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30" w:rsidRPr="008F3D1A" w:rsidRDefault="005220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Joint meeting by </w:t>
      </w:r>
      <w:r w:rsidR="007D564E">
        <w:rPr>
          <w:rFonts w:ascii="Times New Roman" w:hAnsi="Times New Roman" w:cs="Times New Roman"/>
          <w:b/>
        </w:rPr>
        <w:t xml:space="preserve">Ministry of </w:t>
      </w:r>
      <w:proofErr w:type="spellStart"/>
      <w:r w:rsidR="007D564E">
        <w:rPr>
          <w:rFonts w:ascii="Times New Roman" w:hAnsi="Times New Roman" w:cs="Times New Roman"/>
          <w:b/>
        </w:rPr>
        <w:t>Labour</w:t>
      </w:r>
      <w:proofErr w:type="spellEnd"/>
      <w:r w:rsidR="007D564E">
        <w:rPr>
          <w:rFonts w:ascii="Times New Roman" w:hAnsi="Times New Roman" w:cs="Times New Roman"/>
          <w:b/>
        </w:rPr>
        <w:t xml:space="preserve"> Health, and Social Affairs (</w:t>
      </w:r>
      <w:proofErr w:type="spellStart"/>
      <w:r w:rsidR="007D564E">
        <w:rPr>
          <w:rFonts w:ascii="Times New Roman" w:hAnsi="Times New Roman" w:cs="Times New Roman"/>
          <w:b/>
        </w:rPr>
        <w:t>MoLHSA</w:t>
      </w:r>
      <w:proofErr w:type="spellEnd"/>
      <w:r w:rsidR="007D564E">
        <w:rPr>
          <w:rFonts w:ascii="Times New Roman" w:hAnsi="Times New Roman" w:cs="Times New Roman"/>
          <w:b/>
        </w:rPr>
        <w:t xml:space="preserve">) and U.S. Centers for Disease Control and Prevention (CDC) </w:t>
      </w:r>
    </w:p>
    <w:p w:rsidR="008963BF" w:rsidRPr="008F3D1A" w:rsidRDefault="00010130" w:rsidP="0052209D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5F3029">
        <w:rPr>
          <w:rFonts w:ascii="Times New Roman" w:hAnsi="Times New Roman" w:cs="Times New Roman"/>
          <w:i/>
        </w:rPr>
        <w:t>HCV Elimination Program: Overcoming the Challenges with Innovation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Georgia, a middle-income Eurasian country, </w:t>
      </w:r>
      <w:r w:rsidR="0052209D" w:rsidRPr="007E243C">
        <w:rPr>
          <w:rFonts w:ascii="Times New Roman" w:hAnsi="Times New Roman" w:cs="Times New Roman"/>
          <w:sz w:val="24"/>
          <w:szCs w:val="24"/>
        </w:rPr>
        <w:t>has a high prevalence of hepatitis C virus (HCV) infection</w:t>
      </w:r>
      <w:r w:rsidR="0052209D">
        <w:rPr>
          <w:rFonts w:ascii="Times New Roman" w:hAnsi="Times New Roman" w:cs="Times New Roman"/>
          <w:sz w:val="24"/>
          <w:szCs w:val="24"/>
        </w:rPr>
        <w:t xml:space="preserve"> (5.4% </w:t>
      </w:r>
      <w:r w:rsidR="0052209D" w:rsidRPr="00E4302E">
        <w:rPr>
          <w:rFonts w:ascii="Times New Roman" w:hAnsi="Times New Roman" w:cs="Times New Roman"/>
        </w:rPr>
        <w:t>tested positive for active infection by PCR</w:t>
      </w:r>
      <w:r w:rsidR="0052209D">
        <w:rPr>
          <w:rFonts w:ascii="Times New Roman" w:hAnsi="Times New Roman" w:cs="Times New Roman"/>
        </w:rPr>
        <w:t>)</w:t>
      </w:r>
      <w:r w:rsidR="0052209D" w:rsidRPr="007E243C">
        <w:rPr>
          <w:rFonts w:ascii="Times New Roman" w:hAnsi="Times New Roman" w:cs="Times New Roman"/>
          <w:sz w:val="24"/>
          <w:szCs w:val="24"/>
        </w:rPr>
        <w:t>.</w:t>
      </w:r>
      <w:r w:rsidR="0052209D">
        <w:rPr>
          <w:rFonts w:ascii="Helvetica" w:hAnsi="Helvetica"/>
          <w:color w:val="333333"/>
          <w:sz w:val="21"/>
          <w:szCs w:val="21"/>
        </w:rPr>
        <w:t xml:space="preserve"> </w:t>
      </w:r>
      <w:r w:rsidR="0052209D">
        <w:rPr>
          <w:rFonts w:ascii="Times New Roman" w:hAnsi="Times New Roman" w:cs="Times New Roman"/>
          <w:sz w:val="24"/>
          <w:szCs w:val="24"/>
        </w:rPr>
        <w:t>With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strong stakeholder support, including partnership and technical assistance from U.S. Centers for Disease Control and Prevention (CDC), and commitment from Gilead Sciences to donate </w:t>
      </w:r>
      <w:r w:rsidR="0052209D">
        <w:rPr>
          <w:rFonts w:ascii="Times New Roman" w:hAnsi="Times New Roman" w:cs="Times New Roman"/>
          <w:color w:val="000000"/>
          <w:sz w:val="24"/>
          <w:szCs w:val="24"/>
        </w:rPr>
        <w:t>direct acting antivirals (DAAs)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free of charge, </w:t>
      </w:r>
      <w:r w:rsidR="0052209D">
        <w:rPr>
          <w:rFonts w:ascii="Times New Roman" w:hAnsi="Times New Roman" w:cs="Times New Roman"/>
          <w:sz w:val="24"/>
          <w:szCs w:val="24"/>
        </w:rPr>
        <w:t xml:space="preserve">Georgia </w:t>
      </w:r>
      <w:r w:rsidR="0052209D" w:rsidRPr="005A162F">
        <w:rPr>
          <w:rFonts w:ascii="Times New Roman" w:hAnsi="Times New Roman" w:cs="Times New Roman"/>
          <w:sz w:val="24"/>
          <w:szCs w:val="24"/>
        </w:rPr>
        <w:t>launched the world’s first HCV Elimination Program on April 28, 2015</w:t>
      </w:r>
      <w:r w:rsidR="0052209D">
        <w:rPr>
          <w:rFonts w:ascii="Times New Roman" w:hAnsi="Times New Roman" w:cs="Times New Roman"/>
          <w:sz w:val="24"/>
          <w:szCs w:val="24"/>
        </w:rPr>
        <w:t xml:space="preserve">.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This symposium will provide </w:t>
      </w:r>
      <w:r w:rsidR="0052209D">
        <w:rPr>
          <w:rFonts w:ascii="Times New Roman" w:hAnsi="Times New Roman" w:cs="Times New Roman"/>
          <w:sz w:val="24"/>
          <w:szCs w:val="24"/>
        </w:rPr>
        <w:t xml:space="preserve">an overview of the program and update the audience on challenges, successes, and </w:t>
      </w:r>
      <w:r w:rsidR="0052209D">
        <w:rPr>
          <w:rFonts w:ascii="Times New Roman" w:hAnsi="Times New Roman" w:cs="Times New Roman"/>
          <w:sz w:val="24"/>
          <w:szCs w:val="24"/>
        </w:rPr>
        <w:t>priorities for 2018</w:t>
      </w:r>
      <w:r w:rsidR="0052209D">
        <w:rPr>
          <w:rFonts w:ascii="Times New Roman" w:hAnsi="Times New Roman" w:cs="Times New Roman"/>
          <w:sz w:val="24"/>
          <w:szCs w:val="24"/>
        </w:rPr>
        <w:t xml:space="preserve"> and beyond to reach the HCV elimination goal set forth by Georgia. </w:t>
      </w:r>
      <w:r w:rsidR="001D20EA" w:rsidRPr="008F3D1A">
        <w:rPr>
          <w:rFonts w:ascii="Times New Roman" w:hAnsi="Times New Roman" w:cs="Times New Roman"/>
        </w:rPr>
        <w:t xml:space="preserve"> </w:t>
      </w:r>
    </w:p>
    <w:p w:rsidR="0052209D" w:rsidRPr="008F3D1A" w:rsidRDefault="0052209D" w:rsidP="0052209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MoLHSA</w:t>
      </w:r>
      <w:proofErr w:type="spellEnd"/>
      <w:r w:rsidRPr="008F3D1A">
        <w:rPr>
          <w:rFonts w:ascii="Times New Roman" w:hAnsi="Times New Roman" w:cs="Times New Roman"/>
          <w:b/>
        </w:rPr>
        <w:t xml:space="preserve"> Co-Chair:</w:t>
      </w:r>
      <w:r w:rsidRPr="008F3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David </w:t>
      </w:r>
      <w:proofErr w:type="spellStart"/>
      <w:r>
        <w:rPr>
          <w:rFonts w:ascii="Times New Roman" w:hAnsi="Times New Roman" w:cs="Times New Roman"/>
        </w:rPr>
        <w:t>Sergeenko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2209D">
        <w:rPr>
          <w:rFonts w:ascii="Times New Roman" w:hAnsi="Times New Roman" w:cs="Times New Roman"/>
          <w:i/>
        </w:rPr>
        <w:t>MD, PhD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 xml:space="preserve">Francisco </w:t>
      </w:r>
      <w:proofErr w:type="spellStart"/>
      <w:r w:rsidR="0052209D">
        <w:rPr>
          <w:rFonts w:ascii="Times New Roman" w:hAnsi="Times New Roman" w:cs="Times New Roman"/>
        </w:rPr>
        <w:t>Averhoff</w:t>
      </w:r>
      <w:proofErr w:type="spellEnd"/>
      <w:r w:rsidR="00283018" w:rsidRPr="008F3D1A">
        <w:rPr>
          <w:rFonts w:ascii="Times New Roman" w:hAnsi="Times New Roman" w:cs="Times New Roman"/>
        </w:rPr>
        <w:t xml:space="preserve">, </w:t>
      </w:r>
      <w:r w:rsidR="00283018" w:rsidRPr="008F3D1A">
        <w:rPr>
          <w:rFonts w:ascii="Times New Roman" w:hAnsi="Times New Roman" w:cs="Times New Roman"/>
          <w:i/>
        </w:rPr>
        <w:t>MD, MPH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</w:t>
      </w:r>
      <w:r w:rsidR="0052209D">
        <w:rPr>
          <w:rFonts w:ascii="Times New Roman" w:hAnsi="Times New Roman" w:cs="Times New Roman"/>
        </w:rPr>
        <w:t>1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18:00 – 19</w:t>
      </w:r>
      <w:r w:rsidR="002D0CB8" w:rsidRPr="008F3D1A">
        <w:rPr>
          <w:rFonts w:ascii="Times New Roman" w:hAnsi="Times New Roman" w:cs="Times New Roman"/>
        </w:rPr>
        <w:t>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East</w:t>
      </w:r>
      <w:r w:rsidR="007D564E">
        <w:rPr>
          <w:rFonts w:ascii="Times New Roman" w:hAnsi="Times New Roman" w:cs="Times New Roman"/>
        </w:rPr>
        <w:t xml:space="preserve">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Progress Towards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6F7A55" w:rsidRDefault="00DF40AE" w:rsidP="00D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Amiran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Gamkrelidze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Georgia National Center for Disease Control and Public Health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Systems </w:t>
            </w:r>
            <w:r w:rsidR="005C7B4C">
              <w:rPr>
                <w:rFonts w:ascii="Times New Roman" w:hAnsi="Times New Roman" w:cs="Times New Roman"/>
              </w:rPr>
              <w:t xml:space="preserve">Key Role </w:t>
            </w:r>
            <w:r>
              <w:rPr>
                <w:rFonts w:ascii="Times New Roman" w:hAnsi="Times New Roman" w:cs="Times New Roman"/>
              </w:rPr>
              <w:t xml:space="preserve">in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Lia </w:t>
            </w:r>
            <w:proofErr w:type="spellStart"/>
            <w:r>
              <w:rPr>
                <w:rFonts w:ascii="Times New Roman" w:hAnsi="Times New Roman" w:cs="Times New Roman"/>
              </w:rPr>
              <w:t>Gvinjilia</w:t>
            </w:r>
            <w:proofErr w:type="spellEnd"/>
            <w:r>
              <w:rPr>
                <w:rFonts w:ascii="Times New Roman" w:hAnsi="Times New Roman" w:cs="Times New Roman"/>
              </w:rPr>
              <w:t>, CDC Foundation</w:t>
            </w:r>
            <w:r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Care and Treatment </w:t>
            </w:r>
            <w:r>
              <w:rPr>
                <w:rFonts w:ascii="Times New Roman" w:hAnsi="Times New Roman" w:cs="Times New Roman"/>
              </w:rPr>
              <w:t>in Primary Heath Care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proofErr w:type="spellStart"/>
            <w:r w:rsidRPr="00DF40AE">
              <w:rPr>
                <w:rFonts w:ascii="Times New Roman" w:hAnsi="Times New Roman" w:cs="Times New Roman"/>
              </w:rPr>
              <w:t>Tengiz</w:t>
            </w:r>
            <w:proofErr w:type="spellEnd"/>
            <w:r w:rsidRPr="00DF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40AE">
              <w:rPr>
                <w:rFonts w:ascii="Times New Roman" w:hAnsi="Times New Roman" w:cs="Times New Roman"/>
              </w:rPr>
              <w:t>Tsertsvadze</w:t>
            </w:r>
            <w:proofErr w:type="spellEnd"/>
            <w:r w:rsidRPr="00DF40AE">
              <w:rPr>
                <w:rFonts w:ascii="Times New Roman" w:hAnsi="Times New Roman" w:cs="Times New Roman"/>
              </w:rPr>
              <w:t>, Infectious Diseases, AIDS and Clinical Immunology Research Center, 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</w:t>
            </w:r>
            <w:r>
              <w:rPr>
                <w:rFonts w:ascii="Times New Roman" w:hAnsi="Times New Roman" w:cs="Times New Roman"/>
              </w:rPr>
              <w:t>Care</w:t>
            </w:r>
            <w:r w:rsidR="005C7B4C">
              <w:rPr>
                <w:rFonts w:ascii="Times New Roman" w:hAnsi="Times New Roman" w:cs="Times New Roman"/>
              </w:rPr>
              <w:t>, and Treatment</w:t>
            </w:r>
            <w:r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780CE5" w:rsidRDefault="00DF40AE" w:rsidP="00DF40AE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Maia </w:t>
            </w:r>
            <w:proofErr w:type="spellStart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>Butsashvilli</w:t>
            </w:r>
            <w:proofErr w:type="spellEnd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Health Research Union</w:t>
            </w: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Tbilisi, Georgia 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F40AE">
              <w:rPr>
                <w:rFonts w:ascii="Times New Roman" w:hAnsi="Times New Roman" w:cs="Times New Roman"/>
              </w:rPr>
              <w:t>cientific Research in HCV Elimination</w:t>
            </w:r>
            <w:r w:rsidR="00DF40AE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Kuchuloria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CDC Foundation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and Conclusions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Muazzam Nasrullah</w:t>
            </w:r>
            <w:r w:rsidRPr="008F3D1A">
              <w:rPr>
                <w:rFonts w:ascii="Times New Roman" w:hAnsi="Times New Roman" w:cs="Times New Roman"/>
              </w:rPr>
              <w:t>,  Centers for Disease Control and Prevention (CDC), Atlanta</w:t>
            </w:r>
            <w:r>
              <w:rPr>
                <w:rFonts w:ascii="Times New Roman" w:hAnsi="Times New Roman" w:cs="Times New Roman"/>
              </w:rPr>
              <w:t>, Georgia</w:t>
            </w:r>
            <w:r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  <w:r w:rsidR="00DF40AE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00" w:rsidRDefault="00461D00" w:rsidP="005A162F">
      <w:pPr>
        <w:spacing w:after="0" w:line="240" w:lineRule="auto"/>
      </w:pPr>
      <w:r>
        <w:separator/>
      </w:r>
    </w:p>
  </w:endnote>
  <w:end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B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7B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00" w:rsidRDefault="00461D00" w:rsidP="005A162F">
      <w:pPr>
        <w:spacing w:after="0" w:line="240" w:lineRule="auto"/>
      </w:pPr>
      <w:r>
        <w:separator/>
      </w:r>
    </w:p>
  </w:footnote>
  <w:foot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2209D"/>
    <w:rsid w:val="005762C7"/>
    <w:rsid w:val="005A162F"/>
    <w:rsid w:val="005A326B"/>
    <w:rsid w:val="005A644E"/>
    <w:rsid w:val="005A75F6"/>
    <w:rsid w:val="005C7B4C"/>
    <w:rsid w:val="005F3029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D564E"/>
    <w:rsid w:val="007E243C"/>
    <w:rsid w:val="007E780E"/>
    <w:rsid w:val="007F046F"/>
    <w:rsid w:val="007F6CF5"/>
    <w:rsid w:val="008123D4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DF40AE"/>
    <w:rsid w:val="00E01F2D"/>
    <w:rsid w:val="00E3028D"/>
    <w:rsid w:val="00F173A0"/>
    <w:rsid w:val="00F31E09"/>
    <w:rsid w:val="00FB0E94"/>
    <w:rsid w:val="00FB3C14"/>
    <w:rsid w:val="00FC063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C837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2E5D-50B1-451C-B7B4-F6B713A4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(CDC/OID/NCHHSTP)</cp:lastModifiedBy>
  <cp:revision>6</cp:revision>
  <dcterms:created xsi:type="dcterms:W3CDTF">2018-03-10T13:41:00Z</dcterms:created>
  <dcterms:modified xsi:type="dcterms:W3CDTF">2018-03-10T14:29:00Z</dcterms:modified>
</cp:coreProperties>
</file>