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C9D" w:rsidRPr="00052625" w:rsidRDefault="00692C9D" w:rsidP="00F00C96">
      <w:pPr>
        <w:jc w:val="both"/>
        <w:rPr>
          <w:b/>
          <w:sz w:val="24"/>
          <w:szCs w:val="24"/>
          <w:lang w:val="ka-GE"/>
        </w:rPr>
      </w:pPr>
      <w:bookmarkStart w:id="0" w:name="_GoBack"/>
      <w:r w:rsidRPr="00052625">
        <w:rPr>
          <w:b/>
          <w:sz w:val="24"/>
          <w:szCs w:val="24"/>
          <w:lang w:val="ka-GE"/>
        </w:rPr>
        <w:t xml:space="preserve">საქართველოში </w:t>
      </w:r>
      <w:r w:rsidRPr="00052625">
        <w:rPr>
          <w:b/>
          <w:sz w:val="24"/>
          <w:szCs w:val="24"/>
        </w:rPr>
        <w:t>C</w:t>
      </w:r>
      <w:r w:rsidRPr="00052625">
        <w:rPr>
          <w:b/>
          <w:sz w:val="24"/>
          <w:szCs w:val="24"/>
          <w:lang w:val="ka-GE"/>
        </w:rPr>
        <w:t xml:space="preserve"> ჰეპატიტის ელიმინაციის კლინიკური გზამკვლევი</w:t>
      </w:r>
    </w:p>
    <w:p w:rsidR="00692C9D" w:rsidRPr="00052625" w:rsidRDefault="00692C9D" w:rsidP="00F00C96">
      <w:pPr>
        <w:jc w:val="both"/>
        <w:rPr>
          <w:b/>
          <w:sz w:val="24"/>
          <w:szCs w:val="24"/>
          <w:lang w:val="ka-GE"/>
        </w:rPr>
      </w:pPr>
    </w:p>
    <w:p w:rsidR="00692C9D" w:rsidRPr="00052625" w:rsidRDefault="00692C9D" w:rsidP="00F00C96">
      <w:pPr>
        <w:jc w:val="both"/>
        <w:rPr>
          <w:b/>
          <w:sz w:val="24"/>
          <w:szCs w:val="24"/>
          <w:lang w:val="ka-GE"/>
        </w:rPr>
      </w:pPr>
      <w:r w:rsidRPr="00052625">
        <w:rPr>
          <w:b/>
          <w:sz w:val="24"/>
          <w:szCs w:val="24"/>
          <w:lang w:val="ka-GE"/>
        </w:rPr>
        <w:t>1.შესავალი</w:t>
      </w:r>
    </w:p>
    <w:p w:rsidR="00955E54" w:rsidRPr="00052625" w:rsidRDefault="00545018" w:rsidP="00F00C96">
      <w:pPr>
        <w:jc w:val="both"/>
        <w:rPr>
          <w:sz w:val="24"/>
          <w:szCs w:val="24"/>
          <w:lang w:val="ka-GE"/>
        </w:rPr>
      </w:pPr>
      <w:r w:rsidRPr="00052625">
        <w:rPr>
          <w:sz w:val="24"/>
          <w:szCs w:val="24"/>
          <w:lang w:val="ka-GE"/>
        </w:rPr>
        <w:t xml:space="preserve">საქართველოში </w:t>
      </w:r>
      <w:r w:rsidR="00C7202F" w:rsidRPr="00052625">
        <w:rPr>
          <w:sz w:val="24"/>
          <w:szCs w:val="24"/>
          <w:lang w:val="ka-GE"/>
        </w:rPr>
        <w:t xml:space="preserve">C  </w:t>
      </w:r>
      <w:r w:rsidR="00C7202F" w:rsidRPr="00052625">
        <w:rPr>
          <w:rFonts w:cs="Sylfaen"/>
          <w:sz w:val="24"/>
          <w:szCs w:val="24"/>
          <w:lang w:val="ka-GE"/>
        </w:rPr>
        <w:t>ჰეპატიტის</w:t>
      </w:r>
      <w:r w:rsidR="00C7202F" w:rsidRPr="00052625">
        <w:rPr>
          <w:sz w:val="24"/>
          <w:szCs w:val="24"/>
          <w:lang w:val="ka-GE"/>
        </w:rPr>
        <w:t xml:space="preserve"> </w:t>
      </w:r>
      <w:r w:rsidR="00C7202F" w:rsidRPr="00052625">
        <w:rPr>
          <w:rFonts w:cs="Sylfaen"/>
          <w:sz w:val="24"/>
          <w:szCs w:val="24"/>
          <w:lang w:val="ka-GE"/>
        </w:rPr>
        <w:t>პრევალენტობა</w:t>
      </w:r>
      <w:r w:rsidR="00C7202F" w:rsidRPr="00052625">
        <w:rPr>
          <w:sz w:val="24"/>
          <w:szCs w:val="24"/>
          <w:lang w:val="ka-GE"/>
        </w:rPr>
        <w:t xml:space="preserve"> </w:t>
      </w:r>
      <w:r w:rsidR="00C7202F" w:rsidRPr="00052625">
        <w:rPr>
          <w:rFonts w:cs="Sylfaen"/>
          <w:sz w:val="24"/>
          <w:szCs w:val="24"/>
          <w:lang w:val="ka-GE"/>
        </w:rPr>
        <w:t>სხვა</w:t>
      </w:r>
      <w:r w:rsidR="00C7202F" w:rsidRPr="00052625">
        <w:rPr>
          <w:sz w:val="24"/>
          <w:szCs w:val="24"/>
          <w:lang w:val="ka-GE"/>
        </w:rPr>
        <w:t xml:space="preserve"> </w:t>
      </w:r>
      <w:r w:rsidR="00C7202F" w:rsidRPr="00052625">
        <w:rPr>
          <w:rFonts w:cs="Sylfaen"/>
          <w:sz w:val="24"/>
          <w:szCs w:val="24"/>
          <w:lang w:val="ka-GE"/>
        </w:rPr>
        <w:t>ქვეყნებთან</w:t>
      </w:r>
      <w:r w:rsidR="00C7202F" w:rsidRPr="00052625">
        <w:rPr>
          <w:sz w:val="24"/>
          <w:szCs w:val="24"/>
          <w:lang w:val="ka-GE"/>
        </w:rPr>
        <w:t xml:space="preserve"> </w:t>
      </w:r>
      <w:r w:rsidR="00C7202F" w:rsidRPr="00052625">
        <w:rPr>
          <w:rFonts w:cs="Sylfaen"/>
          <w:sz w:val="24"/>
          <w:szCs w:val="24"/>
          <w:lang w:val="ka-GE"/>
        </w:rPr>
        <w:t>შედარებით</w:t>
      </w:r>
      <w:r w:rsidR="00C7202F" w:rsidRPr="00052625">
        <w:rPr>
          <w:sz w:val="24"/>
          <w:szCs w:val="24"/>
          <w:lang w:val="ka-GE"/>
        </w:rPr>
        <w:t xml:space="preserve">  ძალიან </w:t>
      </w:r>
      <w:r w:rsidR="00C7202F" w:rsidRPr="00052625">
        <w:rPr>
          <w:rFonts w:cs="Sylfaen"/>
          <w:sz w:val="24"/>
          <w:szCs w:val="24"/>
          <w:lang w:val="ka-GE"/>
        </w:rPr>
        <w:t>მაღალია</w:t>
      </w:r>
      <w:r w:rsidR="00C7202F" w:rsidRPr="00052625">
        <w:rPr>
          <w:sz w:val="24"/>
          <w:szCs w:val="24"/>
          <w:lang w:val="ka-GE"/>
        </w:rPr>
        <w:t xml:space="preserve"> და დაახლოე</w:t>
      </w:r>
      <w:r w:rsidR="00C7202F" w:rsidRPr="00052625">
        <w:rPr>
          <w:rFonts w:cs="Sylfaen"/>
          <w:sz w:val="24"/>
          <w:szCs w:val="24"/>
          <w:lang w:val="ka-GE"/>
        </w:rPr>
        <w:t>ბით</w:t>
      </w:r>
      <w:r w:rsidR="00C7202F" w:rsidRPr="00052625">
        <w:rPr>
          <w:sz w:val="24"/>
          <w:szCs w:val="24"/>
          <w:lang w:val="ka-GE"/>
        </w:rPr>
        <w:t xml:space="preserve"> 6,7%-</w:t>
      </w:r>
      <w:r w:rsidR="00C7202F" w:rsidRPr="00052625">
        <w:rPr>
          <w:rFonts w:cs="Sylfaen"/>
          <w:sz w:val="24"/>
          <w:szCs w:val="24"/>
          <w:lang w:val="ka-GE"/>
        </w:rPr>
        <w:t>მდეა</w:t>
      </w:r>
      <w:r w:rsidR="00C7202F" w:rsidRPr="00052625">
        <w:rPr>
          <w:sz w:val="24"/>
          <w:szCs w:val="24"/>
          <w:lang w:val="ka-GE"/>
        </w:rPr>
        <w:t xml:space="preserve">, </w:t>
      </w:r>
      <w:r w:rsidR="00692C9D" w:rsidRPr="00052625">
        <w:rPr>
          <w:rStyle w:val="hps"/>
          <w:sz w:val="24"/>
          <w:szCs w:val="24"/>
          <w:lang w:val="ka-GE"/>
        </w:rPr>
        <w:t>ასევე</w:t>
      </w:r>
      <w:r w:rsidR="00692C9D" w:rsidRPr="00052625">
        <w:rPr>
          <w:sz w:val="24"/>
          <w:szCs w:val="24"/>
          <w:lang w:val="ka-GE"/>
        </w:rPr>
        <w:t xml:space="preserve"> </w:t>
      </w:r>
      <w:r w:rsidR="00692C9D" w:rsidRPr="00052625">
        <w:rPr>
          <w:rStyle w:val="hps"/>
          <w:sz w:val="24"/>
          <w:szCs w:val="24"/>
          <w:lang w:val="ka-GE"/>
        </w:rPr>
        <w:t>საინექციო</w:t>
      </w:r>
      <w:r w:rsidR="00692C9D" w:rsidRPr="00052625">
        <w:rPr>
          <w:sz w:val="24"/>
          <w:szCs w:val="24"/>
          <w:lang w:val="ka-GE"/>
        </w:rPr>
        <w:t xml:space="preserve"> </w:t>
      </w:r>
      <w:r w:rsidR="00692C9D" w:rsidRPr="00052625">
        <w:rPr>
          <w:rStyle w:val="hps"/>
          <w:sz w:val="24"/>
          <w:szCs w:val="24"/>
          <w:lang w:val="ka-GE"/>
        </w:rPr>
        <w:t>და სისხლის</w:t>
      </w:r>
      <w:r w:rsidR="00692C9D" w:rsidRPr="00052625">
        <w:rPr>
          <w:sz w:val="24"/>
          <w:szCs w:val="24"/>
          <w:lang w:val="ka-GE"/>
        </w:rPr>
        <w:t xml:space="preserve"> სახიფათო </w:t>
      </w:r>
      <w:r w:rsidR="00692C9D" w:rsidRPr="00052625">
        <w:rPr>
          <w:rStyle w:val="hps"/>
          <w:sz w:val="24"/>
          <w:szCs w:val="24"/>
          <w:lang w:val="ka-GE"/>
        </w:rPr>
        <w:t>პრაქტიკამ</w:t>
      </w:r>
      <w:r w:rsidR="00692C9D" w:rsidRPr="00052625">
        <w:rPr>
          <w:sz w:val="24"/>
          <w:szCs w:val="24"/>
          <w:lang w:val="ka-GE"/>
        </w:rPr>
        <w:t xml:space="preserve"> </w:t>
      </w:r>
      <w:r w:rsidR="00692C9D" w:rsidRPr="00052625">
        <w:rPr>
          <w:rStyle w:val="hps"/>
          <w:sz w:val="24"/>
          <w:szCs w:val="24"/>
          <w:lang w:val="ka-GE"/>
        </w:rPr>
        <w:t>ინფექციის გავრცელებ</w:t>
      </w:r>
      <w:r w:rsidR="00692C9D" w:rsidRPr="00052625">
        <w:rPr>
          <w:rStyle w:val="hps"/>
          <w:rFonts w:cs="Sylfaen"/>
          <w:sz w:val="24"/>
          <w:szCs w:val="24"/>
          <w:lang w:val="ka-GE"/>
        </w:rPr>
        <w:t xml:space="preserve">აში </w:t>
      </w:r>
      <w:r w:rsidR="00692C9D" w:rsidRPr="00052625">
        <w:rPr>
          <w:rStyle w:val="hps"/>
          <w:sz w:val="24"/>
          <w:szCs w:val="24"/>
          <w:lang w:val="ka-GE"/>
        </w:rPr>
        <w:t>წვლილი შეიტანა</w:t>
      </w:r>
      <w:r w:rsidR="00692C9D" w:rsidRPr="00052625">
        <w:rPr>
          <w:sz w:val="24"/>
          <w:szCs w:val="24"/>
          <w:lang w:val="ka-GE"/>
        </w:rPr>
        <w:t xml:space="preserve"> </w:t>
      </w:r>
      <w:r w:rsidR="00C7202F" w:rsidRPr="00052625">
        <w:rPr>
          <w:sz w:val="24"/>
          <w:szCs w:val="24"/>
          <w:lang w:val="ka-GE"/>
        </w:rPr>
        <w:t xml:space="preserve">C </w:t>
      </w:r>
      <w:r w:rsidR="00C7202F" w:rsidRPr="00052625">
        <w:rPr>
          <w:rFonts w:cs="Sylfaen"/>
          <w:sz w:val="24"/>
          <w:szCs w:val="24"/>
          <w:lang w:val="ka-GE"/>
        </w:rPr>
        <w:t>ჰეპატიტის</w:t>
      </w:r>
      <w:r w:rsidR="00C7202F" w:rsidRPr="00052625">
        <w:rPr>
          <w:sz w:val="24"/>
          <w:szCs w:val="24"/>
          <w:lang w:val="ka-GE"/>
        </w:rPr>
        <w:t xml:space="preserve"> </w:t>
      </w:r>
      <w:r w:rsidR="00C7202F" w:rsidRPr="00052625">
        <w:rPr>
          <w:rFonts w:cs="Sylfaen"/>
          <w:sz w:val="24"/>
          <w:szCs w:val="24"/>
          <w:lang w:val="ka-GE"/>
        </w:rPr>
        <w:t>პრევალენტობა</w:t>
      </w:r>
      <w:r w:rsidR="00C7202F" w:rsidRPr="00052625">
        <w:rPr>
          <w:sz w:val="24"/>
          <w:szCs w:val="24"/>
          <w:lang w:val="ka-GE"/>
        </w:rPr>
        <w:t xml:space="preserve"> </w:t>
      </w:r>
      <w:r w:rsidR="00C7202F" w:rsidRPr="00052625">
        <w:rPr>
          <w:rFonts w:cs="Sylfaen"/>
          <w:sz w:val="24"/>
          <w:szCs w:val="24"/>
          <w:lang w:val="ka-GE"/>
        </w:rPr>
        <w:t>მაღალია</w:t>
      </w:r>
      <w:r w:rsidR="00C7202F" w:rsidRPr="00052625">
        <w:rPr>
          <w:sz w:val="24"/>
          <w:szCs w:val="24"/>
          <w:lang w:val="ka-GE"/>
        </w:rPr>
        <w:t xml:space="preserve"> </w:t>
      </w:r>
      <w:r w:rsidR="00C7202F" w:rsidRPr="00052625">
        <w:rPr>
          <w:rFonts w:cs="Sylfaen"/>
          <w:sz w:val="24"/>
          <w:szCs w:val="24"/>
          <w:lang w:val="ka-GE"/>
        </w:rPr>
        <w:t xml:space="preserve">ნარკოტიკის ინექციური გზით მომხმარებელთა </w:t>
      </w:r>
      <w:r w:rsidRPr="00052625">
        <w:rPr>
          <w:rFonts w:cs="Sylfaen"/>
          <w:sz w:val="24"/>
          <w:szCs w:val="24"/>
          <w:lang w:val="ka-GE"/>
        </w:rPr>
        <w:t xml:space="preserve">(50-70%), ასევე </w:t>
      </w:r>
      <w:r w:rsidR="00D34B1B" w:rsidRPr="00052625">
        <w:rPr>
          <w:sz w:val="24"/>
          <w:szCs w:val="24"/>
          <w:lang w:val="ka-GE"/>
        </w:rPr>
        <w:t xml:space="preserve">პატიმართა </w:t>
      </w:r>
      <w:r w:rsidR="00C7202F" w:rsidRPr="00052625">
        <w:rPr>
          <w:rFonts w:cs="Sylfaen"/>
          <w:sz w:val="24"/>
          <w:szCs w:val="24"/>
          <w:lang w:val="ka-GE"/>
        </w:rPr>
        <w:t>დაახლოებით</w:t>
      </w:r>
      <w:r w:rsidR="00C7202F" w:rsidRPr="00052625">
        <w:rPr>
          <w:sz w:val="24"/>
          <w:szCs w:val="24"/>
          <w:lang w:val="ka-GE"/>
        </w:rPr>
        <w:t xml:space="preserve"> 50%-</w:t>
      </w:r>
      <w:r w:rsidR="00C7202F" w:rsidRPr="00052625">
        <w:rPr>
          <w:rFonts w:cs="Sylfaen"/>
          <w:sz w:val="24"/>
          <w:szCs w:val="24"/>
          <w:lang w:val="ka-GE"/>
        </w:rPr>
        <w:t xml:space="preserve">ს </w:t>
      </w:r>
      <w:r w:rsidR="00C7202F" w:rsidRPr="00052625">
        <w:rPr>
          <w:sz w:val="24"/>
          <w:szCs w:val="24"/>
          <w:lang w:val="ka-GE"/>
        </w:rPr>
        <w:t>(</w:t>
      </w:r>
      <w:r w:rsidR="00C7202F" w:rsidRPr="00052625">
        <w:rPr>
          <w:rFonts w:cs="Sylfaen"/>
          <w:sz w:val="24"/>
          <w:szCs w:val="24"/>
          <w:lang w:val="ka-GE"/>
        </w:rPr>
        <w:t>გამოუქვეყნებელი</w:t>
      </w:r>
      <w:r w:rsidR="00C7202F" w:rsidRPr="00052625">
        <w:rPr>
          <w:sz w:val="24"/>
          <w:szCs w:val="24"/>
          <w:lang w:val="ka-GE"/>
        </w:rPr>
        <w:t xml:space="preserve"> </w:t>
      </w:r>
      <w:r w:rsidR="00C7202F" w:rsidRPr="00052625">
        <w:rPr>
          <w:rFonts w:cs="Sylfaen"/>
          <w:sz w:val="24"/>
          <w:szCs w:val="24"/>
          <w:lang w:val="ka-GE"/>
        </w:rPr>
        <w:t>მონაცემებით</w:t>
      </w:r>
      <w:r w:rsidR="00C7202F" w:rsidRPr="00052625">
        <w:rPr>
          <w:sz w:val="24"/>
          <w:szCs w:val="24"/>
          <w:lang w:val="ka-GE"/>
        </w:rPr>
        <w:t xml:space="preserve">) </w:t>
      </w:r>
      <w:r w:rsidR="00C7202F" w:rsidRPr="00052625">
        <w:rPr>
          <w:rFonts w:cs="Sylfaen"/>
          <w:sz w:val="24"/>
          <w:szCs w:val="24"/>
          <w:lang w:val="ka-GE"/>
        </w:rPr>
        <w:t>და</w:t>
      </w:r>
      <w:r w:rsidR="00C7202F" w:rsidRPr="00052625">
        <w:rPr>
          <w:sz w:val="24"/>
          <w:szCs w:val="24"/>
          <w:lang w:val="ka-GE"/>
        </w:rPr>
        <w:t xml:space="preserve"> </w:t>
      </w:r>
      <w:r w:rsidR="00C7202F" w:rsidRPr="00052625">
        <w:rPr>
          <w:rFonts w:cs="Sylfaen"/>
          <w:sz w:val="24"/>
          <w:szCs w:val="24"/>
          <w:lang w:val="ka-GE"/>
        </w:rPr>
        <w:t>აივ</w:t>
      </w:r>
      <w:r w:rsidR="00C7202F" w:rsidRPr="00052625">
        <w:rPr>
          <w:sz w:val="24"/>
          <w:szCs w:val="24"/>
          <w:lang w:val="ka-GE"/>
        </w:rPr>
        <w:t xml:space="preserve">- </w:t>
      </w:r>
      <w:r w:rsidR="00C7202F" w:rsidRPr="00052625">
        <w:rPr>
          <w:rFonts w:cs="Sylfaen"/>
          <w:sz w:val="24"/>
          <w:szCs w:val="24"/>
          <w:lang w:val="ka-GE"/>
        </w:rPr>
        <w:t>კოინფიცირებულთა</w:t>
      </w:r>
      <w:r w:rsidR="00C7202F" w:rsidRPr="00052625">
        <w:rPr>
          <w:sz w:val="24"/>
          <w:szCs w:val="24"/>
          <w:lang w:val="ka-GE"/>
        </w:rPr>
        <w:t xml:space="preserve"> </w:t>
      </w:r>
      <w:r w:rsidR="00C7202F" w:rsidRPr="00052625">
        <w:rPr>
          <w:rFonts w:cs="Sylfaen"/>
          <w:sz w:val="24"/>
          <w:szCs w:val="24"/>
          <w:lang w:val="ka-GE"/>
        </w:rPr>
        <w:t>შორის</w:t>
      </w:r>
      <w:r w:rsidR="00C7202F" w:rsidRPr="00052625">
        <w:rPr>
          <w:sz w:val="24"/>
          <w:szCs w:val="24"/>
          <w:lang w:val="ka-GE"/>
        </w:rPr>
        <w:t xml:space="preserve"> -(47%) შეადგენს.</w:t>
      </w:r>
    </w:p>
    <w:p w:rsidR="00D34B1B" w:rsidRPr="00052625" w:rsidRDefault="00D34B1B" w:rsidP="00F00C96">
      <w:pPr>
        <w:jc w:val="both"/>
        <w:rPr>
          <w:sz w:val="24"/>
          <w:szCs w:val="24"/>
          <w:lang w:val="ka-GE"/>
        </w:rPr>
      </w:pPr>
      <w:r w:rsidRPr="00052625">
        <w:rPr>
          <w:rStyle w:val="hps"/>
          <w:sz w:val="24"/>
          <w:szCs w:val="24"/>
          <w:lang w:val="ka-GE"/>
        </w:rPr>
        <w:t xml:space="preserve">თანამედროვე </w:t>
      </w:r>
      <w:r w:rsidR="00692C9D" w:rsidRPr="00052625">
        <w:rPr>
          <w:rStyle w:val="hps"/>
          <w:sz w:val="24"/>
          <w:szCs w:val="24"/>
          <w:lang w:val="ka-GE"/>
        </w:rPr>
        <w:t xml:space="preserve">პერორალური </w:t>
      </w:r>
      <w:r w:rsidRPr="00052625">
        <w:rPr>
          <w:rStyle w:val="hps"/>
          <w:sz w:val="24"/>
          <w:szCs w:val="24"/>
          <w:lang w:val="ka-GE"/>
        </w:rPr>
        <w:t>მკურნალობის ეფექტური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მეთოდების ხელმისაწვდომობისა და დაავადების მაღალი ტვირთის გათვალისწინებით,</w:t>
      </w:r>
      <w:r w:rsidRPr="00052625">
        <w:rPr>
          <w:sz w:val="24"/>
          <w:szCs w:val="24"/>
          <w:lang w:val="ka-GE"/>
        </w:rPr>
        <w:t xml:space="preserve"> 2015 წლის აპრილში </w:t>
      </w:r>
      <w:r w:rsidRPr="00052625">
        <w:rPr>
          <w:rStyle w:val="hps"/>
          <w:sz w:val="24"/>
          <w:szCs w:val="24"/>
          <w:lang w:val="ka-GE"/>
        </w:rPr>
        <w:t xml:space="preserve">საქართველომ დაიწყო 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C ჰეპატიტის</w:t>
      </w:r>
      <w:r w:rsidRPr="00052625">
        <w:rPr>
          <w:sz w:val="24"/>
          <w:szCs w:val="24"/>
          <w:lang w:val="ka-GE"/>
        </w:rPr>
        <w:t xml:space="preserve"> ელიმინაციის პროგრამა.</w:t>
      </w:r>
    </w:p>
    <w:p w:rsidR="00D34B1B" w:rsidRPr="00052625" w:rsidRDefault="00F27747" w:rsidP="00F00C96">
      <w:pPr>
        <w:jc w:val="both"/>
        <w:rPr>
          <w:sz w:val="24"/>
          <w:szCs w:val="24"/>
          <w:lang w:val="ka-GE"/>
        </w:rPr>
      </w:pPr>
      <w:r w:rsidRPr="00052625">
        <w:rPr>
          <w:rStyle w:val="hps"/>
          <w:sz w:val="24"/>
          <w:szCs w:val="24"/>
          <w:lang w:val="ka-GE"/>
        </w:rPr>
        <w:t>ელიმინაციის სტრატეგიის შემუშავებისას HCV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გენოტიპების განაწილება საქართველოში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ერთ-ერთი ძირითადი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ფაქტორად უნდა ჩაითვალო</w:t>
      </w:r>
      <w:r w:rsidRPr="00052625">
        <w:rPr>
          <w:rStyle w:val="hps"/>
          <w:rFonts w:cs="Sylfaen"/>
          <w:sz w:val="24"/>
          <w:szCs w:val="24"/>
          <w:lang w:val="ka-GE"/>
        </w:rPr>
        <w:t>ს.</w:t>
      </w:r>
      <w:r w:rsidRPr="00052625">
        <w:rPr>
          <w:rFonts w:cs="Sylfaen"/>
          <w:sz w:val="24"/>
          <w:szCs w:val="24"/>
          <w:lang w:val="ka-GE"/>
        </w:rPr>
        <w:t xml:space="preserve"> HCV 1ბ გენოტიპი </w:t>
      </w:r>
      <w:r w:rsidRPr="00052625">
        <w:rPr>
          <w:sz w:val="24"/>
          <w:szCs w:val="24"/>
          <w:lang w:val="ka-GE"/>
        </w:rPr>
        <w:t xml:space="preserve">თბილისში ყველაზე გავრცელებულია და შემთხვევათა 59%-ში  ფიქსირდება მას მოსდევს  </w:t>
      </w:r>
      <w:r w:rsidRPr="00052625">
        <w:rPr>
          <w:rFonts w:cs="Sylfaen"/>
          <w:sz w:val="24"/>
          <w:szCs w:val="24"/>
          <w:lang w:val="ka-GE"/>
        </w:rPr>
        <w:t>HCV</w:t>
      </w:r>
      <w:r w:rsidRPr="00052625">
        <w:rPr>
          <w:sz w:val="24"/>
          <w:szCs w:val="24"/>
          <w:lang w:val="ka-GE"/>
        </w:rPr>
        <w:t xml:space="preserve"> 3a გენოტიპი 27%-ში. </w:t>
      </w:r>
      <w:r w:rsidRPr="00052625">
        <w:rPr>
          <w:rFonts w:cs="Sylfaen"/>
          <w:sz w:val="24"/>
          <w:szCs w:val="24"/>
          <w:lang w:val="ka-GE"/>
        </w:rPr>
        <w:t>HCV</w:t>
      </w:r>
      <w:r w:rsidRPr="00052625">
        <w:rPr>
          <w:sz w:val="24"/>
          <w:szCs w:val="24"/>
          <w:lang w:val="ka-GE"/>
        </w:rPr>
        <w:t xml:space="preserve"> 2 გენოტიპი (2a/2c) იყო 11%-ში, გენოტიპი 1ა შემთხვევათა 35</w:t>
      </w:r>
      <w:r w:rsidR="00545018" w:rsidRPr="00052625">
        <w:rPr>
          <w:sz w:val="24"/>
          <w:szCs w:val="24"/>
          <w:lang w:val="ka-GE"/>
        </w:rPr>
        <w:t>%</w:t>
      </w:r>
      <w:r w:rsidRPr="00052625">
        <w:rPr>
          <w:sz w:val="24"/>
          <w:szCs w:val="24"/>
          <w:lang w:val="ka-GE"/>
        </w:rPr>
        <w:t xml:space="preserve"> ში.  ხოლო ინფეციქური დაავადებების, შიდსისა და კლინიკური იმუნოლოგიის  კვლევითი ცენტრის 2003-2013 წლების მონაცემებით, C ჰეპატიტის გენოტიპების განაწილება შემდეგია: </w:t>
      </w:r>
      <w:r w:rsidRPr="00052625">
        <w:rPr>
          <w:rFonts w:cs="Sylfaen"/>
          <w:sz w:val="24"/>
          <w:szCs w:val="24"/>
          <w:lang w:val="ka-GE"/>
        </w:rPr>
        <w:t xml:space="preserve">HCV 1 გენოტიპი </w:t>
      </w:r>
      <w:r w:rsidRPr="00052625">
        <w:rPr>
          <w:sz w:val="24"/>
          <w:szCs w:val="24"/>
          <w:lang w:val="ka-GE"/>
        </w:rPr>
        <w:t xml:space="preserve">– 42%,  </w:t>
      </w:r>
      <w:r w:rsidRPr="00052625">
        <w:rPr>
          <w:rFonts w:cs="Sylfaen"/>
          <w:sz w:val="24"/>
          <w:szCs w:val="24"/>
          <w:lang w:val="ka-GE"/>
        </w:rPr>
        <w:t>HCV</w:t>
      </w:r>
      <w:r w:rsidRPr="00052625">
        <w:rPr>
          <w:sz w:val="24"/>
          <w:szCs w:val="24"/>
          <w:lang w:val="ka-GE"/>
        </w:rPr>
        <w:t xml:space="preserve"> 2 გენოტიპი – 18%, ხოლო </w:t>
      </w:r>
      <w:r w:rsidRPr="00052625">
        <w:rPr>
          <w:rFonts w:cs="Sylfaen"/>
          <w:sz w:val="24"/>
          <w:szCs w:val="24"/>
          <w:lang w:val="ka-GE"/>
        </w:rPr>
        <w:t>HCV</w:t>
      </w:r>
      <w:r w:rsidRPr="00052625">
        <w:rPr>
          <w:sz w:val="24"/>
          <w:szCs w:val="24"/>
          <w:lang w:val="ka-GE"/>
        </w:rPr>
        <w:t xml:space="preserve">  3 გენოტიპი– 35%.  შერეული და რეკომბინანტებისთვის 6 %.</w:t>
      </w:r>
      <w:r w:rsidR="002E6A02" w:rsidRPr="00052625">
        <w:rPr>
          <w:rStyle w:val="hps"/>
          <w:sz w:val="24"/>
          <w:szCs w:val="24"/>
          <w:lang w:val="ka-GE"/>
        </w:rPr>
        <w:t xml:space="preserve"> ფილოგენეტიკური</w:t>
      </w:r>
      <w:r w:rsidR="002E6A02" w:rsidRPr="00052625">
        <w:rPr>
          <w:sz w:val="24"/>
          <w:szCs w:val="24"/>
          <w:lang w:val="ka-GE"/>
        </w:rPr>
        <w:t xml:space="preserve"> </w:t>
      </w:r>
      <w:r w:rsidR="002E6A02" w:rsidRPr="00052625">
        <w:rPr>
          <w:rStyle w:val="hps"/>
          <w:sz w:val="24"/>
          <w:szCs w:val="24"/>
          <w:lang w:val="ka-GE"/>
        </w:rPr>
        <w:t>ანალიზი</w:t>
      </w:r>
      <w:r w:rsidR="002E6A02" w:rsidRPr="00052625">
        <w:rPr>
          <w:sz w:val="24"/>
          <w:szCs w:val="24"/>
          <w:lang w:val="ka-GE"/>
        </w:rPr>
        <w:t xml:space="preserve"> </w:t>
      </w:r>
      <w:r w:rsidR="002E6A02" w:rsidRPr="00052625">
        <w:rPr>
          <w:rStyle w:val="hps"/>
          <w:sz w:val="24"/>
          <w:szCs w:val="24"/>
          <w:lang w:val="ka-GE"/>
        </w:rPr>
        <w:t>მიუთითებს, რომ HCV</w:t>
      </w:r>
      <w:r w:rsidR="002E6A02" w:rsidRPr="00052625">
        <w:rPr>
          <w:sz w:val="24"/>
          <w:szCs w:val="24"/>
          <w:lang w:val="ka-GE"/>
        </w:rPr>
        <w:t xml:space="preserve"> მეორე </w:t>
      </w:r>
      <w:r w:rsidR="002E6A02" w:rsidRPr="00052625">
        <w:rPr>
          <w:rStyle w:val="hps"/>
          <w:sz w:val="24"/>
          <w:szCs w:val="24"/>
          <w:lang w:val="ka-GE"/>
        </w:rPr>
        <w:t>გენოტიპის</w:t>
      </w:r>
      <w:r w:rsidR="002E6A02" w:rsidRPr="00052625">
        <w:rPr>
          <w:sz w:val="24"/>
          <w:szCs w:val="24"/>
          <w:lang w:val="ka-GE"/>
        </w:rPr>
        <w:t xml:space="preserve"> შემთხვევაში შემთხვევათა 70% </w:t>
      </w:r>
      <w:r w:rsidR="002E6A02" w:rsidRPr="00052625">
        <w:rPr>
          <w:rStyle w:val="hps"/>
          <w:sz w:val="24"/>
          <w:szCs w:val="24"/>
          <w:lang w:val="ka-GE"/>
        </w:rPr>
        <w:t>რეკომბინანტული</w:t>
      </w:r>
      <w:r w:rsidR="002E6A02" w:rsidRPr="00052625">
        <w:rPr>
          <w:sz w:val="24"/>
          <w:szCs w:val="24"/>
          <w:lang w:val="ka-GE"/>
        </w:rPr>
        <w:t xml:space="preserve"> ფორმებია</w:t>
      </w:r>
      <w:r w:rsidR="00545018" w:rsidRPr="00052625">
        <w:rPr>
          <w:sz w:val="24"/>
          <w:szCs w:val="24"/>
          <w:lang w:val="ka-GE"/>
        </w:rPr>
        <w:t>,</w:t>
      </w:r>
      <w:r w:rsidR="002E6A02" w:rsidRPr="00052625">
        <w:rPr>
          <w:sz w:val="24"/>
          <w:szCs w:val="24"/>
          <w:lang w:val="ka-GE"/>
        </w:rPr>
        <w:t xml:space="preserve"> მათ </w:t>
      </w:r>
      <w:r w:rsidR="002E6A02" w:rsidRPr="00052625">
        <w:rPr>
          <w:rStyle w:val="hps"/>
          <w:sz w:val="24"/>
          <w:szCs w:val="24"/>
          <w:lang w:val="ka-GE"/>
        </w:rPr>
        <w:t>შორის</w:t>
      </w:r>
      <w:r w:rsidR="002E6A02" w:rsidRPr="00052625">
        <w:rPr>
          <w:sz w:val="24"/>
          <w:szCs w:val="24"/>
          <w:lang w:val="ka-GE"/>
        </w:rPr>
        <w:t xml:space="preserve"> </w:t>
      </w:r>
      <w:r w:rsidR="002E6A02" w:rsidRPr="00052625">
        <w:rPr>
          <w:rStyle w:val="hps"/>
          <w:sz w:val="24"/>
          <w:szCs w:val="24"/>
          <w:lang w:val="ka-GE"/>
        </w:rPr>
        <w:t>2k</w:t>
      </w:r>
      <w:r w:rsidR="002E6A02" w:rsidRPr="00052625">
        <w:rPr>
          <w:sz w:val="24"/>
          <w:szCs w:val="24"/>
          <w:lang w:val="ka-GE"/>
        </w:rPr>
        <w:t xml:space="preserve"> </w:t>
      </w:r>
      <w:r w:rsidR="002E6A02" w:rsidRPr="00052625">
        <w:rPr>
          <w:rStyle w:val="hps"/>
          <w:sz w:val="24"/>
          <w:szCs w:val="24"/>
          <w:lang w:val="ka-GE"/>
        </w:rPr>
        <w:t>და 1b</w:t>
      </w:r>
      <w:r w:rsidR="002E6A02" w:rsidRPr="00052625">
        <w:rPr>
          <w:sz w:val="24"/>
          <w:szCs w:val="24"/>
          <w:lang w:val="ka-GE"/>
        </w:rPr>
        <w:t>.</w:t>
      </w:r>
    </w:p>
    <w:p w:rsidR="00E20816" w:rsidRPr="00052625" w:rsidRDefault="00E20816" w:rsidP="00F00C96">
      <w:pPr>
        <w:spacing w:after="0" w:line="240" w:lineRule="auto"/>
        <w:jc w:val="both"/>
        <w:rPr>
          <w:rStyle w:val="hps"/>
          <w:sz w:val="24"/>
          <w:szCs w:val="24"/>
          <w:lang w:val="ka-GE"/>
        </w:rPr>
      </w:pPr>
      <w:r w:rsidRPr="00052625">
        <w:rPr>
          <w:rFonts w:eastAsia="Times New Roman" w:cs="Sylfaen"/>
          <w:sz w:val="24"/>
          <w:szCs w:val="24"/>
          <w:lang w:val="ka-GE"/>
        </w:rPr>
        <w:t>შემდეგი</w:t>
      </w:r>
      <w:r w:rsidRPr="00052625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052625">
        <w:rPr>
          <w:rFonts w:eastAsia="Times New Roman" w:cs="Sylfaen"/>
          <w:sz w:val="24"/>
          <w:szCs w:val="24"/>
          <w:lang w:val="ka-GE"/>
        </w:rPr>
        <w:t>რეკომენდირებული</w:t>
      </w:r>
      <w:r w:rsidRPr="00052625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052625">
        <w:rPr>
          <w:rFonts w:eastAsia="Times New Roman" w:cs="Sylfaen"/>
          <w:sz w:val="24"/>
          <w:szCs w:val="24"/>
          <w:lang w:val="ka-GE"/>
        </w:rPr>
        <w:t>სტრატეგიები მოცემულია საქართველოში</w:t>
      </w:r>
      <w:r w:rsidRPr="00052625">
        <w:rPr>
          <w:rFonts w:eastAsia="Times New Roman" w:cs="Times New Roman"/>
          <w:sz w:val="24"/>
          <w:szCs w:val="24"/>
          <w:lang w:val="ka-GE"/>
        </w:rPr>
        <w:t xml:space="preserve">  HCV </w:t>
      </w:r>
      <w:r w:rsidRPr="00052625">
        <w:rPr>
          <w:rFonts w:eastAsia="Times New Roman" w:cs="Sylfaen"/>
          <w:sz w:val="24"/>
          <w:szCs w:val="24"/>
          <w:lang w:val="ka-GE"/>
        </w:rPr>
        <w:t>ფართომასშტაბიანი</w:t>
      </w:r>
      <w:r w:rsidRPr="00052625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052625">
        <w:rPr>
          <w:rFonts w:eastAsia="Times New Roman" w:cs="Sylfaen"/>
          <w:sz w:val="24"/>
          <w:szCs w:val="24"/>
          <w:lang w:val="ka-GE"/>
        </w:rPr>
        <w:t>სკრინინგის</w:t>
      </w:r>
      <w:r w:rsidRPr="00052625">
        <w:rPr>
          <w:rFonts w:eastAsia="Times New Roman" w:cs="Times New Roman"/>
          <w:sz w:val="24"/>
          <w:szCs w:val="24"/>
          <w:lang w:val="ka-GE"/>
        </w:rPr>
        <w:t xml:space="preserve">, </w:t>
      </w:r>
      <w:r w:rsidRPr="00052625">
        <w:rPr>
          <w:rFonts w:eastAsia="Times New Roman" w:cs="Sylfaen"/>
          <w:sz w:val="24"/>
          <w:szCs w:val="24"/>
          <w:lang w:val="ka-GE"/>
        </w:rPr>
        <w:t>დიაგნოსტიკისა</w:t>
      </w:r>
      <w:r w:rsidRPr="00052625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052625">
        <w:rPr>
          <w:rFonts w:eastAsia="Times New Roman" w:cs="Sylfaen"/>
          <w:sz w:val="24"/>
          <w:szCs w:val="24"/>
          <w:lang w:val="ka-GE"/>
        </w:rPr>
        <w:t>და</w:t>
      </w:r>
      <w:r w:rsidRPr="00052625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052625">
        <w:rPr>
          <w:rFonts w:eastAsia="Times New Roman" w:cs="Sylfaen"/>
          <w:sz w:val="24"/>
          <w:szCs w:val="24"/>
          <w:lang w:val="ka-GE"/>
        </w:rPr>
        <w:t>მკურნალობის</w:t>
      </w:r>
      <w:r w:rsidRPr="00052625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052625">
        <w:rPr>
          <w:rFonts w:eastAsia="Times New Roman" w:cs="Sylfaen"/>
          <w:sz w:val="24"/>
          <w:szCs w:val="24"/>
          <w:lang w:val="ka-GE"/>
        </w:rPr>
        <w:t>გასამარტივებლად</w:t>
      </w:r>
      <w:r w:rsidR="00545018" w:rsidRPr="00052625">
        <w:rPr>
          <w:rFonts w:eastAsia="Times New Roman" w:cs="Sylfaen"/>
          <w:sz w:val="24"/>
          <w:szCs w:val="24"/>
          <w:lang w:val="ka-GE"/>
        </w:rPr>
        <w:t xml:space="preserve"> და დასანერგად</w:t>
      </w:r>
      <w:r w:rsidRPr="00052625">
        <w:rPr>
          <w:rFonts w:eastAsia="Times New Roman" w:cs="Sylfaen"/>
          <w:sz w:val="24"/>
          <w:szCs w:val="24"/>
          <w:lang w:val="ka-GE"/>
        </w:rPr>
        <w:t>.</w:t>
      </w:r>
      <w:r w:rsidRPr="00052625">
        <w:rPr>
          <w:rStyle w:val="hps"/>
          <w:sz w:val="24"/>
          <w:szCs w:val="24"/>
          <w:lang w:val="ka-GE"/>
        </w:rPr>
        <w:t xml:space="preserve"> რეკომენდაციები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ფოკუსირება HCV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1, 2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და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3,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გენოტიპების მკურნალობაზე მათ შორის</w:t>
      </w:r>
      <w:r w:rsidRPr="00052625">
        <w:rPr>
          <w:sz w:val="24"/>
          <w:szCs w:val="24"/>
          <w:lang w:val="ka-GE"/>
        </w:rPr>
        <w:t xml:space="preserve">  </w:t>
      </w:r>
      <w:r w:rsidRPr="00052625">
        <w:rPr>
          <w:rStyle w:val="hps"/>
          <w:sz w:val="24"/>
          <w:szCs w:val="24"/>
          <w:lang w:val="ka-GE"/>
        </w:rPr>
        <w:t>1 და 2 გენოტიპების დაჯგუფებაზე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მაღალი პროცენტული</w:t>
      </w:r>
      <w:r w:rsidRPr="00052625">
        <w:rPr>
          <w:sz w:val="24"/>
          <w:szCs w:val="24"/>
          <w:lang w:val="ka-GE"/>
        </w:rPr>
        <w:t xml:space="preserve"> მაჩვენებლის გათვალისწინებით მე-2 </w:t>
      </w:r>
      <w:r w:rsidRPr="00052625">
        <w:rPr>
          <w:rStyle w:val="hps"/>
          <w:sz w:val="24"/>
          <w:szCs w:val="24"/>
          <w:lang w:val="ka-GE"/>
        </w:rPr>
        <w:t xml:space="preserve">გენოტიპის მქონე 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პაციენტთა შორის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2k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/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1b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რეკომბინანტული ფორმების არსებობის გამო.</w:t>
      </w:r>
    </w:p>
    <w:p w:rsidR="00DD4A24" w:rsidRPr="00052625" w:rsidRDefault="00DD4A24" w:rsidP="00F00C96">
      <w:pPr>
        <w:spacing w:after="0" w:line="240" w:lineRule="auto"/>
        <w:jc w:val="both"/>
        <w:rPr>
          <w:rStyle w:val="hps"/>
          <w:sz w:val="24"/>
          <w:szCs w:val="24"/>
          <w:lang w:val="ka-GE"/>
        </w:rPr>
      </w:pPr>
      <w:r w:rsidRPr="00052625">
        <w:rPr>
          <w:rStyle w:val="hps"/>
          <w:sz w:val="24"/>
          <w:szCs w:val="24"/>
          <w:lang w:val="ka-GE"/>
        </w:rPr>
        <w:t>რეკომენდაციების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გათვალისწინებით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Harvoni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(</w:t>
      </w:r>
      <w:r w:rsidRPr="00052625">
        <w:rPr>
          <w:sz w:val="24"/>
          <w:szCs w:val="24"/>
          <w:lang w:val="ka-GE"/>
        </w:rPr>
        <w:t xml:space="preserve">ledipasvir </w:t>
      </w:r>
      <w:r w:rsidRPr="00052625">
        <w:rPr>
          <w:rStyle w:val="hps"/>
          <w:sz w:val="24"/>
          <w:szCs w:val="24"/>
          <w:lang w:val="ka-GE"/>
        </w:rPr>
        <w:t>90 მგ /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sofosbuvir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400 მგ)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ხელმისაწვდომი იქნება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საქართველოში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2015 წლის დეკემბრისთვის.</w:t>
      </w:r>
    </w:p>
    <w:p w:rsidR="00E0444D" w:rsidRPr="00052625" w:rsidRDefault="00E0444D" w:rsidP="00F00C9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ka-GE"/>
        </w:rPr>
      </w:pPr>
      <w:r w:rsidRPr="00052625">
        <w:rPr>
          <w:rStyle w:val="hps"/>
          <w:sz w:val="24"/>
          <w:szCs w:val="24"/>
          <w:lang w:val="ka-GE"/>
        </w:rPr>
        <w:t>მნიშვნელოვანია,</w:t>
      </w:r>
      <w:r w:rsidR="00545018" w:rsidRPr="00052625">
        <w:rPr>
          <w:rStyle w:val="hps"/>
          <w:sz w:val="24"/>
          <w:szCs w:val="24"/>
          <w:lang w:val="ka-GE"/>
        </w:rPr>
        <w:t xml:space="preserve"> რომ </w:t>
      </w:r>
      <w:r w:rsidRPr="00052625">
        <w:rPr>
          <w:rStyle w:val="hps"/>
          <w:sz w:val="24"/>
          <w:szCs w:val="24"/>
          <w:lang w:val="ka-GE"/>
        </w:rPr>
        <w:t xml:space="preserve"> გათვალისწინებულ </w:t>
      </w:r>
      <w:r w:rsidR="00545018" w:rsidRPr="00052625">
        <w:rPr>
          <w:rStyle w:val="hps"/>
          <w:sz w:val="24"/>
          <w:szCs w:val="24"/>
          <w:lang w:val="ka-GE"/>
        </w:rPr>
        <w:t xml:space="preserve">უნდა </w:t>
      </w:r>
      <w:r w:rsidRPr="00052625">
        <w:rPr>
          <w:rStyle w:val="hps"/>
          <w:sz w:val="24"/>
          <w:szCs w:val="24"/>
          <w:lang w:val="ka-GE"/>
        </w:rPr>
        <w:t>იქნას მესამე გენოტიპის</w:t>
      </w:r>
      <w:r w:rsidRPr="00052625">
        <w:rPr>
          <w:sz w:val="24"/>
          <w:szCs w:val="24"/>
          <w:lang w:val="ka-GE"/>
        </w:rPr>
        <w:t xml:space="preserve"> ცვალებადი ბიოლოგია </w:t>
      </w:r>
      <w:r w:rsidRPr="00052625">
        <w:rPr>
          <w:rStyle w:val="hps"/>
          <w:sz w:val="24"/>
          <w:szCs w:val="24"/>
          <w:lang w:val="ka-GE"/>
        </w:rPr>
        <w:t>და პროგრესირების უფრო სწრაფი</w:t>
      </w:r>
      <w:r w:rsidRPr="00052625">
        <w:rPr>
          <w:sz w:val="24"/>
          <w:szCs w:val="24"/>
          <w:lang w:val="ka-GE"/>
        </w:rPr>
        <w:t xml:space="preserve"> დონე, </w:t>
      </w:r>
      <w:r w:rsidRPr="00052625">
        <w:rPr>
          <w:rStyle w:val="hps"/>
          <w:sz w:val="24"/>
          <w:szCs w:val="24"/>
          <w:lang w:val="ka-GE"/>
        </w:rPr>
        <w:t>ახალი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NS5A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 xml:space="preserve">ინჰიბიტორები </w:t>
      </w:r>
      <w:r w:rsidRPr="00052625">
        <w:rPr>
          <w:rStyle w:val="hps"/>
          <w:sz w:val="24"/>
          <w:szCs w:val="24"/>
          <w:lang w:val="ka-GE"/>
        </w:rPr>
        <w:lastRenderedPageBreak/>
        <w:t>ავლენენ აქტივობას</w:t>
      </w:r>
      <w:r w:rsidRPr="00052625">
        <w:rPr>
          <w:sz w:val="24"/>
          <w:szCs w:val="24"/>
          <w:lang w:val="ka-GE"/>
        </w:rPr>
        <w:t xml:space="preserve">, განსაკუთრებით </w:t>
      </w:r>
      <w:r w:rsidRPr="00052625">
        <w:rPr>
          <w:rStyle w:val="hps"/>
          <w:sz w:val="24"/>
          <w:szCs w:val="24"/>
          <w:lang w:val="ka-GE"/>
        </w:rPr>
        <w:t>daclatasvir</w:t>
      </w:r>
      <w:r w:rsidR="00DB48DF" w:rsidRPr="00052625">
        <w:rPr>
          <w:rStyle w:val="hps"/>
          <w:sz w:val="24"/>
          <w:szCs w:val="24"/>
          <w:lang w:val="ka-GE"/>
        </w:rPr>
        <w:t>-ის</w:t>
      </w:r>
      <w:r w:rsidR="00545018" w:rsidRPr="00052625">
        <w:rPr>
          <w:rStyle w:val="hps"/>
          <w:sz w:val="24"/>
          <w:szCs w:val="24"/>
          <w:lang w:val="ka-GE"/>
        </w:rPr>
        <w:t xml:space="preserve"> მიმართ</w:t>
      </w:r>
      <w:r w:rsidRPr="00052625">
        <w:rPr>
          <w:sz w:val="24"/>
          <w:szCs w:val="24"/>
          <w:lang w:val="ka-GE"/>
        </w:rPr>
        <w:t xml:space="preserve">, რომელსაც აქვს </w:t>
      </w:r>
      <w:r w:rsidRPr="00052625">
        <w:rPr>
          <w:rStyle w:val="hps"/>
          <w:sz w:val="24"/>
          <w:szCs w:val="24"/>
          <w:lang w:val="ka-GE"/>
        </w:rPr>
        <w:t>დიდი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in vitro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პოტენციალი</w:t>
      </w:r>
      <w:r w:rsidRPr="00052625">
        <w:rPr>
          <w:sz w:val="24"/>
          <w:szCs w:val="24"/>
          <w:lang w:val="ka-GE"/>
        </w:rPr>
        <w:t xml:space="preserve">, </w:t>
      </w:r>
      <w:r w:rsidRPr="00052625">
        <w:rPr>
          <w:rStyle w:val="hps"/>
          <w:sz w:val="24"/>
          <w:szCs w:val="24"/>
          <w:lang w:val="ka-GE"/>
        </w:rPr>
        <w:t>ledipasvir</w:t>
      </w:r>
      <w:r w:rsidR="00DB48DF" w:rsidRPr="00052625">
        <w:rPr>
          <w:rStyle w:val="hps"/>
          <w:sz w:val="24"/>
          <w:szCs w:val="24"/>
          <w:lang w:val="ka-GE"/>
        </w:rPr>
        <w:t>-თან</w:t>
      </w:r>
      <w:r w:rsidRPr="00052625">
        <w:rPr>
          <w:rStyle w:val="hps"/>
          <w:sz w:val="24"/>
          <w:szCs w:val="24"/>
          <w:lang w:val="ka-GE"/>
        </w:rPr>
        <w:t xml:space="preserve"> შედარებით</w:t>
      </w:r>
      <w:r w:rsidRPr="00052625">
        <w:rPr>
          <w:sz w:val="24"/>
          <w:szCs w:val="24"/>
          <w:lang w:val="ka-GE"/>
        </w:rPr>
        <w:t xml:space="preserve"> მე 3 </w:t>
      </w:r>
      <w:r w:rsidRPr="00052625">
        <w:rPr>
          <w:rStyle w:val="hps"/>
          <w:sz w:val="24"/>
          <w:szCs w:val="24"/>
          <w:lang w:val="ka-GE"/>
        </w:rPr>
        <w:t>გენოტიპის წინააღმდეგ.</w:t>
      </w:r>
    </w:p>
    <w:p w:rsidR="00A336A0" w:rsidRPr="00052625" w:rsidRDefault="00DE0B9C" w:rsidP="00F00C96">
      <w:pPr>
        <w:jc w:val="both"/>
        <w:rPr>
          <w:rStyle w:val="hps"/>
          <w:sz w:val="24"/>
          <w:szCs w:val="24"/>
          <w:lang w:val="ka-GE"/>
        </w:rPr>
      </w:pPr>
      <w:r w:rsidRPr="00052625">
        <w:rPr>
          <w:rStyle w:val="hps"/>
          <w:sz w:val="24"/>
          <w:szCs w:val="24"/>
          <w:lang w:val="ka-GE"/>
        </w:rPr>
        <w:t>ყველაზე აქტუალური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გაიდლაინების მიხედვით პაციენტებში,</w:t>
      </w:r>
      <w:r w:rsidRPr="00052625">
        <w:rPr>
          <w:sz w:val="24"/>
          <w:szCs w:val="24"/>
          <w:lang w:val="ka-GE"/>
        </w:rPr>
        <w:t xml:space="preserve"> მე 3 </w:t>
      </w:r>
      <w:r w:rsidRPr="00052625">
        <w:rPr>
          <w:rStyle w:val="hps"/>
          <w:sz w:val="24"/>
          <w:szCs w:val="24"/>
          <w:lang w:val="ka-GE"/>
        </w:rPr>
        <w:t>გენოტიპის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რეკომენდირებულია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daclatasvir</w:t>
      </w:r>
      <w:r w:rsidR="00DB48DF" w:rsidRPr="00052625">
        <w:rPr>
          <w:rStyle w:val="hps"/>
          <w:sz w:val="24"/>
          <w:szCs w:val="24"/>
          <w:lang w:val="ka-GE"/>
        </w:rPr>
        <w:t>-ისა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და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sofosbuvir</w:t>
      </w:r>
      <w:r w:rsidR="00DB48DF" w:rsidRPr="00052625">
        <w:rPr>
          <w:rStyle w:val="hps"/>
          <w:sz w:val="24"/>
          <w:szCs w:val="24"/>
          <w:lang w:val="ka-GE"/>
        </w:rPr>
        <w:t>-ის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რიბავირინთან კომბინაციაში ან მის გარეშე</w:t>
      </w:r>
      <w:r w:rsidR="00DB48DF" w:rsidRPr="00052625">
        <w:rPr>
          <w:rStyle w:val="hps"/>
          <w:sz w:val="24"/>
          <w:szCs w:val="24"/>
          <w:lang w:val="ka-GE"/>
        </w:rPr>
        <w:t xml:space="preserve"> მიღება</w:t>
      </w:r>
      <w:r w:rsidRPr="00052625">
        <w:rPr>
          <w:rStyle w:val="hps"/>
          <w:sz w:val="24"/>
          <w:szCs w:val="24"/>
          <w:lang w:val="ka-GE"/>
        </w:rPr>
        <w:t>,</w:t>
      </w:r>
      <w:r w:rsidRPr="00052625">
        <w:rPr>
          <w:sz w:val="24"/>
          <w:szCs w:val="24"/>
          <w:lang w:val="ka-GE"/>
        </w:rPr>
        <w:t xml:space="preserve"> მაგრამ არა </w:t>
      </w:r>
      <w:r w:rsidRPr="00052625">
        <w:rPr>
          <w:rStyle w:val="hps"/>
          <w:sz w:val="24"/>
          <w:szCs w:val="24"/>
          <w:lang w:val="ka-GE"/>
        </w:rPr>
        <w:t>ledipasvir</w:t>
      </w:r>
      <w:r w:rsidR="00DB48DF" w:rsidRPr="00052625">
        <w:rPr>
          <w:rStyle w:val="hps"/>
          <w:sz w:val="24"/>
          <w:szCs w:val="24"/>
          <w:lang w:val="ka-GE"/>
        </w:rPr>
        <w:t>-ისა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და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sofosbuvir</w:t>
      </w:r>
      <w:r w:rsidR="00DB48DF" w:rsidRPr="00052625">
        <w:rPr>
          <w:rStyle w:val="hps"/>
          <w:sz w:val="24"/>
          <w:szCs w:val="24"/>
          <w:lang w:val="ka-GE"/>
        </w:rPr>
        <w:t>-ის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რიბავირინთან კომბინაციაში ან მის გარეშე.</w:t>
      </w:r>
      <w:r w:rsidR="00A336A0" w:rsidRPr="00052625">
        <w:rPr>
          <w:rStyle w:val="hps"/>
          <w:sz w:val="24"/>
          <w:szCs w:val="24"/>
          <w:lang w:val="ka-GE"/>
        </w:rPr>
        <w:t xml:space="preserve"> </w:t>
      </w:r>
      <w:r w:rsidR="00A336A0" w:rsidRPr="00052625">
        <w:rPr>
          <w:rFonts w:eastAsia="Times New Roman" w:cs="Sylfaen"/>
          <w:sz w:val="24"/>
          <w:szCs w:val="24"/>
          <w:lang w:val="ka-GE"/>
        </w:rPr>
        <w:t>აღიარებულია</w:t>
      </w:r>
      <w:r w:rsidR="00A336A0" w:rsidRPr="00052625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A336A0" w:rsidRPr="00052625">
        <w:rPr>
          <w:rFonts w:eastAsia="Times New Roman" w:cs="Sylfaen"/>
          <w:sz w:val="24"/>
          <w:szCs w:val="24"/>
          <w:lang w:val="ka-GE"/>
        </w:rPr>
        <w:t>მე3</w:t>
      </w:r>
      <w:r w:rsidR="00A336A0" w:rsidRPr="00052625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A336A0" w:rsidRPr="00052625">
        <w:rPr>
          <w:rFonts w:eastAsia="Times New Roman" w:cs="Sylfaen"/>
          <w:sz w:val="24"/>
          <w:szCs w:val="24"/>
          <w:lang w:val="ka-GE"/>
        </w:rPr>
        <w:t>გენოტიპის</w:t>
      </w:r>
      <w:r w:rsidR="00A336A0" w:rsidRPr="00052625">
        <w:rPr>
          <w:rFonts w:eastAsia="Times New Roman" w:cs="Times New Roman"/>
          <w:sz w:val="24"/>
          <w:szCs w:val="24"/>
          <w:lang w:val="ka-GE"/>
        </w:rPr>
        <w:t xml:space="preserve"> მქონე ნამკურნალები პაციენტების მკურნალობა </w:t>
      </w:r>
      <w:r w:rsidR="00A336A0" w:rsidRPr="00052625">
        <w:rPr>
          <w:rFonts w:eastAsia="Times New Roman" w:cs="Sylfaen"/>
          <w:sz w:val="24"/>
          <w:szCs w:val="24"/>
          <w:lang w:val="ka-GE"/>
        </w:rPr>
        <w:t>ღვიძლის</w:t>
      </w:r>
      <w:r w:rsidR="00A336A0" w:rsidRPr="00052625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A336A0" w:rsidRPr="00052625">
        <w:rPr>
          <w:rFonts w:eastAsia="Times New Roman" w:cs="Sylfaen"/>
          <w:sz w:val="24"/>
          <w:szCs w:val="24"/>
          <w:lang w:val="ka-GE"/>
        </w:rPr>
        <w:t>ციროზით</w:t>
      </w:r>
      <w:r w:rsidR="00A336A0" w:rsidRPr="00052625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A336A0" w:rsidRPr="00052625">
        <w:rPr>
          <w:rFonts w:eastAsia="Times New Roman" w:cs="Sylfaen"/>
          <w:sz w:val="24"/>
          <w:szCs w:val="24"/>
          <w:lang w:val="ka-GE"/>
        </w:rPr>
        <w:t>რთულად სამართავია და მათი მკურნალობა</w:t>
      </w:r>
      <w:r w:rsidR="00A336A0" w:rsidRPr="00052625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A336A0" w:rsidRPr="00052625">
        <w:rPr>
          <w:rFonts w:eastAsia="Times New Roman" w:cs="Sylfaen"/>
          <w:sz w:val="24"/>
          <w:szCs w:val="24"/>
          <w:lang w:val="ka-GE"/>
        </w:rPr>
        <w:t>რთულია</w:t>
      </w:r>
      <w:r w:rsidR="00545018" w:rsidRPr="00052625">
        <w:rPr>
          <w:rFonts w:eastAsia="Times New Roman" w:cs="Sylfaen"/>
          <w:sz w:val="24"/>
          <w:szCs w:val="24"/>
          <w:lang w:val="ka-GE"/>
        </w:rPr>
        <w:t>,</w:t>
      </w:r>
      <w:r w:rsidR="00A336A0" w:rsidRPr="00052625">
        <w:rPr>
          <w:rFonts w:eastAsia="Times New Roman" w:cs="Times New Roman"/>
          <w:sz w:val="24"/>
          <w:szCs w:val="24"/>
          <w:lang w:val="ka-GE"/>
        </w:rPr>
        <w:t xml:space="preserve"> თუმცა ამ </w:t>
      </w:r>
      <w:r w:rsidR="00A336A0" w:rsidRPr="00052625">
        <w:rPr>
          <w:rFonts w:eastAsia="Times New Roman" w:cs="Sylfaen"/>
          <w:sz w:val="24"/>
          <w:szCs w:val="24"/>
          <w:lang w:val="ka-GE"/>
        </w:rPr>
        <w:t xml:space="preserve">პაციენტთა მკურნალობა წარმატებულია </w:t>
      </w:r>
      <w:r w:rsidR="00A336A0" w:rsidRPr="00052625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A336A0" w:rsidRPr="00052625">
        <w:rPr>
          <w:rFonts w:eastAsia="Times New Roman" w:cs="Sylfaen"/>
          <w:sz w:val="24"/>
          <w:szCs w:val="24"/>
          <w:lang w:val="ka-GE"/>
        </w:rPr>
        <w:t>ციროზის განვითარებამდე.</w:t>
      </w:r>
      <w:r w:rsidR="00D92D56" w:rsidRPr="00052625">
        <w:rPr>
          <w:rFonts w:eastAsia="Times New Roman" w:cs="Sylfaen"/>
          <w:sz w:val="24"/>
          <w:szCs w:val="24"/>
          <w:lang w:val="ka-GE"/>
        </w:rPr>
        <w:t xml:space="preserve"> </w:t>
      </w:r>
      <w:r w:rsidR="00D92D56" w:rsidRPr="00052625">
        <w:rPr>
          <w:rStyle w:val="hps"/>
          <w:sz w:val="24"/>
          <w:szCs w:val="24"/>
          <w:lang w:val="ka-GE"/>
        </w:rPr>
        <w:t>მკურნალობის</w:t>
      </w:r>
      <w:r w:rsidR="00D92D56" w:rsidRPr="00052625">
        <w:rPr>
          <w:sz w:val="24"/>
          <w:szCs w:val="24"/>
          <w:lang w:val="ka-GE"/>
        </w:rPr>
        <w:t xml:space="preserve"> </w:t>
      </w:r>
      <w:r w:rsidR="00D92D56" w:rsidRPr="00052625">
        <w:rPr>
          <w:rStyle w:val="hps"/>
          <w:sz w:val="24"/>
          <w:szCs w:val="24"/>
          <w:lang w:val="ka-GE"/>
        </w:rPr>
        <w:t xml:space="preserve">დადებითი შედეგის </w:t>
      </w:r>
      <w:r w:rsidR="00D92D56" w:rsidRPr="00052625">
        <w:rPr>
          <w:sz w:val="24"/>
          <w:szCs w:val="24"/>
          <w:lang w:val="ka-GE"/>
        </w:rPr>
        <w:t xml:space="preserve"> </w:t>
      </w:r>
      <w:r w:rsidR="00DB48DF" w:rsidRPr="00052625">
        <w:rPr>
          <w:rStyle w:val="hps"/>
          <w:sz w:val="24"/>
          <w:szCs w:val="24"/>
          <w:lang w:val="ka-GE"/>
        </w:rPr>
        <w:t>მი</w:t>
      </w:r>
      <w:r w:rsidR="00D92D56" w:rsidRPr="00052625">
        <w:rPr>
          <w:rStyle w:val="hps"/>
          <w:sz w:val="24"/>
          <w:szCs w:val="24"/>
          <w:lang w:val="ka-GE"/>
        </w:rPr>
        <w:t>ღწევა</w:t>
      </w:r>
      <w:r w:rsidR="00D92D56" w:rsidRPr="00052625">
        <w:rPr>
          <w:sz w:val="24"/>
          <w:szCs w:val="24"/>
          <w:lang w:val="ka-GE"/>
        </w:rPr>
        <w:t xml:space="preserve"> შესაძლებელია </w:t>
      </w:r>
      <w:r w:rsidR="00D92D56" w:rsidRPr="00052625">
        <w:rPr>
          <w:rStyle w:val="hps"/>
          <w:sz w:val="24"/>
          <w:szCs w:val="24"/>
          <w:lang w:val="ka-GE"/>
        </w:rPr>
        <w:t>sofosbuvir</w:t>
      </w:r>
      <w:r w:rsidR="00DB48DF" w:rsidRPr="00052625">
        <w:rPr>
          <w:rStyle w:val="hps"/>
          <w:sz w:val="24"/>
          <w:szCs w:val="24"/>
          <w:lang w:val="ka-GE"/>
        </w:rPr>
        <w:t>-ისა</w:t>
      </w:r>
      <w:r w:rsidR="00D92D56" w:rsidRPr="00052625">
        <w:rPr>
          <w:sz w:val="24"/>
          <w:szCs w:val="24"/>
          <w:lang w:val="ka-GE"/>
        </w:rPr>
        <w:t xml:space="preserve"> </w:t>
      </w:r>
      <w:r w:rsidR="00D92D56" w:rsidRPr="00052625">
        <w:rPr>
          <w:rStyle w:val="hps"/>
          <w:sz w:val="24"/>
          <w:szCs w:val="24"/>
          <w:lang w:val="ka-GE"/>
        </w:rPr>
        <w:t>და</w:t>
      </w:r>
      <w:r w:rsidR="00D92D56" w:rsidRPr="00052625">
        <w:rPr>
          <w:sz w:val="24"/>
          <w:szCs w:val="24"/>
          <w:lang w:val="ka-GE"/>
        </w:rPr>
        <w:t xml:space="preserve"> </w:t>
      </w:r>
      <w:r w:rsidR="00D92D56" w:rsidRPr="00052625">
        <w:rPr>
          <w:rStyle w:val="hps"/>
          <w:sz w:val="24"/>
          <w:szCs w:val="24"/>
          <w:lang w:val="ka-GE"/>
        </w:rPr>
        <w:t>ledipasvir</w:t>
      </w:r>
      <w:r w:rsidR="00DB48DF" w:rsidRPr="00052625">
        <w:rPr>
          <w:rStyle w:val="hps"/>
          <w:sz w:val="24"/>
          <w:szCs w:val="24"/>
          <w:lang w:val="ka-GE"/>
        </w:rPr>
        <w:t>-ის</w:t>
      </w:r>
      <w:r w:rsidR="00D92D56" w:rsidRPr="00052625">
        <w:rPr>
          <w:sz w:val="24"/>
          <w:szCs w:val="24"/>
          <w:lang w:val="ka-GE"/>
        </w:rPr>
        <w:t xml:space="preserve"> </w:t>
      </w:r>
      <w:r w:rsidR="00D92D56" w:rsidRPr="00052625">
        <w:rPr>
          <w:rStyle w:val="hps"/>
          <w:sz w:val="24"/>
          <w:szCs w:val="24"/>
          <w:lang w:val="ka-GE"/>
        </w:rPr>
        <w:t>რიბავირინთან</w:t>
      </w:r>
      <w:r w:rsidR="00D92D56" w:rsidRPr="00052625">
        <w:rPr>
          <w:sz w:val="24"/>
          <w:szCs w:val="24"/>
          <w:lang w:val="ka-GE"/>
        </w:rPr>
        <w:t xml:space="preserve">, </w:t>
      </w:r>
      <w:r w:rsidR="00D92D56" w:rsidRPr="00052625">
        <w:rPr>
          <w:rStyle w:val="hps"/>
          <w:sz w:val="24"/>
          <w:szCs w:val="24"/>
          <w:lang w:val="ka-GE"/>
        </w:rPr>
        <w:t xml:space="preserve">კომბინაციაში </w:t>
      </w:r>
      <w:r w:rsidR="00D92D56" w:rsidRPr="00052625">
        <w:rPr>
          <w:sz w:val="24"/>
          <w:szCs w:val="24"/>
          <w:lang w:val="ka-GE"/>
        </w:rPr>
        <w:t xml:space="preserve">ან </w:t>
      </w:r>
      <w:r w:rsidR="00D92D56" w:rsidRPr="00052625">
        <w:rPr>
          <w:rStyle w:val="hps"/>
          <w:sz w:val="24"/>
          <w:szCs w:val="24"/>
          <w:lang w:val="ka-GE"/>
        </w:rPr>
        <w:t>daclatasvir</w:t>
      </w:r>
      <w:r w:rsidR="00DB48DF" w:rsidRPr="00052625">
        <w:rPr>
          <w:rStyle w:val="hps"/>
          <w:sz w:val="24"/>
          <w:szCs w:val="24"/>
          <w:lang w:val="ka-GE"/>
        </w:rPr>
        <w:t>-ისა</w:t>
      </w:r>
      <w:r w:rsidR="00D92D56" w:rsidRPr="00052625">
        <w:rPr>
          <w:sz w:val="24"/>
          <w:szCs w:val="24"/>
          <w:lang w:val="ka-GE"/>
        </w:rPr>
        <w:t xml:space="preserve"> </w:t>
      </w:r>
      <w:r w:rsidR="00D92D56" w:rsidRPr="00052625">
        <w:rPr>
          <w:rStyle w:val="hps"/>
          <w:sz w:val="24"/>
          <w:szCs w:val="24"/>
          <w:lang w:val="ka-GE"/>
        </w:rPr>
        <w:t xml:space="preserve">და </w:t>
      </w:r>
      <w:r w:rsidR="00D92D56" w:rsidRPr="00052625">
        <w:rPr>
          <w:sz w:val="24"/>
          <w:szCs w:val="24"/>
          <w:lang w:val="ka-GE"/>
        </w:rPr>
        <w:t xml:space="preserve"> </w:t>
      </w:r>
      <w:r w:rsidR="00D92D56" w:rsidRPr="00052625">
        <w:rPr>
          <w:rStyle w:val="hps"/>
          <w:sz w:val="24"/>
          <w:szCs w:val="24"/>
          <w:lang w:val="ka-GE"/>
        </w:rPr>
        <w:t>sofosbuvir</w:t>
      </w:r>
      <w:r w:rsidR="00DB48DF" w:rsidRPr="00052625">
        <w:rPr>
          <w:rStyle w:val="hps"/>
          <w:sz w:val="24"/>
          <w:szCs w:val="24"/>
          <w:lang w:val="ka-GE"/>
        </w:rPr>
        <w:t>-ის</w:t>
      </w:r>
      <w:r w:rsidR="00D92D56" w:rsidRPr="00052625">
        <w:rPr>
          <w:sz w:val="24"/>
          <w:szCs w:val="24"/>
          <w:lang w:val="ka-GE"/>
        </w:rPr>
        <w:t xml:space="preserve"> ც</w:t>
      </w:r>
      <w:r w:rsidR="00D92D56" w:rsidRPr="00052625">
        <w:rPr>
          <w:rStyle w:val="hps"/>
          <w:sz w:val="24"/>
          <w:szCs w:val="24"/>
          <w:lang w:val="ka-GE"/>
        </w:rPr>
        <w:t>იროზის გარეშე პაციენტებს შორის</w:t>
      </w:r>
      <w:r w:rsidR="00D92D56" w:rsidRPr="00052625">
        <w:rPr>
          <w:sz w:val="24"/>
          <w:szCs w:val="24"/>
          <w:lang w:val="ka-GE"/>
        </w:rPr>
        <w:t xml:space="preserve"> </w:t>
      </w:r>
      <w:r w:rsidR="00D92D56" w:rsidRPr="00052625">
        <w:rPr>
          <w:rStyle w:val="hps"/>
          <w:sz w:val="24"/>
          <w:szCs w:val="24"/>
          <w:lang w:val="ka-GE"/>
        </w:rPr>
        <w:t>მკურნალობის</w:t>
      </w:r>
      <w:r w:rsidR="00D92D56" w:rsidRPr="00052625">
        <w:rPr>
          <w:sz w:val="24"/>
          <w:szCs w:val="24"/>
          <w:lang w:val="ka-GE"/>
        </w:rPr>
        <w:t xml:space="preserve"> </w:t>
      </w:r>
      <w:r w:rsidR="00D92D56" w:rsidRPr="00052625">
        <w:rPr>
          <w:rStyle w:val="hps"/>
          <w:sz w:val="24"/>
          <w:szCs w:val="24"/>
          <w:lang w:val="ka-GE"/>
        </w:rPr>
        <w:t>12 კვირიანი რეჟიმით.</w:t>
      </w:r>
    </w:p>
    <w:p w:rsidR="00D92D56" w:rsidRPr="00052625" w:rsidRDefault="00D92D56" w:rsidP="00F00C96">
      <w:pPr>
        <w:jc w:val="both"/>
        <w:rPr>
          <w:rStyle w:val="hps"/>
          <w:sz w:val="24"/>
          <w:szCs w:val="24"/>
          <w:lang w:val="ka-GE"/>
        </w:rPr>
      </w:pPr>
      <w:r w:rsidRPr="00052625">
        <w:rPr>
          <w:rStyle w:val="hps"/>
          <w:sz w:val="24"/>
          <w:szCs w:val="24"/>
          <w:lang w:val="ka-GE"/>
        </w:rPr>
        <w:t>აშკარაა, რომ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ამ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კომბინაციების</w:t>
      </w:r>
      <w:r w:rsidRPr="00052625">
        <w:rPr>
          <w:sz w:val="24"/>
          <w:szCs w:val="24"/>
          <w:lang w:val="ka-GE"/>
        </w:rPr>
        <w:t xml:space="preserve"> ე</w:t>
      </w:r>
      <w:r w:rsidRPr="00052625">
        <w:rPr>
          <w:rStyle w:val="hps"/>
          <w:sz w:val="24"/>
          <w:szCs w:val="24"/>
          <w:lang w:val="ka-GE"/>
        </w:rPr>
        <w:t>ფექტურობა შეზღუდულია</w:t>
      </w:r>
      <w:r w:rsidRPr="00052625">
        <w:rPr>
          <w:sz w:val="24"/>
          <w:szCs w:val="24"/>
          <w:lang w:val="ka-GE"/>
        </w:rPr>
        <w:t xml:space="preserve"> სხვა </w:t>
      </w:r>
      <w:r w:rsidR="00545018" w:rsidRPr="00052625">
        <w:rPr>
          <w:sz w:val="24"/>
          <w:szCs w:val="24"/>
          <w:lang w:val="ka-GE"/>
        </w:rPr>
        <w:t xml:space="preserve">თანდართული </w:t>
      </w:r>
      <w:r w:rsidRPr="00052625">
        <w:rPr>
          <w:sz w:val="24"/>
          <w:szCs w:val="24"/>
          <w:lang w:val="ka-GE"/>
        </w:rPr>
        <w:t xml:space="preserve">დაავადებების  გამო და </w:t>
      </w:r>
      <w:r w:rsidRPr="00052625">
        <w:rPr>
          <w:rStyle w:val="hps"/>
          <w:sz w:val="24"/>
          <w:szCs w:val="24"/>
          <w:lang w:val="ka-GE"/>
        </w:rPr>
        <w:t>შესაბამისად, მე - 3 გენოტიპის</w:t>
      </w:r>
      <w:r w:rsidRPr="00052625">
        <w:rPr>
          <w:sz w:val="24"/>
          <w:szCs w:val="24"/>
          <w:lang w:val="ka-GE"/>
        </w:rPr>
        <w:t xml:space="preserve">  </w:t>
      </w:r>
      <w:r w:rsidRPr="00052625">
        <w:rPr>
          <w:rStyle w:val="hps"/>
          <w:sz w:val="24"/>
          <w:szCs w:val="24"/>
          <w:lang w:val="ka-GE"/>
        </w:rPr>
        <w:t>მკურნალობა უნდა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დაიწყოს ციროზის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განვითარებამდე.</w:t>
      </w:r>
      <w:r w:rsidR="0063377F" w:rsidRPr="00052625">
        <w:rPr>
          <w:rStyle w:val="hps"/>
          <w:sz w:val="24"/>
          <w:szCs w:val="24"/>
          <w:lang w:val="ka-GE"/>
        </w:rPr>
        <w:t xml:space="preserve"> მნიშვნელოვანი იქნება</w:t>
      </w:r>
      <w:r w:rsidR="0063377F" w:rsidRPr="00052625">
        <w:rPr>
          <w:sz w:val="24"/>
          <w:szCs w:val="24"/>
          <w:lang w:val="ka-GE"/>
        </w:rPr>
        <w:t xml:space="preserve"> </w:t>
      </w:r>
      <w:r w:rsidR="005E199F" w:rsidRPr="00052625">
        <w:rPr>
          <w:rStyle w:val="hps"/>
          <w:sz w:val="24"/>
          <w:szCs w:val="24"/>
          <w:lang w:val="ka-GE"/>
        </w:rPr>
        <w:t>ვიბრძოლოთ იმისთვის, რომ მივაღწიოთ</w:t>
      </w:r>
      <w:r w:rsidR="0063377F" w:rsidRPr="00052625">
        <w:rPr>
          <w:sz w:val="24"/>
          <w:szCs w:val="24"/>
          <w:lang w:val="ka-GE"/>
        </w:rPr>
        <w:t xml:space="preserve"> </w:t>
      </w:r>
      <w:r w:rsidR="0063377F" w:rsidRPr="00052625">
        <w:rPr>
          <w:rStyle w:val="hps"/>
          <w:sz w:val="24"/>
          <w:szCs w:val="24"/>
          <w:lang w:val="ka-GE"/>
        </w:rPr>
        <w:t>განკურნებ</w:t>
      </w:r>
      <w:r w:rsidR="005E199F" w:rsidRPr="00052625">
        <w:rPr>
          <w:rStyle w:val="hps"/>
          <w:sz w:val="24"/>
          <w:szCs w:val="24"/>
          <w:lang w:val="ka-GE"/>
        </w:rPr>
        <w:t>ის მაღალ მაჩვენებლებს</w:t>
      </w:r>
      <w:r w:rsidR="0063377F" w:rsidRPr="00052625">
        <w:rPr>
          <w:sz w:val="24"/>
          <w:szCs w:val="24"/>
          <w:lang w:val="ka-GE"/>
        </w:rPr>
        <w:t xml:space="preserve">, რადგან </w:t>
      </w:r>
      <w:r w:rsidR="0063377F" w:rsidRPr="00052625">
        <w:rPr>
          <w:rStyle w:val="hps"/>
          <w:sz w:val="24"/>
          <w:szCs w:val="24"/>
          <w:lang w:val="ka-GE"/>
        </w:rPr>
        <w:t>რეციდივის</w:t>
      </w:r>
      <w:r w:rsidR="0063377F" w:rsidRPr="00052625">
        <w:rPr>
          <w:sz w:val="24"/>
          <w:szCs w:val="24"/>
          <w:lang w:val="ka-GE"/>
        </w:rPr>
        <w:t xml:space="preserve"> </w:t>
      </w:r>
      <w:r w:rsidR="0063377F" w:rsidRPr="00052625">
        <w:rPr>
          <w:rStyle w:val="hps"/>
          <w:sz w:val="24"/>
          <w:szCs w:val="24"/>
          <w:lang w:val="ka-GE"/>
        </w:rPr>
        <w:t>დაფიქსირდა</w:t>
      </w:r>
      <w:r w:rsidR="0063377F" w:rsidRPr="00052625">
        <w:rPr>
          <w:sz w:val="24"/>
          <w:szCs w:val="24"/>
          <w:lang w:val="ka-GE"/>
        </w:rPr>
        <w:t xml:space="preserve"> </w:t>
      </w:r>
      <w:r w:rsidR="0063377F" w:rsidRPr="00052625">
        <w:rPr>
          <w:rStyle w:val="hps"/>
          <w:sz w:val="24"/>
          <w:szCs w:val="24"/>
          <w:lang w:val="ka-GE"/>
        </w:rPr>
        <w:t>მკურნალობის შემდეგ</w:t>
      </w:r>
      <w:r w:rsidR="0063377F" w:rsidRPr="00052625">
        <w:rPr>
          <w:sz w:val="24"/>
          <w:szCs w:val="24"/>
          <w:lang w:val="ka-GE"/>
        </w:rPr>
        <w:t xml:space="preserve"> </w:t>
      </w:r>
      <w:r w:rsidR="00545018" w:rsidRPr="00052625">
        <w:rPr>
          <w:sz w:val="24"/>
          <w:szCs w:val="24"/>
          <w:lang w:val="ka-GE"/>
        </w:rPr>
        <w:t xml:space="preserve">ხშირია </w:t>
      </w:r>
      <w:r w:rsidR="0063377F" w:rsidRPr="00052625">
        <w:rPr>
          <w:rStyle w:val="hps"/>
          <w:sz w:val="24"/>
          <w:szCs w:val="24"/>
          <w:lang w:val="ka-GE"/>
        </w:rPr>
        <w:t>NS5A</w:t>
      </w:r>
      <w:r w:rsidR="0063377F" w:rsidRPr="00052625">
        <w:rPr>
          <w:sz w:val="24"/>
          <w:szCs w:val="24"/>
          <w:lang w:val="ka-GE"/>
        </w:rPr>
        <w:t xml:space="preserve"> </w:t>
      </w:r>
      <w:r w:rsidR="0063377F" w:rsidRPr="00052625">
        <w:rPr>
          <w:rStyle w:val="hps"/>
          <w:sz w:val="24"/>
          <w:szCs w:val="24"/>
          <w:lang w:val="ka-GE"/>
        </w:rPr>
        <w:t>ინჰიბიტორები</w:t>
      </w:r>
      <w:r w:rsidR="0063377F" w:rsidRPr="00052625">
        <w:rPr>
          <w:sz w:val="24"/>
          <w:szCs w:val="24"/>
          <w:lang w:val="ka-GE"/>
        </w:rPr>
        <w:t xml:space="preserve"> </w:t>
      </w:r>
      <w:r w:rsidR="005E199F" w:rsidRPr="00052625">
        <w:rPr>
          <w:rStyle w:val="hps"/>
          <w:sz w:val="24"/>
          <w:szCs w:val="24"/>
          <w:lang w:val="ka-GE"/>
        </w:rPr>
        <w:t>მაღალი მუტაციის უნარის გამო .</w:t>
      </w:r>
    </w:p>
    <w:p w:rsidR="005E199F" w:rsidRPr="00052625" w:rsidRDefault="005E199F" w:rsidP="00F00C96">
      <w:pPr>
        <w:jc w:val="both"/>
        <w:rPr>
          <w:rStyle w:val="hps"/>
          <w:sz w:val="24"/>
          <w:szCs w:val="24"/>
          <w:lang w:val="ka-GE"/>
        </w:rPr>
      </w:pPr>
      <w:r w:rsidRPr="00052625">
        <w:rPr>
          <w:rStyle w:val="hps"/>
          <w:sz w:val="24"/>
          <w:szCs w:val="24"/>
          <w:lang w:val="ka-GE"/>
        </w:rPr>
        <w:t>კარგი შედეგების მიღწევა შესაძლებელია sofosbuvir</w:t>
      </w:r>
      <w:r w:rsidR="00DB48DF" w:rsidRPr="00052625">
        <w:rPr>
          <w:rStyle w:val="hps"/>
          <w:sz w:val="24"/>
          <w:szCs w:val="24"/>
          <w:lang w:val="ka-GE"/>
        </w:rPr>
        <w:t>-ისა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და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ledipasvir</w:t>
      </w:r>
      <w:r w:rsidR="00DB48DF" w:rsidRPr="00052625">
        <w:rPr>
          <w:rStyle w:val="hps"/>
          <w:sz w:val="24"/>
          <w:szCs w:val="24"/>
          <w:lang w:val="ka-GE"/>
        </w:rPr>
        <w:t>-ის</w:t>
      </w:r>
      <w:r w:rsidRPr="00052625">
        <w:rPr>
          <w:sz w:val="24"/>
          <w:szCs w:val="24"/>
          <w:lang w:val="ka-GE"/>
        </w:rPr>
        <w:t xml:space="preserve"> </w:t>
      </w:r>
      <w:r w:rsidR="00545018" w:rsidRPr="00052625">
        <w:rPr>
          <w:rStyle w:val="hps"/>
          <w:sz w:val="24"/>
          <w:szCs w:val="24"/>
          <w:lang w:val="ka-GE"/>
        </w:rPr>
        <w:t>რიბავირინთან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კომბინაციაში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არანამკურნალებ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პაციენტებში, მაგრამ</w:t>
      </w:r>
      <w:r w:rsidRPr="00052625">
        <w:rPr>
          <w:sz w:val="24"/>
          <w:szCs w:val="24"/>
          <w:lang w:val="ka-GE"/>
        </w:rPr>
        <w:t xml:space="preserve"> როგორც ჩანს, მხოლოდ </w:t>
      </w:r>
      <w:r w:rsidRPr="00052625">
        <w:rPr>
          <w:rStyle w:val="hps"/>
          <w:sz w:val="24"/>
          <w:szCs w:val="24"/>
          <w:lang w:val="ka-GE"/>
        </w:rPr>
        <w:t>sofosbuvir</w:t>
      </w:r>
      <w:r w:rsidR="00DB48DF" w:rsidRPr="00052625">
        <w:rPr>
          <w:rStyle w:val="hps"/>
          <w:sz w:val="24"/>
          <w:szCs w:val="24"/>
          <w:lang w:val="ka-GE"/>
        </w:rPr>
        <w:t>-ისა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და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ledipasvir</w:t>
      </w:r>
      <w:r w:rsidR="00DB48DF" w:rsidRPr="00052625">
        <w:rPr>
          <w:rStyle w:val="hps"/>
          <w:sz w:val="24"/>
          <w:szCs w:val="24"/>
          <w:lang w:val="ka-GE"/>
        </w:rPr>
        <w:t>-ის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კომბინაციით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ნამკურნალებ და ციროზი</w:t>
      </w:r>
      <w:r w:rsidR="00173D9F" w:rsidRPr="00052625">
        <w:rPr>
          <w:rStyle w:val="hps"/>
          <w:sz w:val="24"/>
          <w:szCs w:val="24"/>
          <w:lang w:val="ka-GE"/>
        </w:rPr>
        <w:t>ან პაციენტებშ</w:t>
      </w:r>
      <w:r w:rsidR="00DB48DF" w:rsidRPr="00052625">
        <w:rPr>
          <w:rStyle w:val="hps"/>
          <w:sz w:val="24"/>
          <w:szCs w:val="24"/>
          <w:lang w:val="ka-GE"/>
        </w:rPr>
        <w:t>ი</w:t>
      </w:r>
      <w:r w:rsidR="00173D9F" w:rsidRPr="00052625">
        <w:rPr>
          <w:rStyle w:val="hps"/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უფრო არაეფექტურია.</w:t>
      </w:r>
    </w:p>
    <w:p w:rsidR="005E199F" w:rsidRPr="00052625" w:rsidRDefault="005E199F" w:rsidP="00F00C96">
      <w:pPr>
        <w:jc w:val="both"/>
        <w:rPr>
          <w:rStyle w:val="hps"/>
          <w:sz w:val="24"/>
          <w:szCs w:val="24"/>
          <w:lang w:val="ka-GE"/>
        </w:rPr>
      </w:pPr>
      <w:r w:rsidRPr="00052625">
        <w:rPr>
          <w:rStyle w:val="hps"/>
          <w:sz w:val="24"/>
          <w:szCs w:val="24"/>
          <w:lang w:val="ka-GE"/>
        </w:rPr>
        <w:t>იმ შემთხვევაში</w:t>
      </w:r>
      <w:r w:rsidRPr="00052625">
        <w:rPr>
          <w:sz w:val="24"/>
          <w:szCs w:val="24"/>
          <w:lang w:val="ka-GE"/>
        </w:rPr>
        <w:t xml:space="preserve">, როდესაც </w:t>
      </w:r>
      <w:r w:rsidRPr="00052625">
        <w:rPr>
          <w:rStyle w:val="hps"/>
          <w:sz w:val="24"/>
          <w:szCs w:val="24"/>
          <w:lang w:val="ka-GE"/>
        </w:rPr>
        <w:t>daclatasvir</w:t>
      </w:r>
      <w:r w:rsidR="00DB48DF" w:rsidRPr="00052625">
        <w:rPr>
          <w:rStyle w:val="hps"/>
          <w:sz w:val="24"/>
          <w:szCs w:val="24"/>
          <w:lang w:val="ka-GE"/>
        </w:rPr>
        <w:t>-ს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პლუს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sofosbuvir</w:t>
      </w:r>
      <w:r w:rsidR="00DB48DF" w:rsidRPr="00052625">
        <w:rPr>
          <w:rStyle w:val="hps"/>
          <w:sz w:val="24"/>
          <w:szCs w:val="24"/>
          <w:lang w:val="ka-GE"/>
        </w:rPr>
        <w:t>-ის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კომბინაცია არ არის ხელმისაწვდომი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მიზანშეწონილია, მე-3 გენოტიპი</w:t>
      </w:r>
      <w:r w:rsidRPr="00052625">
        <w:rPr>
          <w:sz w:val="24"/>
          <w:szCs w:val="24"/>
          <w:lang w:val="ka-GE"/>
        </w:rPr>
        <w:t xml:space="preserve">ს დროს </w:t>
      </w:r>
      <w:r w:rsidRPr="00052625">
        <w:rPr>
          <w:rStyle w:val="hps"/>
          <w:sz w:val="24"/>
          <w:szCs w:val="24"/>
          <w:lang w:val="ka-GE"/>
        </w:rPr>
        <w:t>sofosbuvir</w:t>
      </w:r>
      <w:r w:rsidR="00DB48DF" w:rsidRPr="00052625">
        <w:rPr>
          <w:rStyle w:val="hps"/>
          <w:sz w:val="24"/>
          <w:szCs w:val="24"/>
          <w:lang w:val="ka-GE"/>
        </w:rPr>
        <w:t>-ისა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და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ledipasvir</w:t>
      </w:r>
      <w:r w:rsidR="00DB48DF" w:rsidRPr="00052625">
        <w:rPr>
          <w:rStyle w:val="hps"/>
          <w:sz w:val="24"/>
          <w:szCs w:val="24"/>
          <w:lang w:val="ka-GE"/>
        </w:rPr>
        <w:t>-ის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პლუს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რიბავირინის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გამოიყენება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(</w:t>
      </w:r>
      <w:r w:rsidRPr="00052625">
        <w:rPr>
          <w:sz w:val="24"/>
          <w:szCs w:val="24"/>
          <w:lang w:val="ka-GE"/>
        </w:rPr>
        <w:t xml:space="preserve">12 ან 24 </w:t>
      </w:r>
      <w:r w:rsidRPr="00052625">
        <w:rPr>
          <w:rStyle w:val="hps"/>
          <w:sz w:val="24"/>
          <w:szCs w:val="24"/>
          <w:lang w:val="ka-GE"/>
        </w:rPr>
        <w:t>კვირიანი რეჟიმით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იმის მიხედვით</w:t>
      </w:r>
      <w:r w:rsidR="00DB48DF" w:rsidRPr="00052625">
        <w:rPr>
          <w:rStyle w:val="hps"/>
          <w:sz w:val="24"/>
          <w:szCs w:val="24"/>
          <w:lang w:val="ka-GE"/>
        </w:rPr>
        <w:t>,</w:t>
      </w:r>
      <w:r w:rsidRPr="00052625">
        <w:rPr>
          <w:sz w:val="24"/>
          <w:szCs w:val="24"/>
          <w:lang w:val="ka-GE"/>
        </w:rPr>
        <w:t xml:space="preserve"> თუ რა </w:t>
      </w:r>
      <w:r w:rsidRPr="00052625">
        <w:rPr>
          <w:rStyle w:val="hps"/>
          <w:sz w:val="24"/>
          <w:szCs w:val="24"/>
          <w:lang w:val="ka-GE"/>
        </w:rPr>
        <w:t>ეტაპზეა დაავადება</w:t>
      </w:r>
      <w:r w:rsidRPr="00052625">
        <w:rPr>
          <w:sz w:val="24"/>
          <w:szCs w:val="24"/>
          <w:lang w:val="ka-GE"/>
        </w:rPr>
        <w:t xml:space="preserve">). რეკომენდირებულია მე 3 </w:t>
      </w:r>
      <w:r w:rsidRPr="00052625">
        <w:rPr>
          <w:rStyle w:val="hps"/>
          <w:sz w:val="24"/>
          <w:szCs w:val="24"/>
          <w:lang w:val="ka-GE"/>
        </w:rPr>
        <w:t>გენოტიპის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მკურნალობა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ციროზის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განვითარებამდე.</w:t>
      </w:r>
    </w:p>
    <w:p w:rsidR="004C7EBB" w:rsidRPr="00052625" w:rsidRDefault="004C7EBB" w:rsidP="00F00C96">
      <w:pPr>
        <w:pStyle w:val="ListParagraph"/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  <w:lang w:val="ka-GE"/>
        </w:rPr>
      </w:pPr>
      <w:r w:rsidRPr="00052625">
        <w:rPr>
          <w:rFonts w:eastAsia="Times New Roman" w:cs="Times New Roman"/>
          <w:b/>
          <w:sz w:val="24"/>
          <w:szCs w:val="24"/>
          <w:lang w:val="ka-GE"/>
        </w:rPr>
        <w:t>სკრინინგი</w:t>
      </w:r>
    </w:p>
    <w:p w:rsidR="004C7EBB" w:rsidRPr="00052625" w:rsidRDefault="004C7EBB" w:rsidP="00F00C96">
      <w:pPr>
        <w:pStyle w:val="ListParagraph"/>
        <w:jc w:val="both"/>
        <w:rPr>
          <w:rFonts w:eastAsia="Times New Roman" w:cs="Times New Roman"/>
          <w:sz w:val="24"/>
          <w:szCs w:val="24"/>
          <w:lang w:val="ka-GE"/>
        </w:rPr>
      </w:pPr>
      <w:r w:rsidRPr="00052625">
        <w:rPr>
          <w:rFonts w:eastAsia="Times New Roman" w:cs="Times New Roman"/>
          <w:sz w:val="24"/>
          <w:szCs w:val="24"/>
          <w:lang w:val="ka-GE"/>
        </w:rPr>
        <w:t xml:space="preserve">უნდა დაინერგოს აშშ </w:t>
      </w:r>
      <w:r w:rsidRPr="00052625">
        <w:rPr>
          <w:rFonts w:eastAsia="Times New Roman" w:cs="Times New Roman"/>
          <w:sz w:val="24"/>
          <w:szCs w:val="24"/>
        </w:rPr>
        <w:t xml:space="preserve">CDC </w:t>
      </w:r>
      <w:r w:rsidRPr="00052625">
        <w:rPr>
          <w:rFonts w:eastAsia="Times New Roman" w:cs="Times New Roman"/>
          <w:sz w:val="24"/>
          <w:szCs w:val="24"/>
          <w:lang w:val="ru-RU"/>
        </w:rPr>
        <w:t xml:space="preserve">- </w:t>
      </w:r>
      <w:r w:rsidRPr="00052625">
        <w:rPr>
          <w:rFonts w:eastAsia="Times New Roman" w:cs="Times New Roman"/>
          <w:sz w:val="24"/>
          <w:szCs w:val="24"/>
          <w:lang w:val="ka-GE"/>
        </w:rPr>
        <w:t>ს და საქართველოს მთავრობის ერთობლივი სკრინინგ პროგრამა</w:t>
      </w:r>
      <w:r w:rsidR="00DB48DF" w:rsidRPr="00052625">
        <w:rPr>
          <w:rFonts w:eastAsia="Times New Roman" w:cs="Times New Roman"/>
          <w:sz w:val="24"/>
          <w:szCs w:val="24"/>
          <w:lang w:val="ka-GE"/>
        </w:rPr>
        <w:t>.</w:t>
      </w:r>
    </w:p>
    <w:p w:rsidR="004C7EBB" w:rsidRPr="00052625" w:rsidRDefault="004C7EBB" w:rsidP="00F00C96">
      <w:pPr>
        <w:pStyle w:val="ListParagraph"/>
        <w:numPr>
          <w:ilvl w:val="0"/>
          <w:numId w:val="1"/>
        </w:numPr>
        <w:jc w:val="both"/>
        <w:rPr>
          <w:rStyle w:val="hps"/>
          <w:rFonts w:eastAsia="Times New Roman" w:cs="Times New Roman"/>
          <w:sz w:val="24"/>
          <w:szCs w:val="24"/>
          <w:lang w:val="ka-GE"/>
        </w:rPr>
      </w:pPr>
      <w:r w:rsidRPr="00052625">
        <w:rPr>
          <w:rStyle w:val="hps"/>
          <w:b/>
          <w:sz w:val="24"/>
          <w:szCs w:val="24"/>
          <w:lang w:val="ka-GE"/>
        </w:rPr>
        <w:t>დიაგნოსტიკური</w:t>
      </w:r>
      <w:r w:rsidRPr="00052625">
        <w:rPr>
          <w:b/>
          <w:sz w:val="24"/>
          <w:szCs w:val="24"/>
          <w:lang w:val="ka-GE"/>
        </w:rPr>
        <w:t xml:space="preserve"> </w:t>
      </w:r>
      <w:r w:rsidRPr="00052625">
        <w:rPr>
          <w:rStyle w:val="hps"/>
          <w:b/>
          <w:sz w:val="24"/>
          <w:szCs w:val="24"/>
          <w:lang w:val="ka-GE"/>
        </w:rPr>
        <w:t>შეფასება</w:t>
      </w:r>
      <w:r w:rsidRPr="00052625">
        <w:rPr>
          <w:sz w:val="24"/>
          <w:szCs w:val="24"/>
          <w:lang w:val="ka-GE"/>
        </w:rPr>
        <w:br/>
      </w:r>
      <w:r w:rsidRPr="00052625">
        <w:rPr>
          <w:rStyle w:val="hps"/>
          <w:sz w:val="24"/>
          <w:szCs w:val="24"/>
          <w:lang w:val="ka-GE"/>
        </w:rPr>
        <w:t>საქართველოს ნებისმიერ მოქალაქეს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HCV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ანტისხეულების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დადებით შემთხვევაში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უნდა ჩაიტაროს</w:t>
      </w:r>
      <w:r w:rsidRPr="00052625">
        <w:rPr>
          <w:sz w:val="24"/>
          <w:szCs w:val="24"/>
          <w:lang w:val="ka-GE"/>
        </w:rPr>
        <w:t xml:space="preserve"> </w:t>
      </w:r>
      <w:r w:rsidR="00DB48DF" w:rsidRPr="00052625">
        <w:rPr>
          <w:rFonts w:eastAsia="Sylfaen"/>
          <w:color w:val="000000"/>
          <w:sz w:val="24"/>
          <w:szCs w:val="24"/>
        </w:rPr>
        <w:t xml:space="preserve">HCV </w:t>
      </w:r>
      <w:proofErr w:type="spellStart"/>
      <w:r w:rsidR="00DB48DF" w:rsidRPr="00052625">
        <w:rPr>
          <w:rFonts w:eastAsia="Sylfaen"/>
          <w:color w:val="000000"/>
          <w:sz w:val="24"/>
          <w:szCs w:val="24"/>
        </w:rPr>
        <w:t>რნმ-ის</w:t>
      </w:r>
      <w:proofErr w:type="spellEnd"/>
      <w:r w:rsidR="00DB48DF" w:rsidRPr="00052625">
        <w:rPr>
          <w:rFonts w:eastAsia="Sylfaen"/>
          <w:color w:val="000000"/>
          <w:sz w:val="24"/>
          <w:szCs w:val="24"/>
        </w:rPr>
        <w:t xml:space="preserve"> </w:t>
      </w:r>
      <w:proofErr w:type="spellStart"/>
      <w:r w:rsidR="00DB48DF" w:rsidRPr="00052625">
        <w:rPr>
          <w:rFonts w:eastAsia="Sylfaen"/>
          <w:color w:val="000000"/>
          <w:sz w:val="24"/>
          <w:szCs w:val="24"/>
        </w:rPr>
        <w:t>რაოდენობრივი</w:t>
      </w:r>
      <w:proofErr w:type="spellEnd"/>
      <w:r w:rsidR="00DB48DF" w:rsidRPr="00052625">
        <w:rPr>
          <w:rFonts w:eastAsia="Sylfaen"/>
          <w:color w:val="000000"/>
          <w:sz w:val="24"/>
          <w:szCs w:val="24"/>
        </w:rPr>
        <w:t xml:space="preserve"> </w:t>
      </w:r>
      <w:proofErr w:type="spellStart"/>
      <w:r w:rsidR="00DB48DF" w:rsidRPr="00052625">
        <w:rPr>
          <w:rFonts w:eastAsia="Sylfaen"/>
          <w:color w:val="000000"/>
          <w:sz w:val="24"/>
          <w:szCs w:val="24"/>
        </w:rPr>
        <w:t>განსაზღვრა</w:t>
      </w:r>
      <w:proofErr w:type="spellEnd"/>
      <w:r w:rsidR="00DB48DF" w:rsidRPr="00052625">
        <w:rPr>
          <w:rFonts w:eastAsia="Sylfaen"/>
          <w:color w:val="000000"/>
          <w:sz w:val="24"/>
          <w:szCs w:val="24"/>
        </w:rPr>
        <w:t xml:space="preserve"> </w:t>
      </w:r>
      <w:proofErr w:type="spellStart"/>
      <w:r w:rsidR="00DB48DF" w:rsidRPr="00052625">
        <w:rPr>
          <w:rFonts w:eastAsia="Sylfaen"/>
          <w:color w:val="000000"/>
          <w:sz w:val="24"/>
          <w:szCs w:val="24"/>
        </w:rPr>
        <w:t>რეალურ</w:t>
      </w:r>
      <w:proofErr w:type="spellEnd"/>
      <w:r w:rsidR="00DB48DF" w:rsidRPr="00052625">
        <w:rPr>
          <w:rFonts w:eastAsia="Sylfaen"/>
          <w:color w:val="000000"/>
          <w:sz w:val="24"/>
          <w:szCs w:val="24"/>
        </w:rPr>
        <w:t xml:space="preserve"> </w:t>
      </w:r>
      <w:proofErr w:type="spellStart"/>
      <w:r w:rsidR="00DB48DF" w:rsidRPr="00052625">
        <w:rPr>
          <w:rFonts w:eastAsia="Sylfaen"/>
          <w:color w:val="000000"/>
          <w:sz w:val="24"/>
          <w:szCs w:val="24"/>
        </w:rPr>
        <w:t>დროში</w:t>
      </w:r>
      <w:proofErr w:type="spellEnd"/>
      <w:r w:rsidR="00DB48DF" w:rsidRPr="00052625">
        <w:rPr>
          <w:rFonts w:eastAsia="Sylfaen"/>
          <w:color w:val="000000"/>
          <w:sz w:val="24"/>
          <w:szCs w:val="24"/>
        </w:rPr>
        <w:t xml:space="preserve"> </w:t>
      </w:r>
      <w:proofErr w:type="spellStart"/>
      <w:r w:rsidR="00DB48DF" w:rsidRPr="00052625">
        <w:rPr>
          <w:rFonts w:eastAsia="Sylfaen"/>
          <w:color w:val="000000"/>
          <w:sz w:val="24"/>
          <w:szCs w:val="24"/>
        </w:rPr>
        <w:t>პოლიმერაზული</w:t>
      </w:r>
      <w:proofErr w:type="spellEnd"/>
      <w:r w:rsidR="00DB48DF" w:rsidRPr="00052625">
        <w:rPr>
          <w:rFonts w:eastAsia="Sylfaen"/>
          <w:color w:val="000000"/>
          <w:sz w:val="24"/>
          <w:szCs w:val="24"/>
        </w:rPr>
        <w:t xml:space="preserve"> </w:t>
      </w:r>
      <w:proofErr w:type="spellStart"/>
      <w:r w:rsidR="00DB48DF" w:rsidRPr="00052625">
        <w:rPr>
          <w:rFonts w:eastAsia="Sylfaen"/>
          <w:color w:val="000000"/>
          <w:sz w:val="24"/>
          <w:szCs w:val="24"/>
        </w:rPr>
        <w:t>ჯაჭვური</w:t>
      </w:r>
      <w:proofErr w:type="spellEnd"/>
      <w:r w:rsidR="00DB48DF" w:rsidRPr="00052625">
        <w:rPr>
          <w:rFonts w:eastAsia="Sylfaen"/>
          <w:color w:val="000000"/>
          <w:sz w:val="24"/>
          <w:szCs w:val="24"/>
        </w:rPr>
        <w:t xml:space="preserve"> </w:t>
      </w:r>
      <w:proofErr w:type="spellStart"/>
      <w:r w:rsidR="00DB48DF" w:rsidRPr="00052625">
        <w:rPr>
          <w:rFonts w:eastAsia="Sylfaen"/>
          <w:color w:val="000000"/>
          <w:sz w:val="24"/>
          <w:szCs w:val="24"/>
        </w:rPr>
        <w:t>რეაქციის</w:t>
      </w:r>
      <w:proofErr w:type="spellEnd"/>
      <w:r w:rsidR="00DB48DF" w:rsidRPr="00052625">
        <w:rPr>
          <w:rFonts w:eastAsia="Sylfaen"/>
          <w:color w:val="000000"/>
          <w:sz w:val="24"/>
          <w:szCs w:val="24"/>
        </w:rPr>
        <w:t xml:space="preserve"> </w:t>
      </w:r>
      <w:proofErr w:type="spellStart"/>
      <w:r w:rsidR="00DB48DF" w:rsidRPr="00052625">
        <w:rPr>
          <w:rFonts w:eastAsia="Sylfaen"/>
          <w:color w:val="000000"/>
          <w:sz w:val="24"/>
          <w:szCs w:val="24"/>
        </w:rPr>
        <w:t>მეთოდით</w:t>
      </w:r>
      <w:proofErr w:type="spellEnd"/>
      <w:r w:rsidR="00DB48DF" w:rsidRPr="00052625">
        <w:rPr>
          <w:rFonts w:eastAsia="Sylfaen"/>
          <w:color w:val="000000"/>
          <w:sz w:val="24"/>
          <w:szCs w:val="24"/>
        </w:rPr>
        <w:t>;</w:t>
      </w:r>
    </w:p>
    <w:p w:rsidR="004C7EBB" w:rsidRPr="00052625" w:rsidRDefault="004C7EBB" w:rsidP="00F00C96">
      <w:pPr>
        <w:pStyle w:val="ListParagraph"/>
        <w:jc w:val="both"/>
        <w:rPr>
          <w:rStyle w:val="hps"/>
          <w:sz w:val="24"/>
          <w:szCs w:val="24"/>
          <w:lang w:val="ka-GE"/>
        </w:rPr>
      </w:pPr>
      <w:r w:rsidRPr="00052625">
        <w:rPr>
          <w:rStyle w:val="hps"/>
          <w:sz w:val="24"/>
          <w:szCs w:val="24"/>
          <w:lang w:val="ka-GE"/>
        </w:rPr>
        <w:lastRenderedPageBreak/>
        <w:t>HCV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RNA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 xml:space="preserve">დადებითმა პაციენტებმა უნდა ჩაიტარონ 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HCV გენოტიპირება</w:t>
      </w:r>
      <w:r w:rsidR="00DB48DF" w:rsidRPr="00052625">
        <w:rPr>
          <w:rStyle w:val="hps"/>
          <w:sz w:val="24"/>
          <w:szCs w:val="24"/>
          <w:lang w:val="ka-GE"/>
        </w:rPr>
        <w:t xml:space="preserve"> </w:t>
      </w:r>
      <w:proofErr w:type="spellStart"/>
      <w:r w:rsidR="00DB48DF" w:rsidRPr="00052625">
        <w:rPr>
          <w:rFonts w:eastAsia="Sylfaen"/>
          <w:color w:val="000000"/>
          <w:sz w:val="24"/>
          <w:szCs w:val="24"/>
        </w:rPr>
        <w:t>ხაზოვანი</w:t>
      </w:r>
      <w:proofErr w:type="spellEnd"/>
      <w:r w:rsidR="00DB48DF" w:rsidRPr="00052625">
        <w:rPr>
          <w:rFonts w:eastAsia="Sylfaen"/>
          <w:color w:val="000000"/>
          <w:sz w:val="24"/>
          <w:szCs w:val="24"/>
        </w:rPr>
        <w:t xml:space="preserve"> </w:t>
      </w:r>
      <w:proofErr w:type="spellStart"/>
      <w:r w:rsidR="00DB48DF" w:rsidRPr="00052625">
        <w:rPr>
          <w:rFonts w:eastAsia="Sylfaen"/>
          <w:color w:val="000000"/>
          <w:sz w:val="24"/>
          <w:szCs w:val="24"/>
        </w:rPr>
        <w:t>ჰიბრიდიზაციის</w:t>
      </w:r>
      <w:proofErr w:type="spellEnd"/>
      <w:r w:rsidR="00DB48DF" w:rsidRPr="00052625">
        <w:rPr>
          <w:rFonts w:eastAsia="Sylfaen"/>
          <w:color w:val="000000"/>
          <w:sz w:val="24"/>
          <w:szCs w:val="24"/>
        </w:rPr>
        <w:t xml:space="preserve"> </w:t>
      </w:r>
      <w:proofErr w:type="spellStart"/>
      <w:r w:rsidR="00DB48DF" w:rsidRPr="00052625">
        <w:rPr>
          <w:rFonts w:eastAsia="Sylfaen"/>
          <w:color w:val="000000"/>
          <w:sz w:val="24"/>
          <w:szCs w:val="24"/>
        </w:rPr>
        <w:t>ან</w:t>
      </w:r>
      <w:proofErr w:type="spellEnd"/>
      <w:r w:rsidR="00DB48DF" w:rsidRPr="00052625">
        <w:rPr>
          <w:rFonts w:eastAsia="Sylfaen"/>
          <w:color w:val="000000"/>
          <w:sz w:val="24"/>
          <w:szCs w:val="24"/>
        </w:rPr>
        <w:t xml:space="preserve"> </w:t>
      </w:r>
      <w:proofErr w:type="spellStart"/>
      <w:r w:rsidR="00DB48DF" w:rsidRPr="00052625">
        <w:rPr>
          <w:rFonts w:eastAsia="Sylfaen"/>
          <w:color w:val="000000"/>
          <w:sz w:val="24"/>
          <w:szCs w:val="24"/>
        </w:rPr>
        <w:t>რეალურ</w:t>
      </w:r>
      <w:proofErr w:type="spellEnd"/>
      <w:r w:rsidR="00DB48DF" w:rsidRPr="00052625">
        <w:rPr>
          <w:rFonts w:eastAsia="Sylfaen"/>
          <w:color w:val="000000"/>
          <w:sz w:val="24"/>
          <w:szCs w:val="24"/>
        </w:rPr>
        <w:t xml:space="preserve"> </w:t>
      </w:r>
      <w:proofErr w:type="spellStart"/>
      <w:r w:rsidR="00DB48DF" w:rsidRPr="00052625">
        <w:rPr>
          <w:rFonts w:eastAsia="Sylfaen"/>
          <w:color w:val="000000"/>
          <w:sz w:val="24"/>
          <w:szCs w:val="24"/>
        </w:rPr>
        <w:t>დროში</w:t>
      </w:r>
      <w:proofErr w:type="spellEnd"/>
      <w:r w:rsidR="00DB48DF" w:rsidRPr="00052625">
        <w:rPr>
          <w:rFonts w:eastAsia="Sylfaen"/>
          <w:color w:val="000000"/>
          <w:sz w:val="24"/>
          <w:szCs w:val="24"/>
        </w:rPr>
        <w:t xml:space="preserve"> </w:t>
      </w:r>
      <w:proofErr w:type="spellStart"/>
      <w:r w:rsidR="00DB48DF" w:rsidRPr="00052625">
        <w:rPr>
          <w:rFonts w:eastAsia="Sylfaen"/>
          <w:color w:val="000000"/>
          <w:sz w:val="24"/>
          <w:szCs w:val="24"/>
        </w:rPr>
        <w:t>პოლიმერაზული</w:t>
      </w:r>
      <w:proofErr w:type="spellEnd"/>
      <w:r w:rsidR="00DB48DF" w:rsidRPr="00052625">
        <w:rPr>
          <w:rFonts w:eastAsia="Sylfaen"/>
          <w:color w:val="000000"/>
          <w:sz w:val="24"/>
          <w:szCs w:val="24"/>
        </w:rPr>
        <w:t xml:space="preserve"> </w:t>
      </w:r>
      <w:proofErr w:type="spellStart"/>
      <w:r w:rsidR="00DB48DF" w:rsidRPr="00052625">
        <w:rPr>
          <w:rFonts w:eastAsia="Sylfaen"/>
          <w:color w:val="000000"/>
          <w:sz w:val="24"/>
          <w:szCs w:val="24"/>
        </w:rPr>
        <w:t>ჯაჭვური</w:t>
      </w:r>
      <w:proofErr w:type="spellEnd"/>
      <w:r w:rsidR="00DB48DF" w:rsidRPr="00052625">
        <w:rPr>
          <w:rFonts w:eastAsia="Sylfaen"/>
          <w:color w:val="000000"/>
          <w:sz w:val="24"/>
          <w:szCs w:val="24"/>
        </w:rPr>
        <w:t xml:space="preserve"> </w:t>
      </w:r>
      <w:proofErr w:type="spellStart"/>
      <w:r w:rsidR="00DB48DF" w:rsidRPr="00052625">
        <w:rPr>
          <w:rFonts w:eastAsia="Sylfaen"/>
          <w:color w:val="000000"/>
          <w:sz w:val="24"/>
          <w:szCs w:val="24"/>
        </w:rPr>
        <w:t>რეაქციის</w:t>
      </w:r>
      <w:proofErr w:type="spellEnd"/>
      <w:r w:rsidR="00DB48DF" w:rsidRPr="00052625">
        <w:rPr>
          <w:rFonts w:eastAsia="Sylfaen"/>
          <w:color w:val="000000"/>
          <w:sz w:val="24"/>
          <w:szCs w:val="24"/>
        </w:rPr>
        <w:t xml:space="preserve"> </w:t>
      </w:r>
      <w:proofErr w:type="spellStart"/>
      <w:r w:rsidR="00DB48DF" w:rsidRPr="00052625">
        <w:rPr>
          <w:rFonts w:eastAsia="Sylfaen"/>
          <w:color w:val="000000"/>
          <w:sz w:val="24"/>
          <w:szCs w:val="24"/>
        </w:rPr>
        <w:t>მეთოდით</w:t>
      </w:r>
      <w:proofErr w:type="spellEnd"/>
    </w:p>
    <w:p w:rsidR="004C7EBB" w:rsidRPr="00052625" w:rsidRDefault="004C7EBB" w:rsidP="00F00C96">
      <w:pPr>
        <w:pStyle w:val="ListParagraph"/>
        <w:jc w:val="both"/>
        <w:rPr>
          <w:rStyle w:val="hps"/>
          <w:rFonts w:cs="Sylfaen"/>
          <w:sz w:val="24"/>
          <w:szCs w:val="24"/>
          <w:lang w:val="ka-GE"/>
        </w:rPr>
      </w:pPr>
      <w:r w:rsidRPr="00052625">
        <w:rPr>
          <w:rStyle w:val="hps"/>
          <w:sz w:val="24"/>
          <w:szCs w:val="24"/>
          <w:lang w:val="ka-GE"/>
        </w:rPr>
        <w:t>HCV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RNA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 xml:space="preserve">დადებითმა პაციენტებმა უნდა </w:t>
      </w:r>
      <w:r w:rsidR="00ED3AB8" w:rsidRPr="00052625">
        <w:rPr>
          <w:rStyle w:val="hps"/>
          <w:sz w:val="24"/>
          <w:szCs w:val="24"/>
          <w:lang w:val="ka-GE"/>
        </w:rPr>
        <w:t>ჩ</w:t>
      </w:r>
      <w:r w:rsidRPr="00052625">
        <w:rPr>
          <w:rStyle w:val="hps"/>
          <w:sz w:val="24"/>
          <w:szCs w:val="24"/>
          <w:lang w:val="ka-GE"/>
        </w:rPr>
        <w:t>აიტარონ</w:t>
      </w:r>
      <w:r w:rsidRPr="00052625">
        <w:rPr>
          <w:sz w:val="24"/>
          <w:szCs w:val="24"/>
          <w:lang w:val="ka-GE"/>
        </w:rPr>
        <w:t xml:space="preserve"> სისხლის საერთო, ა</w:t>
      </w:r>
      <w:r w:rsidRPr="00052625">
        <w:rPr>
          <w:rStyle w:val="hps"/>
          <w:sz w:val="24"/>
          <w:szCs w:val="24"/>
          <w:lang w:val="ka-GE"/>
        </w:rPr>
        <w:t>ლანინ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ტრანსამინაზების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(ALT)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და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ასპარტატ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ტრანსამინაზების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(AST)</w:t>
      </w:r>
      <w:r w:rsidRPr="00052625">
        <w:rPr>
          <w:sz w:val="24"/>
          <w:szCs w:val="24"/>
          <w:lang w:val="ka-GE"/>
        </w:rPr>
        <w:t xml:space="preserve"> დონის განსაზღვრა </w:t>
      </w:r>
      <w:r w:rsidRPr="00052625">
        <w:rPr>
          <w:rStyle w:val="hps"/>
          <w:sz w:val="24"/>
          <w:szCs w:val="24"/>
          <w:lang w:val="ka-GE"/>
        </w:rPr>
        <w:t>FIB</w:t>
      </w:r>
      <w:r w:rsidRPr="00052625">
        <w:rPr>
          <w:sz w:val="24"/>
          <w:szCs w:val="24"/>
          <w:lang w:val="ka-GE"/>
        </w:rPr>
        <w:t xml:space="preserve">-4 </w:t>
      </w:r>
      <w:r w:rsidRPr="00052625">
        <w:rPr>
          <w:rStyle w:val="hps"/>
          <w:sz w:val="24"/>
          <w:szCs w:val="24"/>
          <w:lang w:val="ka-GE"/>
        </w:rPr>
        <w:t>ინდექსის დასათვლელად</w:t>
      </w:r>
      <w:r w:rsidRPr="00052625">
        <w:rPr>
          <w:sz w:val="24"/>
          <w:szCs w:val="24"/>
          <w:lang w:val="ka-GE"/>
        </w:rPr>
        <w:t xml:space="preserve">, </w:t>
      </w:r>
      <w:r w:rsidRPr="00052625">
        <w:rPr>
          <w:rStyle w:val="hps"/>
          <w:sz w:val="24"/>
          <w:szCs w:val="24"/>
          <w:lang w:val="ka-GE"/>
        </w:rPr>
        <w:t>ღვიძლის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ფიბროზ</w:t>
      </w:r>
      <w:r w:rsidRPr="00052625">
        <w:rPr>
          <w:rStyle w:val="hps"/>
          <w:rFonts w:cs="Sylfaen"/>
          <w:sz w:val="24"/>
          <w:szCs w:val="24"/>
          <w:lang w:val="ka-GE"/>
        </w:rPr>
        <w:t xml:space="preserve">ის დასადგენად. </w:t>
      </w:r>
    </w:p>
    <w:p w:rsidR="005D233C" w:rsidRPr="00052625" w:rsidRDefault="005D233C" w:rsidP="00F00C96">
      <w:pPr>
        <w:pStyle w:val="ListParagraph"/>
        <w:jc w:val="both"/>
        <w:rPr>
          <w:rFonts w:eastAsia="Times New Roman" w:cs="Times New Roman"/>
          <w:sz w:val="24"/>
          <w:szCs w:val="24"/>
          <w:lang w:val="ka-GE"/>
        </w:rPr>
      </w:pPr>
      <w:r w:rsidRPr="00052625">
        <w:rPr>
          <w:rStyle w:val="hps"/>
          <w:sz w:val="24"/>
          <w:szCs w:val="24"/>
          <w:lang w:val="ka-GE"/>
        </w:rPr>
        <w:t>პაციენტები, რომელთაც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FIB</w:t>
      </w:r>
      <w:r w:rsidRPr="00052625">
        <w:rPr>
          <w:sz w:val="24"/>
          <w:szCs w:val="24"/>
          <w:lang w:val="ka-GE"/>
        </w:rPr>
        <w:t xml:space="preserve">-4&gt; </w:t>
      </w:r>
      <w:r w:rsidRPr="00052625">
        <w:rPr>
          <w:rStyle w:val="hps"/>
          <w:sz w:val="24"/>
          <w:szCs w:val="24"/>
          <w:lang w:val="ka-GE"/>
        </w:rPr>
        <w:t>3.25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უნდა გაიარონ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სკრინინგი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ჰეპატოცელულური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კარცინომაზე.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უნდა შეფასდეს</w:t>
      </w:r>
      <w:r w:rsidRPr="00052625">
        <w:rPr>
          <w:sz w:val="24"/>
          <w:szCs w:val="24"/>
          <w:lang w:val="ka-GE"/>
        </w:rPr>
        <w:t xml:space="preserve">  </w:t>
      </w:r>
      <w:r w:rsidRPr="00052625">
        <w:rPr>
          <w:rStyle w:val="hps"/>
          <w:sz w:val="24"/>
          <w:szCs w:val="24"/>
          <w:lang w:val="ka-GE"/>
        </w:rPr>
        <w:t>კრეატინინი</w:t>
      </w:r>
      <w:r w:rsidRPr="00052625">
        <w:rPr>
          <w:sz w:val="24"/>
          <w:szCs w:val="24"/>
          <w:lang w:val="ka-GE"/>
        </w:rPr>
        <w:t xml:space="preserve">, ბილირუბინი, </w:t>
      </w:r>
      <w:r w:rsidRPr="00052625">
        <w:rPr>
          <w:rStyle w:val="hps"/>
          <w:sz w:val="24"/>
          <w:szCs w:val="24"/>
          <w:lang w:val="ka-GE"/>
        </w:rPr>
        <w:t>INR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/ PT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და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ალბუმინი/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ყველა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ციროზის მქონე პაციენტებ</w:t>
      </w:r>
      <w:r w:rsidR="00ED3AB8" w:rsidRPr="00052625">
        <w:rPr>
          <w:rStyle w:val="hps"/>
          <w:sz w:val="24"/>
          <w:szCs w:val="24"/>
          <w:lang w:val="ka-GE"/>
        </w:rPr>
        <w:t>ს</w:t>
      </w:r>
      <w:r w:rsidRPr="00052625">
        <w:rPr>
          <w:sz w:val="24"/>
          <w:szCs w:val="24"/>
          <w:lang w:val="ka-GE"/>
        </w:rPr>
        <w:t xml:space="preserve"> </w:t>
      </w:r>
      <w:r w:rsidR="00ED3AB8" w:rsidRPr="00052625">
        <w:rPr>
          <w:rStyle w:val="hps"/>
          <w:sz w:val="24"/>
          <w:szCs w:val="24"/>
          <w:lang w:val="ka-GE"/>
        </w:rPr>
        <w:t xml:space="preserve">გათვლილი </w:t>
      </w:r>
      <w:r w:rsidRPr="00052625">
        <w:rPr>
          <w:rStyle w:val="hps"/>
          <w:sz w:val="24"/>
          <w:szCs w:val="24"/>
          <w:lang w:val="ka-GE"/>
        </w:rPr>
        <w:t>უნდა ჰქონდეს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ორივე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meld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და</w:t>
      </w:r>
      <w:r w:rsidRPr="00052625">
        <w:rPr>
          <w:sz w:val="24"/>
          <w:szCs w:val="24"/>
          <w:lang w:val="ka-GE"/>
        </w:rPr>
        <w:t xml:space="preserve"> Child’s Pugh </w:t>
      </w:r>
      <w:r w:rsidR="00ED3AB8" w:rsidRPr="00052625">
        <w:rPr>
          <w:rStyle w:val="hps"/>
          <w:sz w:val="24"/>
          <w:szCs w:val="24"/>
          <w:lang w:val="ka-GE"/>
        </w:rPr>
        <w:t>ანგარიში</w:t>
      </w:r>
    </w:p>
    <w:p w:rsidR="00D34B1B" w:rsidRPr="00052625" w:rsidRDefault="00DE0B9C" w:rsidP="00F00C96">
      <w:pPr>
        <w:jc w:val="both"/>
        <w:rPr>
          <w:sz w:val="24"/>
          <w:szCs w:val="24"/>
          <w:lang w:val="ka-GE"/>
        </w:rPr>
      </w:pPr>
      <w:r w:rsidRPr="00052625">
        <w:rPr>
          <w:rStyle w:val="hps"/>
          <w:sz w:val="24"/>
          <w:szCs w:val="24"/>
          <w:lang w:val="ka-GE"/>
        </w:rPr>
        <w:t xml:space="preserve"> </w:t>
      </w:r>
    </w:p>
    <w:p w:rsidR="005B0746" w:rsidRPr="00052625" w:rsidRDefault="005B0746" w:rsidP="00F00C96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  <w:lang w:val="ka-GE"/>
        </w:rPr>
      </w:pPr>
      <w:r w:rsidRPr="00052625">
        <w:rPr>
          <w:b/>
          <w:sz w:val="24"/>
          <w:szCs w:val="24"/>
          <w:lang w:val="ka-GE"/>
        </w:rPr>
        <w:t>მკურნალობა</w:t>
      </w:r>
    </w:p>
    <w:p w:rsidR="005B0746" w:rsidRPr="00052625" w:rsidRDefault="005B0746" w:rsidP="00F00C96">
      <w:pPr>
        <w:pStyle w:val="ListParagraph"/>
        <w:jc w:val="both"/>
        <w:rPr>
          <w:sz w:val="24"/>
          <w:szCs w:val="24"/>
          <w:u w:val="single"/>
          <w:lang w:val="ka-GE"/>
        </w:rPr>
      </w:pPr>
      <w:r w:rsidRPr="00052625">
        <w:rPr>
          <w:sz w:val="24"/>
          <w:szCs w:val="24"/>
          <w:u w:val="single"/>
          <w:lang w:val="ka-GE"/>
        </w:rPr>
        <w:t xml:space="preserve"> ყველა პაციენტის მკურნალობა უნდა მოხდეს სპეციალუზებულ ჰეპატოლოგიურ ცენტრებში შესაბამისი გამოცდილების მქონე ექიმების მიერ</w:t>
      </w:r>
      <w:r w:rsidR="00DB48DF" w:rsidRPr="00052625">
        <w:rPr>
          <w:sz w:val="24"/>
          <w:szCs w:val="24"/>
          <w:u w:val="single"/>
          <w:lang w:val="ka-GE"/>
        </w:rPr>
        <w:t>.</w:t>
      </w:r>
    </w:p>
    <w:p w:rsidR="00DB48DF" w:rsidRPr="00052625" w:rsidRDefault="00DB48DF" w:rsidP="00F00C96">
      <w:pPr>
        <w:pStyle w:val="ListParagraph"/>
        <w:jc w:val="both"/>
        <w:rPr>
          <w:rStyle w:val="hps"/>
          <w:sz w:val="24"/>
          <w:szCs w:val="24"/>
          <w:lang w:val="ka-GE"/>
        </w:rPr>
      </w:pPr>
    </w:p>
    <w:p w:rsidR="005B0746" w:rsidRPr="00052625" w:rsidRDefault="005B0746" w:rsidP="00F00C96">
      <w:pPr>
        <w:pStyle w:val="ListParagraph"/>
        <w:jc w:val="both"/>
        <w:rPr>
          <w:rStyle w:val="hps"/>
          <w:sz w:val="24"/>
          <w:szCs w:val="24"/>
          <w:lang w:val="ka-GE"/>
        </w:rPr>
      </w:pPr>
      <w:r w:rsidRPr="00052625">
        <w:rPr>
          <w:rStyle w:val="hps"/>
          <w:sz w:val="24"/>
          <w:szCs w:val="24"/>
          <w:lang w:val="ka-GE"/>
        </w:rPr>
        <w:t>პაციენტებში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HCV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1</w:t>
      </w:r>
      <w:r w:rsidRPr="00052625">
        <w:rPr>
          <w:sz w:val="24"/>
          <w:szCs w:val="24"/>
          <w:lang w:val="ka-GE"/>
        </w:rPr>
        <w:t xml:space="preserve">, 2 და 3 </w:t>
      </w:r>
      <w:r w:rsidRPr="00052625">
        <w:rPr>
          <w:rStyle w:val="hps"/>
          <w:sz w:val="24"/>
          <w:szCs w:val="24"/>
          <w:lang w:val="ka-GE"/>
        </w:rPr>
        <w:t>გენოტიპ</w:t>
      </w:r>
      <w:r w:rsidR="00DB48DF" w:rsidRPr="00052625">
        <w:rPr>
          <w:rStyle w:val="hps"/>
          <w:sz w:val="24"/>
          <w:szCs w:val="24"/>
          <w:lang w:val="ka-GE"/>
        </w:rPr>
        <w:t>ით</w:t>
      </w:r>
      <w:r w:rsidRPr="00052625">
        <w:rPr>
          <w:rStyle w:val="hps"/>
          <w:sz w:val="24"/>
          <w:szCs w:val="24"/>
          <w:lang w:val="ka-GE"/>
        </w:rPr>
        <w:t>,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ყველა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HCV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RNA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დადებით შემთხვევაში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უნდა ჩაუტარდეთ</w:t>
      </w:r>
      <w:r w:rsidRPr="00052625">
        <w:rPr>
          <w:sz w:val="24"/>
          <w:szCs w:val="24"/>
          <w:lang w:val="ka-GE"/>
        </w:rPr>
        <w:t xml:space="preserve"> შემდეგი </w:t>
      </w:r>
      <w:r w:rsidRPr="00052625">
        <w:rPr>
          <w:rStyle w:val="hps"/>
          <w:sz w:val="24"/>
          <w:szCs w:val="24"/>
          <w:lang w:val="ka-GE"/>
        </w:rPr>
        <w:t>მკურნალობა.</w:t>
      </w:r>
    </w:p>
    <w:p w:rsidR="0070243F" w:rsidRPr="00052625" w:rsidRDefault="0070243F" w:rsidP="00F00C96">
      <w:pPr>
        <w:pStyle w:val="ListParagraph"/>
        <w:jc w:val="both"/>
        <w:rPr>
          <w:rStyle w:val="hps"/>
          <w:sz w:val="24"/>
          <w:szCs w:val="24"/>
          <w:lang w:val="ka-GE"/>
        </w:rPr>
      </w:pPr>
    </w:p>
    <w:tbl>
      <w:tblPr>
        <w:tblW w:w="5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2"/>
      </w:tblGrid>
      <w:tr w:rsidR="0070243F" w:rsidRPr="00052625" w:rsidTr="00387133">
        <w:trPr>
          <w:trHeight w:val="889"/>
        </w:trPr>
        <w:tc>
          <w:tcPr>
            <w:tcW w:w="5000" w:type="pct"/>
          </w:tcPr>
          <w:p w:rsidR="0070243F" w:rsidRPr="00052625" w:rsidRDefault="0070243F" w:rsidP="00F00C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a-GE"/>
              </w:rPr>
            </w:pPr>
            <w:r w:rsidRPr="00052625">
              <w:rPr>
                <w:rStyle w:val="hps"/>
                <w:sz w:val="24"/>
                <w:szCs w:val="24"/>
                <w:lang w:val="ka-GE"/>
              </w:rPr>
              <w:t>რეჟიმები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HCV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1 ან 2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გენოტიპის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პაციენტებისთვის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დეკომპენსირებული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ციროზის გარეშე</w:t>
            </w:r>
            <w:r w:rsidRPr="00052625">
              <w:rPr>
                <w:sz w:val="24"/>
                <w:szCs w:val="24"/>
                <w:lang w:val="ka-GE"/>
              </w:rPr>
              <w:br/>
            </w:r>
            <w:r w:rsidRPr="00052625">
              <w:rPr>
                <w:rStyle w:val="hps"/>
                <w:sz w:val="24"/>
                <w:szCs w:val="24"/>
                <w:lang w:val="ka-GE"/>
              </w:rPr>
              <w:t>ყველა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არანამკურნალებ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/ ნამკურნალებ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ციროზის გარეშე პაციენტში</w:t>
            </w:r>
            <w:r w:rsidRPr="00052625">
              <w:rPr>
                <w:sz w:val="24"/>
                <w:szCs w:val="24"/>
                <w:lang w:val="ka-GE"/>
              </w:rPr>
              <w:t xml:space="preserve">: დღიური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ფიქსირებული დოზებით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ledipasvir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(90 მგ</w:t>
            </w:r>
            <w:r w:rsidRPr="00052625">
              <w:rPr>
                <w:sz w:val="24"/>
                <w:szCs w:val="24"/>
                <w:lang w:val="ka-GE"/>
              </w:rPr>
              <w:t xml:space="preserve">) /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sofosbuvir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(400 მგ)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კომბინაცია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12 კვირის განმავლობაში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</w:p>
          <w:p w:rsidR="0070243F" w:rsidRPr="00052625" w:rsidRDefault="0070243F" w:rsidP="00F00C96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val="ka-GE"/>
              </w:rPr>
            </w:pPr>
            <w:r w:rsidRPr="00052625">
              <w:rPr>
                <w:rStyle w:val="hps"/>
                <w:sz w:val="24"/>
                <w:szCs w:val="24"/>
                <w:lang w:val="ka-GE"/>
              </w:rPr>
              <w:t>ნამკურნალებ პაციენტებში ციროზით</w:t>
            </w:r>
            <w:r w:rsidRPr="00052625">
              <w:rPr>
                <w:sz w:val="24"/>
                <w:szCs w:val="24"/>
                <w:lang w:val="ka-GE"/>
              </w:rPr>
              <w:t xml:space="preserve">: დღიური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ფიქსირებული დოზებით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ledipasvir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(90 მგ</w:t>
            </w:r>
            <w:r w:rsidRPr="00052625">
              <w:rPr>
                <w:sz w:val="24"/>
                <w:szCs w:val="24"/>
                <w:lang w:val="ka-GE"/>
              </w:rPr>
              <w:t xml:space="preserve">) /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sofosbuvir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(400 მგ)კომბინაცია</w:t>
            </w:r>
            <w:r w:rsidRPr="00052625">
              <w:rPr>
                <w:sz w:val="24"/>
                <w:szCs w:val="24"/>
                <w:lang w:val="ka-GE"/>
              </w:rPr>
              <w:t xml:space="preserve"> 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12 კვირიანი რეჟიმი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დამატებით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RBV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1000/1200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მგ /  ერთად</w:t>
            </w:r>
          </w:p>
        </w:tc>
      </w:tr>
      <w:tr w:rsidR="0070243F" w:rsidRPr="00052625" w:rsidTr="0070243F">
        <w:trPr>
          <w:trHeight w:val="88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43F" w:rsidRPr="00052625" w:rsidRDefault="0070243F" w:rsidP="00F00C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a-GE"/>
              </w:rPr>
            </w:pPr>
            <w:r w:rsidRPr="00052625">
              <w:rPr>
                <w:rStyle w:val="hps"/>
                <w:sz w:val="24"/>
                <w:szCs w:val="24"/>
                <w:lang w:val="ka-GE"/>
              </w:rPr>
              <w:t>რეჟიმები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HCV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1 ან 2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გენოტიპით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პაციენტებში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დეკომპენსირებული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ციროზით</w:t>
            </w:r>
            <w:r w:rsidRPr="00052625">
              <w:rPr>
                <w:sz w:val="24"/>
                <w:szCs w:val="24"/>
                <w:lang w:val="ka-GE"/>
              </w:rPr>
              <w:br/>
            </w:r>
            <w:r w:rsidRPr="00052625">
              <w:rPr>
                <w:sz w:val="24"/>
                <w:szCs w:val="24"/>
                <w:lang w:val="ka-GE"/>
              </w:rPr>
              <w:br/>
            </w:r>
            <w:r w:rsidRPr="00052625">
              <w:rPr>
                <w:rStyle w:val="hps"/>
                <w:sz w:val="24"/>
                <w:szCs w:val="24"/>
                <w:lang w:val="ka-GE"/>
              </w:rPr>
              <w:t>ყოველდღიური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დოზებით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ledipasvir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(90 მგ</w:t>
            </w:r>
            <w:r w:rsidRPr="00052625">
              <w:rPr>
                <w:sz w:val="24"/>
                <w:szCs w:val="24"/>
                <w:lang w:val="ka-GE"/>
              </w:rPr>
              <w:t xml:space="preserve">) /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sofosbuvir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(400 მგ)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და რიბავირინი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(</w:t>
            </w:r>
            <w:r w:rsidRPr="00052625">
              <w:rPr>
                <w:sz w:val="24"/>
                <w:szCs w:val="24"/>
                <w:lang w:val="ka-GE"/>
              </w:rPr>
              <w:t xml:space="preserve">600 მგ),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კომბინაცია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12 კვირის განმავლობაშ</w:t>
            </w:r>
            <w:r w:rsidRPr="00052625">
              <w:rPr>
                <w:rStyle w:val="hps"/>
                <w:rFonts w:cs="Sylfaen"/>
                <w:sz w:val="24"/>
                <w:szCs w:val="24"/>
                <w:lang w:val="ka-GE"/>
              </w:rPr>
              <w:t>ი</w:t>
            </w:r>
          </w:p>
        </w:tc>
      </w:tr>
    </w:tbl>
    <w:p w:rsidR="007F02B3" w:rsidRPr="00052625" w:rsidRDefault="007F02B3" w:rsidP="00F00C96">
      <w:pPr>
        <w:spacing w:after="0" w:line="240" w:lineRule="auto"/>
        <w:jc w:val="both"/>
        <w:rPr>
          <w:rFonts w:eastAsia="Times New Roman" w:cs="Sylfaen"/>
          <w:sz w:val="24"/>
          <w:szCs w:val="24"/>
          <w:lang w:val="ka-GE"/>
        </w:rPr>
      </w:pPr>
      <w:r w:rsidRPr="00052625">
        <w:rPr>
          <w:rFonts w:eastAsia="Times New Roman" w:cs="Sylfaen"/>
          <w:b/>
          <w:sz w:val="24"/>
          <w:szCs w:val="24"/>
          <w:lang w:val="ka-GE"/>
        </w:rPr>
        <w:lastRenderedPageBreak/>
        <w:t>სქემები</w:t>
      </w:r>
      <w:r w:rsidRPr="00052625">
        <w:rPr>
          <w:rFonts w:eastAsia="Times New Roman" w:cs="Times New Roman"/>
          <w:b/>
          <w:sz w:val="24"/>
          <w:szCs w:val="24"/>
          <w:lang w:val="ka-GE"/>
        </w:rPr>
        <w:t xml:space="preserve"> HCV მე 3 </w:t>
      </w:r>
      <w:r w:rsidRPr="00052625">
        <w:rPr>
          <w:rFonts w:eastAsia="Times New Roman" w:cs="Sylfaen"/>
          <w:b/>
          <w:sz w:val="24"/>
          <w:szCs w:val="24"/>
          <w:lang w:val="ka-GE"/>
        </w:rPr>
        <w:t>გენოტიპით არანამკურნალებ პაციენტებში</w:t>
      </w:r>
      <w:r w:rsidRPr="00052625">
        <w:rPr>
          <w:rFonts w:eastAsia="Times New Roman" w:cs="Times New Roman"/>
          <w:b/>
          <w:sz w:val="24"/>
          <w:szCs w:val="24"/>
          <w:lang w:val="ka-GE"/>
        </w:rPr>
        <w:t xml:space="preserve"> </w:t>
      </w:r>
      <w:r w:rsidRPr="00052625">
        <w:rPr>
          <w:rFonts w:eastAsia="Times New Roman" w:cs="Sylfaen"/>
          <w:b/>
          <w:sz w:val="24"/>
          <w:szCs w:val="24"/>
          <w:lang w:val="ka-GE"/>
        </w:rPr>
        <w:t>ან</w:t>
      </w:r>
      <w:r w:rsidRPr="00052625">
        <w:rPr>
          <w:rFonts w:eastAsia="Times New Roman" w:cs="Times New Roman"/>
          <w:b/>
          <w:sz w:val="24"/>
          <w:szCs w:val="24"/>
          <w:lang w:val="ka-GE"/>
        </w:rPr>
        <w:t xml:space="preserve"> </w:t>
      </w:r>
      <w:r w:rsidRPr="00052625">
        <w:rPr>
          <w:rFonts w:eastAsia="Times New Roman" w:cs="Sylfaen"/>
          <w:b/>
          <w:sz w:val="24"/>
          <w:szCs w:val="24"/>
          <w:lang w:val="ka-GE"/>
        </w:rPr>
        <w:t>ნამკურნალებ</w:t>
      </w:r>
      <w:r w:rsidRPr="00052625">
        <w:rPr>
          <w:rFonts w:eastAsia="Times New Roman" w:cs="Times New Roman"/>
          <w:b/>
          <w:sz w:val="24"/>
          <w:szCs w:val="24"/>
          <w:lang w:val="ka-GE"/>
        </w:rPr>
        <w:t xml:space="preserve"> </w:t>
      </w:r>
      <w:r w:rsidRPr="00052625">
        <w:rPr>
          <w:rFonts w:eastAsia="Times New Roman" w:cs="Sylfaen"/>
          <w:b/>
          <w:sz w:val="24"/>
          <w:szCs w:val="24"/>
          <w:lang w:val="ka-GE"/>
        </w:rPr>
        <w:t>პაციენტებში</w:t>
      </w:r>
      <w:r w:rsidRPr="00052625">
        <w:rPr>
          <w:rFonts w:eastAsia="Times New Roman" w:cs="Times New Roman"/>
          <w:b/>
          <w:sz w:val="24"/>
          <w:szCs w:val="24"/>
          <w:lang w:val="ka-GE"/>
        </w:rPr>
        <w:t xml:space="preserve"> </w:t>
      </w:r>
      <w:r w:rsidRPr="00052625">
        <w:rPr>
          <w:rFonts w:eastAsia="Times New Roman" w:cs="Sylfaen"/>
          <w:b/>
          <w:sz w:val="24"/>
          <w:szCs w:val="24"/>
          <w:lang w:val="ka-GE"/>
        </w:rPr>
        <w:t>ციროზის გარეშე</w:t>
      </w:r>
      <w:r w:rsidRPr="00052625">
        <w:rPr>
          <w:rFonts w:eastAsia="Times New Roman" w:cs="Times New Roman"/>
          <w:b/>
          <w:sz w:val="24"/>
          <w:szCs w:val="24"/>
          <w:lang w:val="ka-GE"/>
        </w:rPr>
        <w:br/>
      </w:r>
      <w:r w:rsidRPr="00052625">
        <w:rPr>
          <w:rFonts w:eastAsia="Times New Roman" w:cs="Times New Roman"/>
          <w:sz w:val="24"/>
          <w:szCs w:val="24"/>
          <w:lang w:val="ka-GE"/>
        </w:rPr>
        <w:br/>
      </w:r>
      <w:r w:rsidRPr="00052625">
        <w:rPr>
          <w:rFonts w:eastAsia="Times New Roman" w:cs="Sylfaen"/>
          <w:sz w:val="24"/>
          <w:szCs w:val="24"/>
          <w:lang w:val="ka-GE"/>
        </w:rPr>
        <w:t>ყოველდღიური</w:t>
      </w:r>
      <w:r w:rsidRPr="00052625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052625">
        <w:rPr>
          <w:rFonts w:eastAsia="Times New Roman" w:cs="Sylfaen"/>
          <w:sz w:val="24"/>
          <w:szCs w:val="24"/>
          <w:lang w:val="ka-GE"/>
        </w:rPr>
        <w:t>დოზებით</w:t>
      </w:r>
      <w:r w:rsidRPr="00052625">
        <w:rPr>
          <w:rFonts w:eastAsia="Times New Roman" w:cs="Times New Roman"/>
          <w:sz w:val="24"/>
          <w:szCs w:val="24"/>
          <w:lang w:val="ka-GE"/>
        </w:rPr>
        <w:t xml:space="preserve"> ledipasvir (90 </w:t>
      </w:r>
      <w:r w:rsidRPr="00052625">
        <w:rPr>
          <w:rFonts w:eastAsia="Times New Roman" w:cs="Sylfaen"/>
          <w:sz w:val="24"/>
          <w:szCs w:val="24"/>
          <w:lang w:val="ka-GE"/>
        </w:rPr>
        <w:t>მგ</w:t>
      </w:r>
      <w:r w:rsidRPr="00052625">
        <w:rPr>
          <w:rFonts w:eastAsia="Times New Roman" w:cs="Times New Roman"/>
          <w:sz w:val="24"/>
          <w:szCs w:val="24"/>
          <w:lang w:val="ka-GE"/>
        </w:rPr>
        <w:t xml:space="preserve">) / sofosbuvir (400 </w:t>
      </w:r>
      <w:r w:rsidRPr="00052625">
        <w:rPr>
          <w:rFonts w:eastAsia="Times New Roman" w:cs="Sylfaen"/>
          <w:sz w:val="24"/>
          <w:szCs w:val="24"/>
          <w:lang w:val="ka-GE"/>
        </w:rPr>
        <w:t>მგ</w:t>
      </w:r>
      <w:r w:rsidRPr="00052625">
        <w:rPr>
          <w:rFonts w:eastAsia="Times New Roman" w:cs="Times New Roman"/>
          <w:sz w:val="24"/>
          <w:szCs w:val="24"/>
          <w:lang w:val="ka-GE"/>
        </w:rPr>
        <w:t xml:space="preserve">) </w:t>
      </w:r>
      <w:r w:rsidRPr="00052625">
        <w:rPr>
          <w:rFonts w:eastAsia="Times New Roman" w:cs="Sylfaen"/>
          <w:sz w:val="24"/>
          <w:szCs w:val="24"/>
          <w:lang w:val="ka-GE"/>
        </w:rPr>
        <w:t>და</w:t>
      </w:r>
      <w:r w:rsidRPr="00052625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052625">
        <w:rPr>
          <w:rFonts w:eastAsia="Times New Roman" w:cs="Sylfaen"/>
          <w:sz w:val="24"/>
          <w:szCs w:val="24"/>
          <w:lang w:val="ka-GE"/>
        </w:rPr>
        <w:t>რიბავირინის</w:t>
      </w:r>
      <w:r w:rsidRPr="00052625">
        <w:rPr>
          <w:rFonts w:eastAsia="Times New Roman" w:cs="Times New Roman"/>
          <w:sz w:val="24"/>
          <w:szCs w:val="24"/>
          <w:lang w:val="ka-GE"/>
        </w:rPr>
        <w:t xml:space="preserve"> (1000/1200 </w:t>
      </w:r>
      <w:r w:rsidRPr="00052625">
        <w:rPr>
          <w:rFonts w:eastAsia="Times New Roman" w:cs="Sylfaen"/>
          <w:sz w:val="24"/>
          <w:szCs w:val="24"/>
          <w:lang w:val="ka-GE"/>
        </w:rPr>
        <w:t>მგ</w:t>
      </w:r>
      <w:r w:rsidRPr="00052625">
        <w:rPr>
          <w:rFonts w:eastAsia="Times New Roman" w:cs="Times New Roman"/>
          <w:sz w:val="24"/>
          <w:szCs w:val="24"/>
          <w:lang w:val="ka-GE"/>
        </w:rPr>
        <w:t xml:space="preserve">) </w:t>
      </w:r>
      <w:r w:rsidRPr="00052625">
        <w:rPr>
          <w:rFonts w:eastAsia="Times New Roman" w:cs="Sylfaen"/>
          <w:sz w:val="24"/>
          <w:szCs w:val="24"/>
          <w:lang w:val="ka-GE"/>
        </w:rPr>
        <w:t>კომბინაცია</w:t>
      </w:r>
      <w:r w:rsidRPr="00052625">
        <w:rPr>
          <w:rFonts w:eastAsia="Times New Roman" w:cs="Times New Roman"/>
          <w:sz w:val="24"/>
          <w:szCs w:val="24"/>
          <w:lang w:val="ka-GE"/>
        </w:rPr>
        <w:t xml:space="preserve"> 12 </w:t>
      </w:r>
      <w:r w:rsidRPr="00052625">
        <w:rPr>
          <w:rFonts w:eastAsia="Times New Roman" w:cs="Sylfaen"/>
          <w:sz w:val="24"/>
          <w:szCs w:val="24"/>
          <w:lang w:val="ka-GE"/>
        </w:rPr>
        <w:t>კვირის</w:t>
      </w:r>
      <w:r w:rsidRPr="00052625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052625">
        <w:rPr>
          <w:rFonts w:eastAsia="Times New Roman" w:cs="Sylfaen"/>
          <w:sz w:val="24"/>
          <w:szCs w:val="24"/>
          <w:lang w:val="ka-GE"/>
        </w:rPr>
        <w:t>განმავლობაში</w:t>
      </w:r>
    </w:p>
    <w:p w:rsidR="00B86E15" w:rsidRPr="00052625" w:rsidRDefault="00B86E15" w:rsidP="00F00C96">
      <w:pPr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B86E15" w:rsidRPr="00052625" w:rsidTr="00387133">
        <w:trPr>
          <w:trHeight w:val="1050"/>
        </w:trPr>
        <w:tc>
          <w:tcPr>
            <w:tcW w:w="5000" w:type="pct"/>
          </w:tcPr>
          <w:p w:rsidR="00B86E15" w:rsidRPr="00052625" w:rsidRDefault="00B86E15" w:rsidP="00F00C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2625">
              <w:rPr>
                <w:rStyle w:val="hps"/>
                <w:b/>
                <w:sz w:val="24"/>
                <w:szCs w:val="24"/>
                <w:lang w:val="ka-GE"/>
              </w:rPr>
              <w:t xml:space="preserve">1რეჟიმი </w:t>
            </w:r>
            <w:r w:rsidRPr="00052625">
              <w:rPr>
                <w:b/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HCV</w:t>
            </w:r>
            <w:r w:rsidRPr="00052625">
              <w:rPr>
                <w:sz w:val="24"/>
                <w:szCs w:val="24"/>
                <w:lang w:val="ka-GE"/>
              </w:rPr>
              <w:t xml:space="preserve"> მე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3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გენოტიპის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პაციენტებისთვის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კომპენსირებული ციროზით</w:t>
            </w:r>
            <w:r w:rsidRPr="00052625">
              <w:rPr>
                <w:sz w:val="24"/>
                <w:szCs w:val="24"/>
                <w:lang w:val="ka-GE"/>
              </w:rPr>
              <w:br/>
            </w:r>
            <w:r w:rsidRPr="00052625">
              <w:rPr>
                <w:sz w:val="24"/>
                <w:szCs w:val="24"/>
                <w:lang w:val="ka-GE"/>
              </w:rPr>
              <w:br/>
            </w:r>
            <w:r w:rsidRPr="00052625">
              <w:rPr>
                <w:rStyle w:val="hps"/>
                <w:sz w:val="24"/>
                <w:szCs w:val="24"/>
                <w:lang w:val="ka-GE"/>
              </w:rPr>
              <w:t>ყოველკვირეული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peg-</w:t>
            </w:r>
            <w:r w:rsidRPr="00052625">
              <w:rPr>
                <w:sz w:val="24"/>
                <w:szCs w:val="24"/>
                <w:lang w:val="ka-GE"/>
              </w:rPr>
              <w:t xml:space="preserve">ინტერფერონ ალფა -2 a-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180 მკგ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ან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peg-</w:t>
            </w:r>
            <w:r w:rsidRPr="00052625">
              <w:rPr>
                <w:sz w:val="24"/>
                <w:szCs w:val="24"/>
                <w:lang w:val="ka-GE"/>
              </w:rPr>
              <w:t xml:space="preserve">ინტერფერონ ალფა -2 b-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1.5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მკგ / კგ</w:t>
            </w:r>
            <w:r w:rsidRPr="00052625">
              <w:rPr>
                <w:sz w:val="24"/>
                <w:szCs w:val="24"/>
                <w:lang w:val="ka-GE"/>
              </w:rPr>
              <w:t xml:space="preserve">;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ყოველდღიურად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sofosbuvir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(400 მგ)</w:t>
            </w:r>
            <w:r w:rsidRPr="00052625">
              <w:rPr>
                <w:sz w:val="24"/>
                <w:szCs w:val="24"/>
                <w:lang w:val="ka-GE"/>
              </w:rPr>
              <w:t xml:space="preserve">;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და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ყოველდღიურად რიბავირინი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(</w:t>
            </w:r>
            <w:r w:rsidRPr="00052625">
              <w:rPr>
                <w:sz w:val="24"/>
                <w:szCs w:val="24"/>
                <w:lang w:val="ka-GE"/>
              </w:rPr>
              <w:t xml:space="preserve">1000 ან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1200 მგ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პაციენტებში,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&lt;75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კგ და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≥75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კგ</w:t>
            </w:r>
            <w:r w:rsidRPr="00052625">
              <w:rPr>
                <w:sz w:val="24"/>
                <w:szCs w:val="24"/>
                <w:lang w:val="ka-GE"/>
              </w:rPr>
              <w:t xml:space="preserve">, შესაბამისად)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12 კვირის განმავლობაშ</w:t>
            </w:r>
            <w:r w:rsidRPr="00052625">
              <w:rPr>
                <w:rStyle w:val="hps"/>
                <w:rFonts w:cs="Sylfaen"/>
                <w:sz w:val="24"/>
                <w:szCs w:val="24"/>
                <w:lang w:val="ka-GE"/>
              </w:rPr>
              <w:t>ი</w:t>
            </w:r>
          </w:p>
        </w:tc>
      </w:tr>
    </w:tbl>
    <w:p w:rsidR="00B86E15" w:rsidRPr="00052625" w:rsidRDefault="00B86E15" w:rsidP="00F00C96">
      <w:pPr>
        <w:jc w:val="both"/>
        <w:rPr>
          <w:sz w:val="24"/>
          <w:szCs w:val="24"/>
        </w:rPr>
      </w:pPr>
    </w:p>
    <w:p w:rsidR="00B86E15" w:rsidRPr="00052625" w:rsidRDefault="00B86E15" w:rsidP="00F00C96">
      <w:pPr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B86E15" w:rsidRPr="00052625" w:rsidTr="00387133">
        <w:trPr>
          <w:trHeight w:val="1050"/>
        </w:trPr>
        <w:tc>
          <w:tcPr>
            <w:tcW w:w="5000" w:type="pct"/>
          </w:tcPr>
          <w:p w:rsidR="00B86E15" w:rsidRPr="00052625" w:rsidRDefault="00B86E15" w:rsidP="00F00C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2625">
              <w:rPr>
                <w:rStyle w:val="hps"/>
                <w:b/>
                <w:sz w:val="24"/>
                <w:szCs w:val="24"/>
                <w:lang w:val="ka-GE"/>
              </w:rPr>
              <w:t>2რეჟიმი</w:t>
            </w:r>
            <w:r w:rsidRPr="00052625">
              <w:rPr>
                <w:sz w:val="24"/>
                <w:szCs w:val="24"/>
                <w:lang w:val="ka-GE"/>
              </w:rPr>
              <w:t xml:space="preserve"> 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HCV</w:t>
            </w:r>
            <w:r w:rsidRPr="00052625">
              <w:rPr>
                <w:sz w:val="24"/>
                <w:szCs w:val="24"/>
                <w:lang w:val="ka-GE"/>
              </w:rPr>
              <w:t xml:space="preserve"> მე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3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გენოტიპის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პაციენტებისთვის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კომპენსირებული ციროზით</w:t>
            </w:r>
            <w:r w:rsidRPr="00052625">
              <w:rPr>
                <w:sz w:val="24"/>
                <w:szCs w:val="24"/>
                <w:lang w:val="ka-GE"/>
              </w:rPr>
              <w:br/>
            </w:r>
            <w:r w:rsidRPr="00052625">
              <w:rPr>
                <w:sz w:val="24"/>
                <w:szCs w:val="24"/>
                <w:lang w:val="ka-GE"/>
              </w:rPr>
              <w:br/>
            </w:r>
            <w:r w:rsidRPr="00052625">
              <w:rPr>
                <w:rStyle w:val="hps"/>
                <w:sz w:val="24"/>
                <w:szCs w:val="24"/>
                <w:lang w:val="ka-GE"/>
              </w:rPr>
              <w:t>ყოველდღიური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დოზებით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ledipasvir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(90 მგ</w:t>
            </w:r>
            <w:r w:rsidRPr="00052625">
              <w:rPr>
                <w:sz w:val="24"/>
                <w:szCs w:val="24"/>
                <w:lang w:val="ka-GE"/>
              </w:rPr>
              <w:t xml:space="preserve">) /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sofosbuvir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(400 მგ)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და რიბავირინის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(1000</w:t>
            </w:r>
            <w:r w:rsidRPr="00052625">
              <w:rPr>
                <w:rStyle w:val="atn"/>
                <w:sz w:val="24"/>
                <w:szCs w:val="24"/>
                <w:lang w:val="ka-GE"/>
              </w:rPr>
              <w:t>/</w:t>
            </w:r>
            <w:r w:rsidRPr="00052625">
              <w:rPr>
                <w:sz w:val="24"/>
                <w:szCs w:val="24"/>
                <w:lang w:val="ka-GE"/>
              </w:rPr>
              <w:t>1200 მგ)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კომბინაცია</w:t>
            </w:r>
            <w:r w:rsidRPr="00052625">
              <w:rPr>
                <w:sz w:val="24"/>
                <w:szCs w:val="24"/>
                <w:lang w:val="ka-GE"/>
              </w:rPr>
              <w:t xml:space="preserve"> 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24 კვირის განმავლობაშ</w:t>
            </w:r>
            <w:r w:rsidRPr="00052625">
              <w:rPr>
                <w:rStyle w:val="hps"/>
                <w:rFonts w:cs="Sylfaen"/>
                <w:sz w:val="24"/>
                <w:szCs w:val="24"/>
                <w:lang w:val="ka-GE"/>
              </w:rPr>
              <w:t>ი</w:t>
            </w:r>
          </w:p>
        </w:tc>
      </w:tr>
    </w:tbl>
    <w:p w:rsidR="00B86E15" w:rsidRPr="00052625" w:rsidRDefault="00B86E15" w:rsidP="00F00C96">
      <w:pPr>
        <w:jc w:val="both"/>
        <w:rPr>
          <w:sz w:val="24"/>
          <w:szCs w:val="24"/>
        </w:rPr>
      </w:pPr>
    </w:p>
    <w:p w:rsidR="00B86E15" w:rsidRPr="00052625" w:rsidRDefault="00B86E15" w:rsidP="00F00C96">
      <w:pPr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B86E15" w:rsidRPr="00052625" w:rsidTr="00387133">
        <w:trPr>
          <w:trHeight w:val="1050"/>
        </w:trPr>
        <w:tc>
          <w:tcPr>
            <w:tcW w:w="5000" w:type="pct"/>
          </w:tcPr>
          <w:p w:rsidR="00B86E15" w:rsidRPr="00052625" w:rsidRDefault="00B86E15" w:rsidP="00F00C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2625">
              <w:rPr>
                <w:rStyle w:val="hps"/>
                <w:sz w:val="24"/>
                <w:szCs w:val="24"/>
                <w:lang w:val="ka-GE"/>
              </w:rPr>
              <w:t>რეჟიმი HCV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b/>
                <w:sz w:val="24"/>
                <w:szCs w:val="24"/>
                <w:lang w:val="ka-GE"/>
              </w:rPr>
              <w:t>მე</w:t>
            </w:r>
            <w:r w:rsidRPr="00052625">
              <w:rPr>
                <w:rStyle w:val="hps"/>
                <w:b/>
                <w:sz w:val="24"/>
                <w:szCs w:val="24"/>
                <w:lang w:val="ka-GE"/>
              </w:rPr>
              <w:t>3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გენოტიპის</w:t>
            </w:r>
            <w:r w:rsidRPr="00052625">
              <w:rPr>
                <w:sz w:val="24"/>
                <w:szCs w:val="24"/>
                <w:lang w:val="ka-GE"/>
              </w:rPr>
              <w:t xml:space="preserve"> 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პაციენტებისთვის</w:t>
            </w:r>
            <w:r w:rsidRPr="00052625">
              <w:rPr>
                <w:sz w:val="24"/>
                <w:szCs w:val="24"/>
                <w:lang w:val="ka-GE"/>
              </w:rPr>
              <w:t xml:space="preserve"> დე</w:t>
            </w:r>
            <w:r w:rsidRPr="00052625">
              <w:rPr>
                <w:rStyle w:val="hps"/>
                <w:sz w:val="24"/>
                <w:szCs w:val="24"/>
                <w:lang w:val="ka-GE"/>
              </w:rPr>
              <w:t>კომპენსირებული ციროზით</w:t>
            </w:r>
            <w:r w:rsidRPr="00052625">
              <w:rPr>
                <w:sz w:val="24"/>
                <w:szCs w:val="24"/>
                <w:lang w:val="ka-GE"/>
              </w:rPr>
              <w:br/>
            </w:r>
            <w:r w:rsidRPr="00052625">
              <w:rPr>
                <w:sz w:val="24"/>
                <w:szCs w:val="24"/>
                <w:lang w:val="ka-GE"/>
              </w:rPr>
              <w:br/>
            </w:r>
            <w:r w:rsidR="004A3E54" w:rsidRPr="00052625">
              <w:rPr>
                <w:rStyle w:val="hps"/>
                <w:sz w:val="24"/>
                <w:szCs w:val="24"/>
                <w:lang w:val="ka-GE"/>
              </w:rPr>
              <w:t>ყოველდღიური</w:t>
            </w:r>
            <w:r w:rsidR="004A3E54" w:rsidRPr="00052625">
              <w:rPr>
                <w:sz w:val="24"/>
                <w:szCs w:val="24"/>
                <w:lang w:val="ka-GE"/>
              </w:rPr>
              <w:t xml:space="preserve"> </w:t>
            </w:r>
            <w:r w:rsidR="004A3E54" w:rsidRPr="00052625">
              <w:rPr>
                <w:rStyle w:val="hps"/>
                <w:sz w:val="24"/>
                <w:szCs w:val="24"/>
                <w:lang w:val="ka-GE"/>
              </w:rPr>
              <w:t>დოზებით</w:t>
            </w:r>
            <w:r w:rsidR="004A3E54" w:rsidRPr="00052625">
              <w:rPr>
                <w:sz w:val="24"/>
                <w:szCs w:val="24"/>
                <w:lang w:val="ka-GE"/>
              </w:rPr>
              <w:t xml:space="preserve"> </w:t>
            </w:r>
            <w:r w:rsidR="004A3E54" w:rsidRPr="00052625">
              <w:rPr>
                <w:rStyle w:val="hps"/>
                <w:sz w:val="24"/>
                <w:szCs w:val="24"/>
                <w:lang w:val="ka-GE"/>
              </w:rPr>
              <w:t>ledipasvir</w:t>
            </w:r>
            <w:r w:rsidR="004A3E54" w:rsidRPr="00052625">
              <w:rPr>
                <w:sz w:val="24"/>
                <w:szCs w:val="24"/>
                <w:lang w:val="ka-GE"/>
              </w:rPr>
              <w:t xml:space="preserve"> </w:t>
            </w:r>
            <w:r w:rsidR="004A3E54" w:rsidRPr="00052625">
              <w:rPr>
                <w:rStyle w:val="hps"/>
                <w:sz w:val="24"/>
                <w:szCs w:val="24"/>
                <w:lang w:val="ka-GE"/>
              </w:rPr>
              <w:t>(90 მგ</w:t>
            </w:r>
            <w:r w:rsidR="004A3E54" w:rsidRPr="00052625">
              <w:rPr>
                <w:sz w:val="24"/>
                <w:szCs w:val="24"/>
                <w:lang w:val="ka-GE"/>
              </w:rPr>
              <w:t xml:space="preserve">) / </w:t>
            </w:r>
            <w:r w:rsidR="004A3E54" w:rsidRPr="00052625">
              <w:rPr>
                <w:rStyle w:val="hps"/>
                <w:sz w:val="24"/>
                <w:szCs w:val="24"/>
                <w:lang w:val="ka-GE"/>
              </w:rPr>
              <w:t>sofosbuvir</w:t>
            </w:r>
            <w:r w:rsidR="004A3E54" w:rsidRPr="00052625">
              <w:rPr>
                <w:sz w:val="24"/>
                <w:szCs w:val="24"/>
                <w:lang w:val="ka-GE"/>
              </w:rPr>
              <w:t xml:space="preserve"> </w:t>
            </w:r>
            <w:r w:rsidR="004A3E54" w:rsidRPr="00052625">
              <w:rPr>
                <w:rStyle w:val="hps"/>
                <w:sz w:val="24"/>
                <w:szCs w:val="24"/>
                <w:lang w:val="ka-GE"/>
              </w:rPr>
              <w:t>(400 მგ)</w:t>
            </w:r>
            <w:r w:rsidR="004A3E54" w:rsidRPr="00052625">
              <w:rPr>
                <w:sz w:val="24"/>
                <w:szCs w:val="24"/>
                <w:lang w:val="ka-GE"/>
              </w:rPr>
              <w:t xml:space="preserve"> </w:t>
            </w:r>
            <w:r w:rsidR="004A3E54" w:rsidRPr="00052625">
              <w:rPr>
                <w:rStyle w:val="hps"/>
                <w:sz w:val="24"/>
                <w:szCs w:val="24"/>
                <w:lang w:val="ka-GE"/>
              </w:rPr>
              <w:t>და რიბავირინის</w:t>
            </w:r>
            <w:r w:rsidR="004A3E54" w:rsidRPr="00052625">
              <w:rPr>
                <w:sz w:val="24"/>
                <w:szCs w:val="24"/>
                <w:lang w:val="ka-GE"/>
              </w:rPr>
              <w:t xml:space="preserve"> </w:t>
            </w:r>
            <w:r w:rsidR="004A3E54" w:rsidRPr="00052625">
              <w:rPr>
                <w:rStyle w:val="hps"/>
                <w:sz w:val="24"/>
                <w:szCs w:val="24"/>
                <w:lang w:val="ka-GE"/>
              </w:rPr>
              <w:t>(</w:t>
            </w:r>
            <w:r w:rsidR="00DB48DF" w:rsidRPr="00052625">
              <w:rPr>
                <w:rStyle w:val="hps"/>
                <w:sz w:val="24"/>
                <w:szCs w:val="24"/>
                <w:lang w:val="ka-GE"/>
              </w:rPr>
              <w:t>600</w:t>
            </w:r>
            <w:r w:rsidR="004A3E54" w:rsidRPr="00052625">
              <w:rPr>
                <w:sz w:val="24"/>
                <w:szCs w:val="24"/>
                <w:lang w:val="ka-GE"/>
              </w:rPr>
              <w:t xml:space="preserve"> მგ)</w:t>
            </w:r>
            <w:r w:rsidR="004A3E54" w:rsidRPr="00052625">
              <w:rPr>
                <w:rStyle w:val="hps"/>
                <w:sz w:val="24"/>
                <w:szCs w:val="24"/>
                <w:lang w:val="ka-GE"/>
              </w:rPr>
              <w:t>კომბინაცია</w:t>
            </w:r>
            <w:r w:rsidR="004A3E54" w:rsidRPr="00052625">
              <w:rPr>
                <w:sz w:val="24"/>
                <w:szCs w:val="24"/>
                <w:lang w:val="ka-GE"/>
              </w:rPr>
              <w:t xml:space="preserve">  </w:t>
            </w:r>
            <w:r w:rsidR="004A3E54" w:rsidRPr="00052625">
              <w:rPr>
                <w:rStyle w:val="hps"/>
                <w:sz w:val="24"/>
                <w:szCs w:val="24"/>
                <w:lang w:val="ka-GE"/>
              </w:rPr>
              <w:t>24 კვირის განმავლობაშ</w:t>
            </w:r>
            <w:r w:rsidR="004A3E54" w:rsidRPr="00052625">
              <w:rPr>
                <w:rStyle w:val="hps"/>
                <w:rFonts w:cs="Sylfaen"/>
                <w:sz w:val="24"/>
                <w:szCs w:val="24"/>
                <w:lang w:val="ka-GE"/>
              </w:rPr>
              <w:t>ი</w:t>
            </w:r>
            <w:r w:rsidRPr="00052625">
              <w:rPr>
                <w:sz w:val="24"/>
                <w:szCs w:val="24"/>
              </w:rPr>
              <w:t xml:space="preserve"> </w:t>
            </w:r>
          </w:p>
        </w:tc>
      </w:tr>
    </w:tbl>
    <w:p w:rsidR="00B86E15" w:rsidRPr="00052625" w:rsidRDefault="00B86E15" w:rsidP="00F00C96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70243F" w:rsidRPr="00052625" w:rsidRDefault="004A3E54" w:rsidP="00F00C96">
      <w:pPr>
        <w:pStyle w:val="ListParagraph"/>
        <w:jc w:val="both"/>
        <w:rPr>
          <w:rStyle w:val="hps"/>
          <w:sz w:val="24"/>
          <w:szCs w:val="24"/>
          <w:lang w:val="ka-GE"/>
        </w:rPr>
      </w:pPr>
      <w:r w:rsidRPr="00052625">
        <w:rPr>
          <w:rStyle w:val="hps"/>
          <w:sz w:val="24"/>
          <w:szCs w:val="24"/>
          <w:lang w:val="ka-GE"/>
        </w:rPr>
        <w:t>ყველა პაციენტისთვის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HCV</w:t>
      </w:r>
      <w:r w:rsidRPr="00052625">
        <w:rPr>
          <w:sz w:val="24"/>
          <w:szCs w:val="24"/>
          <w:lang w:val="ka-GE"/>
        </w:rPr>
        <w:t xml:space="preserve"> მე</w:t>
      </w:r>
      <w:r w:rsidRPr="00052625">
        <w:rPr>
          <w:rStyle w:val="hps"/>
          <w:sz w:val="24"/>
          <w:szCs w:val="24"/>
          <w:lang w:val="ka-GE"/>
        </w:rPr>
        <w:t>3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გენოტიპის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daclatasvir-ის  ხელმისაწვდომობისთანავე</w:t>
      </w:r>
      <w:r w:rsidRPr="00052625">
        <w:rPr>
          <w:sz w:val="24"/>
          <w:szCs w:val="24"/>
          <w:lang w:val="ka-GE"/>
        </w:rPr>
        <w:t xml:space="preserve">, რეკომენდაცია </w:t>
      </w:r>
      <w:r w:rsidRPr="00052625">
        <w:rPr>
          <w:rStyle w:val="hps"/>
          <w:sz w:val="24"/>
          <w:szCs w:val="24"/>
          <w:lang w:val="ka-GE"/>
        </w:rPr>
        <w:t>შეიცვლება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daclatasvir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და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sofosbuvir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კომბინირებული თერაპიის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24 კვირიანი რეჟიმებით მოგვიანებით,ხელმისაწვდომობის შემთხვევაში შესაძლებელია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sofosbuvir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და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GS-</w:t>
      </w:r>
      <w:r w:rsidRPr="00052625">
        <w:rPr>
          <w:sz w:val="24"/>
          <w:szCs w:val="24"/>
          <w:lang w:val="ka-GE"/>
        </w:rPr>
        <w:t xml:space="preserve">5816 </w:t>
      </w:r>
      <w:r w:rsidRPr="00052625">
        <w:rPr>
          <w:rStyle w:val="hps"/>
          <w:sz w:val="24"/>
          <w:szCs w:val="24"/>
          <w:lang w:val="ka-GE"/>
        </w:rPr>
        <w:t>(</w:t>
      </w:r>
      <w:r w:rsidRPr="00052625">
        <w:rPr>
          <w:sz w:val="24"/>
          <w:szCs w:val="24"/>
          <w:lang w:val="ka-GE"/>
        </w:rPr>
        <w:t xml:space="preserve">velpatasvir) </w:t>
      </w:r>
      <w:r w:rsidRPr="00052625">
        <w:rPr>
          <w:rStyle w:val="hps"/>
          <w:sz w:val="24"/>
          <w:szCs w:val="24"/>
          <w:lang w:val="ka-GE"/>
        </w:rPr>
        <w:t>რეკომენდაცია.</w:t>
      </w:r>
    </w:p>
    <w:p w:rsidR="00577235" w:rsidRDefault="00577235" w:rsidP="00F00C96">
      <w:pPr>
        <w:pStyle w:val="ListParagraph"/>
        <w:jc w:val="both"/>
        <w:rPr>
          <w:rStyle w:val="hps"/>
          <w:sz w:val="24"/>
          <w:szCs w:val="24"/>
          <w:lang w:val="ka-GE"/>
        </w:rPr>
      </w:pPr>
    </w:p>
    <w:p w:rsidR="00415FE0" w:rsidRDefault="00415FE0" w:rsidP="00F00C96">
      <w:pPr>
        <w:pStyle w:val="ListParagraph"/>
        <w:jc w:val="both"/>
        <w:rPr>
          <w:rStyle w:val="hps"/>
          <w:lang w:val="ka-GE"/>
        </w:rPr>
      </w:pPr>
    </w:p>
    <w:p w:rsidR="00052625" w:rsidRDefault="00052625" w:rsidP="00F00C96">
      <w:pPr>
        <w:pStyle w:val="ListParagraph"/>
        <w:jc w:val="both"/>
        <w:rPr>
          <w:rStyle w:val="hps"/>
          <w:lang w:val="ka-GE"/>
        </w:rPr>
      </w:pPr>
      <w:r>
        <w:rPr>
          <w:rStyle w:val="hps"/>
          <w:lang w:val="ka-GE"/>
        </w:rPr>
        <w:lastRenderedPageBreak/>
        <w:t>სპეციალური ჯგუფები</w:t>
      </w:r>
      <w:r>
        <w:rPr>
          <w:lang w:val="ka-GE"/>
        </w:rPr>
        <w:br/>
      </w:r>
      <w:r>
        <w:rPr>
          <w:lang w:val="ka-GE"/>
        </w:rPr>
        <w:br/>
      </w:r>
      <w:r>
        <w:rPr>
          <w:rStyle w:val="hps"/>
          <w:lang w:val="ka-GE"/>
        </w:rPr>
        <w:t>SOFOSBUVIR</w:t>
      </w:r>
      <w:r>
        <w:rPr>
          <w:lang w:val="ka-GE"/>
        </w:rPr>
        <w:t xml:space="preserve"> </w:t>
      </w:r>
      <w:r>
        <w:rPr>
          <w:rStyle w:val="hps"/>
          <w:lang w:val="ka-GE"/>
        </w:rPr>
        <w:t>-ით უშედეგოდ ნამკურნალები პაციენტები</w:t>
      </w:r>
      <w:r>
        <w:rPr>
          <w:lang w:val="ka-GE"/>
        </w:rPr>
        <w:t xml:space="preserve"> </w:t>
      </w:r>
      <w:r>
        <w:rPr>
          <w:rStyle w:val="hps"/>
          <w:lang w:val="ka-GE"/>
        </w:rPr>
        <w:t>-</w:t>
      </w:r>
      <w:r>
        <w:rPr>
          <w:lang w:val="ka-GE"/>
        </w:rPr>
        <w:t xml:space="preserve"> </w:t>
      </w:r>
      <w:r>
        <w:rPr>
          <w:rStyle w:val="hps"/>
          <w:lang w:val="ka-GE"/>
        </w:rPr>
        <w:t xml:space="preserve"> 1 გენოტიპი</w:t>
      </w:r>
      <w:r>
        <w:rPr>
          <w:lang w:val="ka-GE"/>
        </w:rPr>
        <w:br/>
      </w:r>
      <w:r>
        <w:rPr>
          <w:lang w:val="ka-GE"/>
        </w:rPr>
        <w:br/>
      </w:r>
      <w:r>
        <w:rPr>
          <w:rStyle w:val="hps"/>
          <w:lang w:val="ka-GE"/>
        </w:rPr>
        <w:t>PEG</w:t>
      </w:r>
      <w:r>
        <w:rPr>
          <w:lang w:val="ka-GE"/>
        </w:rPr>
        <w:t xml:space="preserve"> </w:t>
      </w:r>
      <w:r>
        <w:rPr>
          <w:rStyle w:val="hps"/>
          <w:lang w:val="ka-GE"/>
        </w:rPr>
        <w:t>/</w:t>
      </w:r>
      <w:r>
        <w:rPr>
          <w:lang w:val="ka-GE"/>
        </w:rPr>
        <w:t xml:space="preserve"> </w:t>
      </w:r>
      <w:r>
        <w:rPr>
          <w:rStyle w:val="hps"/>
          <w:lang w:val="ka-GE"/>
        </w:rPr>
        <w:t>Sofosbuvir</w:t>
      </w:r>
      <w:r>
        <w:rPr>
          <w:lang w:val="ka-GE"/>
        </w:rPr>
        <w:t xml:space="preserve"> </w:t>
      </w:r>
      <w:r>
        <w:rPr>
          <w:rStyle w:val="hps"/>
          <w:lang w:val="ka-GE"/>
        </w:rPr>
        <w:t>ან</w:t>
      </w:r>
      <w:r>
        <w:rPr>
          <w:lang w:val="ka-GE"/>
        </w:rPr>
        <w:t xml:space="preserve"> </w:t>
      </w:r>
      <w:r>
        <w:rPr>
          <w:rStyle w:val="hps"/>
          <w:lang w:val="ka-GE"/>
        </w:rPr>
        <w:t>Sofosbuvir</w:t>
      </w:r>
      <w:r>
        <w:rPr>
          <w:lang w:val="ka-GE"/>
        </w:rPr>
        <w:t xml:space="preserve"> </w:t>
      </w:r>
      <w:r>
        <w:rPr>
          <w:rStyle w:val="hps"/>
          <w:lang w:val="ka-GE"/>
        </w:rPr>
        <w:t>+</w:t>
      </w:r>
      <w:r>
        <w:rPr>
          <w:lang w:val="ka-GE"/>
        </w:rPr>
        <w:t xml:space="preserve"> </w:t>
      </w:r>
      <w:r>
        <w:rPr>
          <w:rStyle w:val="hps"/>
          <w:lang w:val="ka-GE"/>
        </w:rPr>
        <w:t xml:space="preserve">Simeprevir-ით </w:t>
      </w:r>
      <w:r>
        <w:rPr>
          <w:lang w:val="ka-GE"/>
        </w:rPr>
        <w:t xml:space="preserve"> </w:t>
      </w:r>
      <w:r>
        <w:rPr>
          <w:lang w:val="ka-GE"/>
        </w:rPr>
        <w:br/>
      </w:r>
      <w:r>
        <w:rPr>
          <w:rStyle w:val="hps"/>
          <w:lang w:val="ka-GE"/>
        </w:rPr>
        <w:t>არა რის</w:t>
      </w:r>
      <w:r>
        <w:rPr>
          <w:lang w:val="ka-GE"/>
        </w:rPr>
        <w:t xml:space="preserve"> </w:t>
      </w:r>
      <w:r>
        <w:rPr>
          <w:rStyle w:val="hps"/>
          <w:lang w:val="ka-GE"/>
        </w:rPr>
        <w:t>საჭირ</w:t>
      </w:r>
      <w:r>
        <w:rPr>
          <w:rStyle w:val="hps"/>
          <w:rFonts w:cs="Sylfaen"/>
          <w:lang w:val="ka-GE"/>
        </w:rPr>
        <w:t xml:space="preserve">ო </w:t>
      </w:r>
      <w:r>
        <w:rPr>
          <w:rStyle w:val="hps"/>
          <w:lang w:val="ka-GE"/>
        </w:rPr>
        <w:t xml:space="preserve">რეზისტენტობის ტესტირება </w:t>
      </w:r>
    </w:p>
    <w:p w:rsidR="00052625" w:rsidRDefault="00052625" w:rsidP="00F00C96">
      <w:pPr>
        <w:pStyle w:val="ListParagraph"/>
        <w:jc w:val="both"/>
        <w:rPr>
          <w:sz w:val="24"/>
          <w:szCs w:val="24"/>
          <w:lang w:val="ka-GE"/>
        </w:rPr>
      </w:pPr>
      <w:r w:rsidRPr="00052625">
        <w:rPr>
          <w:rStyle w:val="hps"/>
          <w:sz w:val="24"/>
          <w:szCs w:val="24"/>
          <w:lang w:val="ka-GE"/>
        </w:rPr>
        <w:t>ყოველდღიური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დოზებით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ledipasvir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(90 მგ</w:t>
      </w:r>
      <w:r w:rsidRPr="00052625">
        <w:rPr>
          <w:sz w:val="24"/>
          <w:szCs w:val="24"/>
          <w:lang w:val="ka-GE"/>
        </w:rPr>
        <w:t xml:space="preserve">) / </w:t>
      </w:r>
      <w:r w:rsidRPr="00052625">
        <w:rPr>
          <w:rStyle w:val="hps"/>
          <w:sz w:val="24"/>
          <w:szCs w:val="24"/>
          <w:lang w:val="ka-GE"/>
        </w:rPr>
        <w:t>sofosbuvir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(400 მგ)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და რიბავირინის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(</w:t>
      </w:r>
      <w:r w:rsidRPr="00052625">
        <w:rPr>
          <w:sz w:val="24"/>
          <w:szCs w:val="24"/>
          <w:lang w:val="ka-GE"/>
        </w:rPr>
        <w:t xml:space="preserve">1000 ან </w:t>
      </w:r>
      <w:r w:rsidRPr="00052625">
        <w:rPr>
          <w:rStyle w:val="hps"/>
          <w:sz w:val="24"/>
          <w:szCs w:val="24"/>
          <w:lang w:val="ka-GE"/>
        </w:rPr>
        <w:t>1200 მგ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პაციენტებში,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&lt;75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კგ და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≥75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კგ</w:t>
      </w:r>
      <w:r w:rsidRPr="00052625">
        <w:rPr>
          <w:sz w:val="24"/>
          <w:szCs w:val="24"/>
          <w:lang w:val="ka-GE"/>
        </w:rPr>
        <w:t>, შესაბამისად)</w:t>
      </w:r>
      <w:r w:rsidR="00C802B8">
        <w:rPr>
          <w:sz w:val="24"/>
          <w:szCs w:val="24"/>
          <w:lang w:val="ka-GE"/>
        </w:rPr>
        <w:t xml:space="preserve"> </w:t>
      </w:r>
      <w:r w:rsidR="00C802B8" w:rsidRPr="00052625">
        <w:rPr>
          <w:rStyle w:val="hps"/>
          <w:sz w:val="24"/>
          <w:szCs w:val="24"/>
          <w:lang w:val="ka-GE"/>
        </w:rPr>
        <w:t>12 კვირის განმავლობაშ</w:t>
      </w:r>
      <w:r w:rsidR="00C802B8" w:rsidRPr="00052625">
        <w:rPr>
          <w:rStyle w:val="hps"/>
          <w:rFonts w:cs="Sylfaen"/>
          <w:sz w:val="24"/>
          <w:szCs w:val="24"/>
          <w:lang w:val="ka-GE"/>
        </w:rPr>
        <w:t>ი</w:t>
      </w:r>
    </w:p>
    <w:p w:rsidR="00052625" w:rsidRDefault="00052625" w:rsidP="00F00C96">
      <w:pPr>
        <w:pStyle w:val="ListParagraph"/>
        <w:jc w:val="both"/>
        <w:rPr>
          <w:rStyle w:val="hps"/>
          <w:lang w:val="ka-GE"/>
        </w:rPr>
      </w:pPr>
      <w:r>
        <w:rPr>
          <w:rStyle w:val="hps"/>
          <w:lang w:val="ka-GE"/>
        </w:rPr>
        <w:t>ეს</w:t>
      </w:r>
      <w:r>
        <w:rPr>
          <w:lang w:val="ka-GE"/>
        </w:rPr>
        <w:t xml:space="preserve"> </w:t>
      </w:r>
      <w:r>
        <w:rPr>
          <w:rStyle w:val="hps"/>
          <w:lang w:val="ka-GE"/>
        </w:rPr>
        <w:t>რეჟიმი</w:t>
      </w:r>
      <w:r>
        <w:rPr>
          <w:lang w:val="ka-GE"/>
        </w:rPr>
        <w:t xml:space="preserve"> </w:t>
      </w:r>
      <w:r>
        <w:rPr>
          <w:rStyle w:val="hps"/>
          <w:lang w:val="ka-GE"/>
        </w:rPr>
        <w:t>რეკომენდირებულია</w:t>
      </w:r>
      <w:r>
        <w:rPr>
          <w:lang w:val="ka-GE"/>
        </w:rPr>
        <w:t xml:space="preserve"> </w:t>
      </w:r>
      <w:r>
        <w:rPr>
          <w:rStyle w:val="hps"/>
          <w:lang w:val="ka-GE"/>
        </w:rPr>
        <w:t>ციროზის არ მქონე პაციენტებში</w:t>
      </w:r>
      <w:r>
        <w:rPr>
          <w:lang w:val="ka-GE"/>
        </w:rPr>
        <w:t xml:space="preserve">, </w:t>
      </w:r>
      <w:r w:rsidR="00C802B8">
        <w:rPr>
          <w:lang w:val="ka-GE"/>
        </w:rPr>
        <w:t xml:space="preserve">ვისთვისაც </w:t>
      </w:r>
      <w:r>
        <w:rPr>
          <w:rStyle w:val="hps"/>
          <w:lang w:val="ka-GE"/>
        </w:rPr>
        <w:t>Sofosbuvir</w:t>
      </w:r>
      <w:r>
        <w:rPr>
          <w:lang w:val="ka-GE"/>
        </w:rPr>
        <w:t xml:space="preserve">-ის </w:t>
      </w:r>
      <w:r>
        <w:rPr>
          <w:rStyle w:val="hps"/>
          <w:lang w:val="ka-GE"/>
        </w:rPr>
        <w:t>შემცველი სქემა არაეფექტური აღმოჩნდა.</w:t>
      </w:r>
    </w:p>
    <w:p w:rsidR="00052625" w:rsidRDefault="00052625" w:rsidP="00F00C96">
      <w:pPr>
        <w:pStyle w:val="ListParagraph"/>
        <w:jc w:val="both"/>
        <w:rPr>
          <w:rStyle w:val="hps"/>
          <w:sz w:val="24"/>
          <w:szCs w:val="24"/>
          <w:lang w:val="ka-GE"/>
        </w:rPr>
      </w:pPr>
    </w:p>
    <w:p w:rsidR="00C802B8" w:rsidRDefault="00C802B8" w:rsidP="00F00C96">
      <w:pPr>
        <w:pStyle w:val="ListParagraph"/>
        <w:jc w:val="both"/>
        <w:rPr>
          <w:sz w:val="24"/>
          <w:szCs w:val="24"/>
          <w:lang w:val="ka-GE"/>
        </w:rPr>
      </w:pPr>
      <w:r w:rsidRPr="00052625">
        <w:rPr>
          <w:rStyle w:val="hps"/>
          <w:sz w:val="24"/>
          <w:szCs w:val="24"/>
          <w:lang w:val="ka-GE"/>
        </w:rPr>
        <w:t>ყოველდღიური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დოზებით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ledipasvir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(90 მგ</w:t>
      </w:r>
      <w:r w:rsidRPr="00052625">
        <w:rPr>
          <w:sz w:val="24"/>
          <w:szCs w:val="24"/>
          <w:lang w:val="ka-GE"/>
        </w:rPr>
        <w:t xml:space="preserve">) / </w:t>
      </w:r>
      <w:r w:rsidRPr="00052625">
        <w:rPr>
          <w:rStyle w:val="hps"/>
          <w:sz w:val="24"/>
          <w:szCs w:val="24"/>
          <w:lang w:val="ka-GE"/>
        </w:rPr>
        <w:t>sofosbuvir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(400 მგ)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და რიბავირინის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(</w:t>
      </w:r>
      <w:r w:rsidRPr="00052625">
        <w:rPr>
          <w:sz w:val="24"/>
          <w:szCs w:val="24"/>
          <w:lang w:val="ka-GE"/>
        </w:rPr>
        <w:t xml:space="preserve">1000 ან </w:t>
      </w:r>
      <w:r w:rsidRPr="00052625">
        <w:rPr>
          <w:rStyle w:val="hps"/>
          <w:sz w:val="24"/>
          <w:szCs w:val="24"/>
          <w:lang w:val="ka-GE"/>
        </w:rPr>
        <w:t>1200 მგ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პაციენტებში,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&lt;75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კგ და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≥75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კგ</w:t>
      </w:r>
      <w:r w:rsidRPr="00052625">
        <w:rPr>
          <w:sz w:val="24"/>
          <w:szCs w:val="24"/>
          <w:lang w:val="ka-GE"/>
        </w:rPr>
        <w:t>, შესაბამისად)</w:t>
      </w:r>
    </w:p>
    <w:p w:rsidR="00C802B8" w:rsidRDefault="00C802B8" w:rsidP="00F00C96">
      <w:pPr>
        <w:pStyle w:val="ListParagraph"/>
        <w:jc w:val="both"/>
        <w:rPr>
          <w:rStyle w:val="hps"/>
          <w:rFonts w:cs="Sylfaen"/>
          <w:sz w:val="24"/>
          <w:szCs w:val="24"/>
          <w:lang w:val="ka-GE"/>
        </w:rPr>
      </w:pPr>
      <w:r>
        <w:rPr>
          <w:rStyle w:val="hps"/>
          <w:sz w:val="24"/>
          <w:szCs w:val="24"/>
          <w:lang w:val="ka-GE"/>
        </w:rPr>
        <w:t xml:space="preserve">24 </w:t>
      </w:r>
      <w:r w:rsidRPr="00052625">
        <w:rPr>
          <w:rStyle w:val="hps"/>
          <w:sz w:val="24"/>
          <w:szCs w:val="24"/>
          <w:lang w:val="ka-GE"/>
        </w:rPr>
        <w:t>კვირის განმავლობაშ</w:t>
      </w:r>
      <w:r w:rsidRPr="00052625">
        <w:rPr>
          <w:rStyle w:val="hps"/>
          <w:rFonts w:cs="Sylfaen"/>
          <w:sz w:val="24"/>
          <w:szCs w:val="24"/>
          <w:lang w:val="ka-GE"/>
        </w:rPr>
        <w:t>ი</w:t>
      </w:r>
    </w:p>
    <w:p w:rsidR="00C802B8" w:rsidRDefault="00C802B8" w:rsidP="00F00C96">
      <w:pPr>
        <w:pStyle w:val="ListParagraph"/>
        <w:jc w:val="both"/>
        <w:rPr>
          <w:rStyle w:val="hps"/>
          <w:lang w:val="ka-GE"/>
        </w:rPr>
      </w:pPr>
      <w:r>
        <w:rPr>
          <w:rStyle w:val="hps"/>
          <w:lang w:val="ka-GE"/>
        </w:rPr>
        <w:t>ეს</w:t>
      </w:r>
      <w:r>
        <w:rPr>
          <w:lang w:val="ka-GE"/>
        </w:rPr>
        <w:t xml:space="preserve"> </w:t>
      </w:r>
      <w:r>
        <w:rPr>
          <w:rStyle w:val="hps"/>
          <w:lang w:val="ka-GE"/>
        </w:rPr>
        <w:t>რეჟიმი</w:t>
      </w:r>
      <w:r>
        <w:rPr>
          <w:lang w:val="ka-GE"/>
        </w:rPr>
        <w:t xml:space="preserve"> </w:t>
      </w:r>
      <w:r>
        <w:rPr>
          <w:rStyle w:val="hps"/>
          <w:lang w:val="ka-GE"/>
        </w:rPr>
        <w:t>რეკომენდირებულია</w:t>
      </w:r>
      <w:r>
        <w:rPr>
          <w:lang w:val="ka-GE"/>
        </w:rPr>
        <w:t xml:space="preserve"> </w:t>
      </w:r>
      <w:r>
        <w:rPr>
          <w:rStyle w:val="hps"/>
          <w:lang w:val="ka-GE"/>
        </w:rPr>
        <w:t>ციროზიან პაციენტებში</w:t>
      </w:r>
      <w:r>
        <w:rPr>
          <w:lang w:val="ka-GE"/>
        </w:rPr>
        <w:t xml:space="preserve">, ვისთვისაც </w:t>
      </w:r>
      <w:r>
        <w:rPr>
          <w:rStyle w:val="hps"/>
          <w:lang w:val="ka-GE"/>
        </w:rPr>
        <w:t>Sofosbuvir</w:t>
      </w:r>
      <w:r>
        <w:rPr>
          <w:lang w:val="ka-GE"/>
        </w:rPr>
        <w:t xml:space="preserve">-ის </w:t>
      </w:r>
      <w:r>
        <w:rPr>
          <w:rStyle w:val="hps"/>
          <w:lang w:val="ka-GE"/>
        </w:rPr>
        <w:t>შემცველი სქემა არაეფექტური აღმოჩნდა.</w:t>
      </w:r>
    </w:p>
    <w:p w:rsidR="00C802B8" w:rsidRDefault="00C802B8" w:rsidP="00F00C96">
      <w:pPr>
        <w:pStyle w:val="ListParagraph"/>
        <w:jc w:val="both"/>
        <w:rPr>
          <w:rStyle w:val="hps"/>
          <w:lang w:val="ka-GE"/>
        </w:rPr>
      </w:pPr>
    </w:p>
    <w:p w:rsidR="00C802B8" w:rsidRPr="00C802B8" w:rsidRDefault="00C802B8" w:rsidP="00F00C96">
      <w:pPr>
        <w:pStyle w:val="ListParagraph"/>
        <w:jc w:val="both"/>
        <w:rPr>
          <w:rStyle w:val="hps"/>
          <w:u w:val="single"/>
          <w:lang w:val="ka-GE"/>
        </w:rPr>
      </w:pPr>
      <w:r w:rsidRPr="00C802B8">
        <w:rPr>
          <w:rStyle w:val="hps"/>
          <w:u w:val="single"/>
          <w:lang w:val="ka-GE"/>
        </w:rPr>
        <w:t>Sofosbuvir</w:t>
      </w:r>
      <w:r w:rsidRPr="00C802B8">
        <w:rPr>
          <w:u w:val="single"/>
          <w:lang w:val="ka-GE"/>
        </w:rPr>
        <w:t xml:space="preserve"> </w:t>
      </w:r>
      <w:r w:rsidRPr="00C802B8">
        <w:rPr>
          <w:rStyle w:val="hps"/>
          <w:u w:val="single"/>
          <w:lang w:val="ka-GE"/>
        </w:rPr>
        <w:t>+</w:t>
      </w:r>
      <w:r w:rsidRPr="00C802B8">
        <w:rPr>
          <w:u w:val="single"/>
          <w:lang w:val="ka-GE"/>
        </w:rPr>
        <w:t xml:space="preserve"> </w:t>
      </w:r>
      <w:r w:rsidRPr="00C802B8">
        <w:rPr>
          <w:rStyle w:val="hps"/>
          <w:u w:val="single"/>
          <w:lang w:val="ka-GE"/>
        </w:rPr>
        <w:t>NS5a</w:t>
      </w:r>
      <w:r w:rsidRPr="00C802B8">
        <w:rPr>
          <w:u w:val="single"/>
          <w:lang w:val="ka-GE"/>
        </w:rPr>
        <w:t xml:space="preserve"> </w:t>
      </w:r>
      <w:r w:rsidRPr="00C802B8">
        <w:rPr>
          <w:rStyle w:val="hps"/>
          <w:u w:val="single"/>
          <w:lang w:val="ka-GE"/>
        </w:rPr>
        <w:t>ინჰიბიტორი (</w:t>
      </w:r>
      <w:r w:rsidRPr="00C802B8">
        <w:rPr>
          <w:u w:val="single"/>
          <w:lang w:val="ka-GE"/>
        </w:rPr>
        <w:t xml:space="preserve">Daclatasvir </w:t>
      </w:r>
      <w:r w:rsidRPr="00C802B8">
        <w:rPr>
          <w:rStyle w:val="hps"/>
          <w:u w:val="single"/>
          <w:lang w:val="ka-GE"/>
        </w:rPr>
        <w:t>/</w:t>
      </w:r>
      <w:r w:rsidRPr="00C802B8">
        <w:rPr>
          <w:u w:val="single"/>
          <w:lang w:val="ka-GE"/>
        </w:rPr>
        <w:t xml:space="preserve"> </w:t>
      </w:r>
      <w:r w:rsidRPr="00C802B8">
        <w:rPr>
          <w:rStyle w:val="hps"/>
          <w:u w:val="single"/>
          <w:lang w:val="ka-GE"/>
        </w:rPr>
        <w:t>ledipasvir</w:t>
      </w:r>
      <w:r w:rsidRPr="00C802B8">
        <w:rPr>
          <w:u w:val="single"/>
          <w:lang w:val="ka-GE"/>
        </w:rPr>
        <w:t xml:space="preserve">)-ით მკურნალობის წარუმატებლობის </w:t>
      </w:r>
      <w:r w:rsidRPr="00C802B8">
        <w:rPr>
          <w:rStyle w:val="hps"/>
          <w:rFonts w:cs="Sylfaen"/>
          <w:u w:val="single"/>
          <w:lang w:val="ka-GE"/>
        </w:rPr>
        <w:t xml:space="preserve"> შემთხვევაში</w:t>
      </w:r>
    </w:p>
    <w:p w:rsidR="00C802B8" w:rsidRDefault="00C802B8" w:rsidP="00F00C96">
      <w:pPr>
        <w:pStyle w:val="ListParagraph"/>
        <w:jc w:val="both"/>
        <w:rPr>
          <w:rStyle w:val="hps"/>
          <w:sz w:val="24"/>
          <w:szCs w:val="24"/>
          <w:lang w:val="ka-GE"/>
        </w:rPr>
      </w:pPr>
    </w:p>
    <w:p w:rsidR="00415FE0" w:rsidRDefault="00415FE0" w:rsidP="00F00C96">
      <w:pPr>
        <w:pStyle w:val="ListParagraph"/>
        <w:jc w:val="both"/>
        <w:rPr>
          <w:rStyle w:val="hps"/>
          <w:lang w:val="ka-GE"/>
        </w:rPr>
      </w:pPr>
      <w:r>
        <w:rPr>
          <w:rStyle w:val="hps"/>
          <w:lang w:val="ka-GE"/>
        </w:rPr>
        <w:t>საჭირ</w:t>
      </w:r>
      <w:r>
        <w:rPr>
          <w:rStyle w:val="hps"/>
          <w:rFonts w:cs="Sylfaen"/>
          <w:lang w:val="ka-GE"/>
        </w:rPr>
        <w:t xml:space="preserve">ოა </w:t>
      </w:r>
      <w:r>
        <w:rPr>
          <w:rStyle w:val="hps"/>
          <w:lang w:val="ka-GE"/>
        </w:rPr>
        <w:t xml:space="preserve">რეზისტენტობის ტესტირება </w:t>
      </w:r>
    </w:p>
    <w:p w:rsidR="00415FE0" w:rsidRDefault="00415FE0" w:rsidP="00F00C96">
      <w:pPr>
        <w:pStyle w:val="ListParagraph"/>
        <w:jc w:val="both"/>
        <w:rPr>
          <w:rStyle w:val="hps"/>
          <w:lang w:val="ka-GE"/>
        </w:rPr>
      </w:pPr>
      <w:r>
        <w:rPr>
          <w:rStyle w:val="hps"/>
          <w:lang w:val="ka-GE"/>
        </w:rPr>
        <w:t>თუ</w:t>
      </w:r>
      <w:r>
        <w:rPr>
          <w:lang w:val="ka-GE"/>
        </w:rPr>
        <w:t xml:space="preserve"> გამოვლინდა </w:t>
      </w:r>
      <w:r>
        <w:rPr>
          <w:rStyle w:val="hps"/>
          <w:lang w:val="ka-GE"/>
        </w:rPr>
        <w:t>NS5aრეზისტენტობა ქვეტიპის</w:t>
      </w:r>
      <w:r>
        <w:rPr>
          <w:lang w:val="ka-GE"/>
        </w:rPr>
        <w:t xml:space="preserve"> </w:t>
      </w:r>
      <w:r>
        <w:rPr>
          <w:rStyle w:val="hps"/>
          <w:lang w:val="ka-GE"/>
        </w:rPr>
        <w:t>1a,</w:t>
      </w:r>
      <w:r>
        <w:rPr>
          <w:lang w:val="ka-GE"/>
        </w:rPr>
        <w:t xml:space="preserve"> </w:t>
      </w:r>
      <w:r>
        <w:rPr>
          <w:rStyle w:val="hps"/>
          <w:lang w:val="ka-GE"/>
        </w:rPr>
        <w:t xml:space="preserve">1b მიუხედავად უნდა </w:t>
      </w:r>
      <w:r>
        <w:rPr>
          <w:lang w:val="ka-GE"/>
        </w:rPr>
        <w:t xml:space="preserve"> </w:t>
      </w:r>
      <w:r>
        <w:rPr>
          <w:rStyle w:val="hps"/>
          <w:lang w:val="ka-GE"/>
        </w:rPr>
        <w:t>გამოვიყენოთ შემდეგი</w:t>
      </w:r>
      <w:r>
        <w:rPr>
          <w:lang w:val="ka-GE"/>
        </w:rPr>
        <w:t xml:space="preserve"> </w:t>
      </w:r>
      <w:r>
        <w:rPr>
          <w:rStyle w:val="hps"/>
          <w:lang w:val="ka-GE"/>
        </w:rPr>
        <w:t>ალგორითმი</w:t>
      </w:r>
    </w:p>
    <w:p w:rsidR="007D71CA" w:rsidRPr="007D71CA" w:rsidRDefault="007D71CA" w:rsidP="00F00C96">
      <w:pPr>
        <w:pStyle w:val="ListParagraph"/>
        <w:jc w:val="both"/>
        <w:rPr>
          <w:rStyle w:val="hps"/>
          <w:b/>
          <w:lang w:val="ka-GE"/>
        </w:rPr>
      </w:pPr>
      <w:r w:rsidRPr="007D71CA">
        <w:rPr>
          <w:rStyle w:val="hps"/>
          <w:b/>
          <w:lang w:val="ka-GE"/>
        </w:rPr>
        <w:t>გენოტიპი 1b</w:t>
      </w:r>
    </w:p>
    <w:p w:rsidR="00415FE0" w:rsidRDefault="007D71CA" w:rsidP="00F00C96">
      <w:pPr>
        <w:pStyle w:val="ListParagraph"/>
        <w:jc w:val="both"/>
        <w:rPr>
          <w:b/>
          <w:lang w:val="ka-GE"/>
        </w:rPr>
      </w:pPr>
      <w:r w:rsidRPr="00052625">
        <w:rPr>
          <w:rStyle w:val="hps"/>
          <w:sz w:val="24"/>
          <w:szCs w:val="24"/>
          <w:lang w:val="ka-GE"/>
        </w:rPr>
        <w:t>ყოველდღიური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დოზებით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sofosbuvir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(400 მგ)</w:t>
      </w:r>
      <w:r>
        <w:rPr>
          <w:rStyle w:val="hps"/>
          <w:sz w:val="24"/>
          <w:szCs w:val="24"/>
          <w:lang w:val="ka-GE"/>
        </w:rPr>
        <w:t>/</w:t>
      </w:r>
      <w:r w:rsidRPr="00F00C96">
        <w:rPr>
          <w:b/>
          <w:lang w:val="ka-GE"/>
        </w:rPr>
        <w:t xml:space="preserve"> Simeprevir</w:t>
      </w:r>
    </w:p>
    <w:p w:rsidR="007D71CA" w:rsidRDefault="007D71CA" w:rsidP="00F00C96">
      <w:pPr>
        <w:pStyle w:val="ListParagraph"/>
        <w:jc w:val="both"/>
        <w:rPr>
          <w:rStyle w:val="hps"/>
          <w:sz w:val="24"/>
          <w:szCs w:val="24"/>
          <w:lang w:val="ka-GE"/>
        </w:rPr>
      </w:pPr>
      <w:r>
        <w:rPr>
          <w:rStyle w:val="hps"/>
          <w:sz w:val="24"/>
          <w:szCs w:val="24"/>
          <w:lang w:val="ka-GE"/>
        </w:rPr>
        <w:t>მკურნალობის ხანგრძლივობა 24 კვირა</w:t>
      </w:r>
    </w:p>
    <w:p w:rsidR="007D71CA" w:rsidRDefault="007D71CA" w:rsidP="00F00C96">
      <w:pPr>
        <w:pStyle w:val="ListParagraph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რიბავირინის დოზა </w:t>
      </w:r>
      <w:r w:rsidRPr="00052625">
        <w:rPr>
          <w:sz w:val="24"/>
          <w:szCs w:val="24"/>
          <w:lang w:val="ka-GE"/>
        </w:rPr>
        <w:t xml:space="preserve">1000 ან </w:t>
      </w:r>
      <w:r w:rsidRPr="00052625">
        <w:rPr>
          <w:rStyle w:val="hps"/>
          <w:sz w:val="24"/>
          <w:szCs w:val="24"/>
          <w:lang w:val="ka-GE"/>
        </w:rPr>
        <w:t>1200 მგ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პაციენტებში,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&lt;75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კგ და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≥75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კგ</w:t>
      </w:r>
      <w:r w:rsidRPr="00052625">
        <w:rPr>
          <w:sz w:val="24"/>
          <w:szCs w:val="24"/>
          <w:lang w:val="ka-GE"/>
        </w:rPr>
        <w:t>, შესაბამისად)</w:t>
      </w:r>
    </w:p>
    <w:p w:rsidR="007D71CA" w:rsidRDefault="007D71CA" w:rsidP="00F00C96">
      <w:pPr>
        <w:pStyle w:val="ListParagraph"/>
        <w:jc w:val="both"/>
        <w:rPr>
          <w:rStyle w:val="hps"/>
          <w:lang w:val="ka-GE"/>
        </w:rPr>
      </w:pPr>
      <w:r w:rsidRPr="007D71CA">
        <w:rPr>
          <w:rStyle w:val="hps"/>
          <w:b/>
          <w:lang w:val="ka-GE"/>
        </w:rPr>
        <w:t>გენოტიპი 1 a Q80K</w:t>
      </w:r>
      <w:r>
        <w:rPr>
          <w:rStyle w:val="shorttext"/>
          <w:lang w:val="ka-GE"/>
        </w:rPr>
        <w:t xml:space="preserve"> </w:t>
      </w:r>
      <w:r>
        <w:rPr>
          <w:rStyle w:val="hps"/>
          <w:lang w:val="ka-GE"/>
        </w:rPr>
        <w:t>ტესტირება -</w:t>
      </w:r>
      <w:r>
        <w:rPr>
          <w:rStyle w:val="shorttext"/>
          <w:lang w:val="ka-GE"/>
        </w:rPr>
        <w:t xml:space="preserve"> იმ შემთხვევაში </w:t>
      </w:r>
      <w:r>
        <w:rPr>
          <w:rStyle w:val="hps"/>
          <w:lang w:val="ka-GE"/>
        </w:rPr>
        <w:t>თუ უარყოფით</w:t>
      </w:r>
      <w:r>
        <w:rPr>
          <w:rStyle w:val="hps"/>
          <w:rFonts w:cs="Sylfaen"/>
          <w:lang w:val="ka-GE"/>
        </w:rPr>
        <w:t>ია</w:t>
      </w:r>
    </w:p>
    <w:p w:rsidR="007D71CA" w:rsidRDefault="007D71CA" w:rsidP="00F00C96">
      <w:pPr>
        <w:pStyle w:val="ListParagraph"/>
        <w:jc w:val="both"/>
        <w:rPr>
          <w:b/>
          <w:lang w:val="ka-GE"/>
        </w:rPr>
      </w:pPr>
      <w:r w:rsidRPr="00052625">
        <w:rPr>
          <w:rStyle w:val="hps"/>
          <w:sz w:val="24"/>
          <w:szCs w:val="24"/>
          <w:lang w:val="ka-GE"/>
        </w:rPr>
        <w:t>ყოველდღიური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დოზებით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sofosbuvir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(400 მგ)</w:t>
      </w:r>
      <w:r>
        <w:rPr>
          <w:rStyle w:val="hps"/>
          <w:sz w:val="24"/>
          <w:szCs w:val="24"/>
          <w:lang w:val="ka-GE"/>
        </w:rPr>
        <w:t>/</w:t>
      </w:r>
      <w:r w:rsidRPr="007D71CA">
        <w:rPr>
          <w:b/>
          <w:lang w:val="ka-GE"/>
        </w:rPr>
        <w:t xml:space="preserve"> Simeprevir</w:t>
      </w:r>
    </w:p>
    <w:p w:rsidR="007D71CA" w:rsidRDefault="007D71CA" w:rsidP="00F00C96">
      <w:pPr>
        <w:pStyle w:val="ListParagraph"/>
        <w:jc w:val="both"/>
        <w:rPr>
          <w:rStyle w:val="hps"/>
          <w:sz w:val="24"/>
          <w:szCs w:val="24"/>
          <w:lang w:val="ka-GE"/>
        </w:rPr>
      </w:pPr>
      <w:r>
        <w:rPr>
          <w:rStyle w:val="hps"/>
          <w:sz w:val="24"/>
          <w:szCs w:val="24"/>
          <w:lang w:val="ka-GE"/>
        </w:rPr>
        <w:t>მკურნალობის ხანგრძლივობა 24 კვირა</w:t>
      </w:r>
    </w:p>
    <w:p w:rsidR="007D71CA" w:rsidRPr="007D71CA" w:rsidRDefault="007D71CA" w:rsidP="00F00C96">
      <w:pPr>
        <w:pStyle w:val="ListParagraph"/>
        <w:jc w:val="both"/>
        <w:rPr>
          <w:rStyle w:val="hps"/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რიბავირინის დოზა </w:t>
      </w:r>
      <w:r w:rsidRPr="00052625">
        <w:rPr>
          <w:sz w:val="24"/>
          <w:szCs w:val="24"/>
          <w:lang w:val="ka-GE"/>
        </w:rPr>
        <w:t xml:space="preserve">1000 ან </w:t>
      </w:r>
      <w:r w:rsidRPr="00052625">
        <w:rPr>
          <w:rStyle w:val="hps"/>
          <w:sz w:val="24"/>
          <w:szCs w:val="24"/>
          <w:lang w:val="ka-GE"/>
        </w:rPr>
        <w:t>1200 მგ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პაციენტებში,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&lt;75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კგ და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≥75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კგ</w:t>
      </w:r>
      <w:r w:rsidRPr="00052625">
        <w:rPr>
          <w:sz w:val="24"/>
          <w:szCs w:val="24"/>
          <w:lang w:val="ka-GE"/>
        </w:rPr>
        <w:t>, შესაბამისად)</w:t>
      </w:r>
    </w:p>
    <w:p w:rsidR="007D71CA" w:rsidRDefault="007D71CA" w:rsidP="00F00C96">
      <w:pPr>
        <w:pStyle w:val="ListParagraph"/>
        <w:jc w:val="both"/>
        <w:rPr>
          <w:rStyle w:val="hps"/>
          <w:lang w:val="ka-GE"/>
        </w:rPr>
      </w:pPr>
      <w:r w:rsidRPr="007D71CA">
        <w:rPr>
          <w:rStyle w:val="hps"/>
          <w:b/>
          <w:lang w:val="ka-GE"/>
        </w:rPr>
        <w:t>გენოტიპი 1 a Q80K</w:t>
      </w:r>
      <w:r>
        <w:rPr>
          <w:rStyle w:val="shorttext"/>
          <w:lang w:val="ka-GE"/>
        </w:rPr>
        <w:t xml:space="preserve"> </w:t>
      </w:r>
      <w:r>
        <w:rPr>
          <w:rStyle w:val="hps"/>
          <w:lang w:val="ka-GE"/>
        </w:rPr>
        <w:t>ტესტირება -</w:t>
      </w:r>
      <w:r>
        <w:rPr>
          <w:rStyle w:val="shorttext"/>
          <w:lang w:val="ka-GE"/>
        </w:rPr>
        <w:t xml:space="preserve"> იმ შემთხვევაში </w:t>
      </w:r>
      <w:r>
        <w:rPr>
          <w:rStyle w:val="hps"/>
          <w:lang w:val="ka-GE"/>
        </w:rPr>
        <w:t xml:space="preserve">თუ </w:t>
      </w:r>
      <w:r w:rsidRPr="007D71CA">
        <w:rPr>
          <w:rStyle w:val="hps"/>
          <w:b/>
          <w:lang w:val="ka-GE"/>
        </w:rPr>
        <w:t>Q80K</w:t>
      </w:r>
      <w:r>
        <w:rPr>
          <w:rStyle w:val="hps"/>
          <w:lang w:val="ka-GE"/>
        </w:rPr>
        <w:t xml:space="preserve">  და </w:t>
      </w:r>
      <w:r w:rsidRPr="00F00C96">
        <w:rPr>
          <w:lang w:val="ka-GE"/>
        </w:rPr>
        <w:t xml:space="preserve">NS5a </w:t>
      </w:r>
      <w:r>
        <w:rPr>
          <w:rStyle w:val="hps"/>
          <w:lang w:val="ka-GE"/>
        </w:rPr>
        <w:t xml:space="preserve">დადებითია </w:t>
      </w:r>
    </w:p>
    <w:p w:rsidR="007D71CA" w:rsidRPr="007D71CA" w:rsidRDefault="007D71CA" w:rsidP="00F00C96">
      <w:pPr>
        <w:pStyle w:val="ListParagraph"/>
        <w:jc w:val="both"/>
        <w:rPr>
          <w:rStyle w:val="hps"/>
          <w:lang w:val="ka-GE"/>
        </w:rPr>
      </w:pPr>
      <w:r w:rsidRPr="007D71CA">
        <w:rPr>
          <w:rStyle w:val="hps"/>
          <w:lang w:val="ka-GE"/>
        </w:rPr>
        <w:t xml:space="preserve">მკურნალობა უნდა გადაიდოს და დაველოდოთ ახალ რეჟიმებს </w:t>
      </w:r>
    </w:p>
    <w:p w:rsidR="007D71CA" w:rsidRDefault="007D71CA" w:rsidP="00F00C96">
      <w:pPr>
        <w:pStyle w:val="ListParagraph"/>
        <w:jc w:val="both"/>
        <w:rPr>
          <w:rStyle w:val="hps"/>
          <w:sz w:val="24"/>
          <w:szCs w:val="24"/>
          <w:lang w:val="ka-GE"/>
        </w:rPr>
      </w:pPr>
    </w:p>
    <w:p w:rsidR="00C5470E" w:rsidRDefault="00C5470E" w:rsidP="00F00C96">
      <w:pPr>
        <w:pStyle w:val="ListParagraph"/>
        <w:jc w:val="both"/>
        <w:rPr>
          <w:rStyle w:val="hps"/>
          <w:b/>
          <w:lang w:val="ka-GE"/>
        </w:rPr>
      </w:pPr>
      <w:r w:rsidRPr="00C5470E">
        <w:rPr>
          <w:rStyle w:val="hps"/>
          <w:b/>
          <w:lang w:val="ka-GE"/>
        </w:rPr>
        <w:lastRenderedPageBreak/>
        <w:t>SOFOSBUVIR</w:t>
      </w:r>
      <w:r w:rsidRPr="00C5470E">
        <w:rPr>
          <w:b/>
          <w:lang w:val="ka-GE"/>
        </w:rPr>
        <w:t xml:space="preserve"> </w:t>
      </w:r>
      <w:r w:rsidRPr="00C5470E">
        <w:rPr>
          <w:rStyle w:val="hps"/>
          <w:b/>
          <w:lang w:val="ka-GE"/>
        </w:rPr>
        <w:t>-ით უშედეგოდ ნამკურნალები პაციენტები</w:t>
      </w:r>
      <w:r w:rsidRPr="00C5470E">
        <w:rPr>
          <w:b/>
          <w:lang w:val="ka-GE"/>
        </w:rPr>
        <w:t xml:space="preserve"> </w:t>
      </w:r>
      <w:r w:rsidRPr="00C5470E">
        <w:rPr>
          <w:rStyle w:val="hps"/>
          <w:b/>
          <w:lang w:val="ka-GE"/>
        </w:rPr>
        <w:t>-</w:t>
      </w:r>
      <w:r w:rsidRPr="00C5470E">
        <w:rPr>
          <w:b/>
          <w:lang w:val="ka-GE"/>
        </w:rPr>
        <w:t xml:space="preserve"> </w:t>
      </w:r>
      <w:r w:rsidRPr="00C5470E">
        <w:rPr>
          <w:rStyle w:val="hps"/>
          <w:b/>
          <w:lang w:val="ka-GE"/>
        </w:rPr>
        <w:t xml:space="preserve"> </w:t>
      </w:r>
      <w:r>
        <w:rPr>
          <w:rStyle w:val="hps"/>
          <w:b/>
          <w:lang w:val="ka-GE"/>
        </w:rPr>
        <w:t xml:space="preserve">მე </w:t>
      </w:r>
      <w:r w:rsidRPr="00C5470E">
        <w:rPr>
          <w:rStyle w:val="hps"/>
          <w:b/>
          <w:lang w:val="ka-GE"/>
        </w:rPr>
        <w:t>2  გენოტიპი</w:t>
      </w:r>
    </w:p>
    <w:p w:rsidR="00C5470E" w:rsidRDefault="00C5470E" w:rsidP="00F00C96">
      <w:pPr>
        <w:pStyle w:val="ListParagraph"/>
        <w:jc w:val="both"/>
        <w:rPr>
          <w:sz w:val="24"/>
          <w:szCs w:val="24"/>
          <w:lang w:val="ka-GE"/>
        </w:rPr>
      </w:pPr>
      <w:r>
        <w:rPr>
          <w:rStyle w:val="hps"/>
          <w:lang w:val="ka-GE"/>
        </w:rPr>
        <w:t>ყოველკვირეული</w:t>
      </w:r>
      <w:r>
        <w:rPr>
          <w:lang w:val="ka-GE"/>
        </w:rPr>
        <w:t xml:space="preserve"> </w:t>
      </w:r>
      <w:r>
        <w:rPr>
          <w:rStyle w:val="hps"/>
          <w:lang w:val="ka-GE"/>
        </w:rPr>
        <w:t>პეგინტერფერონ ალფა -2 a-</w:t>
      </w:r>
      <w:r>
        <w:rPr>
          <w:lang w:val="ka-GE"/>
        </w:rPr>
        <w:t xml:space="preserve"> </w:t>
      </w:r>
      <w:r>
        <w:rPr>
          <w:rStyle w:val="hps"/>
          <w:lang w:val="ka-GE"/>
        </w:rPr>
        <w:t>180</w:t>
      </w:r>
      <w:r>
        <w:rPr>
          <w:lang w:val="ka-GE"/>
        </w:rPr>
        <w:t xml:space="preserve"> </w:t>
      </w:r>
      <w:r>
        <w:rPr>
          <w:rStyle w:val="hps"/>
          <w:lang w:val="ka-GE"/>
        </w:rPr>
        <w:t>mcg.or</w:t>
      </w:r>
      <w:r>
        <w:rPr>
          <w:lang w:val="ka-GE"/>
        </w:rPr>
        <w:t xml:space="preserve"> </w:t>
      </w:r>
      <w:r>
        <w:rPr>
          <w:rStyle w:val="hps"/>
          <w:lang w:val="ka-GE"/>
        </w:rPr>
        <w:t>პეგინტერფერონ</w:t>
      </w:r>
      <w:r>
        <w:rPr>
          <w:lang w:val="ka-GE"/>
        </w:rPr>
        <w:t xml:space="preserve"> </w:t>
      </w:r>
      <w:r>
        <w:rPr>
          <w:rStyle w:val="hps"/>
          <w:lang w:val="ka-GE"/>
        </w:rPr>
        <w:t>ალფა -2 b-</w:t>
      </w:r>
      <w:r>
        <w:rPr>
          <w:lang w:val="ka-GE"/>
        </w:rPr>
        <w:t xml:space="preserve"> </w:t>
      </w:r>
      <w:r>
        <w:rPr>
          <w:rStyle w:val="hps"/>
          <w:lang w:val="ka-GE"/>
        </w:rPr>
        <w:t>1.5</w:t>
      </w:r>
      <w:r>
        <w:rPr>
          <w:lang w:val="ka-GE"/>
        </w:rPr>
        <w:t xml:space="preserve"> </w:t>
      </w:r>
      <w:r>
        <w:rPr>
          <w:rStyle w:val="hps"/>
          <w:lang w:val="ka-GE"/>
        </w:rPr>
        <w:t xml:space="preserve">მკგ </w:t>
      </w:r>
      <w:r w:rsidRPr="00052625">
        <w:rPr>
          <w:rStyle w:val="hps"/>
          <w:sz w:val="24"/>
          <w:szCs w:val="24"/>
          <w:lang w:val="ka-GE"/>
        </w:rPr>
        <w:t>ყოველდღიური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დოზებით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ledipasvir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(90 მგ</w:t>
      </w:r>
      <w:r w:rsidRPr="00052625">
        <w:rPr>
          <w:sz w:val="24"/>
          <w:szCs w:val="24"/>
          <w:lang w:val="ka-GE"/>
        </w:rPr>
        <w:t xml:space="preserve">) / </w:t>
      </w:r>
      <w:r w:rsidRPr="00052625">
        <w:rPr>
          <w:rStyle w:val="hps"/>
          <w:sz w:val="24"/>
          <w:szCs w:val="24"/>
          <w:lang w:val="ka-GE"/>
        </w:rPr>
        <w:t>sofosbuvir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(400 მგ)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და რიბავირინის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(</w:t>
      </w:r>
      <w:r w:rsidRPr="00052625">
        <w:rPr>
          <w:sz w:val="24"/>
          <w:szCs w:val="24"/>
          <w:lang w:val="ka-GE"/>
        </w:rPr>
        <w:t xml:space="preserve">1000 ან </w:t>
      </w:r>
      <w:r w:rsidRPr="00052625">
        <w:rPr>
          <w:rStyle w:val="hps"/>
          <w:sz w:val="24"/>
          <w:szCs w:val="24"/>
          <w:lang w:val="ka-GE"/>
        </w:rPr>
        <w:t>1200 მგ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პაციენტებში,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&lt;75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კგ და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≥75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კგ</w:t>
      </w:r>
      <w:r w:rsidRPr="00052625">
        <w:rPr>
          <w:sz w:val="24"/>
          <w:szCs w:val="24"/>
          <w:lang w:val="ka-GE"/>
        </w:rPr>
        <w:t>, შესაბამისად)</w:t>
      </w:r>
    </w:p>
    <w:p w:rsidR="00C5470E" w:rsidRPr="00C5470E" w:rsidRDefault="00C5470E" w:rsidP="00F00C96">
      <w:pPr>
        <w:pStyle w:val="ListParagraph"/>
        <w:jc w:val="both"/>
        <w:rPr>
          <w:rStyle w:val="hps"/>
          <w:lang w:val="ka-GE"/>
        </w:rPr>
      </w:pPr>
    </w:p>
    <w:p w:rsidR="00C5470E" w:rsidRDefault="00C5470E" w:rsidP="00F00C96">
      <w:pPr>
        <w:pStyle w:val="ListParagraph"/>
        <w:jc w:val="both"/>
        <w:rPr>
          <w:rStyle w:val="hps"/>
          <w:b/>
          <w:lang w:val="ka-GE"/>
        </w:rPr>
      </w:pPr>
      <w:r w:rsidRPr="00C5470E">
        <w:rPr>
          <w:rStyle w:val="hps"/>
          <w:b/>
          <w:lang w:val="ka-GE"/>
        </w:rPr>
        <w:t>SOFOSBUVIR</w:t>
      </w:r>
      <w:r w:rsidRPr="00C5470E">
        <w:rPr>
          <w:b/>
          <w:lang w:val="ka-GE"/>
        </w:rPr>
        <w:t xml:space="preserve"> </w:t>
      </w:r>
      <w:r w:rsidRPr="00C5470E">
        <w:rPr>
          <w:rStyle w:val="hps"/>
          <w:b/>
          <w:lang w:val="ka-GE"/>
        </w:rPr>
        <w:t>-ით უშედეგოდ ნამკურნალები პაციენტები</w:t>
      </w:r>
      <w:r w:rsidRPr="00C5470E">
        <w:rPr>
          <w:b/>
          <w:lang w:val="ka-GE"/>
        </w:rPr>
        <w:t xml:space="preserve"> </w:t>
      </w:r>
      <w:r w:rsidRPr="00C5470E">
        <w:rPr>
          <w:rStyle w:val="hps"/>
          <w:b/>
          <w:lang w:val="ka-GE"/>
        </w:rPr>
        <w:t>-</w:t>
      </w:r>
      <w:r w:rsidRPr="00C5470E">
        <w:rPr>
          <w:b/>
          <w:lang w:val="ka-GE"/>
        </w:rPr>
        <w:t xml:space="preserve"> </w:t>
      </w:r>
      <w:r w:rsidRPr="00C5470E">
        <w:rPr>
          <w:rStyle w:val="hps"/>
          <w:b/>
          <w:lang w:val="ka-GE"/>
        </w:rPr>
        <w:t xml:space="preserve"> </w:t>
      </w:r>
      <w:r>
        <w:rPr>
          <w:rStyle w:val="hps"/>
          <w:b/>
          <w:lang w:val="ka-GE"/>
        </w:rPr>
        <w:t>მე 3</w:t>
      </w:r>
      <w:r w:rsidRPr="00C5470E">
        <w:rPr>
          <w:rStyle w:val="hps"/>
          <w:b/>
          <w:lang w:val="ka-GE"/>
        </w:rPr>
        <w:t xml:space="preserve">  გენოტიპი</w:t>
      </w:r>
    </w:p>
    <w:p w:rsidR="00C5470E" w:rsidRDefault="00E047CE" w:rsidP="00F00C96">
      <w:pPr>
        <w:pStyle w:val="ListParagraph"/>
        <w:jc w:val="both"/>
        <w:rPr>
          <w:rStyle w:val="hps"/>
          <w:lang w:val="ka-GE"/>
        </w:rPr>
      </w:pPr>
      <w:r>
        <w:rPr>
          <w:rStyle w:val="hps"/>
          <w:lang w:val="ka-GE"/>
        </w:rPr>
        <w:t>მიზანშეწონილია, რომ</w:t>
      </w:r>
      <w:r>
        <w:rPr>
          <w:lang w:val="ka-GE"/>
        </w:rPr>
        <w:t xml:space="preserve"> </w:t>
      </w:r>
      <w:r>
        <w:rPr>
          <w:rStyle w:val="hps"/>
          <w:lang w:val="ka-GE"/>
        </w:rPr>
        <w:t>ყველა ასეთ</w:t>
      </w:r>
      <w:r>
        <w:rPr>
          <w:lang w:val="ka-GE"/>
        </w:rPr>
        <w:t xml:space="preserve"> </w:t>
      </w:r>
      <w:r>
        <w:rPr>
          <w:rStyle w:val="hps"/>
          <w:lang w:val="ka-GE"/>
        </w:rPr>
        <w:t>პაციენტს</w:t>
      </w:r>
      <w:r>
        <w:rPr>
          <w:lang w:val="ka-GE"/>
        </w:rPr>
        <w:t xml:space="preserve"> </w:t>
      </w:r>
      <w:r>
        <w:rPr>
          <w:rStyle w:val="hps"/>
          <w:lang w:val="ka-GE"/>
        </w:rPr>
        <w:t>მკურნალობა ჩაიტარდეთ</w:t>
      </w:r>
      <w:r>
        <w:rPr>
          <w:lang w:val="ka-GE"/>
        </w:rPr>
        <w:t xml:space="preserve"> </w:t>
      </w:r>
      <w:r>
        <w:rPr>
          <w:rStyle w:val="hps"/>
          <w:lang w:val="ka-GE"/>
        </w:rPr>
        <w:t>სპეციალურ</w:t>
      </w:r>
      <w:r>
        <w:rPr>
          <w:lang w:val="ka-GE"/>
        </w:rPr>
        <w:t xml:space="preserve"> </w:t>
      </w:r>
      <w:r>
        <w:rPr>
          <w:rStyle w:val="hps"/>
          <w:lang w:val="ka-GE"/>
        </w:rPr>
        <w:t>ცენტრებში</w:t>
      </w:r>
      <w:r>
        <w:rPr>
          <w:lang w:val="ka-GE"/>
        </w:rPr>
        <w:t xml:space="preserve"> </w:t>
      </w:r>
      <w:r>
        <w:rPr>
          <w:rStyle w:val="hps"/>
          <w:lang w:val="ka-GE"/>
        </w:rPr>
        <w:t>ინდივიდუალურად რეჟიმების</w:t>
      </w:r>
      <w:r>
        <w:rPr>
          <w:lang w:val="ka-GE"/>
        </w:rPr>
        <w:t xml:space="preserve"> </w:t>
      </w:r>
      <w:r>
        <w:rPr>
          <w:rStyle w:val="hps"/>
          <w:lang w:val="ka-GE"/>
        </w:rPr>
        <w:t>შერჩევით თუმცა რეკომენდირებულად შეიძლება ჩაითვალოს:</w:t>
      </w:r>
    </w:p>
    <w:p w:rsidR="00E047CE" w:rsidRDefault="00D344E5" w:rsidP="00F00C96">
      <w:pPr>
        <w:pStyle w:val="ListParagraph"/>
        <w:jc w:val="both"/>
        <w:rPr>
          <w:rStyle w:val="hps"/>
          <w:b/>
          <w:sz w:val="24"/>
          <w:szCs w:val="24"/>
          <w:lang w:val="ka-GE"/>
        </w:rPr>
      </w:pPr>
      <w:r>
        <w:rPr>
          <w:rStyle w:val="hps"/>
          <w:b/>
          <w:sz w:val="24"/>
          <w:szCs w:val="24"/>
          <w:lang w:val="ka-GE"/>
        </w:rPr>
        <w:t>უშედეგო მკურნალობა 12 კვირიანი რეჟიმის შემთხვევაში</w:t>
      </w:r>
    </w:p>
    <w:p w:rsidR="00D344E5" w:rsidRDefault="00D344E5" w:rsidP="00F00C96">
      <w:pPr>
        <w:pStyle w:val="ListParagraph"/>
        <w:jc w:val="both"/>
        <w:rPr>
          <w:rStyle w:val="hps"/>
          <w:b/>
          <w:sz w:val="24"/>
          <w:szCs w:val="24"/>
          <w:lang w:val="ka-GE"/>
        </w:rPr>
      </w:pPr>
      <w:r>
        <w:rPr>
          <w:rStyle w:val="hps"/>
          <w:lang w:val="ka-GE"/>
        </w:rPr>
        <w:t>მკურნალობის სქემა:</w:t>
      </w:r>
      <w:r>
        <w:rPr>
          <w:lang w:val="ka-GE"/>
        </w:rPr>
        <w:t xml:space="preserve"> 24 </w:t>
      </w:r>
      <w:r>
        <w:rPr>
          <w:rStyle w:val="hps"/>
          <w:lang w:val="ka-GE"/>
        </w:rPr>
        <w:t>კვირა PEG</w:t>
      </w:r>
      <w:r>
        <w:rPr>
          <w:lang w:val="ka-GE"/>
        </w:rPr>
        <w:t xml:space="preserve"> </w:t>
      </w:r>
      <w:r>
        <w:rPr>
          <w:rStyle w:val="hps"/>
          <w:lang w:val="ka-GE"/>
        </w:rPr>
        <w:t>/</w:t>
      </w:r>
      <w:r>
        <w:rPr>
          <w:lang w:val="ka-GE"/>
        </w:rPr>
        <w:t xml:space="preserve"> </w:t>
      </w:r>
      <w:r>
        <w:rPr>
          <w:rStyle w:val="hps"/>
          <w:lang w:val="ka-GE"/>
        </w:rPr>
        <w:t>RBV</w:t>
      </w:r>
      <w:r>
        <w:rPr>
          <w:lang w:val="ka-GE"/>
        </w:rPr>
        <w:t xml:space="preserve"> </w:t>
      </w:r>
      <w:r>
        <w:rPr>
          <w:rStyle w:val="hps"/>
          <w:lang w:val="ka-GE"/>
        </w:rPr>
        <w:t>/</w:t>
      </w:r>
      <w:r>
        <w:rPr>
          <w:lang w:val="ka-GE"/>
        </w:rPr>
        <w:t xml:space="preserve"> </w:t>
      </w:r>
      <w:r>
        <w:rPr>
          <w:rStyle w:val="hps"/>
          <w:lang w:val="ka-GE"/>
        </w:rPr>
        <w:t>SOF</w:t>
      </w:r>
      <w:r>
        <w:rPr>
          <w:lang w:val="ka-GE"/>
        </w:rPr>
        <w:t xml:space="preserve"> </w:t>
      </w:r>
      <w:r>
        <w:rPr>
          <w:rStyle w:val="hps"/>
          <w:lang w:val="ka-GE"/>
        </w:rPr>
        <w:t>ან</w:t>
      </w:r>
      <w:r>
        <w:rPr>
          <w:lang w:val="ka-GE"/>
        </w:rPr>
        <w:t xml:space="preserve"> </w:t>
      </w:r>
      <w:r>
        <w:rPr>
          <w:rStyle w:val="hps"/>
          <w:lang w:val="ka-GE"/>
        </w:rPr>
        <w:t>24 კვირის</w:t>
      </w:r>
      <w:r>
        <w:rPr>
          <w:lang w:val="ka-GE"/>
        </w:rPr>
        <w:t xml:space="preserve"> </w:t>
      </w:r>
      <w:r>
        <w:rPr>
          <w:rStyle w:val="hps"/>
          <w:lang w:val="ka-GE"/>
        </w:rPr>
        <w:t>Sofosbuvir</w:t>
      </w:r>
      <w:r>
        <w:rPr>
          <w:lang w:val="ka-GE"/>
        </w:rPr>
        <w:t xml:space="preserve"> </w:t>
      </w:r>
      <w:r>
        <w:rPr>
          <w:rStyle w:val="hps"/>
          <w:lang w:val="ka-GE"/>
        </w:rPr>
        <w:t>400 მგ,</w:t>
      </w:r>
      <w:r>
        <w:rPr>
          <w:lang w:val="ka-GE"/>
        </w:rPr>
        <w:t xml:space="preserve"> </w:t>
      </w:r>
      <w:r>
        <w:rPr>
          <w:rStyle w:val="hps"/>
          <w:lang w:val="ka-GE"/>
        </w:rPr>
        <w:t>RBV</w:t>
      </w:r>
      <w:r>
        <w:rPr>
          <w:lang w:val="ka-GE"/>
        </w:rPr>
        <w:t xml:space="preserve"> </w:t>
      </w:r>
      <w:r>
        <w:rPr>
          <w:rStyle w:val="hps"/>
          <w:lang w:val="ka-GE"/>
        </w:rPr>
        <w:t>1000 /</w:t>
      </w:r>
      <w:r>
        <w:rPr>
          <w:lang w:val="ka-GE"/>
        </w:rPr>
        <w:t xml:space="preserve"> </w:t>
      </w:r>
      <w:r>
        <w:rPr>
          <w:rStyle w:val="hps"/>
          <w:lang w:val="ka-GE"/>
        </w:rPr>
        <w:t>1200mg</w:t>
      </w:r>
      <w:r>
        <w:rPr>
          <w:lang w:val="ka-GE"/>
        </w:rPr>
        <w:t xml:space="preserve">, </w:t>
      </w:r>
      <w:r>
        <w:rPr>
          <w:rStyle w:val="hps"/>
          <w:lang w:val="ka-GE"/>
        </w:rPr>
        <w:t>daclatasvir</w:t>
      </w:r>
      <w:r>
        <w:rPr>
          <w:lang w:val="ka-GE"/>
        </w:rPr>
        <w:t xml:space="preserve"> </w:t>
      </w:r>
      <w:r>
        <w:rPr>
          <w:rStyle w:val="hps"/>
          <w:lang w:val="ka-GE"/>
        </w:rPr>
        <w:t>60</w:t>
      </w:r>
      <w:r>
        <w:rPr>
          <w:lang w:val="ka-GE"/>
        </w:rPr>
        <w:t xml:space="preserve"> </w:t>
      </w:r>
      <w:r>
        <w:rPr>
          <w:rStyle w:val="hps"/>
          <w:lang w:val="ka-GE"/>
        </w:rPr>
        <w:t>მგ-მდე დღეშ</w:t>
      </w:r>
      <w:r>
        <w:rPr>
          <w:rStyle w:val="hps"/>
          <w:rFonts w:cs="Sylfaen"/>
          <w:lang w:val="ka-GE"/>
        </w:rPr>
        <w:t>ი</w:t>
      </w:r>
    </w:p>
    <w:p w:rsidR="00D64C30" w:rsidRDefault="00D64C30" w:rsidP="00F00C96">
      <w:pPr>
        <w:pStyle w:val="ListParagraph"/>
        <w:jc w:val="both"/>
        <w:rPr>
          <w:rStyle w:val="hps"/>
          <w:b/>
          <w:sz w:val="24"/>
          <w:szCs w:val="24"/>
          <w:lang w:val="ka-GE"/>
        </w:rPr>
      </w:pPr>
      <w:r>
        <w:rPr>
          <w:rStyle w:val="hps"/>
          <w:b/>
          <w:sz w:val="24"/>
          <w:szCs w:val="24"/>
          <w:lang w:val="ka-GE"/>
        </w:rPr>
        <w:t>უშედეგო მკურნალობა 24 კვირიანი რეჟიმის შემთხვევაში</w:t>
      </w:r>
    </w:p>
    <w:p w:rsidR="00D344E5" w:rsidRDefault="00D64C30" w:rsidP="00F00C96">
      <w:pPr>
        <w:pStyle w:val="ListParagraph"/>
        <w:jc w:val="both"/>
        <w:rPr>
          <w:rStyle w:val="hps"/>
          <w:rFonts w:cs="Sylfaen"/>
          <w:lang w:val="ka-GE"/>
        </w:rPr>
      </w:pPr>
      <w:r>
        <w:rPr>
          <w:rStyle w:val="hps"/>
          <w:lang w:val="ka-GE"/>
        </w:rPr>
        <w:t>24 კვირიანი რეჟიმით</w:t>
      </w:r>
      <w:r>
        <w:rPr>
          <w:lang w:val="ka-GE"/>
        </w:rPr>
        <w:t xml:space="preserve"> </w:t>
      </w:r>
      <w:r>
        <w:rPr>
          <w:rStyle w:val="hps"/>
          <w:lang w:val="ka-GE"/>
        </w:rPr>
        <w:t>Sofosbuvir</w:t>
      </w:r>
      <w:r>
        <w:rPr>
          <w:lang w:val="ka-GE"/>
        </w:rPr>
        <w:t xml:space="preserve"> </w:t>
      </w:r>
      <w:r>
        <w:rPr>
          <w:rStyle w:val="hps"/>
          <w:lang w:val="ka-GE"/>
        </w:rPr>
        <w:t>400 მგ,</w:t>
      </w:r>
      <w:r>
        <w:rPr>
          <w:lang w:val="ka-GE"/>
        </w:rPr>
        <w:t xml:space="preserve"> </w:t>
      </w:r>
      <w:r>
        <w:rPr>
          <w:rStyle w:val="hps"/>
          <w:lang w:val="ka-GE"/>
        </w:rPr>
        <w:t>RBV</w:t>
      </w:r>
      <w:r>
        <w:rPr>
          <w:lang w:val="ka-GE"/>
        </w:rPr>
        <w:t xml:space="preserve"> </w:t>
      </w:r>
      <w:r>
        <w:rPr>
          <w:rStyle w:val="hps"/>
          <w:lang w:val="ka-GE"/>
        </w:rPr>
        <w:t>1000 /</w:t>
      </w:r>
      <w:r>
        <w:rPr>
          <w:lang w:val="ka-GE"/>
        </w:rPr>
        <w:t xml:space="preserve"> </w:t>
      </w:r>
      <w:r>
        <w:rPr>
          <w:rStyle w:val="hps"/>
          <w:lang w:val="ka-GE"/>
        </w:rPr>
        <w:t>1200mg</w:t>
      </w:r>
      <w:r>
        <w:rPr>
          <w:lang w:val="ka-GE"/>
        </w:rPr>
        <w:t xml:space="preserve">, </w:t>
      </w:r>
      <w:r>
        <w:rPr>
          <w:rStyle w:val="hps"/>
          <w:lang w:val="ka-GE"/>
        </w:rPr>
        <w:t>daclatasvir</w:t>
      </w:r>
      <w:r>
        <w:rPr>
          <w:lang w:val="ka-GE"/>
        </w:rPr>
        <w:t xml:space="preserve"> </w:t>
      </w:r>
      <w:r>
        <w:rPr>
          <w:rStyle w:val="hps"/>
          <w:lang w:val="ka-GE"/>
        </w:rPr>
        <w:t>60</w:t>
      </w:r>
      <w:r>
        <w:rPr>
          <w:lang w:val="ka-GE"/>
        </w:rPr>
        <w:t xml:space="preserve"> </w:t>
      </w:r>
      <w:r>
        <w:rPr>
          <w:rStyle w:val="hps"/>
          <w:lang w:val="ka-GE"/>
        </w:rPr>
        <w:t>მგ-მდე დღეშ</w:t>
      </w:r>
      <w:r>
        <w:rPr>
          <w:rStyle w:val="hps"/>
          <w:rFonts w:cs="Sylfaen"/>
          <w:lang w:val="ka-GE"/>
        </w:rPr>
        <w:t>ი</w:t>
      </w:r>
    </w:p>
    <w:p w:rsidR="00D64C30" w:rsidRPr="00C5470E" w:rsidRDefault="00D64C30" w:rsidP="00F00C96">
      <w:pPr>
        <w:pStyle w:val="ListParagraph"/>
        <w:jc w:val="both"/>
        <w:rPr>
          <w:rStyle w:val="hps"/>
          <w:b/>
          <w:sz w:val="24"/>
          <w:szCs w:val="24"/>
          <w:lang w:val="ka-GE"/>
        </w:rPr>
      </w:pPr>
    </w:p>
    <w:p w:rsidR="00DB48DF" w:rsidRPr="00052625" w:rsidRDefault="00DB48DF" w:rsidP="00F00C96">
      <w:pPr>
        <w:pStyle w:val="ListParagraph"/>
        <w:jc w:val="both"/>
        <w:rPr>
          <w:rStyle w:val="hps"/>
          <w:sz w:val="24"/>
          <w:szCs w:val="24"/>
          <w:lang w:val="ka-GE"/>
        </w:rPr>
      </w:pPr>
      <w:r w:rsidRPr="00052625">
        <w:rPr>
          <w:rStyle w:val="hps"/>
          <w:b/>
          <w:sz w:val="24"/>
          <w:szCs w:val="24"/>
          <w:lang w:val="ka-GE"/>
        </w:rPr>
        <w:t>ღვიძლ გადანერგილებში</w:t>
      </w:r>
      <w:r w:rsidRPr="00052625">
        <w:rPr>
          <w:sz w:val="24"/>
          <w:szCs w:val="24"/>
          <w:lang w:val="ka-GE"/>
        </w:rPr>
        <w:br/>
      </w:r>
      <w:r w:rsidRPr="00052625">
        <w:rPr>
          <w:sz w:val="24"/>
          <w:szCs w:val="24"/>
          <w:lang w:val="ka-GE"/>
        </w:rPr>
        <w:br/>
      </w:r>
      <w:r w:rsidRPr="00052625">
        <w:rPr>
          <w:rStyle w:val="hps"/>
          <w:sz w:val="24"/>
          <w:szCs w:val="24"/>
          <w:lang w:val="ka-GE"/>
        </w:rPr>
        <w:t>ღვიძლ გადანერგილ პაციენტებს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უნდა ვუმკურნალოთ იმავე მეთოდით.</w:t>
      </w:r>
    </w:p>
    <w:p w:rsidR="00DB48DF" w:rsidRPr="00052625" w:rsidRDefault="00DB48DF" w:rsidP="00F00C96">
      <w:pPr>
        <w:pStyle w:val="ListParagraph"/>
        <w:jc w:val="both"/>
        <w:rPr>
          <w:rStyle w:val="hps"/>
          <w:sz w:val="24"/>
          <w:szCs w:val="24"/>
          <w:lang w:val="ka-GE"/>
        </w:rPr>
      </w:pPr>
    </w:p>
    <w:p w:rsidR="00DB48DF" w:rsidRPr="00052625" w:rsidRDefault="00DB48DF" w:rsidP="00F00C96">
      <w:pPr>
        <w:pStyle w:val="ListParagraph"/>
        <w:jc w:val="both"/>
        <w:rPr>
          <w:rStyle w:val="hps"/>
          <w:b/>
          <w:sz w:val="24"/>
          <w:szCs w:val="24"/>
          <w:lang w:val="ka-GE"/>
        </w:rPr>
      </w:pPr>
      <w:r w:rsidRPr="00052625">
        <w:rPr>
          <w:rStyle w:val="hps"/>
          <w:b/>
          <w:sz w:val="24"/>
          <w:szCs w:val="24"/>
          <w:lang w:val="ka-GE"/>
        </w:rPr>
        <w:t>თირკმლის დაავადების შემთხვევაში</w:t>
      </w:r>
    </w:p>
    <w:p w:rsidR="00DB48DF" w:rsidRPr="00052625" w:rsidRDefault="009B3A08" w:rsidP="00F00C96">
      <w:pPr>
        <w:pStyle w:val="ListParagraph"/>
        <w:jc w:val="both"/>
        <w:rPr>
          <w:rStyle w:val="hps"/>
          <w:sz w:val="24"/>
          <w:szCs w:val="24"/>
          <w:lang w:val="ka-GE"/>
        </w:rPr>
      </w:pPr>
      <w:r w:rsidRPr="00052625">
        <w:rPr>
          <w:rStyle w:val="hps"/>
          <w:sz w:val="24"/>
          <w:szCs w:val="24"/>
          <w:lang w:val="ka-GE"/>
        </w:rPr>
        <w:t>sofosbuvir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 xml:space="preserve">შემცველი რეჟიმების </w:t>
      </w:r>
      <w:r w:rsidR="00DB48DF" w:rsidRPr="00052625">
        <w:rPr>
          <w:rStyle w:val="hps"/>
          <w:sz w:val="24"/>
          <w:szCs w:val="24"/>
          <w:lang w:val="ka-GE"/>
        </w:rPr>
        <w:t>უსაფრთხოება</w:t>
      </w:r>
      <w:r w:rsidR="00DB48DF" w:rsidRPr="00052625">
        <w:rPr>
          <w:sz w:val="24"/>
          <w:szCs w:val="24"/>
          <w:lang w:val="ka-GE"/>
        </w:rPr>
        <w:t xml:space="preserve"> </w:t>
      </w:r>
      <w:r w:rsidRPr="00052625">
        <w:rPr>
          <w:sz w:val="24"/>
          <w:szCs w:val="24"/>
          <w:lang w:val="ka-GE"/>
        </w:rPr>
        <w:t xml:space="preserve">იმ პაციენტებში, რომელთაც </w:t>
      </w:r>
      <w:r w:rsidR="00DB48DF" w:rsidRPr="00052625">
        <w:rPr>
          <w:rStyle w:val="hps"/>
          <w:sz w:val="24"/>
          <w:szCs w:val="24"/>
          <w:lang w:val="ka-GE"/>
        </w:rPr>
        <w:t>კრეატინინის</w:t>
      </w:r>
      <w:r w:rsidR="00DB48DF" w:rsidRPr="00052625">
        <w:rPr>
          <w:sz w:val="24"/>
          <w:szCs w:val="24"/>
          <w:lang w:val="ka-GE"/>
        </w:rPr>
        <w:t xml:space="preserve"> </w:t>
      </w:r>
      <w:r w:rsidR="00DB48DF" w:rsidRPr="00052625">
        <w:rPr>
          <w:rStyle w:val="hps"/>
          <w:sz w:val="24"/>
          <w:szCs w:val="24"/>
          <w:lang w:val="ka-GE"/>
        </w:rPr>
        <w:t>კლირენსი</w:t>
      </w:r>
      <w:r w:rsidRPr="00052625">
        <w:rPr>
          <w:rStyle w:val="hps"/>
          <w:sz w:val="24"/>
          <w:szCs w:val="24"/>
          <w:lang w:val="ka-GE"/>
        </w:rPr>
        <w:t xml:space="preserve"> აქვთ</w:t>
      </w:r>
      <w:r w:rsidR="00DB48DF" w:rsidRPr="00052625">
        <w:rPr>
          <w:rStyle w:val="hps"/>
          <w:sz w:val="24"/>
          <w:szCs w:val="24"/>
          <w:lang w:val="ka-GE"/>
        </w:rPr>
        <w:t xml:space="preserve"> &lt;</w:t>
      </w:r>
      <w:r w:rsidR="00DB48DF" w:rsidRPr="00052625">
        <w:rPr>
          <w:sz w:val="24"/>
          <w:szCs w:val="24"/>
          <w:lang w:val="ka-GE"/>
        </w:rPr>
        <w:t xml:space="preserve">30 მლ </w:t>
      </w:r>
      <w:r w:rsidR="00DB48DF" w:rsidRPr="00052625">
        <w:rPr>
          <w:rStyle w:val="hps"/>
          <w:sz w:val="24"/>
          <w:szCs w:val="24"/>
          <w:lang w:val="ka-GE"/>
        </w:rPr>
        <w:t>/ წთ ან</w:t>
      </w:r>
      <w:r w:rsidR="00DB48DF" w:rsidRPr="00052625">
        <w:rPr>
          <w:sz w:val="24"/>
          <w:szCs w:val="24"/>
          <w:lang w:val="ka-GE"/>
        </w:rPr>
        <w:t xml:space="preserve"> </w:t>
      </w:r>
      <w:r w:rsidRPr="00052625">
        <w:rPr>
          <w:sz w:val="24"/>
          <w:szCs w:val="24"/>
          <w:lang w:val="ka-GE"/>
        </w:rPr>
        <w:t xml:space="preserve">არიან </w:t>
      </w:r>
      <w:r w:rsidR="00DB48DF" w:rsidRPr="00052625">
        <w:rPr>
          <w:rStyle w:val="hps"/>
          <w:sz w:val="24"/>
          <w:szCs w:val="24"/>
          <w:lang w:val="ka-GE"/>
        </w:rPr>
        <w:t>ჰემოდიალიზზე</w:t>
      </w:r>
      <w:r w:rsidR="00DB48DF" w:rsidRPr="00052625">
        <w:rPr>
          <w:sz w:val="24"/>
          <w:szCs w:val="24"/>
          <w:lang w:val="ka-GE"/>
        </w:rPr>
        <w:t xml:space="preserve"> </w:t>
      </w:r>
      <w:r w:rsidR="00DB48DF" w:rsidRPr="00052625">
        <w:rPr>
          <w:rStyle w:val="hps"/>
          <w:sz w:val="24"/>
          <w:szCs w:val="24"/>
          <w:lang w:val="ka-GE"/>
        </w:rPr>
        <w:t>დადგენილი არ არის.</w:t>
      </w:r>
      <w:r w:rsidR="00DB48DF" w:rsidRPr="00052625">
        <w:rPr>
          <w:sz w:val="24"/>
          <w:szCs w:val="24"/>
          <w:lang w:val="ka-GE"/>
        </w:rPr>
        <w:t xml:space="preserve"> </w:t>
      </w:r>
      <w:r w:rsidR="00DB48DF" w:rsidRPr="00052625">
        <w:rPr>
          <w:rStyle w:val="hps"/>
          <w:sz w:val="24"/>
          <w:szCs w:val="24"/>
          <w:lang w:val="ka-GE"/>
        </w:rPr>
        <w:t>მცირე</w:t>
      </w:r>
      <w:r w:rsidR="00DB48DF" w:rsidRPr="00052625">
        <w:rPr>
          <w:sz w:val="24"/>
          <w:szCs w:val="24"/>
          <w:lang w:val="ka-GE"/>
        </w:rPr>
        <w:t xml:space="preserve"> </w:t>
      </w:r>
      <w:r w:rsidR="00DB48DF" w:rsidRPr="00052625">
        <w:rPr>
          <w:rStyle w:val="hps"/>
          <w:sz w:val="24"/>
          <w:szCs w:val="24"/>
          <w:lang w:val="ka-GE"/>
        </w:rPr>
        <w:t>გამოცდილება</w:t>
      </w:r>
      <w:r w:rsidR="00DB48DF"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 xml:space="preserve">არის </w:t>
      </w:r>
      <w:r w:rsidR="00DB48DF" w:rsidRPr="00052625">
        <w:rPr>
          <w:rStyle w:val="hps"/>
          <w:sz w:val="24"/>
          <w:szCs w:val="24"/>
          <w:lang w:val="ka-GE"/>
        </w:rPr>
        <w:t>ჰეტეროგენული</w:t>
      </w:r>
      <w:r w:rsidR="00DB48DF"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ჯგუფებში,</w:t>
      </w:r>
      <w:r w:rsidR="00DB48DF" w:rsidRPr="00052625">
        <w:rPr>
          <w:sz w:val="24"/>
          <w:szCs w:val="24"/>
          <w:lang w:val="ka-GE"/>
        </w:rPr>
        <w:t xml:space="preserve"> </w:t>
      </w:r>
      <w:r w:rsidR="00DB48DF" w:rsidRPr="00052625">
        <w:rPr>
          <w:rStyle w:val="hps"/>
          <w:sz w:val="24"/>
          <w:szCs w:val="24"/>
          <w:lang w:val="ka-GE"/>
        </w:rPr>
        <w:t>ჰეტეროგენული</w:t>
      </w:r>
      <w:r w:rsidR="00DB48DF"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 xml:space="preserve">დოზებით. </w:t>
      </w:r>
      <w:r w:rsidR="00DB48DF" w:rsidRPr="00052625">
        <w:rPr>
          <w:rStyle w:val="hps"/>
          <w:sz w:val="24"/>
          <w:szCs w:val="24"/>
          <w:lang w:val="ka-GE"/>
        </w:rPr>
        <w:t>Sofosbuvir</w:t>
      </w:r>
      <w:r w:rsidR="00DB48DF" w:rsidRPr="00052625">
        <w:rPr>
          <w:sz w:val="24"/>
          <w:szCs w:val="24"/>
          <w:lang w:val="ka-GE"/>
        </w:rPr>
        <w:t xml:space="preserve"> </w:t>
      </w:r>
      <w:r w:rsidR="00DB48DF" w:rsidRPr="00052625">
        <w:rPr>
          <w:rStyle w:val="hps"/>
          <w:sz w:val="24"/>
          <w:szCs w:val="24"/>
          <w:lang w:val="ka-GE"/>
        </w:rPr>
        <w:t>200</w:t>
      </w:r>
      <w:r w:rsidR="00DB48DF" w:rsidRPr="00052625">
        <w:rPr>
          <w:sz w:val="24"/>
          <w:szCs w:val="24"/>
          <w:lang w:val="ka-GE"/>
        </w:rPr>
        <w:t xml:space="preserve"> </w:t>
      </w:r>
      <w:r w:rsidR="00DB48DF" w:rsidRPr="00052625">
        <w:rPr>
          <w:rStyle w:val="hps"/>
          <w:sz w:val="24"/>
          <w:szCs w:val="24"/>
          <w:lang w:val="ka-GE"/>
        </w:rPr>
        <w:t>400 მგ</w:t>
      </w:r>
      <w:r w:rsidR="00DB48DF" w:rsidRPr="00052625">
        <w:rPr>
          <w:sz w:val="24"/>
          <w:szCs w:val="24"/>
          <w:lang w:val="ka-GE"/>
        </w:rPr>
        <w:t xml:space="preserve"> </w:t>
      </w:r>
      <w:r w:rsidR="00DB48DF" w:rsidRPr="00052625">
        <w:rPr>
          <w:rStyle w:val="hps"/>
          <w:sz w:val="24"/>
          <w:szCs w:val="24"/>
          <w:lang w:val="ka-GE"/>
        </w:rPr>
        <w:t>ყოველდღიურად ან</w:t>
      </w:r>
      <w:r w:rsidR="00DB48DF" w:rsidRPr="00052625">
        <w:rPr>
          <w:sz w:val="24"/>
          <w:szCs w:val="24"/>
          <w:lang w:val="ka-GE"/>
        </w:rPr>
        <w:t xml:space="preserve"> </w:t>
      </w:r>
      <w:r w:rsidRPr="00052625">
        <w:rPr>
          <w:sz w:val="24"/>
          <w:szCs w:val="24"/>
          <w:lang w:val="ka-GE"/>
        </w:rPr>
        <w:t xml:space="preserve">ყოველ მეორე </w:t>
      </w:r>
      <w:r w:rsidR="00DB48DF" w:rsidRPr="00052625">
        <w:rPr>
          <w:rStyle w:val="hps"/>
          <w:sz w:val="24"/>
          <w:szCs w:val="24"/>
          <w:lang w:val="ka-GE"/>
        </w:rPr>
        <w:t>დღეს</w:t>
      </w:r>
      <w:r w:rsidR="00DB48DF" w:rsidRPr="00052625">
        <w:rPr>
          <w:sz w:val="24"/>
          <w:szCs w:val="24"/>
          <w:lang w:val="ka-GE"/>
        </w:rPr>
        <w:t xml:space="preserve"> </w:t>
      </w:r>
      <w:r w:rsidR="00DB48DF" w:rsidRPr="00052625">
        <w:rPr>
          <w:rStyle w:val="hps"/>
          <w:sz w:val="24"/>
          <w:szCs w:val="24"/>
          <w:lang w:val="ka-GE"/>
        </w:rPr>
        <w:t xml:space="preserve">შესაძლებელია </w:t>
      </w:r>
      <w:r w:rsidRPr="00052625">
        <w:rPr>
          <w:rStyle w:val="hps"/>
          <w:sz w:val="24"/>
          <w:szCs w:val="24"/>
          <w:lang w:val="ka-GE"/>
        </w:rPr>
        <w:t xml:space="preserve">რეკომენდებული იყოს </w:t>
      </w:r>
      <w:r w:rsidRPr="00052625">
        <w:rPr>
          <w:sz w:val="24"/>
          <w:szCs w:val="24"/>
          <w:lang w:val="ka-GE"/>
        </w:rPr>
        <w:t xml:space="preserve"> </w:t>
      </w:r>
      <w:r w:rsidR="00DB48DF" w:rsidRPr="00052625">
        <w:rPr>
          <w:rStyle w:val="hps"/>
          <w:sz w:val="24"/>
          <w:szCs w:val="24"/>
          <w:lang w:val="ka-GE"/>
        </w:rPr>
        <w:t>მხოლოდ პაციენტებში, რომლებიც</w:t>
      </w:r>
      <w:r w:rsidR="00DB48DF"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ძალიან მძიმედ არის და ვერ დაელოდება</w:t>
      </w:r>
      <w:r w:rsidR="00DB48DF"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 xml:space="preserve">სხვა რეჟიმების </w:t>
      </w:r>
      <w:r w:rsidR="00DB48DF" w:rsidRPr="00052625">
        <w:rPr>
          <w:rStyle w:val="hps"/>
          <w:sz w:val="24"/>
          <w:szCs w:val="24"/>
          <w:lang w:val="ka-GE"/>
        </w:rPr>
        <w:t>ხელმისაწვდომობ</w:t>
      </w:r>
      <w:r w:rsidRPr="00052625">
        <w:rPr>
          <w:rStyle w:val="hps"/>
          <w:sz w:val="24"/>
          <w:szCs w:val="24"/>
          <w:lang w:val="ka-GE"/>
        </w:rPr>
        <w:t>ა</w:t>
      </w:r>
      <w:r w:rsidR="00DB48DF" w:rsidRPr="00052625">
        <w:rPr>
          <w:rStyle w:val="hps"/>
          <w:sz w:val="24"/>
          <w:szCs w:val="24"/>
          <w:lang w:val="ka-GE"/>
        </w:rPr>
        <w:t>ს</w:t>
      </w:r>
      <w:r w:rsidRPr="00052625">
        <w:rPr>
          <w:rStyle w:val="hps"/>
          <w:sz w:val="24"/>
          <w:szCs w:val="24"/>
          <w:lang w:val="ka-GE"/>
        </w:rPr>
        <w:t>.</w:t>
      </w:r>
      <w:r w:rsidR="00DB48DF" w:rsidRPr="00052625">
        <w:rPr>
          <w:sz w:val="24"/>
          <w:szCs w:val="24"/>
          <w:lang w:val="ka-GE"/>
        </w:rPr>
        <w:t xml:space="preserve"> </w:t>
      </w:r>
      <w:r w:rsidR="00DB48DF" w:rsidRPr="00052625">
        <w:rPr>
          <w:rStyle w:val="hps"/>
          <w:sz w:val="24"/>
          <w:szCs w:val="24"/>
          <w:lang w:val="ka-GE"/>
        </w:rPr>
        <w:t>RBV</w:t>
      </w:r>
      <w:r w:rsidR="00DB48DF" w:rsidRPr="00052625">
        <w:rPr>
          <w:sz w:val="24"/>
          <w:szCs w:val="24"/>
          <w:lang w:val="ka-GE"/>
        </w:rPr>
        <w:t xml:space="preserve"> </w:t>
      </w:r>
      <w:r w:rsidR="00DB48DF" w:rsidRPr="00052625">
        <w:rPr>
          <w:rStyle w:val="hps"/>
          <w:sz w:val="24"/>
          <w:szCs w:val="24"/>
          <w:lang w:val="ka-GE"/>
        </w:rPr>
        <w:t>დოზა</w:t>
      </w:r>
      <w:r w:rsidR="00DB48DF" w:rsidRPr="00052625">
        <w:rPr>
          <w:sz w:val="24"/>
          <w:szCs w:val="24"/>
          <w:lang w:val="ka-GE"/>
        </w:rPr>
        <w:t xml:space="preserve"> </w:t>
      </w:r>
      <w:r w:rsidR="00DB48DF" w:rsidRPr="00052625">
        <w:rPr>
          <w:rStyle w:val="hps"/>
          <w:sz w:val="24"/>
          <w:szCs w:val="24"/>
          <w:lang w:val="ka-GE"/>
        </w:rPr>
        <w:t>უნდა იყოს</w:t>
      </w:r>
      <w:r w:rsidR="00DB48DF" w:rsidRPr="00052625">
        <w:rPr>
          <w:sz w:val="24"/>
          <w:szCs w:val="24"/>
          <w:lang w:val="ka-GE"/>
        </w:rPr>
        <w:t xml:space="preserve"> </w:t>
      </w:r>
      <w:r w:rsidR="00DB48DF" w:rsidRPr="00052625">
        <w:rPr>
          <w:rStyle w:val="hps"/>
          <w:sz w:val="24"/>
          <w:szCs w:val="24"/>
          <w:lang w:val="ka-GE"/>
        </w:rPr>
        <w:t>200 მგ</w:t>
      </w:r>
      <w:r w:rsidR="00DB48DF" w:rsidRPr="00052625">
        <w:rPr>
          <w:sz w:val="24"/>
          <w:szCs w:val="24"/>
          <w:lang w:val="ka-GE"/>
        </w:rPr>
        <w:t xml:space="preserve"> </w:t>
      </w:r>
      <w:r w:rsidR="00DB48DF" w:rsidRPr="00052625">
        <w:rPr>
          <w:rStyle w:val="hps"/>
          <w:sz w:val="24"/>
          <w:szCs w:val="24"/>
          <w:lang w:val="ka-GE"/>
        </w:rPr>
        <w:t>ყოველდღიურად.</w:t>
      </w:r>
      <w:r w:rsidR="00DB48DF" w:rsidRPr="00052625">
        <w:rPr>
          <w:sz w:val="24"/>
          <w:szCs w:val="24"/>
          <w:lang w:val="ka-GE"/>
        </w:rPr>
        <w:t xml:space="preserve"> </w:t>
      </w:r>
      <w:r w:rsidR="00DB48DF" w:rsidRPr="00052625">
        <w:rPr>
          <w:rStyle w:val="hps"/>
          <w:sz w:val="24"/>
          <w:szCs w:val="24"/>
          <w:lang w:val="ka-GE"/>
        </w:rPr>
        <w:t>Ledipasvir</w:t>
      </w:r>
      <w:r w:rsidRPr="00052625">
        <w:rPr>
          <w:sz w:val="24"/>
          <w:szCs w:val="24"/>
          <w:lang w:val="ka-GE"/>
        </w:rPr>
        <w:t xml:space="preserve">-ის </w:t>
      </w:r>
      <w:r w:rsidRPr="00052625">
        <w:rPr>
          <w:rStyle w:val="hps"/>
          <w:sz w:val="24"/>
          <w:szCs w:val="24"/>
          <w:lang w:val="ka-GE"/>
        </w:rPr>
        <w:t>გამოყენება შესაძლებელია</w:t>
      </w:r>
      <w:r w:rsidR="00DB48DF" w:rsidRPr="00052625">
        <w:rPr>
          <w:rStyle w:val="hps"/>
          <w:sz w:val="24"/>
          <w:szCs w:val="24"/>
          <w:lang w:val="ka-GE"/>
        </w:rPr>
        <w:t xml:space="preserve"> ყოველდღიურად</w:t>
      </w:r>
      <w:r w:rsidRPr="00052625">
        <w:rPr>
          <w:rStyle w:val="hps"/>
          <w:sz w:val="24"/>
          <w:szCs w:val="24"/>
          <w:lang w:val="ka-GE"/>
        </w:rPr>
        <w:t xml:space="preserve"> 90mg დოზით.</w:t>
      </w:r>
    </w:p>
    <w:p w:rsidR="00052625" w:rsidRPr="00052625" w:rsidRDefault="00052625" w:rsidP="00F00C96">
      <w:pPr>
        <w:spacing w:after="0" w:line="240" w:lineRule="auto"/>
        <w:ind w:left="720"/>
        <w:jc w:val="both"/>
        <w:rPr>
          <w:rFonts w:eastAsia="Times New Roman" w:cs="Times New Roman"/>
          <w:sz w:val="24"/>
          <w:szCs w:val="24"/>
        </w:rPr>
      </w:pPr>
      <w:r w:rsidRPr="00052625">
        <w:rPr>
          <w:rFonts w:eastAsia="Times New Roman" w:cs="Sylfaen"/>
          <w:sz w:val="24"/>
          <w:szCs w:val="24"/>
          <w:lang w:val="ka-GE"/>
        </w:rPr>
        <w:t>ჩვენ</w:t>
      </w:r>
      <w:r w:rsidRPr="00052625">
        <w:rPr>
          <w:rFonts w:eastAsia="Times New Roman" w:cs="Times New Roman"/>
          <w:sz w:val="24"/>
          <w:szCs w:val="24"/>
          <w:lang w:val="ka-GE"/>
        </w:rPr>
        <w:t>ი რეკომენდაციით მკურნალობა პაციენტებში, რომლებსაც აქვთ თანდართული თირკმლის დაავადება უნდა</w:t>
      </w:r>
      <w:r w:rsidRPr="00052625">
        <w:rPr>
          <w:rFonts w:eastAsia="Times New Roman" w:cs="Sylfaen"/>
          <w:sz w:val="24"/>
          <w:szCs w:val="24"/>
          <w:lang w:val="ka-GE"/>
        </w:rPr>
        <w:t>განხორციელდეს</w:t>
      </w:r>
      <w:r w:rsidRPr="00052625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052625">
        <w:rPr>
          <w:rFonts w:eastAsia="Times New Roman" w:cs="Sylfaen"/>
          <w:sz w:val="24"/>
          <w:szCs w:val="24"/>
          <w:lang w:val="ka-GE"/>
        </w:rPr>
        <w:t>მხოლოდ</w:t>
      </w:r>
      <w:r w:rsidRPr="00052625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052625">
        <w:rPr>
          <w:rFonts w:eastAsia="Times New Roman" w:cs="Sylfaen"/>
          <w:sz w:val="24"/>
          <w:szCs w:val="24"/>
          <w:lang w:val="ka-GE"/>
        </w:rPr>
        <w:t>სპეციალურ</w:t>
      </w:r>
      <w:r w:rsidRPr="00052625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052625">
        <w:rPr>
          <w:rFonts w:eastAsia="Times New Roman" w:cs="Sylfaen"/>
          <w:sz w:val="24"/>
          <w:szCs w:val="24"/>
          <w:lang w:val="ka-GE"/>
        </w:rPr>
        <w:t>ცენტრებში</w:t>
      </w:r>
      <w:r w:rsidRPr="00052625">
        <w:rPr>
          <w:rFonts w:eastAsia="Times New Roman" w:cs="Times New Roman"/>
          <w:sz w:val="24"/>
          <w:szCs w:val="24"/>
          <w:lang w:val="ka-GE"/>
        </w:rPr>
        <w:t xml:space="preserve">, მონაცემები უნდა </w:t>
      </w:r>
      <w:r w:rsidRPr="00052625">
        <w:rPr>
          <w:rFonts w:eastAsia="Times New Roman" w:cs="Sylfaen"/>
          <w:sz w:val="24"/>
          <w:szCs w:val="24"/>
          <w:lang w:val="ka-GE"/>
        </w:rPr>
        <w:t>შეგროვდეს ცალკე</w:t>
      </w:r>
      <w:r w:rsidRPr="00052625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052625">
        <w:rPr>
          <w:rFonts w:eastAsia="Times New Roman" w:cs="Sylfaen"/>
          <w:sz w:val="24"/>
          <w:szCs w:val="24"/>
          <w:lang w:val="ka-GE"/>
        </w:rPr>
        <w:t>და</w:t>
      </w:r>
      <w:r w:rsidRPr="00052625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052625">
        <w:rPr>
          <w:rFonts w:eastAsia="Times New Roman" w:cs="Sylfaen"/>
          <w:sz w:val="24"/>
          <w:szCs w:val="24"/>
          <w:lang w:val="ka-GE"/>
        </w:rPr>
        <w:t>შეფასებულ იქნას</w:t>
      </w:r>
      <w:r w:rsidRPr="00052625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052625">
        <w:rPr>
          <w:rFonts w:eastAsia="Times New Roman" w:cs="Sylfaen"/>
          <w:sz w:val="24"/>
          <w:szCs w:val="24"/>
          <w:lang w:val="ka-GE"/>
        </w:rPr>
        <w:t>პირველი</w:t>
      </w:r>
      <w:r w:rsidRPr="00052625">
        <w:rPr>
          <w:rFonts w:eastAsia="Times New Roman" w:cs="Times New Roman"/>
          <w:sz w:val="24"/>
          <w:szCs w:val="24"/>
          <w:lang w:val="ka-GE"/>
        </w:rPr>
        <w:t xml:space="preserve"> 50 </w:t>
      </w:r>
      <w:r w:rsidRPr="00052625">
        <w:rPr>
          <w:rFonts w:eastAsia="Times New Roman" w:cs="Sylfaen"/>
          <w:sz w:val="24"/>
          <w:szCs w:val="24"/>
          <w:lang w:val="ka-GE"/>
        </w:rPr>
        <w:t>პაციენტის</w:t>
      </w:r>
      <w:r w:rsidRPr="00052625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052625">
        <w:rPr>
          <w:rFonts w:eastAsia="Times New Roman" w:cs="Sylfaen"/>
          <w:sz w:val="24"/>
          <w:szCs w:val="24"/>
          <w:lang w:val="ka-GE"/>
        </w:rPr>
        <w:t>მკურნალობის დასრულების შემდგომ</w:t>
      </w:r>
      <w:r w:rsidRPr="00052625">
        <w:rPr>
          <w:rFonts w:eastAsia="Times New Roman" w:cs="Times New Roman"/>
          <w:sz w:val="24"/>
          <w:szCs w:val="24"/>
          <w:lang w:val="ka-GE"/>
        </w:rPr>
        <w:t>.</w:t>
      </w:r>
    </w:p>
    <w:p w:rsidR="00DB48DF" w:rsidRPr="00052625" w:rsidRDefault="00DB48DF" w:rsidP="00F00C96">
      <w:pPr>
        <w:pStyle w:val="ListParagraph"/>
        <w:jc w:val="both"/>
        <w:rPr>
          <w:rStyle w:val="hps"/>
          <w:sz w:val="24"/>
          <w:szCs w:val="24"/>
          <w:lang w:val="ka-GE"/>
        </w:rPr>
      </w:pPr>
    </w:p>
    <w:p w:rsidR="00577235" w:rsidRPr="00052625" w:rsidRDefault="00577235" w:rsidP="00F00C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="Sylfaen"/>
          <w:sz w:val="24"/>
          <w:szCs w:val="24"/>
          <w:lang w:val="ka-GE"/>
        </w:rPr>
      </w:pPr>
      <w:r w:rsidRPr="00052625">
        <w:rPr>
          <w:rFonts w:eastAsia="Times New Roman" w:cs="Sylfaen"/>
          <w:sz w:val="24"/>
          <w:szCs w:val="24"/>
          <w:lang w:val="ka-GE"/>
        </w:rPr>
        <w:t>მკურნალობის</w:t>
      </w:r>
      <w:r w:rsidRPr="00052625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052625">
        <w:rPr>
          <w:rFonts w:eastAsia="Times New Roman" w:cs="Sylfaen"/>
          <w:sz w:val="24"/>
          <w:szCs w:val="24"/>
          <w:lang w:val="ka-GE"/>
        </w:rPr>
        <w:t>ეფექტურობისა</w:t>
      </w:r>
      <w:r w:rsidRPr="00052625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052625">
        <w:rPr>
          <w:rFonts w:eastAsia="Times New Roman" w:cs="Sylfaen"/>
          <w:sz w:val="24"/>
          <w:szCs w:val="24"/>
          <w:lang w:val="ka-GE"/>
        </w:rPr>
        <w:t>და</w:t>
      </w:r>
      <w:r w:rsidRPr="00052625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052625">
        <w:rPr>
          <w:rFonts w:eastAsia="Times New Roman" w:cs="Sylfaen"/>
          <w:sz w:val="24"/>
          <w:szCs w:val="24"/>
          <w:lang w:val="ka-GE"/>
        </w:rPr>
        <w:t>შესაბამისობის მონიტორინგი</w:t>
      </w:r>
      <w:r w:rsidRPr="00052625">
        <w:rPr>
          <w:rFonts w:eastAsia="Times New Roman" w:cs="Times New Roman"/>
          <w:sz w:val="24"/>
          <w:szCs w:val="24"/>
          <w:lang w:val="ka-GE"/>
        </w:rPr>
        <w:br/>
      </w:r>
      <w:r w:rsidRPr="00052625">
        <w:rPr>
          <w:rFonts w:eastAsia="Times New Roman" w:cs="Sylfaen"/>
          <w:sz w:val="24"/>
          <w:szCs w:val="24"/>
          <w:lang w:val="ka-GE"/>
        </w:rPr>
        <w:t>მიზანშეწონილია</w:t>
      </w:r>
      <w:r w:rsidRPr="00052625">
        <w:rPr>
          <w:rFonts w:eastAsia="Times New Roman" w:cs="Times New Roman"/>
          <w:sz w:val="24"/>
          <w:szCs w:val="24"/>
          <w:lang w:val="ka-GE"/>
        </w:rPr>
        <w:t xml:space="preserve">, </w:t>
      </w:r>
      <w:r w:rsidRPr="00052625">
        <w:rPr>
          <w:rFonts w:eastAsia="Times New Roman" w:cs="Sylfaen"/>
          <w:sz w:val="24"/>
          <w:szCs w:val="24"/>
          <w:lang w:val="ka-GE"/>
        </w:rPr>
        <w:t>რომ</w:t>
      </w:r>
      <w:r w:rsidRPr="00052625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052625">
        <w:rPr>
          <w:rFonts w:eastAsia="Times New Roman" w:cs="Sylfaen"/>
          <w:sz w:val="24"/>
          <w:szCs w:val="24"/>
          <w:lang w:val="ka-GE"/>
        </w:rPr>
        <w:t>პაციენტებს</w:t>
      </w:r>
      <w:r w:rsidRPr="00052625">
        <w:rPr>
          <w:rFonts w:eastAsia="Times New Roman" w:cs="Times New Roman"/>
          <w:sz w:val="24"/>
          <w:szCs w:val="24"/>
          <w:lang w:val="ka-GE"/>
        </w:rPr>
        <w:t xml:space="preserve">, </w:t>
      </w:r>
      <w:r w:rsidRPr="00052625">
        <w:rPr>
          <w:rFonts w:eastAsia="Times New Roman" w:cs="Sylfaen"/>
          <w:sz w:val="24"/>
          <w:szCs w:val="24"/>
          <w:lang w:val="ka-GE"/>
        </w:rPr>
        <w:t>რომლებიც</w:t>
      </w:r>
      <w:r w:rsidRPr="00052625">
        <w:rPr>
          <w:rFonts w:eastAsia="Times New Roman" w:cs="Times New Roman"/>
          <w:sz w:val="24"/>
          <w:szCs w:val="24"/>
          <w:lang w:val="ka-GE"/>
        </w:rPr>
        <w:t xml:space="preserve"> იმკურნალებენ Harvoni </w:t>
      </w:r>
      <w:r w:rsidRPr="00052625">
        <w:rPr>
          <w:rFonts w:eastAsia="Times New Roman" w:cs="Times New Roman"/>
          <w:sz w:val="24"/>
          <w:szCs w:val="24"/>
          <w:lang w:val="ka-GE"/>
        </w:rPr>
        <w:lastRenderedPageBreak/>
        <w:t xml:space="preserve">(ledipasvir / sofosbuvir)-ით </w:t>
      </w:r>
      <w:r w:rsidRPr="00052625">
        <w:rPr>
          <w:rFonts w:eastAsia="Times New Roman" w:cs="Sylfaen"/>
          <w:sz w:val="24"/>
          <w:szCs w:val="24"/>
          <w:lang w:val="ka-GE"/>
        </w:rPr>
        <w:t>უნდა</w:t>
      </w:r>
      <w:r w:rsidRPr="00052625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052625">
        <w:rPr>
          <w:rFonts w:eastAsia="Times New Roman" w:cs="Sylfaen"/>
          <w:sz w:val="24"/>
          <w:szCs w:val="24"/>
          <w:lang w:val="ka-GE"/>
        </w:rPr>
        <w:t>შევზღუდოთ</w:t>
      </w:r>
      <w:r w:rsidRPr="00052625">
        <w:rPr>
          <w:rFonts w:eastAsia="Times New Roman" w:cs="Times New Roman"/>
          <w:sz w:val="24"/>
          <w:szCs w:val="24"/>
          <w:lang w:val="ka-GE"/>
        </w:rPr>
        <w:t xml:space="preserve"> და არ მივცეთ 4 </w:t>
      </w:r>
      <w:r w:rsidRPr="00052625">
        <w:rPr>
          <w:rFonts w:eastAsia="Times New Roman" w:cs="Sylfaen"/>
          <w:sz w:val="24"/>
          <w:szCs w:val="24"/>
          <w:lang w:val="ka-GE"/>
        </w:rPr>
        <w:t>კვირის</w:t>
      </w:r>
      <w:r w:rsidRPr="00052625">
        <w:rPr>
          <w:rFonts w:eastAsia="Times New Roman" w:cs="Times New Roman"/>
          <w:sz w:val="24"/>
          <w:szCs w:val="24"/>
          <w:lang w:val="ka-GE"/>
        </w:rPr>
        <w:t xml:space="preserve"> </w:t>
      </w:r>
      <w:r w:rsidRPr="00052625">
        <w:rPr>
          <w:rFonts w:eastAsia="Times New Roman" w:cs="Sylfaen"/>
          <w:sz w:val="24"/>
          <w:szCs w:val="24"/>
          <w:lang w:val="ka-GE"/>
        </w:rPr>
        <w:t>სამყოფი დოზა</w:t>
      </w:r>
    </w:p>
    <w:p w:rsidR="00577235" w:rsidRPr="00052625" w:rsidRDefault="00577235" w:rsidP="00F00C9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ka-GE"/>
        </w:rPr>
      </w:pPr>
    </w:p>
    <w:p w:rsidR="00577235" w:rsidRPr="00052625" w:rsidRDefault="00577235" w:rsidP="00F00C9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ka-GE"/>
        </w:rPr>
      </w:pPr>
      <w:r w:rsidRPr="00052625">
        <w:rPr>
          <w:rStyle w:val="hps"/>
          <w:sz w:val="24"/>
          <w:szCs w:val="24"/>
          <w:lang w:val="ka-GE"/>
        </w:rPr>
        <w:t>HCV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1 და 2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გენოტიპის მქონე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პაციენტებში რომლებიც მკურნალობენ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Harvoni-ს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12 კვირიანი კურსით ALT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დონე უნდა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 xml:space="preserve">შეფასდეს მკურნალობის 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2-3,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6-7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და 12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 xml:space="preserve">კვირაზე, 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 xml:space="preserve">ALT დონის 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კლება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მიუთითებს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შესაბამის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მკურნალობის დამყოლობაზე.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პაციენტები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 xml:space="preserve">რომლებიც მოყვებიან მკურნალობას, 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2-3 და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6-7</w:t>
      </w:r>
      <w:r w:rsidRPr="00052625">
        <w:rPr>
          <w:sz w:val="24"/>
          <w:szCs w:val="24"/>
          <w:lang w:val="ka-GE"/>
        </w:rPr>
        <w:t xml:space="preserve"> კვირაზე </w:t>
      </w:r>
      <w:r w:rsidRPr="00052625">
        <w:rPr>
          <w:rStyle w:val="hps"/>
          <w:sz w:val="24"/>
          <w:szCs w:val="24"/>
          <w:lang w:val="ka-GE"/>
        </w:rPr>
        <w:t>უნდა მიიღონ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4 კვირის სამყოფი მედიკამენტი.</w:t>
      </w:r>
    </w:p>
    <w:p w:rsidR="00577235" w:rsidRPr="00052625" w:rsidRDefault="00577235" w:rsidP="00F00C96">
      <w:pPr>
        <w:jc w:val="both"/>
        <w:rPr>
          <w:rStyle w:val="hps"/>
          <w:sz w:val="24"/>
          <w:szCs w:val="24"/>
          <w:lang w:val="ka-GE"/>
        </w:rPr>
      </w:pPr>
    </w:p>
    <w:p w:rsidR="00577235" w:rsidRDefault="00577235" w:rsidP="00F00C96">
      <w:pPr>
        <w:jc w:val="both"/>
        <w:rPr>
          <w:rStyle w:val="hps"/>
          <w:sz w:val="24"/>
          <w:szCs w:val="24"/>
          <w:lang w:val="ka-GE"/>
        </w:rPr>
      </w:pPr>
      <w:r w:rsidRPr="00052625">
        <w:rPr>
          <w:rStyle w:val="hps"/>
          <w:sz w:val="24"/>
          <w:szCs w:val="24"/>
          <w:lang w:val="ka-GE"/>
        </w:rPr>
        <w:t>HCV</w:t>
      </w:r>
      <w:r w:rsidRPr="00052625">
        <w:rPr>
          <w:sz w:val="24"/>
          <w:szCs w:val="24"/>
          <w:lang w:val="ka-GE"/>
        </w:rPr>
        <w:t xml:space="preserve"> მე3 </w:t>
      </w:r>
      <w:r w:rsidRPr="00052625">
        <w:rPr>
          <w:rStyle w:val="hps"/>
          <w:sz w:val="24"/>
          <w:szCs w:val="24"/>
          <w:lang w:val="ka-GE"/>
        </w:rPr>
        <w:t>გენოტიპის</w:t>
      </w:r>
      <w:r w:rsidRPr="00052625">
        <w:rPr>
          <w:sz w:val="24"/>
          <w:szCs w:val="24"/>
          <w:lang w:val="ka-GE"/>
        </w:rPr>
        <w:t xml:space="preserve"> დროს  </w:t>
      </w:r>
      <w:r w:rsidRPr="00052625">
        <w:rPr>
          <w:rStyle w:val="hps"/>
          <w:sz w:val="24"/>
          <w:szCs w:val="24"/>
          <w:lang w:val="ka-GE"/>
        </w:rPr>
        <w:t>ყველა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RBV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შემცვლე რეჟიმის დროს  აუცილებელია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ვიზიტები ექიმთან 2, 4,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და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ყოველ 4 კვირას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მკურნალობის დასრულებამდე.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სისხლის საერთო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უნდა ჩატარდეს ჰემოლიზური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მოვლენებიმონიტორინგისთვის, და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ALT</w:t>
      </w:r>
      <w:r w:rsidRPr="00052625">
        <w:rPr>
          <w:sz w:val="24"/>
          <w:szCs w:val="24"/>
          <w:lang w:val="ka-GE"/>
        </w:rPr>
        <w:t xml:space="preserve"> </w:t>
      </w:r>
      <w:r w:rsidR="00545018" w:rsidRPr="00052625">
        <w:rPr>
          <w:rStyle w:val="hps"/>
          <w:sz w:val="24"/>
          <w:szCs w:val="24"/>
          <w:lang w:val="ka-GE"/>
        </w:rPr>
        <w:t>დონე</w:t>
      </w:r>
      <w:r w:rsidRPr="00052625">
        <w:rPr>
          <w:sz w:val="24"/>
          <w:szCs w:val="24"/>
          <w:lang w:val="ka-GE"/>
        </w:rPr>
        <w:t xml:space="preserve"> </w:t>
      </w:r>
      <w:r w:rsidRPr="00052625">
        <w:rPr>
          <w:rStyle w:val="hps"/>
          <w:sz w:val="24"/>
          <w:szCs w:val="24"/>
          <w:lang w:val="ka-GE"/>
        </w:rPr>
        <w:t>უნდა შეფასდეს</w:t>
      </w:r>
      <w:r w:rsidRPr="00052625">
        <w:rPr>
          <w:sz w:val="24"/>
          <w:szCs w:val="24"/>
          <w:lang w:val="ka-GE"/>
        </w:rPr>
        <w:t xml:space="preserve"> </w:t>
      </w:r>
      <w:r w:rsidR="00545018" w:rsidRPr="00052625">
        <w:rPr>
          <w:rStyle w:val="hps"/>
          <w:sz w:val="24"/>
          <w:szCs w:val="24"/>
          <w:lang w:val="ka-GE"/>
        </w:rPr>
        <w:t>მკრნალობის მონიტორინგის მიზნით.</w:t>
      </w:r>
    </w:p>
    <w:p w:rsidR="00F00C96" w:rsidRDefault="00F00C96" w:rsidP="00F00C96">
      <w:pPr>
        <w:jc w:val="both"/>
        <w:rPr>
          <w:rStyle w:val="hps"/>
          <w:sz w:val="24"/>
          <w:szCs w:val="24"/>
          <w:lang w:val="ka-GE"/>
        </w:rPr>
      </w:pPr>
    </w:p>
    <w:p w:rsidR="00F00C96" w:rsidRDefault="00F00C96" w:rsidP="00F00C96">
      <w:pPr>
        <w:pStyle w:val="NormalWeb"/>
        <w:jc w:val="both"/>
      </w:pPr>
      <w:r>
        <w:t xml:space="preserve">References </w:t>
      </w:r>
    </w:p>
    <w:p w:rsidR="00F00C96" w:rsidRDefault="00F00C96" w:rsidP="00F00C96">
      <w:pPr>
        <w:pStyle w:val="NormalWeb"/>
        <w:jc w:val="both"/>
      </w:pPr>
      <w:r>
        <w:t xml:space="preserve">1. </w:t>
      </w:r>
      <w:proofErr w:type="spellStart"/>
      <w:r>
        <w:t>Stvilia</w:t>
      </w:r>
      <w:proofErr w:type="spellEnd"/>
      <w:r>
        <w:t xml:space="preserve"> K, </w:t>
      </w:r>
      <w:proofErr w:type="spellStart"/>
      <w:r>
        <w:t>Tsertsvadze</w:t>
      </w:r>
      <w:proofErr w:type="spellEnd"/>
      <w:r>
        <w:t xml:space="preserve"> T, </w:t>
      </w:r>
      <w:proofErr w:type="spellStart"/>
      <w:r>
        <w:t>Sharvadze</w:t>
      </w:r>
      <w:proofErr w:type="spellEnd"/>
      <w:r>
        <w:t xml:space="preserve"> L, et al. Prevalence of hepatitis C, HIV, and risk behaviors for blood-borne infections: a population-based survey of the adult population of T’bilisi, Republic of Georgia. </w:t>
      </w:r>
      <w:proofErr w:type="gramStart"/>
      <w:r>
        <w:t>J Urban Health.</w:t>
      </w:r>
      <w:proofErr w:type="gramEnd"/>
      <w:r>
        <w:t xml:space="preserve"> 2006</w:t>
      </w:r>
      <w:proofErr w:type="gramStart"/>
      <w:r>
        <w:t>;83</w:t>
      </w:r>
      <w:proofErr w:type="gramEnd"/>
      <w:r>
        <w:t xml:space="preserve">(2):289-298. </w:t>
      </w:r>
      <w:proofErr w:type="gramStart"/>
      <w:r>
        <w:t>doi:</w:t>
      </w:r>
      <w:proofErr w:type="gramEnd"/>
      <w:r>
        <w:t xml:space="preserve">10.1007/s11524-006-9032-y. </w:t>
      </w:r>
    </w:p>
    <w:p w:rsidR="00F00C96" w:rsidRDefault="00F00C96" w:rsidP="00F00C96">
      <w:pPr>
        <w:pStyle w:val="NormalWeb"/>
        <w:jc w:val="both"/>
      </w:pPr>
      <w:r>
        <w:t xml:space="preserve">2. </w:t>
      </w:r>
      <w:proofErr w:type="spellStart"/>
      <w:r>
        <w:t>Zaller</w:t>
      </w:r>
      <w:proofErr w:type="spellEnd"/>
      <w:r>
        <w:t xml:space="preserve"> N, Nelson KE, </w:t>
      </w:r>
      <w:proofErr w:type="spellStart"/>
      <w:r>
        <w:t>Aladashvili</w:t>
      </w:r>
      <w:proofErr w:type="spellEnd"/>
      <w:r>
        <w:t xml:space="preserve"> M, </w:t>
      </w:r>
      <w:proofErr w:type="spellStart"/>
      <w:r>
        <w:t>Badridze</w:t>
      </w:r>
      <w:proofErr w:type="spellEnd"/>
      <w:r>
        <w:t xml:space="preserve"> N, del Rio C, </w:t>
      </w:r>
      <w:proofErr w:type="spellStart"/>
      <w:r>
        <w:t>Tsertsvadze</w:t>
      </w:r>
      <w:proofErr w:type="spellEnd"/>
      <w:r>
        <w:t xml:space="preserve"> T. Risk factors for hepatitis C virus infection among blood donors in Georgia. </w:t>
      </w:r>
      <w:proofErr w:type="spellStart"/>
      <w:r>
        <w:t>Eur</w:t>
      </w:r>
      <w:proofErr w:type="spellEnd"/>
      <w:r>
        <w:t xml:space="preserve"> J </w:t>
      </w:r>
      <w:proofErr w:type="spellStart"/>
      <w:r>
        <w:t>Epidemiol</w:t>
      </w:r>
      <w:proofErr w:type="spellEnd"/>
      <w:r>
        <w:t>. 2004</w:t>
      </w:r>
      <w:proofErr w:type="gramStart"/>
      <w:r>
        <w:t>;19</w:t>
      </w:r>
      <w:proofErr w:type="gramEnd"/>
      <w:r>
        <w:t xml:space="preserve">(6):547-553. </w:t>
      </w:r>
    </w:p>
    <w:p w:rsidR="00F00C96" w:rsidRDefault="00F00C96" w:rsidP="00F00C96">
      <w:pPr>
        <w:pStyle w:val="NormalWeb"/>
        <w:jc w:val="both"/>
      </w:pPr>
      <w:r>
        <w:t xml:space="preserve">3. </w:t>
      </w:r>
      <w:proofErr w:type="spellStart"/>
      <w:r>
        <w:t>Shapatava</w:t>
      </w:r>
      <w:proofErr w:type="spellEnd"/>
      <w:r>
        <w:t xml:space="preserve"> E, Nelson KE, </w:t>
      </w:r>
      <w:proofErr w:type="spellStart"/>
      <w:r>
        <w:t>Tsertsvadze</w:t>
      </w:r>
      <w:proofErr w:type="spellEnd"/>
      <w:r>
        <w:t xml:space="preserve"> T, </w:t>
      </w:r>
      <w:proofErr w:type="gramStart"/>
      <w:r>
        <w:t>del</w:t>
      </w:r>
      <w:proofErr w:type="gramEnd"/>
      <w:r>
        <w:t xml:space="preserve"> Rio C. Risk behaviors and HIV, hepatitis B, and hepatitis C </w:t>
      </w:r>
      <w:proofErr w:type="spellStart"/>
      <w:r>
        <w:t>seroprevalence</w:t>
      </w:r>
      <w:proofErr w:type="spellEnd"/>
      <w:r>
        <w:t xml:space="preserve"> among injection drug users in Georgia. Drug Alcohol Depend. 2006</w:t>
      </w:r>
      <w:proofErr w:type="gramStart"/>
      <w:r>
        <w:t>;82</w:t>
      </w:r>
      <w:proofErr w:type="gramEnd"/>
      <w:r>
        <w:t xml:space="preserve"> </w:t>
      </w:r>
      <w:proofErr w:type="spellStart"/>
      <w:r>
        <w:t>Suppl</w:t>
      </w:r>
      <w:proofErr w:type="spellEnd"/>
      <w:r>
        <w:t xml:space="preserve"> 1:S35-S38. </w:t>
      </w:r>
    </w:p>
    <w:p w:rsidR="00F00C96" w:rsidRDefault="00F00C96" w:rsidP="00F00C96">
      <w:pPr>
        <w:pStyle w:val="NormalWeb"/>
        <w:jc w:val="both"/>
      </w:pPr>
      <w:r>
        <w:t xml:space="preserve">4. </w:t>
      </w:r>
      <w:proofErr w:type="spellStart"/>
      <w:r>
        <w:t>Chkhartishvili</w:t>
      </w:r>
      <w:proofErr w:type="spellEnd"/>
      <w:r>
        <w:t xml:space="preserve"> N, </w:t>
      </w:r>
      <w:proofErr w:type="spellStart"/>
      <w:r>
        <w:t>Sharvadze</w:t>
      </w:r>
      <w:proofErr w:type="spellEnd"/>
      <w:r>
        <w:t xml:space="preserve"> L, </w:t>
      </w:r>
      <w:proofErr w:type="spellStart"/>
      <w:r>
        <w:t>Chokoshvili</w:t>
      </w:r>
      <w:proofErr w:type="spellEnd"/>
      <w:r>
        <w:t xml:space="preserve"> O, et al. Mortality and causes of death among HIV-infected individuals in the country of Georgia: 1989-2012. AIDS Res Hum Retroviruses. 2014</w:t>
      </w:r>
      <w:proofErr w:type="gramStart"/>
      <w:r>
        <w:t>;30</w:t>
      </w:r>
      <w:proofErr w:type="gramEnd"/>
      <w:r>
        <w:t xml:space="preserve">(6):560-566. doi:10.1089/AID.2013.0219. </w:t>
      </w:r>
    </w:p>
    <w:p w:rsidR="00F00C96" w:rsidRDefault="00F00C96" w:rsidP="00F00C96">
      <w:pPr>
        <w:pStyle w:val="NormalWeb"/>
        <w:jc w:val="both"/>
      </w:pPr>
      <w:r>
        <w:t xml:space="preserve">5. </w:t>
      </w:r>
      <w:proofErr w:type="spellStart"/>
      <w:r>
        <w:t>Sharvadze</w:t>
      </w:r>
      <w:proofErr w:type="spellEnd"/>
      <w:r>
        <w:t xml:space="preserve"> L, Nelson KE, </w:t>
      </w:r>
      <w:proofErr w:type="spellStart"/>
      <w:r>
        <w:t>Imnadze</w:t>
      </w:r>
      <w:proofErr w:type="spellEnd"/>
      <w:r>
        <w:t xml:space="preserve"> P, </w:t>
      </w:r>
      <w:proofErr w:type="spellStart"/>
      <w:r>
        <w:t>Karchava</w:t>
      </w:r>
      <w:proofErr w:type="spellEnd"/>
      <w:r>
        <w:t xml:space="preserve"> M, </w:t>
      </w:r>
      <w:proofErr w:type="spellStart"/>
      <w:r>
        <w:t>Tsertsvadze</w:t>
      </w:r>
      <w:proofErr w:type="spellEnd"/>
      <w:r>
        <w:t xml:space="preserve"> T. Prevalence of HCV and genotypes distribution in general population of Georgia. </w:t>
      </w:r>
      <w:proofErr w:type="gramStart"/>
      <w:r>
        <w:t>Georgian Med News.</w:t>
      </w:r>
      <w:proofErr w:type="gramEnd"/>
      <w:r>
        <w:t xml:space="preserve"> </w:t>
      </w:r>
      <w:proofErr w:type="gramStart"/>
      <w:r>
        <w:t>2008;</w:t>
      </w:r>
      <w:proofErr w:type="gramEnd"/>
      <w:r>
        <w:t xml:space="preserve">(165):71-77. </w:t>
      </w:r>
    </w:p>
    <w:p w:rsidR="00F00C96" w:rsidRDefault="00F00C96" w:rsidP="00F00C96">
      <w:pPr>
        <w:pStyle w:val="NormalWeb"/>
        <w:jc w:val="both"/>
      </w:pPr>
      <w:r>
        <w:t xml:space="preserve">6. </w:t>
      </w:r>
      <w:proofErr w:type="spellStart"/>
      <w:r>
        <w:t>Karchava</w:t>
      </w:r>
      <w:proofErr w:type="spellEnd"/>
      <w:r>
        <w:t xml:space="preserve"> M, </w:t>
      </w:r>
      <w:proofErr w:type="spellStart"/>
      <w:r>
        <w:t>Sharvadze</w:t>
      </w:r>
      <w:proofErr w:type="spellEnd"/>
      <w:r>
        <w:t xml:space="preserve"> L, </w:t>
      </w:r>
      <w:proofErr w:type="spellStart"/>
      <w:r>
        <w:t>Gatserelia</w:t>
      </w:r>
      <w:proofErr w:type="spellEnd"/>
      <w:r>
        <w:t xml:space="preserve"> L, </w:t>
      </w:r>
      <w:proofErr w:type="spellStart"/>
      <w:r>
        <w:t>Badridze</w:t>
      </w:r>
      <w:proofErr w:type="spellEnd"/>
      <w:r>
        <w:t xml:space="preserve"> N, </w:t>
      </w:r>
      <w:proofErr w:type="spellStart"/>
      <w:r>
        <w:t>Tsertsvadze</w:t>
      </w:r>
      <w:proofErr w:type="spellEnd"/>
      <w:r>
        <w:t xml:space="preserve"> T. Prevailing HCV genotypes and subtypes among </w:t>
      </w:r>
      <w:proofErr w:type="spellStart"/>
      <w:proofErr w:type="gramStart"/>
      <w:r>
        <w:t>hiv</w:t>
      </w:r>
      <w:proofErr w:type="spellEnd"/>
      <w:proofErr w:type="gramEnd"/>
      <w:r>
        <w:t xml:space="preserve"> infected patients in Georgia. </w:t>
      </w:r>
      <w:proofErr w:type="gramStart"/>
      <w:r>
        <w:t>Georgian Med News.</w:t>
      </w:r>
      <w:proofErr w:type="gramEnd"/>
      <w:r>
        <w:t xml:space="preserve"> </w:t>
      </w:r>
      <w:proofErr w:type="gramStart"/>
      <w:r>
        <w:t>2009;</w:t>
      </w:r>
      <w:proofErr w:type="gramEnd"/>
      <w:r>
        <w:t xml:space="preserve">(177):51-55. </w:t>
      </w:r>
    </w:p>
    <w:p w:rsidR="00F00C96" w:rsidRDefault="00F00C96" w:rsidP="00F00C96">
      <w:pPr>
        <w:pStyle w:val="NormalWeb"/>
        <w:jc w:val="both"/>
      </w:pPr>
      <w:r>
        <w:lastRenderedPageBreak/>
        <w:t xml:space="preserve">7. </w:t>
      </w:r>
      <w:proofErr w:type="spellStart"/>
      <w:r>
        <w:t>Karchava</w:t>
      </w:r>
      <w:proofErr w:type="spellEnd"/>
      <w:r>
        <w:t xml:space="preserve"> M, </w:t>
      </w:r>
      <w:proofErr w:type="spellStart"/>
      <w:r>
        <w:t>Waldenström</w:t>
      </w:r>
      <w:proofErr w:type="spellEnd"/>
      <w:r>
        <w:t xml:space="preserve"> J, Parker M, et al. High incidence of the hepatitis C virus recombinant 2k/1b in Georgia: Recommendations for testing and treatment. </w:t>
      </w:r>
      <w:proofErr w:type="spellStart"/>
      <w:r>
        <w:t>Hepatol</w:t>
      </w:r>
      <w:proofErr w:type="spellEnd"/>
      <w:r>
        <w:t xml:space="preserve"> Res. February 2015. doi:10.1111/hepr.12505. </w:t>
      </w:r>
    </w:p>
    <w:bookmarkEnd w:id="0"/>
    <w:p w:rsidR="00F00C96" w:rsidRPr="00052625" w:rsidRDefault="00F00C96" w:rsidP="00F00C96">
      <w:pPr>
        <w:jc w:val="both"/>
        <w:rPr>
          <w:b/>
          <w:sz w:val="24"/>
          <w:szCs w:val="24"/>
          <w:lang w:val="ka-GE"/>
        </w:rPr>
      </w:pPr>
    </w:p>
    <w:sectPr w:rsidR="00F00C96" w:rsidRPr="00052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B5A86"/>
    <w:multiLevelType w:val="hybridMultilevel"/>
    <w:tmpl w:val="9FD8B296"/>
    <w:lvl w:ilvl="0" w:tplc="4A88D4EA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027"/>
    <w:rsid w:val="00052625"/>
    <w:rsid w:val="00173D9F"/>
    <w:rsid w:val="001E6027"/>
    <w:rsid w:val="002E6A02"/>
    <w:rsid w:val="00415FE0"/>
    <w:rsid w:val="004A3E54"/>
    <w:rsid w:val="004C7EBB"/>
    <w:rsid w:val="00545018"/>
    <w:rsid w:val="00577235"/>
    <w:rsid w:val="005B0746"/>
    <w:rsid w:val="005D233C"/>
    <w:rsid w:val="005E199F"/>
    <w:rsid w:val="0063377F"/>
    <w:rsid w:val="00692C9D"/>
    <w:rsid w:val="0070243F"/>
    <w:rsid w:val="007D71CA"/>
    <w:rsid w:val="007F02B3"/>
    <w:rsid w:val="00955E54"/>
    <w:rsid w:val="009B3A08"/>
    <w:rsid w:val="00A336A0"/>
    <w:rsid w:val="00B86E15"/>
    <w:rsid w:val="00C5470E"/>
    <w:rsid w:val="00C7202F"/>
    <w:rsid w:val="00C802B8"/>
    <w:rsid w:val="00D344E5"/>
    <w:rsid w:val="00D34B1B"/>
    <w:rsid w:val="00D64C30"/>
    <w:rsid w:val="00D92D56"/>
    <w:rsid w:val="00DB48DF"/>
    <w:rsid w:val="00DD4A24"/>
    <w:rsid w:val="00DE0B9C"/>
    <w:rsid w:val="00E0444D"/>
    <w:rsid w:val="00E047CE"/>
    <w:rsid w:val="00E20816"/>
    <w:rsid w:val="00ED3AB8"/>
    <w:rsid w:val="00F00C96"/>
    <w:rsid w:val="00F2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D34B1B"/>
  </w:style>
  <w:style w:type="paragraph" w:styleId="ListParagraph">
    <w:name w:val="List Paragraph"/>
    <w:basedOn w:val="Normal"/>
    <w:uiPriority w:val="34"/>
    <w:qFormat/>
    <w:rsid w:val="004C7EB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B0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B0746"/>
    <w:rPr>
      <w:rFonts w:ascii="Courier New" w:eastAsia="Times New Roman" w:hAnsi="Courier New" w:cs="Courier New"/>
      <w:sz w:val="20"/>
      <w:szCs w:val="20"/>
    </w:rPr>
  </w:style>
  <w:style w:type="character" w:customStyle="1" w:styleId="atn">
    <w:name w:val="atn"/>
    <w:basedOn w:val="DefaultParagraphFont"/>
    <w:rsid w:val="007F02B3"/>
  </w:style>
  <w:style w:type="character" w:customStyle="1" w:styleId="shorttext">
    <w:name w:val="short_text"/>
    <w:basedOn w:val="DefaultParagraphFont"/>
    <w:rsid w:val="007D71CA"/>
  </w:style>
  <w:style w:type="paragraph" w:styleId="NormalWeb">
    <w:name w:val="Normal (Web)"/>
    <w:basedOn w:val="Normal"/>
    <w:uiPriority w:val="99"/>
    <w:semiHidden/>
    <w:unhideWhenUsed/>
    <w:rsid w:val="00F00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D34B1B"/>
  </w:style>
  <w:style w:type="paragraph" w:styleId="ListParagraph">
    <w:name w:val="List Paragraph"/>
    <w:basedOn w:val="Normal"/>
    <w:uiPriority w:val="34"/>
    <w:qFormat/>
    <w:rsid w:val="004C7EB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B0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B0746"/>
    <w:rPr>
      <w:rFonts w:ascii="Courier New" w:eastAsia="Times New Roman" w:hAnsi="Courier New" w:cs="Courier New"/>
      <w:sz w:val="20"/>
      <w:szCs w:val="20"/>
    </w:rPr>
  </w:style>
  <w:style w:type="character" w:customStyle="1" w:styleId="atn">
    <w:name w:val="atn"/>
    <w:basedOn w:val="DefaultParagraphFont"/>
    <w:rsid w:val="007F02B3"/>
  </w:style>
  <w:style w:type="character" w:customStyle="1" w:styleId="shorttext">
    <w:name w:val="short_text"/>
    <w:basedOn w:val="DefaultParagraphFont"/>
    <w:rsid w:val="007D71CA"/>
  </w:style>
  <w:style w:type="paragraph" w:styleId="NormalWeb">
    <w:name w:val="Normal (Web)"/>
    <w:basedOn w:val="Normal"/>
    <w:uiPriority w:val="99"/>
    <w:semiHidden/>
    <w:unhideWhenUsed/>
    <w:rsid w:val="00F00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3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72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3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4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2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15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1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6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9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26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49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8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3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49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9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2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11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1802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Tskhomelidze</dc:creator>
  <cp:keywords/>
  <dc:description/>
  <cp:lastModifiedBy>Irina Tskhomelidze</cp:lastModifiedBy>
  <cp:revision>32</cp:revision>
  <dcterms:created xsi:type="dcterms:W3CDTF">2016-01-20T09:49:00Z</dcterms:created>
  <dcterms:modified xsi:type="dcterms:W3CDTF">2016-03-01T06:31:00Z</dcterms:modified>
</cp:coreProperties>
</file>