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450B" w:rsidRDefault="00EE450B">
      <w:pPr>
        <w:widowControl w:val="0"/>
        <w:spacing w:after="0"/>
      </w:pPr>
    </w:p>
    <w:tbl>
      <w:tblPr>
        <w:tblStyle w:val="a"/>
        <w:tblW w:w="906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16"/>
        <w:gridCol w:w="15"/>
        <w:gridCol w:w="4531"/>
      </w:tblGrid>
      <w:tr w:rsidR="00EE450B">
        <w:tc>
          <w:tcPr>
            <w:tcW w:w="9062" w:type="dxa"/>
            <w:gridSpan w:val="3"/>
            <w:shd w:val="clear" w:color="auto" w:fill="7F7F7F"/>
          </w:tcPr>
          <w:p w:rsidR="00EE450B" w:rsidRDefault="00DA0CD8">
            <w:pPr>
              <w:spacing w:after="0" w:line="240" w:lineRule="auto"/>
              <w:contextualSpacing w:val="0"/>
              <w:jc w:val="center"/>
            </w:pPr>
            <w:r>
              <w:t xml:space="preserve">  </w:t>
            </w:r>
          </w:p>
          <w:p w:rsidR="00EE450B" w:rsidRDefault="00DA0CD8">
            <w:pPr>
              <w:spacing w:after="0" w:line="240" w:lineRule="auto"/>
              <w:contextualSpacing w:val="0"/>
              <w:jc w:val="center"/>
            </w:pPr>
            <w:r>
              <w:rPr>
                <w:b/>
                <w:color w:val="FFFFFF"/>
              </w:rPr>
              <w:t>HEPATITIS C ELIMINATION PROGRAM</w:t>
            </w:r>
          </w:p>
          <w:p w:rsidR="00EE450B" w:rsidRDefault="00DA0CD8">
            <w:pPr>
              <w:spacing w:after="0" w:line="240" w:lineRule="auto"/>
              <w:contextualSpacing w:val="0"/>
              <w:jc w:val="center"/>
            </w:pPr>
            <w:r>
              <w:rPr>
                <w:b/>
                <w:color w:val="FFFFFF"/>
              </w:rPr>
              <w:t xml:space="preserve">THE THIRD SCIENTIFIC COMMITTEE MEETING </w:t>
            </w:r>
          </w:p>
          <w:p w:rsidR="00EE450B" w:rsidRDefault="00EE450B">
            <w:pPr>
              <w:spacing w:after="0" w:line="240" w:lineRule="auto"/>
              <w:contextualSpacing w:val="0"/>
              <w:jc w:val="center"/>
            </w:pPr>
          </w:p>
          <w:p w:rsidR="00EE450B" w:rsidRDefault="00DA0CD8">
            <w:pPr>
              <w:spacing w:after="0" w:line="240" w:lineRule="auto"/>
              <w:contextualSpacing w:val="0"/>
              <w:jc w:val="center"/>
            </w:pPr>
            <w:r>
              <w:rPr>
                <w:color w:val="FFFFFF"/>
              </w:rPr>
              <w:t xml:space="preserve"> </w:t>
            </w:r>
            <w:r>
              <w:rPr>
                <w:b/>
                <w:color w:val="FFFFFF"/>
              </w:rPr>
              <w:t>MEETING MINUTES</w:t>
            </w:r>
          </w:p>
          <w:p w:rsidR="00EE450B" w:rsidRDefault="00EE450B">
            <w:pPr>
              <w:spacing w:after="0" w:line="240" w:lineRule="auto"/>
              <w:contextualSpacing w:val="0"/>
            </w:pPr>
          </w:p>
        </w:tc>
      </w:tr>
      <w:tr w:rsidR="00EE450B">
        <w:trPr>
          <w:trHeight w:val="1340"/>
        </w:trPr>
        <w:tc>
          <w:tcPr>
            <w:tcW w:w="4516" w:type="dxa"/>
          </w:tcPr>
          <w:p w:rsidR="00EE450B" w:rsidRDefault="00EE450B">
            <w:pPr>
              <w:spacing w:after="0" w:line="240" w:lineRule="auto"/>
              <w:contextualSpacing w:val="0"/>
            </w:pPr>
          </w:p>
          <w:p w:rsidR="00EE450B" w:rsidRDefault="00DA0CD8">
            <w:pPr>
              <w:spacing w:after="0" w:line="240" w:lineRule="auto"/>
              <w:contextualSpacing w:val="0"/>
            </w:pPr>
            <w:r>
              <w:rPr>
                <w:b/>
              </w:rPr>
              <w:t>Venue</w:t>
            </w:r>
          </w:p>
        </w:tc>
        <w:tc>
          <w:tcPr>
            <w:tcW w:w="4546" w:type="dxa"/>
            <w:gridSpan w:val="2"/>
          </w:tcPr>
          <w:p w:rsidR="00EE450B" w:rsidRDefault="00EE450B">
            <w:pPr>
              <w:spacing w:after="0" w:line="240" w:lineRule="auto"/>
              <w:contextualSpacing w:val="0"/>
              <w:jc w:val="center"/>
            </w:pPr>
          </w:p>
          <w:p w:rsidR="00EE450B" w:rsidRDefault="00EE411C">
            <w:pPr>
              <w:spacing w:after="0" w:line="240" w:lineRule="auto"/>
              <w:contextualSpacing w:val="0"/>
              <w:jc w:val="center"/>
            </w:pPr>
            <w:r>
              <w:rPr>
                <w:b/>
              </w:rPr>
              <w:t>Web-based video conferencing via ECHO zoom</w:t>
            </w:r>
          </w:p>
          <w:p w:rsidR="00DB1B79" w:rsidRDefault="00DB1B79">
            <w:pPr>
              <w:spacing w:after="0" w:line="240" w:lineRule="auto"/>
              <w:contextualSpacing w:val="0"/>
            </w:pPr>
          </w:p>
        </w:tc>
      </w:tr>
      <w:tr w:rsidR="00EE450B">
        <w:tc>
          <w:tcPr>
            <w:tcW w:w="4516" w:type="dxa"/>
          </w:tcPr>
          <w:p w:rsidR="00EE450B" w:rsidRDefault="00EE450B">
            <w:pPr>
              <w:spacing w:after="0" w:line="240" w:lineRule="auto"/>
              <w:contextualSpacing w:val="0"/>
            </w:pPr>
          </w:p>
          <w:p w:rsidR="00EE450B" w:rsidRDefault="00DA0CD8">
            <w:pPr>
              <w:spacing w:after="0" w:line="240" w:lineRule="auto"/>
              <w:contextualSpacing w:val="0"/>
            </w:pPr>
            <w:r>
              <w:rPr>
                <w:b/>
              </w:rPr>
              <w:t>Date &amp; Time</w:t>
            </w:r>
          </w:p>
          <w:p w:rsidR="00EE450B" w:rsidRDefault="00EE450B">
            <w:pPr>
              <w:spacing w:after="0" w:line="240" w:lineRule="auto"/>
              <w:contextualSpacing w:val="0"/>
            </w:pPr>
          </w:p>
        </w:tc>
        <w:tc>
          <w:tcPr>
            <w:tcW w:w="4546" w:type="dxa"/>
            <w:gridSpan w:val="2"/>
          </w:tcPr>
          <w:p w:rsidR="00EE450B" w:rsidRDefault="00EE450B">
            <w:pPr>
              <w:spacing w:after="0" w:line="240" w:lineRule="auto"/>
              <w:contextualSpacing w:val="0"/>
              <w:jc w:val="center"/>
            </w:pPr>
          </w:p>
          <w:p w:rsidR="00EE450B" w:rsidRDefault="00DA0CD8">
            <w:pPr>
              <w:spacing w:after="0" w:line="240" w:lineRule="auto"/>
              <w:contextualSpacing w:val="0"/>
              <w:jc w:val="center"/>
            </w:pPr>
            <w:r>
              <w:t>December 13, 2016</w:t>
            </w:r>
          </w:p>
          <w:p w:rsidR="00EE450B" w:rsidRDefault="00DA0CD8">
            <w:pPr>
              <w:spacing w:after="0" w:line="240" w:lineRule="auto"/>
              <w:contextualSpacing w:val="0"/>
              <w:jc w:val="center"/>
            </w:pPr>
            <w:r>
              <w:t>15:00</w:t>
            </w:r>
            <w:r w:rsidR="00EE411C">
              <w:t xml:space="preserve"> – 17:00</w:t>
            </w:r>
            <w:r>
              <w:t xml:space="preserve"> (Tbilisi time)</w:t>
            </w:r>
          </w:p>
          <w:p w:rsidR="00EE450B" w:rsidRDefault="00EE450B">
            <w:pPr>
              <w:spacing w:after="0" w:line="240" w:lineRule="auto"/>
              <w:contextualSpacing w:val="0"/>
              <w:jc w:val="center"/>
            </w:pPr>
          </w:p>
        </w:tc>
      </w:tr>
      <w:tr w:rsidR="00EE450B">
        <w:tc>
          <w:tcPr>
            <w:tcW w:w="4516" w:type="dxa"/>
          </w:tcPr>
          <w:p w:rsidR="00EE450B" w:rsidRDefault="00EE450B">
            <w:pPr>
              <w:spacing w:after="0" w:line="240" w:lineRule="auto"/>
              <w:contextualSpacing w:val="0"/>
            </w:pPr>
          </w:p>
          <w:p w:rsidR="00EE450B" w:rsidRDefault="00DA0CD8">
            <w:pPr>
              <w:spacing w:after="0" w:line="240" w:lineRule="auto"/>
              <w:contextualSpacing w:val="0"/>
            </w:pPr>
            <w:r>
              <w:rPr>
                <w:b/>
              </w:rPr>
              <w:t>Agenda</w:t>
            </w:r>
          </w:p>
          <w:p w:rsidR="00EE450B" w:rsidRDefault="00EE450B">
            <w:pPr>
              <w:spacing w:after="0" w:line="240" w:lineRule="auto"/>
              <w:contextualSpacing w:val="0"/>
            </w:pPr>
          </w:p>
        </w:tc>
        <w:tc>
          <w:tcPr>
            <w:tcW w:w="4546" w:type="dxa"/>
            <w:gridSpan w:val="2"/>
          </w:tcPr>
          <w:p w:rsidR="00EE450B" w:rsidRDefault="00DA0CD8">
            <w:pPr>
              <w:spacing w:after="0" w:line="240" w:lineRule="auto"/>
              <w:contextualSpacing w:val="0"/>
            </w:pPr>
            <w:r>
              <w:t>15:00   Opening and roll call of participants</w:t>
            </w:r>
          </w:p>
          <w:p w:rsidR="00EE450B" w:rsidRDefault="00DA0CD8">
            <w:pPr>
              <w:spacing w:after="0" w:line="240" w:lineRule="auto"/>
              <w:contextualSpacing w:val="0"/>
            </w:pPr>
            <w:r>
              <w:t xml:space="preserve">15:10   </w:t>
            </w:r>
            <w:proofErr w:type="spellStart"/>
            <w:r>
              <w:t>Xpert</w:t>
            </w:r>
            <w:proofErr w:type="spellEnd"/>
            <w:r>
              <w:t xml:space="preserve"> HCV VL performance evaluation</w:t>
            </w:r>
          </w:p>
          <w:p w:rsidR="00EE450B" w:rsidRDefault="00DA0CD8">
            <w:pPr>
              <w:spacing w:after="0" w:line="240" w:lineRule="auto"/>
              <w:contextualSpacing w:val="0"/>
            </w:pPr>
            <w:r>
              <w:t>15:20   Progress report for the proposals approved at the last scientific committee meeting</w:t>
            </w:r>
          </w:p>
          <w:p w:rsidR="00EE450B" w:rsidRDefault="00DA0CD8">
            <w:pPr>
              <w:spacing w:after="0" w:line="240" w:lineRule="auto"/>
              <w:contextualSpacing w:val="0"/>
            </w:pPr>
            <w:r>
              <w:t>15:45   New proposals</w:t>
            </w:r>
          </w:p>
          <w:p w:rsidR="00EE450B" w:rsidRDefault="00DA0CD8">
            <w:pPr>
              <w:spacing w:after="0" w:line="240" w:lineRule="auto"/>
              <w:contextualSpacing w:val="0"/>
            </w:pPr>
            <w:r>
              <w:t>16:45   Development of the standard case definition for cirrhosis</w:t>
            </w:r>
          </w:p>
          <w:p w:rsidR="00EE450B" w:rsidRDefault="00DA0CD8">
            <w:pPr>
              <w:spacing w:after="0" w:line="240" w:lineRule="auto"/>
              <w:contextualSpacing w:val="0"/>
            </w:pPr>
            <w:r>
              <w:t>16:50   Standard operating procedures</w:t>
            </w:r>
          </w:p>
          <w:p w:rsidR="00EE450B" w:rsidRDefault="00DA0CD8">
            <w:pPr>
              <w:spacing w:after="0" w:line="240" w:lineRule="auto"/>
              <w:contextualSpacing w:val="0"/>
            </w:pPr>
            <w:r>
              <w:t>16:55   Closing comments</w:t>
            </w:r>
          </w:p>
          <w:p w:rsidR="00EE450B" w:rsidRDefault="00EE450B">
            <w:pPr>
              <w:spacing w:after="0" w:line="240" w:lineRule="auto"/>
              <w:contextualSpacing w:val="0"/>
            </w:pPr>
          </w:p>
        </w:tc>
      </w:tr>
      <w:tr w:rsidR="00EE450B">
        <w:tc>
          <w:tcPr>
            <w:tcW w:w="9062" w:type="dxa"/>
            <w:gridSpan w:val="3"/>
            <w:shd w:val="clear" w:color="auto" w:fill="7F7F7F"/>
          </w:tcPr>
          <w:p w:rsidR="00EE450B" w:rsidRDefault="00EE450B">
            <w:pPr>
              <w:spacing w:after="0" w:line="240" w:lineRule="auto"/>
              <w:contextualSpacing w:val="0"/>
              <w:jc w:val="center"/>
            </w:pPr>
          </w:p>
          <w:p w:rsidR="00EE450B" w:rsidRDefault="00DA0CD8">
            <w:pPr>
              <w:tabs>
                <w:tab w:val="left" w:pos="3156"/>
                <w:tab w:val="center" w:pos="4423"/>
              </w:tabs>
              <w:spacing w:after="0" w:line="240" w:lineRule="auto"/>
              <w:contextualSpacing w:val="0"/>
              <w:jc w:val="center"/>
            </w:pPr>
            <w:r>
              <w:rPr>
                <w:b/>
                <w:color w:val="FFFFFF"/>
              </w:rPr>
              <w:t>Meeting attendees</w:t>
            </w:r>
          </w:p>
          <w:p w:rsidR="00EE450B" w:rsidRDefault="00EE450B">
            <w:pPr>
              <w:spacing w:after="0" w:line="240" w:lineRule="auto"/>
              <w:contextualSpacing w:val="0"/>
              <w:jc w:val="center"/>
            </w:pPr>
          </w:p>
        </w:tc>
      </w:tr>
      <w:tr w:rsidR="00EE450B">
        <w:tc>
          <w:tcPr>
            <w:tcW w:w="4531" w:type="dxa"/>
            <w:gridSpan w:val="2"/>
          </w:tcPr>
          <w:p w:rsidR="00EE450B" w:rsidRDefault="00EE450B">
            <w:pPr>
              <w:spacing w:after="0" w:line="240" w:lineRule="auto"/>
              <w:contextualSpacing w:val="0"/>
            </w:pPr>
          </w:p>
          <w:p w:rsidR="00EE450B" w:rsidRDefault="00DA0CD8">
            <w:pPr>
              <w:numPr>
                <w:ilvl w:val="0"/>
                <w:numId w:val="10"/>
              </w:numPr>
              <w:spacing w:after="0" w:line="240" w:lineRule="auto"/>
              <w:ind w:hanging="360"/>
            </w:pPr>
            <w:r>
              <w:t>Amiran Gamkrelidze</w:t>
            </w:r>
          </w:p>
          <w:p w:rsidR="00EE450B" w:rsidRDefault="00DA0CD8">
            <w:pPr>
              <w:numPr>
                <w:ilvl w:val="0"/>
                <w:numId w:val="10"/>
              </w:numPr>
              <w:spacing w:after="0" w:line="240" w:lineRule="auto"/>
              <w:ind w:hanging="360"/>
            </w:pPr>
            <w:r>
              <w:t>Maia Tsereteli</w:t>
            </w:r>
          </w:p>
          <w:p w:rsidR="00EE450B" w:rsidRDefault="00DA0CD8">
            <w:pPr>
              <w:numPr>
                <w:ilvl w:val="0"/>
                <w:numId w:val="10"/>
              </w:numPr>
              <w:spacing w:after="0" w:line="240" w:lineRule="auto"/>
              <w:ind w:hanging="360"/>
            </w:pPr>
            <w:r>
              <w:t>Gia Kamkamidze</w:t>
            </w:r>
          </w:p>
          <w:p w:rsidR="00EE450B" w:rsidRDefault="00DA0CD8">
            <w:pPr>
              <w:numPr>
                <w:ilvl w:val="0"/>
                <w:numId w:val="10"/>
              </w:numPr>
              <w:spacing w:after="0" w:line="240" w:lineRule="auto"/>
              <w:ind w:hanging="360"/>
            </w:pPr>
            <w:r>
              <w:t>Maia Butsashvili</w:t>
            </w:r>
          </w:p>
          <w:p w:rsidR="00EE450B" w:rsidRDefault="00DA0CD8">
            <w:pPr>
              <w:numPr>
                <w:ilvl w:val="0"/>
                <w:numId w:val="10"/>
              </w:numPr>
              <w:spacing w:after="0" w:line="240" w:lineRule="auto"/>
              <w:ind w:hanging="360"/>
            </w:pPr>
            <w:r>
              <w:t>Tengiz Tsertsvadze</w:t>
            </w:r>
          </w:p>
          <w:p w:rsidR="00EE450B" w:rsidRDefault="00DA0CD8">
            <w:pPr>
              <w:numPr>
                <w:ilvl w:val="0"/>
                <w:numId w:val="10"/>
              </w:numPr>
              <w:spacing w:after="0" w:line="240" w:lineRule="auto"/>
              <w:ind w:hanging="360"/>
            </w:pPr>
            <w:r>
              <w:t>Nikoloz Chkhartishvili</w:t>
            </w:r>
          </w:p>
          <w:p w:rsidR="00EE450B" w:rsidRDefault="00DA0CD8">
            <w:pPr>
              <w:numPr>
                <w:ilvl w:val="0"/>
                <w:numId w:val="10"/>
              </w:numPr>
              <w:spacing w:after="0" w:line="240" w:lineRule="auto"/>
              <w:ind w:hanging="360"/>
            </w:pPr>
            <w:r>
              <w:t>Akaki Abutidze</w:t>
            </w:r>
          </w:p>
          <w:p w:rsidR="00EE450B" w:rsidRDefault="00DA0CD8">
            <w:pPr>
              <w:numPr>
                <w:ilvl w:val="0"/>
                <w:numId w:val="10"/>
              </w:numPr>
              <w:spacing w:after="0" w:line="240" w:lineRule="auto"/>
              <w:ind w:hanging="360"/>
            </w:pPr>
            <w:proofErr w:type="spellStart"/>
            <w:r>
              <w:t>Jaba</w:t>
            </w:r>
            <w:proofErr w:type="spellEnd"/>
            <w:r>
              <w:t xml:space="preserve"> </w:t>
            </w:r>
            <w:proofErr w:type="spellStart"/>
            <w:r>
              <w:t>Zarkua</w:t>
            </w:r>
            <w:proofErr w:type="spellEnd"/>
          </w:p>
          <w:p w:rsidR="00EE450B" w:rsidRDefault="00DA0CD8">
            <w:pPr>
              <w:numPr>
                <w:ilvl w:val="0"/>
                <w:numId w:val="10"/>
              </w:numPr>
              <w:spacing w:after="0" w:line="240" w:lineRule="auto"/>
              <w:ind w:hanging="360"/>
            </w:pPr>
            <w:r>
              <w:t>Francisco Averhoff</w:t>
            </w:r>
          </w:p>
          <w:p w:rsidR="00EE450B" w:rsidRDefault="00DA0CD8">
            <w:pPr>
              <w:numPr>
                <w:ilvl w:val="0"/>
                <w:numId w:val="10"/>
              </w:numPr>
              <w:spacing w:after="0" w:line="240" w:lineRule="auto"/>
              <w:ind w:hanging="360"/>
            </w:pPr>
            <w:r>
              <w:t>Muazzam Nasrullah</w:t>
            </w:r>
          </w:p>
          <w:p w:rsidR="00EE450B" w:rsidRDefault="00DA0CD8">
            <w:pPr>
              <w:numPr>
                <w:ilvl w:val="0"/>
                <w:numId w:val="10"/>
              </w:numPr>
              <w:spacing w:after="0" w:line="240" w:lineRule="auto"/>
              <w:ind w:hanging="360"/>
            </w:pPr>
            <w:r>
              <w:t>Juliette Morgan</w:t>
            </w:r>
          </w:p>
          <w:p w:rsidR="00EE450B" w:rsidRDefault="00DA0CD8">
            <w:pPr>
              <w:numPr>
                <w:ilvl w:val="0"/>
                <w:numId w:val="10"/>
              </w:numPr>
              <w:spacing w:after="0" w:line="240" w:lineRule="auto"/>
              <w:ind w:hanging="360"/>
            </w:pPr>
            <w:r>
              <w:t>Beth Skaggs</w:t>
            </w:r>
          </w:p>
          <w:p w:rsidR="00EE450B" w:rsidRDefault="00DA0CD8">
            <w:pPr>
              <w:numPr>
                <w:ilvl w:val="0"/>
                <w:numId w:val="10"/>
              </w:numPr>
              <w:spacing w:after="0" w:line="240" w:lineRule="auto"/>
              <w:ind w:hanging="360"/>
            </w:pPr>
            <w:r>
              <w:t>Lia Gvinjilia</w:t>
            </w:r>
          </w:p>
          <w:p w:rsidR="00EE450B" w:rsidRDefault="00DA0CD8">
            <w:pPr>
              <w:numPr>
                <w:ilvl w:val="0"/>
                <w:numId w:val="10"/>
              </w:numPr>
              <w:spacing w:after="0" w:line="240" w:lineRule="auto"/>
              <w:ind w:hanging="360"/>
            </w:pPr>
            <w:r>
              <w:t>Tatia Kuchuloria</w:t>
            </w:r>
          </w:p>
          <w:p w:rsidR="00EE450B" w:rsidRDefault="00DA0CD8">
            <w:pPr>
              <w:numPr>
                <w:ilvl w:val="0"/>
                <w:numId w:val="10"/>
              </w:numPr>
              <w:spacing w:after="0" w:line="240" w:lineRule="auto"/>
              <w:ind w:hanging="360"/>
            </w:pPr>
            <w:r>
              <w:t>Davit Baliashvili</w:t>
            </w:r>
          </w:p>
          <w:p w:rsidR="00EE450B" w:rsidRDefault="00DA0CD8">
            <w:pPr>
              <w:numPr>
                <w:ilvl w:val="0"/>
                <w:numId w:val="10"/>
              </w:numPr>
              <w:spacing w:after="0" w:line="240" w:lineRule="auto"/>
              <w:ind w:hanging="360"/>
            </w:pPr>
            <w:r>
              <w:lastRenderedPageBreak/>
              <w:t>Shaun Shadaker</w:t>
            </w:r>
          </w:p>
          <w:p w:rsidR="00EE450B" w:rsidRDefault="00EE411C">
            <w:pPr>
              <w:numPr>
                <w:ilvl w:val="0"/>
                <w:numId w:val="10"/>
              </w:numPr>
              <w:spacing w:after="0" w:line="240" w:lineRule="auto"/>
              <w:ind w:hanging="360"/>
            </w:pPr>
            <w:r>
              <w:t>Jan</w:t>
            </w:r>
            <w:r w:rsidR="00DA0CD8">
              <w:t xml:space="preserve"> </w:t>
            </w:r>
            <w:proofErr w:type="spellStart"/>
            <w:r w:rsidR="00DA0CD8">
              <w:t>Drobeniuc</w:t>
            </w:r>
            <w:proofErr w:type="spellEnd"/>
          </w:p>
          <w:p w:rsidR="00EE450B" w:rsidRDefault="00EE450B">
            <w:pPr>
              <w:spacing w:after="0" w:line="240" w:lineRule="auto"/>
              <w:contextualSpacing w:val="0"/>
              <w:jc w:val="center"/>
            </w:pPr>
          </w:p>
        </w:tc>
        <w:tc>
          <w:tcPr>
            <w:tcW w:w="4531" w:type="dxa"/>
          </w:tcPr>
          <w:p w:rsidR="00EE450B" w:rsidRDefault="00EE450B">
            <w:pPr>
              <w:spacing w:after="0" w:line="240" w:lineRule="auto"/>
              <w:contextualSpacing w:val="0"/>
            </w:pPr>
          </w:p>
          <w:p w:rsidR="00EE450B" w:rsidRDefault="00DA0CD8">
            <w:pPr>
              <w:numPr>
                <w:ilvl w:val="0"/>
                <w:numId w:val="11"/>
              </w:numPr>
              <w:spacing w:after="0" w:line="240" w:lineRule="auto"/>
              <w:ind w:hanging="360"/>
            </w:pPr>
            <w:r>
              <w:t>NCDC</w:t>
            </w:r>
          </w:p>
          <w:p w:rsidR="00EE450B" w:rsidRDefault="00DA0CD8">
            <w:pPr>
              <w:numPr>
                <w:ilvl w:val="0"/>
                <w:numId w:val="11"/>
              </w:numPr>
              <w:spacing w:after="0" w:line="240" w:lineRule="auto"/>
              <w:ind w:hanging="360"/>
            </w:pPr>
            <w:r>
              <w:t>NCDC</w:t>
            </w:r>
          </w:p>
          <w:p w:rsidR="00EE450B" w:rsidRDefault="00DA0CD8">
            <w:pPr>
              <w:numPr>
                <w:ilvl w:val="0"/>
                <w:numId w:val="11"/>
              </w:numPr>
              <w:spacing w:after="0" w:line="240" w:lineRule="auto"/>
              <w:ind w:hanging="360"/>
            </w:pPr>
            <w:r>
              <w:t>HRU/</w:t>
            </w:r>
            <w:proofErr w:type="spellStart"/>
            <w:r>
              <w:t>NeoLab</w:t>
            </w:r>
            <w:proofErr w:type="spellEnd"/>
          </w:p>
          <w:p w:rsidR="00EE450B" w:rsidRDefault="00DA0CD8">
            <w:pPr>
              <w:numPr>
                <w:ilvl w:val="0"/>
                <w:numId w:val="11"/>
              </w:numPr>
              <w:spacing w:after="0" w:line="240" w:lineRule="auto"/>
              <w:ind w:hanging="360"/>
            </w:pPr>
            <w:r>
              <w:t>HRU/</w:t>
            </w:r>
            <w:proofErr w:type="spellStart"/>
            <w:r>
              <w:t>NeoLab</w:t>
            </w:r>
            <w:proofErr w:type="spellEnd"/>
          </w:p>
          <w:p w:rsidR="00EE450B" w:rsidRDefault="00DA0CD8">
            <w:pPr>
              <w:numPr>
                <w:ilvl w:val="0"/>
                <w:numId w:val="11"/>
              </w:numPr>
              <w:spacing w:after="0" w:line="240" w:lineRule="auto"/>
              <w:ind w:hanging="360"/>
            </w:pPr>
            <w:r>
              <w:t xml:space="preserve">Clinic </w:t>
            </w:r>
            <w:proofErr w:type="spellStart"/>
            <w:r>
              <w:t>Hepa</w:t>
            </w:r>
            <w:proofErr w:type="spellEnd"/>
          </w:p>
          <w:p w:rsidR="00EE450B" w:rsidRDefault="00DA0CD8">
            <w:pPr>
              <w:numPr>
                <w:ilvl w:val="0"/>
                <w:numId w:val="11"/>
              </w:numPr>
              <w:spacing w:after="0" w:line="240" w:lineRule="auto"/>
              <w:ind w:hanging="360"/>
            </w:pPr>
            <w:r>
              <w:t>IDACIRC</w:t>
            </w:r>
          </w:p>
          <w:p w:rsidR="00EE450B" w:rsidRDefault="00DA0CD8">
            <w:pPr>
              <w:numPr>
                <w:ilvl w:val="0"/>
                <w:numId w:val="11"/>
              </w:numPr>
              <w:spacing w:after="0" w:line="240" w:lineRule="auto"/>
              <w:ind w:hanging="360"/>
            </w:pPr>
            <w:r>
              <w:t>IDACIRC</w:t>
            </w:r>
          </w:p>
          <w:p w:rsidR="00EE450B" w:rsidRDefault="00DA0CD8">
            <w:pPr>
              <w:numPr>
                <w:ilvl w:val="0"/>
                <w:numId w:val="11"/>
              </w:numPr>
              <w:spacing w:after="0" w:line="240" w:lineRule="auto"/>
              <w:ind w:hanging="360"/>
            </w:pPr>
            <w:r>
              <w:t xml:space="preserve">Clinic </w:t>
            </w:r>
            <w:proofErr w:type="spellStart"/>
            <w:r>
              <w:t>Mrcheveli</w:t>
            </w:r>
            <w:proofErr w:type="spellEnd"/>
          </w:p>
          <w:p w:rsidR="00EE450B" w:rsidRDefault="00DA0CD8">
            <w:pPr>
              <w:numPr>
                <w:ilvl w:val="0"/>
                <w:numId w:val="11"/>
              </w:numPr>
              <w:spacing w:after="0" w:line="240" w:lineRule="auto"/>
              <w:ind w:hanging="360"/>
            </w:pPr>
            <w:r>
              <w:t xml:space="preserve">CDC </w:t>
            </w:r>
          </w:p>
          <w:p w:rsidR="00EE450B" w:rsidRDefault="00DA0CD8">
            <w:pPr>
              <w:numPr>
                <w:ilvl w:val="0"/>
                <w:numId w:val="11"/>
              </w:numPr>
              <w:spacing w:after="0" w:line="240" w:lineRule="auto"/>
              <w:ind w:hanging="360"/>
            </w:pPr>
            <w:r>
              <w:t>CDC</w:t>
            </w:r>
          </w:p>
          <w:p w:rsidR="00EE450B" w:rsidRDefault="00DA0CD8">
            <w:pPr>
              <w:numPr>
                <w:ilvl w:val="0"/>
                <w:numId w:val="11"/>
              </w:numPr>
              <w:spacing w:after="0" w:line="240" w:lineRule="auto"/>
              <w:ind w:hanging="360"/>
            </w:pPr>
            <w:r>
              <w:t>CDC</w:t>
            </w:r>
          </w:p>
          <w:p w:rsidR="00EE450B" w:rsidRDefault="00DA0CD8">
            <w:pPr>
              <w:numPr>
                <w:ilvl w:val="0"/>
                <w:numId w:val="11"/>
              </w:numPr>
              <w:spacing w:after="0" w:line="240" w:lineRule="auto"/>
              <w:ind w:hanging="360"/>
            </w:pPr>
            <w:r>
              <w:t>CDC</w:t>
            </w:r>
          </w:p>
          <w:p w:rsidR="00EE450B" w:rsidRDefault="00DA0CD8">
            <w:pPr>
              <w:numPr>
                <w:ilvl w:val="0"/>
                <w:numId w:val="11"/>
              </w:numPr>
              <w:spacing w:after="0" w:line="240" w:lineRule="auto"/>
              <w:ind w:hanging="360"/>
            </w:pPr>
            <w:r>
              <w:t>CDC</w:t>
            </w:r>
          </w:p>
          <w:p w:rsidR="00EE450B" w:rsidRDefault="00DA0CD8">
            <w:pPr>
              <w:numPr>
                <w:ilvl w:val="0"/>
                <w:numId w:val="11"/>
              </w:numPr>
              <w:spacing w:after="0" w:line="240" w:lineRule="auto"/>
              <w:ind w:hanging="360"/>
            </w:pPr>
            <w:r>
              <w:t>CDC</w:t>
            </w:r>
          </w:p>
          <w:p w:rsidR="00EE450B" w:rsidRDefault="00DA0CD8">
            <w:pPr>
              <w:numPr>
                <w:ilvl w:val="0"/>
                <w:numId w:val="11"/>
              </w:numPr>
              <w:spacing w:after="0" w:line="240" w:lineRule="auto"/>
              <w:ind w:hanging="360"/>
            </w:pPr>
            <w:r>
              <w:t>CDC/NCDC</w:t>
            </w:r>
          </w:p>
          <w:p w:rsidR="00EE450B" w:rsidRDefault="00DA0CD8">
            <w:pPr>
              <w:numPr>
                <w:ilvl w:val="0"/>
                <w:numId w:val="11"/>
              </w:numPr>
              <w:spacing w:after="0" w:line="240" w:lineRule="auto"/>
              <w:ind w:hanging="360"/>
            </w:pPr>
            <w:r>
              <w:lastRenderedPageBreak/>
              <w:t>CDC</w:t>
            </w:r>
          </w:p>
          <w:p w:rsidR="00EE450B" w:rsidRDefault="00DA0CD8">
            <w:pPr>
              <w:numPr>
                <w:ilvl w:val="0"/>
                <w:numId w:val="11"/>
              </w:numPr>
              <w:spacing w:after="0" w:line="240" w:lineRule="auto"/>
              <w:ind w:hanging="360"/>
            </w:pPr>
            <w:r>
              <w:t>CDC</w:t>
            </w:r>
          </w:p>
        </w:tc>
      </w:tr>
      <w:tr w:rsidR="00EE450B">
        <w:trPr>
          <w:trHeight w:val="940"/>
        </w:trPr>
        <w:tc>
          <w:tcPr>
            <w:tcW w:w="9062" w:type="dxa"/>
            <w:gridSpan w:val="3"/>
            <w:shd w:val="clear" w:color="auto" w:fill="7F7F7F"/>
          </w:tcPr>
          <w:p w:rsidR="00EE450B" w:rsidRDefault="00EE450B">
            <w:pPr>
              <w:spacing w:after="0" w:line="240" w:lineRule="auto"/>
              <w:contextualSpacing w:val="0"/>
              <w:jc w:val="center"/>
            </w:pPr>
          </w:p>
          <w:p w:rsidR="00EE450B" w:rsidRDefault="00DA0CD8">
            <w:pPr>
              <w:spacing w:after="0" w:line="240" w:lineRule="auto"/>
              <w:contextualSpacing w:val="0"/>
              <w:jc w:val="center"/>
            </w:pPr>
            <w:r>
              <w:rPr>
                <w:b/>
                <w:color w:val="FFFFFF"/>
              </w:rPr>
              <w:t>OPENING ADDRESSES</w:t>
            </w:r>
          </w:p>
        </w:tc>
      </w:tr>
      <w:tr w:rsidR="00EE450B">
        <w:trPr>
          <w:trHeight w:val="940"/>
        </w:trPr>
        <w:tc>
          <w:tcPr>
            <w:tcW w:w="9062" w:type="dxa"/>
            <w:gridSpan w:val="3"/>
            <w:shd w:val="clear" w:color="auto" w:fill="FFFFFF"/>
          </w:tcPr>
          <w:p w:rsidR="00EE450B" w:rsidRDefault="00EE450B">
            <w:pPr>
              <w:spacing w:after="0" w:line="240" w:lineRule="auto"/>
              <w:ind w:left="720"/>
              <w:contextualSpacing w:val="0"/>
              <w:jc w:val="both"/>
            </w:pPr>
          </w:p>
          <w:p w:rsidR="00EE450B" w:rsidRDefault="00DA0CD8">
            <w:pPr>
              <w:spacing w:after="0" w:line="240" w:lineRule="auto"/>
              <w:ind w:left="360"/>
              <w:contextualSpacing w:val="0"/>
              <w:jc w:val="both"/>
            </w:pPr>
            <w:r>
              <w:t xml:space="preserve">Dr. Averhoff welcomed the Scientific Committee meeting participants, and formally opened the meeting. </w:t>
            </w:r>
          </w:p>
          <w:p w:rsidR="00EE450B" w:rsidRDefault="00EE450B">
            <w:pPr>
              <w:spacing w:after="0" w:line="240" w:lineRule="auto"/>
              <w:contextualSpacing w:val="0"/>
              <w:jc w:val="center"/>
            </w:pPr>
          </w:p>
        </w:tc>
      </w:tr>
      <w:tr w:rsidR="00EE450B">
        <w:trPr>
          <w:trHeight w:val="780"/>
        </w:trPr>
        <w:tc>
          <w:tcPr>
            <w:tcW w:w="9062" w:type="dxa"/>
            <w:gridSpan w:val="3"/>
            <w:shd w:val="clear" w:color="auto" w:fill="7F7F7F"/>
          </w:tcPr>
          <w:p w:rsidR="00EE450B" w:rsidRDefault="00EE450B">
            <w:pPr>
              <w:widowControl w:val="0"/>
              <w:spacing w:after="0" w:line="240" w:lineRule="auto"/>
              <w:ind w:right="77"/>
              <w:contextualSpacing w:val="0"/>
              <w:jc w:val="both"/>
            </w:pPr>
          </w:p>
          <w:p w:rsidR="00EE450B" w:rsidRDefault="00DA0CD8">
            <w:pPr>
              <w:widowControl w:val="0"/>
              <w:spacing w:after="0" w:line="240" w:lineRule="auto"/>
              <w:ind w:right="77"/>
              <w:contextualSpacing w:val="0"/>
              <w:jc w:val="center"/>
            </w:pPr>
            <w:r>
              <w:rPr>
                <w:b/>
                <w:color w:val="FFFFFF"/>
                <w:sz w:val="24"/>
                <w:szCs w:val="24"/>
              </w:rPr>
              <w:t>Discussion of new proposals</w:t>
            </w:r>
          </w:p>
        </w:tc>
      </w:tr>
      <w:tr w:rsidR="00EE450B">
        <w:tc>
          <w:tcPr>
            <w:tcW w:w="9062" w:type="dxa"/>
            <w:gridSpan w:val="3"/>
          </w:tcPr>
          <w:p w:rsidR="00EE450B" w:rsidRDefault="00EE450B">
            <w:pPr>
              <w:widowControl w:val="0"/>
              <w:spacing w:after="0" w:line="240" w:lineRule="auto"/>
              <w:ind w:right="77"/>
              <w:contextualSpacing w:val="0"/>
              <w:jc w:val="both"/>
            </w:pPr>
          </w:p>
          <w:p w:rsidR="00EE450B" w:rsidRDefault="00DA0CD8">
            <w:pPr>
              <w:numPr>
                <w:ilvl w:val="0"/>
                <w:numId w:val="7"/>
              </w:numPr>
              <w:spacing w:after="0" w:line="240" w:lineRule="auto"/>
              <w:ind w:hanging="360"/>
              <w:jc w:val="both"/>
              <w:rPr>
                <w:b/>
                <w:i/>
              </w:rPr>
            </w:pPr>
            <w:proofErr w:type="spellStart"/>
            <w:r>
              <w:rPr>
                <w:b/>
                <w:i/>
              </w:rPr>
              <w:t>Xpert</w:t>
            </w:r>
            <w:proofErr w:type="spellEnd"/>
            <w:r>
              <w:rPr>
                <w:b/>
                <w:i/>
              </w:rPr>
              <w:t xml:space="preserve"> HCV VL performance evaluation</w:t>
            </w:r>
          </w:p>
          <w:p w:rsidR="00EE450B" w:rsidRDefault="00DA0CD8">
            <w:pPr>
              <w:spacing w:after="0" w:line="240" w:lineRule="auto"/>
              <w:ind w:left="720"/>
              <w:contextualSpacing w:val="0"/>
              <w:jc w:val="both"/>
            </w:pPr>
            <w:r>
              <w:rPr>
                <w:b/>
                <w:i/>
              </w:rPr>
              <w:t xml:space="preserve">PI: Elena </w:t>
            </w:r>
            <w:proofErr w:type="spellStart"/>
            <w:r>
              <w:rPr>
                <w:b/>
                <w:i/>
              </w:rPr>
              <w:t>Ivanova</w:t>
            </w:r>
            <w:proofErr w:type="spellEnd"/>
            <w:r>
              <w:rPr>
                <w:b/>
                <w:i/>
              </w:rPr>
              <w:t xml:space="preserve">, </w:t>
            </w:r>
            <w:r w:rsidR="002E524A">
              <w:rPr>
                <w:b/>
                <w:i/>
              </w:rPr>
              <w:t>Foundation for Innovative Diagnostics (</w:t>
            </w:r>
            <w:r>
              <w:rPr>
                <w:b/>
                <w:i/>
              </w:rPr>
              <w:t>FIND</w:t>
            </w:r>
            <w:r w:rsidR="002E524A">
              <w:rPr>
                <w:b/>
                <w:i/>
              </w:rPr>
              <w:t>)</w:t>
            </w:r>
          </w:p>
          <w:p w:rsidR="00EE450B" w:rsidRDefault="00DA0CD8">
            <w:pPr>
              <w:numPr>
                <w:ilvl w:val="0"/>
                <w:numId w:val="8"/>
              </w:numPr>
              <w:spacing w:after="0" w:line="240" w:lineRule="auto"/>
              <w:ind w:hanging="360"/>
              <w:jc w:val="both"/>
            </w:pPr>
            <w:r>
              <w:t xml:space="preserve">Dr. </w:t>
            </w:r>
            <w:proofErr w:type="spellStart"/>
            <w:r>
              <w:t>Ivanova</w:t>
            </w:r>
            <w:proofErr w:type="spellEnd"/>
            <w:r>
              <w:t xml:space="preserve"> presented the project which is part of FIND’s partnership with Cepheid. Objective of the study is to complete and endorse the </w:t>
            </w:r>
            <w:r w:rsidR="00887885">
              <w:t>World Health Organization (</w:t>
            </w:r>
            <w:r>
              <w:t>WHO</w:t>
            </w:r>
            <w:r w:rsidR="00887885">
              <w:t>)</w:t>
            </w:r>
            <w:r>
              <w:t xml:space="preserve"> prequalification for </w:t>
            </w:r>
            <w:proofErr w:type="spellStart"/>
            <w:r>
              <w:t>Xpert</w:t>
            </w:r>
            <w:proofErr w:type="spellEnd"/>
            <w:r>
              <w:t xml:space="preserve"> HCV Viral Load test and to evaluate the performance of </w:t>
            </w:r>
            <w:proofErr w:type="spellStart"/>
            <w:r>
              <w:t>Xpert</w:t>
            </w:r>
            <w:proofErr w:type="spellEnd"/>
            <w:r>
              <w:t xml:space="preserve"> HCV Viral Load test compared to CE Marked Device Essay.</w:t>
            </w:r>
          </w:p>
          <w:p w:rsidR="00EE450B" w:rsidRDefault="00DA0CD8">
            <w:pPr>
              <w:numPr>
                <w:ilvl w:val="0"/>
                <w:numId w:val="8"/>
              </w:numPr>
              <w:spacing w:after="0" w:line="240" w:lineRule="auto"/>
              <w:ind w:hanging="360"/>
              <w:jc w:val="both"/>
            </w:pPr>
            <w:r>
              <w:t>Two new Cepheid equipments will be imported and installed in the labs</w:t>
            </w:r>
            <w:r w:rsidR="009C3CD7">
              <w:t xml:space="preserve"> in Georgia</w:t>
            </w:r>
            <w:r>
              <w:t>.</w:t>
            </w:r>
          </w:p>
          <w:p w:rsidR="00EE450B" w:rsidRDefault="00DA0CD8">
            <w:pPr>
              <w:numPr>
                <w:ilvl w:val="0"/>
                <w:numId w:val="8"/>
              </w:numPr>
              <w:spacing w:after="0" w:line="240" w:lineRule="auto"/>
              <w:ind w:hanging="360"/>
              <w:jc w:val="both"/>
            </w:pPr>
            <w:r>
              <w:t xml:space="preserve">Dr. Averhoff pointed out that FIND’s collaboration was much appreciated. He stressed that the main objective of the study was to compare between experienced and inexperienced laboratories. Thus, having variety of laboratories </w:t>
            </w:r>
            <w:r w:rsidR="009C3CD7">
              <w:t xml:space="preserve">that ranges from most experienced to least experienced </w:t>
            </w:r>
            <w:r>
              <w:t>would make the study more reliable.</w:t>
            </w:r>
          </w:p>
          <w:p w:rsidR="00EE450B" w:rsidRDefault="00DA0CD8">
            <w:pPr>
              <w:numPr>
                <w:ilvl w:val="0"/>
                <w:numId w:val="8"/>
              </w:numPr>
              <w:spacing w:after="0" w:line="240" w:lineRule="auto"/>
              <w:ind w:hanging="360"/>
              <w:jc w:val="both"/>
            </w:pPr>
            <w:r>
              <w:t>Dr. Nasrullah suggested that testing using Cepheid machines could be performed in primary care settings.</w:t>
            </w:r>
          </w:p>
          <w:p w:rsidR="00EE411C" w:rsidRDefault="00EE411C">
            <w:pPr>
              <w:numPr>
                <w:ilvl w:val="0"/>
                <w:numId w:val="8"/>
              </w:numPr>
              <w:spacing w:after="0" w:line="240" w:lineRule="auto"/>
              <w:ind w:hanging="360"/>
              <w:jc w:val="both"/>
            </w:pPr>
            <w:r>
              <w:t xml:space="preserve">Dr. Morgan noted that the Georgian </w:t>
            </w:r>
            <w:proofErr w:type="spellStart"/>
            <w:r>
              <w:t>Hep</w:t>
            </w:r>
            <w:proofErr w:type="spellEnd"/>
            <w:r>
              <w:t xml:space="preserve"> C Elimination Program provides perfect platform for evaluation of the assay, but whether it can be translated into the program implementation in Georgia is not clear at this point.</w:t>
            </w:r>
          </w:p>
          <w:p w:rsidR="00EE411C" w:rsidRDefault="00EE411C">
            <w:pPr>
              <w:numPr>
                <w:ilvl w:val="0"/>
                <w:numId w:val="8"/>
              </w:numPr>
              <w:spacing w:after="0" w:line="240" w:lineRule="auto"/>
              <w:ind w:hanging="360"/>
              <w:jc w:val="both"/>
            </w:pPr>
            <w:r>
              <w:t xml:space="preserve">Dr. </w:t>
            </w:r>
            <w:proofErr w:type="spellStart"/>
            <w:r>
              <w:t>Drobeniuc</w:t>
            </w:r>
            <w:proofErr w:type="spellEnd"/>
            <w:r>
              <w:t xml:space="preserve"> suggested adding a group of HCV negative </w:t>
            </w:r>
            <w:r w:rsidR="00D4393C">
              <w:t>specimens</w:t>
            </w:r>
            <w:r>
              <w:t xml:space="preserve"> </w:t>
            </w:r>
            <w:r w:rsidR="00D4393C">
              <w:t xml:space="preserve">to the total specimens </w:t>
            </w:r>
            <w:r>
              <w:t>in order to evaluate specificity of the assay.</w:t>
            </w:r>
          </w:p>
          <w:p w:rsidR="00EE411C" w:rsidRDefault="00EE411C">
            <w:pPr>
              <w:numPr>
                <w:ilvl w:val="0"/>
                <w:numId w:val="8"/>
              </w:numPr>
              <w:spacing w:after="0" w:line="240" w:lineRule="auto"/>
              <w:ind w:hanging="360"/>
              <w:jc w:val="both"/>
            </w:pPr>
            <w:r>
              <w:t xml:space="preserve">Dr. Skaggs pointed out that </w:t>
            </w:r>
            <w:r w:rsidR="00614917">
              <w:t xml:space="preserve">both tests should be run on the aliquots of the same samples on the same day and logistical challenges should be taken into account when selecting regional clinical sites. </w:t>
            </w:r>
          </w:p>
          <w:p w:rsidR="00EE411C" w:rsidRDefault="00EE411C">
            <w:pPr>
              <w:numPr>
                <w:ilvl w:val="0"/>
                <w:numId w:val="8"/>
              </w:numPr>
              <w:spacing w:after="0" w:line="240" w:lineRule="auto"/>
              <w:ind w:hanging="360"/>
              <w:jc w:val="both"/>
            </w:pPr>
            <w:r>
              <w:t>Dr. Gamkrelidze endorsed the study after receiving satisfactory answers to his questions</w:t>
            </w:r>
          </w:p>
          <w:p w:rsidR="00EE450B" w:rsidRDefault="00EE450B">
            <w:pPr>
              <w:spacing w:after="0" w:line="240" w:lineRule="auto"/>
              <w:contextualSpacing w:val="0"/>
              <w:jc w:val="both"/>
            </w:pPr>
          </w:p>
          <w:p w:rsidR="00EE450B" w:rsidRDefault="00DA0CD8">
            <w:pPr>
              <w:spacing w:after="0" w:line="240" w:lineRule="auto"/>
              <w:ind w:left="279"/>
              <w:contextualSpacing w:val="0"/>
              <w:jc w:val="both"/>
            </w:pPr>
            <w:r>
              <w:rPr>
                <w:i/>
              </w:rPr>
              <w:t xml:space="preserve">SC members voted in favor of the proposal. Dr. Kuchuloria will contact Dr. </w:t>
            </w:r>
            <w:proofErr w:type="spellStart"/>
            <w:r>
              <w:rPr>
                <w:i/>
              </w:rPr>
              <w:t>Ivanova</w:t>
            </w:r>
            <w:proofErr w:type="spellEnd"/>
            <w:r>
              <w:rPr>
                <w:i/>
              </w:rPr>
              <w:t xml:space="preserve"> with the committee’s decision within a week.</w:t>
            </w:r>
            <w:r w:rsidR="00D4393C">
              <w:rPr>
                <w:i/>
              </w:rPr>
              <w:t xml:space="preserve"> Dr. Skaggs and </w:t>
            </w:r>
            <w:r w:rsidR="00D4393C" w:rsidRPr="00D4393C">
              <w:rPr>
                <w:i/>
              </w:rPr>
              <w:t>Drobeniuc</w:t>
            </w:r>
            <w:r w:rsidR="00D4393C">
              <w:rPr>
                <w:i/>
              </w:rPr>
              <w:t xml:space="preserve"> will assist the PI in revising the protocol, if needed.</w:t>
            </w:r>
          </w:p>
          <w:p w:rsidR="00EE450B" w:rsidRDefault="00EE450B">
            <w:pPr>
              <w:spacing w:after="0" w:line="240" w:lineRule="auto"/>
              <w:ind w:left="279"/>
              <w:contextualSpacing w:val="0"/>
              <w:jc w:val="both"/>
            </w:pPr>
          </w:p>
          <w:p w:rsidR="00EE450B" w:rsidRDefault="00EE450B">
            <w:pPr>
              <w:spacing w:after="0" w:line="240" w:lineRule="auto"/>
              <w:ind w:left="279"/>
              <w:contextualSpacing w:val="0"/>
              <w:jc w:val="both"/>
            </w:pPr>
          </w:p>
          <w:p w:rsidR="00EE450B" w:rsidRDefault="00DA0CD8">
            <w:pPr>
              <w:widowControl w:val="0"/>
              <w:numPr>
                <w:ilvl w:val="0"/>
                <w:numId w:val="5"/>
              </w:numPr>
              <w:spacing w:after="0" w:line="240" w:lineRule="auto"/>
              <w:ind w:right="77" w:hanging="360"/>
              <w:jc w:val="both"/>
              <w:rPr>
                <w:b/>
                <w:i/>
              </w:rPr>
            </w:pPr>
            <w:r>
              <w:rPr>
                <w:b/>
                <w:i/>
              </w:rPr>
              <w:t xml:space="preserve">Effectiveness of </w:t>
            </w:r>
            <w:proofErr w:type="spellStart"/>
            <w:r>
              <w:rPr>
                <w:b/>
                <w:i/>
              </w:rPr>
              <w:t>Ledipasvir</w:t>
            </w:r>
            <w:proofErr w:type="spellEnd"/>
            <w:r>
              <w:rPr>
                <w:b/>
                <w:i/>
              </w:rPr>
              <w:t>/</w:t>
            </w:r>
            <w:proofErr w:type="spellStart"/>
            <w:r>
              <w:rPr>
                <w:b/>
                <w:i/>
              </w:rPr>
              <w:t>Sofosbuvir</w:t>
            </w:r>
            <w:proofErr w:type="spellEnd"/>
            <w:r>
              <w:rPr>
                <w:b/>
                <w:i/>
              </w:rPr>
              <w:t xml:space="preserve"> based regimens in patients with hepatitis C virus genotype 1, 2, 3 and 4 infection and factors associated with treatment outcomes within Georgian national hepatitis C elimination program</w:t>
            </w:r>
          </w:p>
          <w:p w:rsidR="00EE450B" w:rsidRDefault="00DA0CD8">
            <w:pPr>
              <w:widowControl w:val="0"/>
              <w:spacing w:after="0" w:line="240" w:lineRule="auto"/>
              <w:ind w:right="77" w:firstLine="743"/>
              <w:contextualSpacing w:val="0"/>
              <w:jc w:val="both"/>
            </w:pPr>
            <w:r>
              <w:rPr>
                <w:b/>
                <w:i/>
              </w:rPr>
              <w:t>PI: Tengiz Tsertsvadze, IDACIRC</w:t>
            </w:r>
          </w:p>
          <w:p w:rsidR="00EE450B" w:rsidRDefault="00DA0CD8">
            <w:pPr>
              <w:numPr>
                <w:ilvl w:val="0"/>
                <w:numId w:val="17"/>
              </w:numPr>
              <w:spacing w:after="0" w:line="240" w:lineRule="auto"/>
              <w:ind w:hanging="360"/>
              <w:jc w:val="both"/>
            </w:pPr>
            <w:r>
              <w:lastRenderedPageBreak/>
              <w:t xml:space="preserve">Dr. Tsertsvadze presented the proposal.  As he explained, there are only few studies assessing </w:t>
            </w:r>
            <w:proofErr w:type="spellStart"/>
            <w:r>
              <w:t>Ledipasvir</w:t>
            </w:r>
            <w:proofErr w:type="spellEnd"/>
            <w:r>
              <w:t>/</w:t>
            </w:r>
            <w:proofErr w:type="spellStart"/>
            <w:r>
              <w:t>Sofosbuvir</w:t>
            </w:r>
            <w:proofErr w:type="spellEnd"/>
            <w:r w:rsidR="00E27F28">
              <w:t xml:space="preserve"> (L</w:t>
            </w:r>
            <w:r w:rsidR="00D4393C">
              <w:t>ED</w:t>
            </w:r>
            <w:r w:rsidR="00E27F28">
              <w:t>/S</w:t>
            </w:r>
            <w:r w:rsidR="00D4393C">
              <w:t>OF</w:t>
            </w:r>
            <w:r w:rsidR="00E27F28">
              <w:t>)</w:t>
            </w:r>
            <w:r>
              <w:t xml:space="preserve"> regimen in HCV genotype 2 or 3 cases and data on effectiveness are limited. However, Led/</w:t>
            </w:r>
            <w:proofErr w:type="spellStart"/>
            <w:r>
              <w:t>Sof</w:t>
            </w:r>
            <w:proofErr w:type="spellEnd"/>
            <w:r>
              <w:t xml:space="preserve"> regimen is used in all genotype cases within Georgian HCV Elimination Program due to the high prevalence of recombinant forms 2k/1b in genotype 2 patients. Trials and observational studies show that L</w:t>
            </w:r>
            <w:r w:rsidR="00D4393C">
              <w:t>ED</w:t>
            </w:r>
            <w:r>
              <w:t>/S</w:t>
            </w:r>
            <w:r w:rsidR="00D4393C">
              <w:t>OF</w:t>
            </w:r>
            <w:r>
              <w:t xml:space="preserve"> regimen could be more effective in genotype 3 cases than Sofosbuvir alone, although there is a lack of strong evidence. Recent study conducted in IDACIRC and Clinic </w:t>
            </w:r>
            <w:proofErr w:type="spellStart"/>
            <w:r>
              <w:t>Hepa</w:t>
            </w:r>
            <w:proofErr w:type="spellEnd"/>
            <w:r>
              <w:t xml:space="preserve"> showed that L</w:t>
            </w:r>
            <w:r w:rsidR="00D4393C">
              <w:t>ED</w:t>
            </w:r>
            <w:r>
              <w:t>/S</w:t>
            </w:r>
            <w:r w:rsidR="00D4393C">
              <w:t>OF</w:t>
            </w:r>
            <w:r>
              <w:t xml:space="preserve"> regimen was highly effective in genotype 1, 2 and 3 cases. Abstract for the mentioned study was submitted to th</w:t>
            </w:r>
            <w:r w:rsidRPr="00E27F28">
              <w:t>e EASL meeting. The new proposal suggests to expand the study to the nationwide level.</w:t>
            </w:r>
            <w:r w:rsidR="00D656F5">
              <w:t xml:space="preserve"> Data collected through December, 2016 is requested for the analysis.</w:t>
            </w:r>
          </w:p>
          <w:p w:rsidR="00E27F28" w:rsidRDefault="00E27F28">
            <w:pPr>
              <w:numPr>
                <w:ilvl w:val="0"/>
                <w:numId w:val="17"/>
              </w:numPr>
              <w:spacing w:after="0" w:line="240" w:lineRule="auto"/>
              <w:ind w:hanging="360"/>
              <w:jc w:val="both"/>
            </w:pPr>
            <w:r>
              <w:t>Dr. Lia Gvinjilia suggested freezing, downloading, merging, and cleaning of the STOP-C and ELIM</w:t>
            </w:r>
            <w:r w:rsidR="00D4393C">
              <w:t>INATION</w:t>
            </w:r>
            <w:r>
              <w:t xml:space="preserve">-C databases in order to </w:t>
            </w:r>
            <w:r w:rsidR="00D4393C">
              <w:t>have</w:t>
            </w:r>
            <w:r>
              <w:t xml:space="preserve"> a dataset</w:t>
            </w:r>
            <w:r w:rsidR="00D4393C">
              <w:t xml:space="preserve"> that will</w:t>
            </w:r>
            <w:r>
              <w:t xml:space="preserve"> includ</w:t>
            </w:r>
            <w:r w:rsidR="00D4393C">
              <w:t>e</w:t>
            </w:r>
            <w:r>
              <w:t xml:space="preserve"> data through December</w:t>
            </w:r>
            <w:r w:rsidR="00D4393C">
              <w:t xml:space="preserve"> 31</w:t>
            </w:r>
            <w:r>
              <w:t xml:space="preserve">, 2016. This is necessary for both </w:t>
            </w:r>
            <w:r w:rsidR="00D656F5">
              <w:t>research related analysis</w:t>
            </w:r>
            <w:r>
              <w:t xml:space="preserve"> and the </w:t>
            </w:r>
            <w:r w:rsidR="00D4393C">
              <w:t>monitoring and evaluation</w:t>
            </w:r>
            <w:r>
              <w:t xml:space="preserve"> annual report </w:t>
            </w:r>
            <w:r w:rsidR="00D656F5">
              <w:t>preparation</w:t>
            </w:r>
            <w:r>
              <w:t xml:space="preserve">.   </w:t>
            </w:r>
          </w:p>
          <w:p w:rsidR="00EE450B" w:rsidRDefault="00EE450B">
            <w:pPr>
              <w:spacing w:after="0" w:line="240" w:lineRule="auto"/>
              <w:contextualSpacing w:val="0"/>
              <w:jc w:val="both"/>
            </w:pPr>
          </w:p>
          <w:p w:rsidR="00EE450B" w:rsidRDefault="00DA0CD8">
            <w:pPr>
              <w:spacing w:after="0" w:line="240" w:lineRule="auto"/>
              <w:ind w:left="308"/>
              <w:contextualSpacing w:val="0"/>
              <w:jc w:val="both"/>
            </w:pPr>
            <w:r>
              <w:rPr>
                <w:i/>
              </w:rPr>
              <w:t xml:space="preserve">SC members voted in favor of the proposal. The data will be frozen </w:t>
            </w:r>
            <w:r w:rsidR="00D4393C" w:rsidRPr="00D4393C">
              <w:rPr>
                <w:i/>
              </w:rPr>
              <w:t>through December 31, 2016</w:t>
            </w:r>
            <w:r w:rsidR="00D4393C">
              <w:rPr>
                <w:i/>
              </w:rPr>
              <w:t xml:space="preserve"> early </w:t>
            </w:r>
            <w:proofErr w:type="gramStart"/>
            <w:r w:rsidR="00D4393C">
              <w:rPr>
                <w:i/>
              </w:rPr>
              <w:t>2017</w:t>
            </w:r>
            <w:r>
              <w:rPr>
                <w:i/>
              </w:rPr>
              <w:t>,</w:t>
            </w:r>
            <w:proofErr w:type="gramEnd"/>
            <w:r>
              <w:rPr>
                <w:i/>
              </w:rPr>
              <w:t xml:space="preserve"> data merging and cleaning will be performed manually</w:t>
            </w:r>
            <w:r w:rsidR="00D4393C">
              <w:rPr>
                <w:i/>
              </w:rPr>
              <w:t xml:space="preserve"> by the CDC Georgia staff</w:t>
            </w:r>
            <w:r>
              <w:rPr>
                <w:i/>
              </w:rPr>
              <w:t>.</w:t>
            </w:r>
          </w:p>
          <w:p w:rsidR="00EE450B" w:rsidRDefault="00EE450B">
            <w:pPr>
              <w:spacing w:after="0" w:line="240" w:lineRule="auto"/>
              <w:ind w:left="308"/>
              <w:contextualSpacing w:val="0"/>
              <w:jc w:val="both"/>
            </w:pPr>
          </w:p>
          <w:p w:rsidR="00EE450B" w:rsidRDefault="00EE450B">
            <w:pPr>
              <w:spacing w:after="0" w:line="240" w:lineRule="auto"/>
              <w:ind w:left="308"/>
              <w:contextualSpacing w:val="0"/>
              <w:jc w:val="both"/>
            </w:pPr>
          </w:p>
          <w:p w:rsidR="00EE450B" w:rsidRDefault="00DA0CD8">
            <w:pPr>
              <w:widowControl w:val="0"/>
              <w:numPr>
                <w:ilvl w:val="0"/>
                <w:numId w:val="5"/>
              </w:numPr>
              <w:spacing w:after="0" w:line="240" w:lineRule="auto"/>
              <w:ind w:right="77" w:hanging="360"/>
              <w:jc w:val="both"/>
              <w:rPr>
                <w:b/>
                <w:i/>
              </w:rPr>
            </w:pPr>
            <w:r>
              <w:rPr>
                <w:b/>
                <w:i/>
              </w:rPr>
              <w:t xml:space="preserve">Real-world effectiveness of </w:t>
            </w:r>
            <w:proofErr w:type="spellStart"/>
            <w:r>
              <w:rPr>
                <w:b/>
                <w:i/>
              </w:rPr>
              <w:t>Sofosbuvir</w:t>
            </w:r>
            <w:proofErr w:type="spellEnd"/>
            <w:r>
              <w:rPr>
                <w:b/>
                <w:i/>
              </w:rPr>
              <w:t xml:space="preserve"> and </w:t>
            </w:r>
            <w:proofErr w:type="spellStart"/>
            <w:r>
              <w:rPr>
                <w:b/>
                <w:i/>
              </w:rPr>
              <w:t>Ledipasvir</w:t>
            </w:r>
            <w:proofErr w:type="spellEnd"/>
            <w:r>
              <w:rPr>
                <w:b/>
                <w:i/>
              </w:rPr>
              <w:t>/</w:t>
            </w:r>
            <w:proofErr w:type="spellStart"/>
            <w:r>
              <w:rPr>
                <w:b/>
                <w:i/>
              </w:rPr>
              <w:t>Sofosbuvir</w:t>
            </w:r>
            <w:proofErr w:type="spellEnd"/>
            <w:r>
              <w:rPr>
                <w:b/>
                <w:i/>
              </w:rPr>
              <w:t xml:space="preserve"> based regimens in hepatitis C virus genotype 3 infection within national hepatitis C elimination program in the country of Georgia</w:t>
            </w:r>
          </w:p>
          <w:p w:rsidR="00EE450B" w:rsidRDefault="00DA0CD8">
            <w:pPr>
              <w:widowControl w:val="0"/>
              <w:spacing w:after="0" w:line="240" w:lineRule="auto"/>
              <w:ind w:right="77" w:firstLine="743"/>
              <w:contextualSpacing w:val="0"/>
              <w:jc w:val="both"/>
            </w:pPr>
            <w:r>
              <w:rPr>
                <w:b/>
                <w:i/>
              </w:rPr>
              <w:t>PI: Tengiz Tsertsvadze, IDACIRC</w:t>
            </w:r>
          </w:p>
          <w:p w:rsidR="00EE450B" w:rsidRDefault="00DA0CD8">
            <w:pPr>
              <w:numPr>
                <w:ilvl w:val="0"/>
                <w:numId w:val="17"/>
              </w:numPr>
              <w:spacing w:after="0" w:line="240" w:lineRule="auto"/>
              <w:ind w:hanging="360"/>
              <w:jc w:val="both"/>
            </w:pPr>
            <w:r>
              <w:t xml:space="preserve">Dr. Tsertsvadze presented the proposal. He outlined that </w:t>
            </w:r>
            <w:r w:rsidR="00D4393C">
              <w:t>LED/SOF</w:t>
            </w:r>
            <w:r>
              <w:t xml:space="preserve"> regimen is not approved for genotype 3 cases due to the lack of strong evidence. The proposed study will evaluate the effectiveness of </w:t>
            </w:r>
            <w:proofErr w:type="spellStart"/>
            <w:r>
              <w:t>Sofosbuvir</w:t>
            </w:r>
            <w:proofErr w:type="spellEnd"/>
            <w:r>
              <w:t xml:space="preserve">-based and </w:t>
            </w:r>
            <w:r w:rsidR="001F65B9">
              <w:t>LED/SOF</w:t>
            </w:r>
            <w:r>
              <w:t>-based regimens among HCV genotype 3 patients using the nationwide Hepatitis C Elimination Program data.</w:t>
            </w:r>
            <w:r w:rsidR="00D656F5">
              <w:t xml:space="preserve"> Data collected through December</w:t>
            </w:r>
            <w:r w:rsidR="00352D9A">
              <w:t xml:space="preserve"> 31</w:t>
            </w:r>
            <w:r w:rsidR="00D656F5">
              <w:t>, 2016 is requested for the analysis.</w:t>
            </w:r>
          </w:p>
          <w:p w:rsidR="00D656F5" w:rsidRDefault="00D656F5">
            <w:pPr>
              <w:numPr>
                <w:ilvl w:val="0"/>
                <w:numId w:val="17"/>
              </w:numPr>
              <w:spacing w:after="0" w:line="240" w:lineRule="auto"/>
              <w:ind w:hanging="360"/>
              <w:jc w:val="both"/>
            </w:pPr>
            <w:r>
              <w:t>Dr. Averhoff pointed out that due to the overlap with the previously approved proposal on the effectiveness of Sofosbuvir</w:t>
            </w:r>
            <w:r w:rsidR="005656E4">
              <w:t xml:space="preserve"> in HCV genotype 3 cases</w:t>
            </w:r>
            <w:r>
              <w:t xml:space="preserve"> </w:t>
            </w:r>
            <w:r w:rsidR="005656E4">
              <w:t>proposed by</w:t>
            </w:r>
            <w:r>
              <w:t xml:space="preserve"> </w:t>
            </w:r>
            <w:proofErr w:type="spellStart"/>
            <w:r>
              <w:t>Neolab</w:t>
            </w:r>
            <w:proofErr w:type="spellEnd"/>
            <w:r w:rsidR="005656E4">
              <w:t>,</w:t>
            </w:r>
            <w:r>
              <w:t xml:space="preserve"> </w:t>
            </w:r>
            <w:r w:rsidR="005656E4">
              <w:t>t</w:t>
            </w:r>
            <w:r>
              <w:t xml:space="preserve">his </w:t>
            </w:r>
            <w:r w:rsidR="00887ABD" w:rsidRPr="00887ABD">
              <w:t>study will supplement and follow the paper</w:t>
            </w:r>
            <w:r>
              <w:t xml:space="preserve"> describing findings of the </w:t>
            </w:r>
            <w:proofErr w:type="spellStart"/>
            <w:r>
              <w:t>Neolab</w:t>
            </w:r>
            <w:proofErr w:type="spellEnd"/>
            <w:r>
              <w:t xml:space="preserve"> proposal. </w:t>
            </w:r>
          </w:p>
          <w:p w:rsidR="00DB1B79" w:rsidRDefault="00DB1B79">
            <w:pPr>
              <w:spacing w:after="0" w:line="240" w:lineRule="auto"/>
              <w:ind w:left="360"/>
              <w:jc w:val="both"/>
            </w:pPr>
          </w:p>
          <w:p w:rsidR="00EE450B" w:rsidRPr="00D656F5" w:rsidRDefault="00EE450B">
            <w:pPr>
              <w:spacing w:after="0" w:line="240" w:lineRule="auto"/>
              <w:contextualSpacing w:val="0"/>
              <w:jc w:val="both"/>
            </w:pPr>
          </w:p>
          <w:p w:rsidR="00EE450B" w:rsidRDefault="00DA0CD8">
            <w:pPr>
              <w:spacing w:after="0" w:line="240" w:lineRule="auto"/>
              <w:ind w:left="398"/>
              <w:contextualSpacing w:val="0"/>
              <w:jc w:val="both"/>
            </w:pPr>
            <w:r>
              <w:rPr>
                <w:i/>
              </w:rPr>
              <w:t>SC members voted in favor of the proposal. The study will supplement a</w:t>
            </w:r>
            <w:r w:rsidRPr="005656E4">
              <w:rPr>
                <w:i/>
              </w:rPr>
              <w:t xml:space="preserve">nd follow the paper </w:t>
            </w:r>
            <w:r w:rsidR="00887ABD" w:rsidRPr="00887ABD">
              <w:rPr>
                <w:i/>
              </w:rPr>
              <w:t>on the effectiveness of Sofosbuvir in HCV genotype 3 cases</w:t>
            </w:r>
            <w:r w:rsidRPr="005656E4">
              <w:rPr>
                <w:i/>
              </w:rPr>
              <w:t xml:space="preserve"> </w:t>
            </w:r>
            <w:proofErr w:type="spellStart"/>
            <w:r w:rsidRPr="005656E4">
              <w:rPr>
                <w:i/>
              </w:rPr>
              <w:t>previosly</w:t>
            </w:r>
            <w:proofErr w:type="spellEnd"/>
            <w:r w:rsidRPr="005656E4">
              <w:rPr>
                <w:i/>
              </w:rPr>
              <w:t xml:space="preserve"> pro</w:t>
            </w:r>
            <w:r>
              <w:rPr>
                <w:i/>
              </w:rPr>
              <w:t xml:space="preserve">posed by </w:t>
            </w:r>
            <w:proofErr w:type="spellStart"/>
            <w:r>
              <w:rPr>
                <w:i/>
              </w:rPr>
              <w:t>NeoLab</w:t>
            </w:r>
            <w:proofErr w:type="spellEnd"/>
            <w:r>
              <w:rPr>
                <w:i/>
              </w:rPr>
              <w:t>.</w:t>
            </w:r>
          </w:p>
          <w:p w:rsidR="00EE450B" w:rsidRDefault="00EE450B">
            <w:pPr>
              <w:spacing w:after="0" w:line="240" w:lineRule="auto"/>
              <w:ind w:firstLine="743"/>
              <w:contextualSpacing w:val="0"/>
              <w:jc w:val="both"/>
            </w:pPr>
          </w:p>
          <w:p w:rsidR="00EE450B" w:rsidRDefault="00EE450B">
            <w:pPr>
              <w:spacing w:after="0" w:line="240" w:lineRule="auto"/>
              <w:ind w:firstLine="743"/>
              <w:contextualSpacing w:val="0"/>
              <w:jc w:val="both"/>
            </w:pPr>
          </w:p>
          <w:p w:rsidR="00EE450B" w:rsidRDefault="00DA0CD8">
            <w:pPr>
              <w:widowControl w:val="0"/>
              <w:numPr>
                <w:ilvl w:val="0"/>
                <w:numId w:val="5"/>
              </w:numPr>
              <w:spacing w:after="0" w:line="240" w:lineRule="auto"/>
              <w:ind w:right="77" w:hanging="360"/>
              <w:jc w:val="both"/>
              <w:rPr>
                <w:b/>
                <w:i/>
              </w:rPr>
            </w:pPr>
            <w:r>
              <w:rPr>
                <w:b/>
                <w:i/>
              </w:rPr>
              <w:t>Gender differences in spontaneous and antiviral treatment-related clearance of HCV infection among participants of HCV elimination program in Georgia</w:t>
            </w:r>
          </w:p>
          <w:p w:rsidR="00EE450B" w:rsidRDefault="00DA0CD8">
            <w:pPr>
              <w:widowControl w:val="0"/>
              <w:spacing w:after="0" w:line="240" w:lineRule="auto"/>
              <w:ind w:right="77" w:firstLine="743"/>
              <w:contextualSpacing w:val="0"/>
              <w:jc w:val="both"/>
            </w:pPr>
            <w:bookmarkStart w:id="0" w:name="_gjdgxs" w:colFirst="0" w:colLast="0"/>
            <w:bookmarkEnd w:id="0"/>
            <w:r>
              <w:rPr>
                <w:b/>
                <w:i/>
              </w:rPr>
              <w:t xml:space="preserve">PI: George Kamkamidze, </w:t>
            </w:r>
            <w:proofErr w:type="spellStart"/>
            <w:r>
              <w:rPr>
                <w:b/>
                <w:i/>
              </w:rPr>
              <w:t>NeoLab</w:t>
            </w:r>
            <w:proofErr w:type="spellEnd"/>
          </w:p>
          <w:p w:rsidR="002F36EF" w:rsidRDefault="00DA0CD8">
            <w:pPr>
              <w:spacing w:after="0" w:line="240" w:lineRule="auto"/>
              <w:ind w:left="398"/>
              <w:contextualSpacing w:val="0"/>
              <w:jc w:val="both"/>
            </w:pPr>
            <w:r>
              <w:t>Dr. Kamkamidze summarized the proposal explaining that gender could be the independent risk factor related to the spontaneous clearance. The study will focus on gender - as the main predictive variable. Multivariate analysis will be performed. National dataset will be used.</w:t>
            </w:r>
            <w:r w:rsidR="005656E4">
              <w:t xml:space="preserve"> Spontaneous clearance and treatment outcome (SVR data) will be the main outcome variables to be assessed. Alcohol and age will be selected as the main confounding variables. Spontaneous clearance will be defined as positive antibody test and negative PCR.</w:t>
            </w:r>
            <w:r w:rsidR="00870845">
              <w:t xml:space="preserve"> </w:t>
            </w:r>
            <w:r w:rsidR="002F36EF">
              <w:t xml:space="preserve">              </w:t>
            </w:r>
          </w:p>
          <w:p w:rsidR="00EE450B" w:rsidRDefault="00DA0CD8">
            <w:pPr>
              <w:spacing w:after="0" w:line="240" w:lineRule="auto"/>
              <w:ind w:left="398"/>
              <w:contextualSpacing w:val="0"/>
              <w:jc w:val="both"/>
            </w:pPr>
            <w:r>
              <w:rPr>
                <w:i/>
              </w:rPr>
              <w:lastRenderedPageBreak/>
              <w:t>SC members voted in favor of the proposal.</w:t>
            </w:r>
          </w:p>
          <w:p w:rsidR="00EE450B" w:rsidRDefault="00EE450B">
            <w:pPr>
              <w:spacing w:after="0" w:line="240" w:lineRule="auto"/>
              <w:contextualSpacing w:val="0"/>
              <w:jc w:val="both"/>
            </w:pPr>
          </w:p>
          <w:p w:rsidR="00EE450B" w:rsidRDefault="00EE450B">
            <w:pPr>
              <w:spacing w:after="0" w:line="240" w:lineRule="auto"/>
              <w:contextualSpacing w:val="0"/>
              <w:jc w:val="both"/>
            </w:pPr>
          </w:p>
          <w:p w:rsidR="00DB1B79" w:rsidRPr="002C5BC7" w:rsidRDefault="00887ABD">
            <w:pPr>
              <w:pStyle w:val="ListParagraph"/>
              <w:numPr>
                <w:ilvl w:val="0"/>
                <w:numId w:val="18"/>
              </w:numPr>
              <w:spacing w:after="0" w:line="240" w:lineRule="auto"/>
              <w:jc w:val="both"/>
            </w:pPr>
            <w:r w:rsidRPr="00887ABD">
              <w:rPr>
                <w:b/>
              </w:rPr>
              <w:t>Committee agreed that 3 proposals about HBV reactivation</w:t>
            </w:r>
            <w:r w:rsidR="00997A51" w:rsidRPr="00997A51">
              <w:rPr>
                <w:b/>
              </w:rPr>
              <w:t xml:space="preserve"> </w:t>
            </w:r>
            <w:r w:rsidR="00997A51" w:rsidRPr="002C5BC7">
              <w:t xml:space="preserve">i.e. (1) </w:t>
            </w:r>
            <w:r w:rsidRPr="002C5BC7">
              <w:t>Hepatitis B (HBV) reactivation associated with DAA-based therapy for HCV infection: Retrospective Study</w:t>
            </w:r>
            <w:r w:rsidR="00997A51" w:rsidRPr="002C5BC7">
              <w:t xml:space="preserve"> (2) Risk of HBV reactivation among HCV infected patients treated with DAAs, Prospective cohort study</w:t>
            </w:r>
            <w:r w:rsidRPr="002C5BC7">
              <w:t xml:space="preserve"> (3) Defining the HBV reactivation rates among patients with HCV/HBV co-infection treated within Hepatitis C Elimination Project, should be merged as one proposal and discussed at the next committee meeting.</w:t>
            </w:r>
            <w:r w:rsidRPr="00887ABD">
              <w:rPr>
                <w:b/>
              </w:rPr>
              <w:t xml:space="preserve"> </w:t>
            </w:r>
            <w:r w:rsidRPr="002C5BC7">
              <w:t>Three lead investigators (PIs) will be responsible for merging the proposals and presenting it to the Scientific Committee. The issue of archived samples needs to be clarified for the retrospective study section of the merged proposal. The</w:t>
            </w:r>
            <w:r w:rsidR="005F35E8" w:rsidRPr="002C5BC7">
              <w:t xml:space="preserve"> State and</w:t>
            </w:r>
            <w:r w:rsidRPr="002C5BC7">
              <w:t xml:space="preserve"> Clinical Committee</w:t>
            </w:r>
            <w:r w:rsidR="005F35E8" w:rsidRPr="002C5BC7">
              <w:t>s</w:t>
            </w:r>
            <w:r w:rsidRPr="002C5BC7">
              <w:t xml:space="preserve"> should address </w:t>
            </w:r>
            <w:r w:rsidR="007744F1" w:rsidRPr="002C5BC7">
              <w:t xml:space="preserve">the </w:t>
            </w:r>
            <w:r w:rsidRPr="002C5BC7">
              <w:t>issue</w:t>
            </w:r>
            <w:r w:rsidR="007744F1" w:rsidRPr="002C5BC7">
              <w:t xml:space="preserve"> of HBV reactivation</w:t>
            </w:r>
            <w:r w:rsidRPr="002C5BC7">
              <w:t xml:space="preserve"> and it could also be a topic at the upcoming March workshop.</w:t>
            </w:r>
          </w:p>
          <w:p w:rsidR="00EE450B" w:rsidRDefault="00EE450B">
            <w:pPr>
              <w:spacing w:after="0" w:line="240" w:lineRule="auto"/>
              <w:contextualSpacing w:val="0"/>
              <w:jc w:val="both"/>
            </w:pPr>
          </w:p>
        </w:tc>
      </w:tr>
      <w:tr w:rsidR="00EE450B">
        <w:tc>
          <w:tcPr>
            <w:tcW w:w="9062" w:type="dxa"/>
            <w:gridSpan w:val="3"/>
            <w:shd w:val="clear" w:color="auto" w:fill="7F7F7F"/>
          </w:tcPr>
          <w:p w:rsidR="00EE450B" w:rsidRDefault="00EE450B">
            <w:pPr>
              <w:widowControl w:val="0"/>
              <w:spacing w:after="0" w:line="240" w:lineRule="auto"/>
              <w:ind w:right="77"/>
              <w:contextualSpacing w:val="0"/>
              <w:jc w:val="both"/>
            </w:pPr>
          </w:p>
          <w:p w:rsidR="00EE450B" w:rsidRDefault="00DA0CD8">
            <w:pPr>
              <w:widowControl w:val="0"/>
              <w:spacing w:after="0" w:line="240" w:lineRule="auto"/>
              <w:ind w:right="77"/>
              <w:contextualSpacing w:val="0"/>
              <w:jc w:val="center"/>
            </w:pPr>
            <w:r>
              <w:rPr>
                <w:b/>
                <w:color w:val="FFFFFF"/>
                <w:sz w:val="24"/>
                <w:szCs w:val="24"/>
              </w:rPr>
              <w:t>Progress report for the proposals approved at the previous meeting</w:t>
            </w:r>
          </w:p>
          <w:p w:rsidR="00EE450B" w:rsidRDefault="00EE450B">
            <w:pPr>
              <w:widowControl w:val="0"/>
              <w:spacing w:after="0" w:line="240" w:lineRule="auto"/>
              <w:ind w:right="77"/>
              <w:contextualSpacing w:val="0"/>
              <w:jc w:val="center"/>
            </w:pPr>
          </w:p>
        </w:tc>
      </w:tr>
      <w:tr w:rsidR="00EE450B">
        <w:tc>
          <w:tcPr>
            <w:tcW w:w="9062" w:type="dxa"/>
            <w:gridSpan w:val="3"/>
          </w:tcPr>
          <w:p w:rsidR="00EE450B" w:rsidRDefault="00EE450B">
            <w:pPr>
              <w:widowControl w:val="0"/>
              <w:spacing w:after="0" w:line="240" w:lineRule="auto"/>
              <w:ind w:right="77"/>
              <w:contextualSpacing w:val="0"/>
              <w:jc w:val="both"/>
            </w:pPr>
          </w:p>
          <w:p w:rsidR="00EE450B" w:rsidRDefault="00DA0CD8">
            <w:pPr>
              <w:numPr>
                <w:ilvl w:val="0"/>
                <w:numId w:val="7"/>
              </w:numPr>
              <w:spacing w:after="0" w:line="240" w:lineRule="auto"/>
              <w:ind w:hanging="360"/>
              <w:jc w:val="both"/>
              <w:rPr>
                <w:i/>
              </w:rPr>
            </w:pPr>
            <w:r>
              <w:rPr>
                <w:b/>
                <w:i/>
                <w:highlight w:val="white"/>
              </w:rPr>
              <w:t>Viral limit of detection for diagnosis of chronic HCV infection.</w:t>
            </w:r>
          </w:p>
          <w:p w:rsidR="00EE450B" w:rsidRDefault="00DA0CD8">
            <w:pPr>
              <w:spacing w:after="0" w:line="240" w:lineRule="auto"/>
              <w:ind w:firstLine="743"/>
              <w:contextualSpacing w:val="0"/>
              <w:jc w:val="both"/>
            </w:pPr>
            <w:r>
              <w:rPr>
                <w:b/>
                <w:i/>
                <w:highlight w:val="white"/>
              </w:rPr>
              <w:t xml:space="preserve">PI: J. </w:t>
            </w:r>
            <w:r>
              <w:rPr>
                <w:b/>
                <w:i/>
              </w:rPr>
              <w:t>Morgan Freiman</w:t>
            </w:r>
            <w:r>
              <w:rPr>
                <w:i/>
              </w:rPr>
              <w:t xml:space="preserve">, </w:t>
            </w:r>
            <w:r>
              <w:rPr>
                <w:b/>
                <w:i/>
              </w:rPr>
              <w:t>Boston University Medical Center</w:t>
            </w:r>
          </w:p>
          <w:p w:rsidR="00EE450B" w:rsidRDefault="00DA0CD8">
            <w:pPr>
              <w:numPr>
                <w:ilvl w:val="0"/>
                <w:numId w:val="14"/>
              </w:numPr>
              <w:tabs>
                <w:tab w:val="left" w:pos="988"/>
              </w:tabs>
              <w:spacing w:after="0" w:line="240" w:lineRule="auto"/>
              <w:ind w:hanging="299"/>
              <w:jc w:val="both"/>
              <w:rPr>
                <w:b/>
                <w:i/>
              </w:rPr>
            </w:pPr>
            <w:r>
              <w:t>Contact information of the investigators from each clinic should be e-mailed to Dr. Kuchuloria.</w:t>
            </w:r>
          </w:p>
          <w:p w:rsidR="00EE450B" w:rsidRDefault="00DA0CD8">
            <w:pPr>
              <w:numPr>
                <w:ilvl w:val="0"/>
                <w:numId w:val="14"/>
              </w:numPr>
              <w:tabs>
                <w:tab w:val="left" w:pos="988"/>
              </w:tabs>
              <w:spacing w:after="0" w:line="240" w:lineRule="auto"/>
              <w:ind w:hanging="299"/>
              <w:jc w:val="both"/>
              <w:rPr>
                <w:b/>
                <w:i/>
              </w:rPr>
            </w:pPr>
            <w:r>
              <w:t>Dr. Morgan will send the revised proposal to the committee.</w:t>
            </w:r>
          </w:p>
          <w:p w:rsidR="00EE450B" w:rsidRDefault="00EE450B">
            <w:pPr>
              <w:spacing w:after="0" w:line="240" w:lineRule="auto"/>
              <w:ind w:left="738"/>
              <w:contextualSpacing w:val="0"/>
              <w:jc w:val="both"/>
            </w:pPr>
          </w:p>
          <w:p w:rsidR="00EE450B" w:rsidRDefault="00DA0CD8">
            <w:pPr>
              <w:widowControl w:val="0"/>
              <w:numPr>
                <w:ilvl w:val="0"/>
                <w:numId w:val="9"/>
              </w:numPr>
              <w:spacing w:after="0" w:line="240" w:lineRule="auto"/>
              <w:ind w:right="77" w:hanging="360"/>
              <w:jc w:val="both"/>
              <w:rPr>
                <w:b/>
                <w:i/>
              </w:rPr>
            </w:pPr>
            <w:r>
              <w:rPr>
                <w:b/>
                <w:i/>
              </w:rPr>
              <w:t>Assessment of the national hepatitis C elimination program: treatment outcomes and associated factors.</w:t>
            </w:r>
          </w:p>
          <w:p w:rsidR="00EE450B" w:rsidRDefault="00DA0CD8">
            <w:pPr>
              <w:widowControl w:val="0"/>
              <w:spacing w:after="0" w:line="240" w:lineRule="auto"/>
              <w:ind w:left="743" w:right="77"/>
              <w:contextualSpacing w:val="0"/>
              <w:jc w:val="both"/>
            </w:pPr>
            <w:r>
              <w:rPr>
                <w:b/>
                <w:i/>
              </w:rPr>
              <w:t>PI: Tengiz Tsertsvadze, IDACIRC</w:t>
            </w:r>
          </w:p>
          <w:p w:rsidR="00EE450B" w:rsidRDefault="00DA0CD8">
            <w:pPr>
              <w:widowControl w:val="0"/>
              <w:numPr>
                <w:ilvl w:val="0"/>
                <w:numId w:val="14"/>
              </w:numPr>
              <w:spacing w:after="0" w:line="240" w:lineRule="auto"/>
              <w:ind w:right="77" w:hanging="299"/>
              <w:jc w:val="both"/>
            </w:pPr>
            <w:r>
              <w:t xml:space="preserve">The abstract was submitted to EASL 2017 meeting. </w:t>
            </w:r>
          </w:p>
          <w:p w:rsidR="00EE450B" w:rsidRDefault="00DA0CD8">
            <w:pPr>
              <w:widowControl w:val="0"/>
              <w:numPr>
                <w:ilvl w:val="0"/>
                <w:numId w:val="14"/>
              </w:numPr>
              <w:spacing w:after="0" w:line="240" w:lineRule="auto"/>
              <w:ind w:right="77" w:hanging="299"/>
              <w:jc w:val="both"/>
            </w:pPr>
            <w:r>
              <w:t>Significant part of the data has already been obtained and analyzed. However, more detailed data are needed for the manuscript. Therefore, revised proposal was replenished with the additional data. Writing group including at least one representative from all Georgian stakeholders has already been created.</w:t>
            </w:r>
          </w:p>
          <w:p w:rsidR="00EE450B" w:rsidRDefault="00EE450B">
            <w:pPr>
              <w:widowControl w:val="0"/>
              <w:spacing w:after="0" w:line="240" w:lineRule="auto"/>
              <w:ind w:left="743" w:right="77"/>
              <w:contextualSpacing w:val="0"/>
              <w:jc w:val="both"/>
            </w:pPr>
          </w:p>
          <w:p w:rsidR="00EE450B" w:rsidRDefault="00DA0CD8">
            <w:pPr>
              <w:widowControl w:val="0"/>
              <w:numPr>
                <w:ilvl w:val="0"/>
                <w:numId w:val="3"/>
              </w:numPr>
              <w:spacing w:after="0" w:line="240" w:lineRule="auto"/>
              <w:ind w:right="77" w:hanging="360"/>
              <w:jc w:val="both"/>
              <w:rPr>
                <w:b/>
                <w:i/>
              </w:rPr>
            </w:pPr>
            <w:r>
              <w:rPr>
                <w:b/>
                <w:i/>
              </w:rPr>
              <w:t>High sustained viral response among HCV genotype 3 patients with advanced liver fibrosis - real-world data of HCV elimination program in Georgia</w:t>
            </w:r>
          </w:p>
          <w:p w:rsidR="00EE450B" w:rsidRDefault="00DA0CD8">
            <w:pPr>
              <w:widowControl w:val="0"/>
              <w:spacing w:after="0" w:line="240" w:lineRule="auto"/>
              <w:ind w:right="77" w:firstLine="743"/>
              <w:contextualSpacing w:val="0"/>
              <w:jc w:val="both"/>
            </w:pPr>
            <w:r>
              <w:rPr>
                <w:b/>
                <w:i/>
              </w:rPr>
              <w:t>PI: Maia Butsashvili, George Kamkamidze, HRU/</w:t>
            </w:r>
            <w:proofErr w:type="spellStart"/>
            <w:r>
              <w:rPr>
                <w:b/>
                <w:i/>
              </w:rPr>
              <w:t>NeoLab</w:t>
            </w:r>
            <w:proofErr w:type="spellEnd"/>
          </w:p>
          <w:p w:rsidR="00EE450B" w:rsidRDefault="00DA0CD8">
            <w:pPr>
              <w:widowControl w:val="0"/>
              <w:numPr>
                <w:ilvl w:val="0"/>
                <w:numId w:val="14"/>
              </w:numPr>
              <w:spacing w:after="0" w:line="240" w:lineRule="auto"/>
              <w:ind w:right="77" w:hanging="299"/>
              <w:jc w:val="both"/>
            </w:pPr>
            <w:r>
              <w:t>The abstract has been submitted to EASL meeting. The preparation of the paper will be started after the acceptance</w:t>
            </w:r>
            <w:r w:rsidR="00997A51">
              <w:t>/rejection</w:t>
            </w:r>
            <w:r>
              <w:t xml:space="preserve"> from EASL, although the work on the study will be continued regardless the EASL decision.</w:t>
            </w:r>
          </w:p>
          <w:p w:rsidR="00EE450B" w:rsidRDefault="00DA0CD8">
            <w:pPr>
              <w:widowControl w:val="0"/>
              <w:numPr>
                <w:ilvl w:val="0"/>
                <w:numId w:val="14"/>
              </w:numPr>
              <w:spacing w:after="0" w:line="240" w:lineRule="auto"/>
              <w:ind w:right="77" w:hanging="299"/>
              <w:jc w:val="both"/>
            </w:pPr>
            <w:r>
              <w:t>Representatives from all clinics will participate in the preparation of the paper.</w:t>
            </w:r>
          </w:p>
          <w:p w:rsidR="00EE450B" w:rsidRDefault="00EE450B">
            <w:pPr>
              <w:widowControl w:val="0"/>
              <w:spacing w:after="0" w:line="240" w:lineRule="auto"/>
              <w:ind w:right="77" w:firstLine="743"/>
              <w:contextualSpacing w:val="0"/>
              <w:jc w:val="both"/>
            </w:pPr>
          </w:p>
          <w:p w:rsidR="00EE450B" w:rsidRDefault="00DA0CD8">
            <w:pPr>
              <w:numPr>
                <w:ilvl w:val="0"/>
                <w:numId w:val="12"/>
              </w:numPr>
              <w:spacing w:after="0" w:line="240" w:lineRule="auto"/>
              <w:ind w:hanging="360"/>
              <w:rPr>
                <w:b/>
                <w:i/>
              </w:rPr>
            </w:pPr>
            <w:r>
              <w:rPr>
                <w:b/>
                <w:i/>
              </w:rPr>
              <w:t>Long-term health outcome among HCV patients with advanced liver fibrosis treated through HCV Elimination Program in Georgia</w:t>
            </w:r>
          </w:p>
          <w:p w:rsidR="00EE450B" w:rsidRDefault="00DA0CD8">
            <w:pPr>
              <w:spacing w:after="0" w:line="240" w:lineRule="auto"/>
              <w:ind w:firstLine="743"/>
              <w:contextualSpacing w:val="0"/>
            </w:pPr>
            <w:r>
              <w:rPr>
                <w:b/>
                <w:i/>
              </w:rPr>
              <w:t>PI: Maia Butsashvili, Gia Kamkamidze, HRU/</w:t>
            </w:r>
            <w:proofErr w:type="spellStart"/>
            <w:r>
              <w:rPr>
                <w:b/>
                <w:i/>
              </w:rPr>
              <w:t>NeoLab</w:t>
            </w:r>
            <w:proofErr w:type="spellEnd"/>
          </w:p>
          <w:p w:rsidR="00EE450B" w:rsidRDefault="00DA0CD8">
            <w:pPr>
              <w:numPr>
                <w:ilvl w:val="0"/>
                <w:numId w:val="14"/>
              </w:numPr>
              <w:spacing w:after="0" w:line="240" w:lineRule="auto"/>
              <w:ind w:hanging="299"/>
            </w:pPr>
            <w:r>
              <w:t>The first draft will be finished within the few days and it will be distributed among the SC members electronically.</w:t>
            </w:r>
          </w:p>
          <w:p w:rsidR="00EE450B" w:rsidRDefault="00DA0CD8">
            <w:pPr>
              <w:numPr>
                <w:ilvl w:val="0"/>
                <w:numId w:val="14"/>
              </w:numPr>
              <w:spacing w:after="0" w:line="240" w:lineRule="auto"/>
              <w:ind w:hanging="299"/>
            </w:pPr>
            <w:r>
              <w:lastRenderedPageBreak/>
              <w:t xml:space="preserve">In response to Dr. </w:t>
            </w:r>
            <w:proofErr w:type="spellStart"/>
            <w:r>
              <w:t>Tsertsvadze’s</w:t>
            </w:r>
            <w:proofErr w:type="spellEnd"/>
            <w:r>
              <w:t xml:space="preserve"> enquiry Dr. Butsashvili clarified that all </w:t>
            </w:r>
            <w:r w:rsidR="00E320BE">
              <w:t xml:space="preserve">tests, liver </w:t>
            </w:r>
            <w:proofErr w:type="spellStart"/>
            <w:r w:rsidR="00E320BE">
              <w:t>elastography</w:t>
            </w:r>
            <w:proofErr w:type="spellEnd"/>
            <w:r w:rsidR="00E320BE">
              <w:t xml:space="preserve">, and clinical examinations </w:t>
            </w:r>
            <w:r>
              <w:t xml:space="preserve">within the study will be performed </w:t>
            </w:r>
            <w:r w:rsidR="00E320BE">
              <w:t>at the treatment sites</w:t>
            </w:r>
            <w:r>
              <w:t>.</w:t>
            </w:r>
          </w:p>
          <w:p w:rsidR="00EE450B" w:rsidRDefault="00EE450B">
            <w:pPr>
              <w:widowControl w:val="0"/>
              <w:spacing w:after="0" w:line="240" w:lineRule="auto"/>
              <w:ind w:right="77" w:firstLine="743"/>
              <w:contextualSpacing w:val="0"/>
              <w:jc w:val="both"/>
            </w:pPr>
          </w:p>
          <w:p w:rsidR="00EE450B" w:rsidRDefault="00DA0CD8">
            <w:pPr>
              <w:numPr>
                <w:ilvl w:val="0"/>
                <w:numId w:val="6"/>
              </w:numPr>
              <w:spacing w:after="0" w:line="240" w:lineRule="auto"/>
              <w:ind w:hanging="360"/>
              <w:rPr>
                <w:b/>
                <w:i/>
              </w:rPr>
            </w:pPr>
            <w:r>
              <w:rPr>
                <w:b/>
                <w:i/>
              </w:rPr>
              <w:t>Genetic characteristic of hepatitis C virus in Georgia:  implications for hepatitis C elimination program.</w:t>
            </w:r>
          </w:p>
          <w:p w:rsidR="00EE450B" w:rsidRDefault="00DA0CD8">
            <w:pPr>
              <w:spacing w:after="0" w:line="240" w:lineRule="auto"/>
              <w:ind w:left="720" w:hanging="15"/>
              <w:contextualSpacing w:val="0"/>
            </w:pPr>
            <w:r>
              <w:rPr>
                <w:b/>
                <w:i/>
              </w:rPr>
              <w:t>PI: Tengiz Tsertsvadze, Infectious Diseases, AIDS and Clinical Immunology Research Center</w:t>
            </w:r>
          </w:p>
          <w:p w:rsidR="00EE450B" w:rsidRDefault="00DA0CD8">
            <w:pPr>
              <w:numPr>
                <w:ilvl w:val="0"/>
                <w:numId w:val="14"/>
              </w:numPr>
              <w:spacing w:after="0" w:line="240" w:lineRule="auto"/>
              <w:ind w:hanging="299"/>
              <w:rPr>
                <w:b/>
              </w:rPr>
            </w:pPr>
            <w:r>
              <w:t xml:space="preserve">The proposal is the part of ongoing </w:t>
            </w:r>
            <w:r w:rsidR="00EA49A2">
              <w:t>five</w:t>
            </w:r>
            <w:r>
              <w:t xml:space="preserve">-year study funded by CDC. For the third year of the study all four leading Georgian clinics – IDACIRC, </w:t>
            </w:r>
            <w:proofErr w:type="spellStart"/>
            <w:r>
              <w:t>Mrcheveli</w:t>
            </w:r>
            <w:proofErr w:type="spellEnd"/>
            <w:r>
              <w:t xml:space="preserve">, </w:t>
            </w:r>
            <w:proofErr w:type="spellStart"/>
            <w:r>
              <w:t>Neolab</w:t>
            </w:r>
            <w:proofErr w:type="spellEnd"/>
            <w:r>
              <w:t xml:space="preserve"> and </w:t>
            </w:r>
            <w:proofErr w:type="spellStart"/>
            <w:r>
              <w:t>Hepa</w:t>
            </w:r>
            <w:proofErr w:type="spellEnd"/>
            <w:r>
              <w:t xml:space="preserve"> will be able to participate</w:t>
            </w:r>
            <w:r w:rsidR="00EA49A2">
              <w:t>, if they would be willing to participate</w:t>
            </w:r>
            <w:r>
              <w:t>.</w:t>
            </w:r>
          </w:p>
          <w:p w:rsidR="00EE450B" w:rsidRDefault="00EE450B">
            <w:pPr>
              <w:widowControl w:val="0"/>
              <w:spacing w:after="0" w:line="240" w:lineRule="auto"/>
              <w:ind w:right="77" w:firstLine="743"/>
              <w:contextualSpacing w:val="0"/>
              <w:jc w:val="both"/>
            </w:pPr>
          </w:p>
          <w:p w:rsidR="00EE450B" w:rsidRDefault="00DA0CD8">
            <w:pPr>
              <w:widowControl w:val="0"/>
              <w:numPr>
                <w:ilvl w:val="0"/>
                <w:numId w:val="2"/>
              </w:numPr>
              <w:spacing w:after="0" w:line="240" w:lineRule="auto"/>
              <w:ind w:right="77" w:hanging="360"/>
              <w:jc w:val="both"/>
              <w:rPr>
                <w:b/>
                <w:i/>
              </w:rPr>
            </w:pPr>
            <w:r>
              <w:rPr>
                <w:b/>
                <w:i/>
              </w:rPr>
              <w:t>Simplified diagnostics and monitoring of hepatitis C infected patients in rural primary care settings using newly approved pan-genotypic antiviral therapy—a pilot study in the country of Georgia</w:t>
            </w:r>
          </w:p>
          <w:p w:rsidR="00EE450B" w:rsidRDefault="00DA0CD8">
            <w:pPr>
              <w:widowControl w:val="0"/>
              <w:spacing w:after="0" w:line="240" w:lineRule="auto"/>
              <w:ind w:left="720" w:right="77"/>
              <w:contextualSpacing w:val="0"/>
              <w:jc w:val="both"/>
            </w:pPr>
            <w:r>
              <w:rPr>
                <w:b/>
                <w:i/>
              </w:rPr>
              <w:t>PI: Muazzam Nasrullah, CDC</w:t>
            </w:r>
          </w:p>
          <w:p w:rsidR="00EE450B" w:rsidRDefault="00DA0CD8">
            <w:pPr>
              <w:widowControl w:val="0"/>
              <w:numPr>
                <w:ilvl w:val="0"/>
                <w:numId w:val="14"/>
              </w:numPr>
              <w:spacing w:after="0" w:line="240" w:lineRule="auto"/>
              <w:ind w:right="77" w:hanging="299"/>
              <w:jc w:val="both"/>
            </w:pPr>
            <w:r>
              <w:t xml:space="preserve">Instead of intervention trial </w:t>
            </w:r>
            <w:r w:rsidR="00EA49A2">
              <w:t>it was</w:t>
            </w:r>
            <w:r>
              <w:t xml:space="preserve"> decided to pilot the study in at least two primary care settings as an implementation </w:t>
            </w:r>
            <w:r w:rsidR="00EA49A2">
              <w:t>project</w:t>
            </w:r>
            <w:r>
              <w:t>.</w:t>
            </w:r>
          </w:p>
          <w:p w:rsidR="00EE450B" w:rsidRDefault="00EE450B">
            <w:pPr>
              <w:widowControl w:val="0"/>
              <w:spacing w:after="0" w:line="240" w:lineRule="auto"/>
              <w:ind w:left="743" w:right="77"/>
              <w:contextualSpacing w:val="0"/>
              <w:jc w:val="both"/>
            </w:pPr>
          </w:p>
          <w:p w:rsidR="00EE450B" w:rsidRDefault="00EE450B">
            <w:pPr>
              <w:spacing w:after="0" w:line="240" w:lineRule="auto"/>
              <w:ind w:left="738"/>
              <w:contextualSpacing w:val="0"/>
              <w:jc w:val="both"/>
            </w:pPr>
          </w:p>
        </w:tc>
      </w:tr>
      <w:tr w:rsidR="00EE450B">
        <w:trPr>
          <w:trHeight w:val="840"/>
        </w:trPr>
        <w:tc>
          <w:tcPr>
            <w:tcW w:w="9062" w:type="dxa"/>
            <w:gridSpan w:val="3"/>
            <w:shd w:val="clear" w:color="auto" w:fill="666666"/>
          </w:tcPr>
          <w:p w:rsidR="00EE450B" w:rsidRDefault="00EE450B">
            <w:pPr>
              <w:spacing w:after="0" w:line="240" w:lineRule="auto"/>
              <w:contextualSpacing w:val="0"/>
            </w:pPr>
          </w:p>
          <w:p w:rsidR="00EE450B" w:rsidRDefault="00DA0CD8">
            <w:pPr>
              <w:spacing w:after="0" w:line="240" w:lineRule="auto"/>
              <w:contextualSpacing w:val="0"/>
              <w:jc w:val="center"/>
            </w:pPr>
            <w:r>
              <w:rPr>
                <w:b/>
                <w:color w:val="FFFFFF"/>
              </w:rPr>
              <w:t>STANDARD CASE DEFINITION FOR CIRRHOSIS</w:t>
            </w:r>
          </w:p>
          <w:p w:rsidR="00EE450B" w:rsidRDefault="00EE450B">
            <w:pPr>
              <w:spacing w:after="0" w:line="240" w:lineRule="auto"/>
              <w:contextualSpacing w:val="0"/>
              <w:jc w:val="center"/>
            </w:pPr>
          </w:p>
        </w:tc>
      </w:tr>
      <w:tr w:rsidR="00EE450B">
        <w:tc>
          <w:tcPr>
            <w:tcW w:w="9062" w:type="dxa"/>
            <w:gridSpan w:val="3"/>
          </w:tcPr>
          <w:p w:rsidR="00EE450B" w:rsidRDefault="00EE450B">
            <w:pPr>
              <w:widowControl w:val="0"/>
              <w:spacing w:after="0" w:line="240" w:lineRule="auto"/>
              <w:ind w:right="77"/>
              <w:contextualSpacing w:val="0"/>
              <w:jc w:val="both"/>
            </w:pPr>
          </w:p>
          <w:p w:rsidR="00EE450B" w:rsidRDefault="00DA0CD8">
            <w:pPr>
              <w:widowControl w:val="0"/>
              <w:numPr>
                <w:ilvl w:val="0"/>
                <w:numId w:val="15"/>
              </w:numPr>
              <w:spacing w:after="0" w:line="240" w:lineRule="auto"/>
              <w:ind w:right="77" w:hanging="360"/>
              <w:jc w:val="both"/>
            </w:pPr>
            <w:r>
              <w:t xml:space="preserve">Dr. </w:t>
            </w:r>
            <w:proofErr w:type="spellStart"/>
            <w:r>
              <w:t>Tsertvadze</w:t>
            </w:r>
            <w:proofErr w:type="spellEnd"/>
            <w:r>
              <w:t xml:space="preserve"> stressed the importance of development of the simplified and unified case definition for cirrhosis that would be short and clear but as comprehensive as possible at the same time. Laboratory and clinical variables for cirrhosis should be available in the national database. Dr. Tsertsvadze introduced the case definition elaborated by </w:t>
            </w:r>
            <w:r w:rsidR="005F35E8">
              <w:t>him</w:t>
            </w:r>
            <w:r>
              <w:t xml:space="preserve"> to the SC members. Committee decided that extended clinical group should be created to work on the unified definition.</w:t>
            </w:r>
          </w:p>
          <w:p w:rsidR="00E320BE" w:rsidRDefault="00E320BE">
            <w:pPr>
              <w:widowControl w:val="0"/>
              <w:numPr>
                <w:ilvl w:val="0"/>
                <w:numId w:val="15"/>
              </w:numPr>
              <w:spacing w:after="0" w:line="240" w:lineRule="auto"/>
              <w:ind w:right="77" w:hanging="360"/>
              <w:jc w:val="both"/>
            </w:pPr>
            <w:r>
              <w:t xml:space="preserve">Dr. </w:t>
            </w:r>
            <w:proofErr w:type="spellStart"/>
            <w:r>
              <w:t>Metreveli</w:t>
            </w:r>
            <w:proofErr w:type="spellEnd"/>
            <w:r>
              <w:t xml:space="preserve"> provided his suggestions regarding the issue.</w:t>
            </w:r>
          </w:p>
          <w:p w:rsidR="00EE450B" w:rsidRDefault="00DA0CD8">
            <w:pPr>
              <w:widowControl w:val="0"/>
              <w:numPr>
                <w:ilvl w:val="0"/>
                <w:numId w:val="16"/>
              </w:numPr>
              <w:spacing w:after="0" w:line="240" w:lineRule="auto"/>
              <w:ind w:right="77" w:hanging="360"/>
              <w:jc w:val="both"/>
            </w:pPr>
            <w:r>
              <w:t xml:space="preserve">Dr. Tsertsvadze will organize the workshop with leading </w:t>
            </w:r>
            <w:proofErr w:type="spellStart"/>
            <w:r>
              <w:t>hepatologists</w:t>
            </w:r>
            <w:proofErr w:type="spellEnd"/>
            <w:r>
              <w:t xml:space="preserve"> of the country to discuss the definition. </w:t>
            </w:r>
          </w:p>
          <w:p w:rsidR="00EE450B" w:rsidRDefault="00DA0CD8">
            <w:pPr>
              <w:widowControl w:val="0"/>
              <w:numPr>
                <w:ilvl w:val="0"/>
                <w:numId w:val="16"/>
              </w:numPr>
              <w:spacing w:after="0" w:line="240" w:lineRule="auto"/>
              <w:ind w:right="77" w:hanging="360"/>
              <w:jc w:val="both"/>
            </w:pPr>
            <w:r>
              <w:t>After having the agreement on the definition, cirrhosis variable</w:t>
            </w:r>
            <w:r w:rsidR="00E320BE">
              <w:t xml:space="preserve"> (no cirrhosis, compensated cirrhosis, and decompensated cirrhosis)</w:t>
            </w:r>
            <w:r>
              <w:t xml:space="preserve"> will be added to the national database.</w:t>
            </w:r>
          </w:p>
          <w:p w:rsidR="007E3330" w:rsidRDefault="007E3330">
            <w:pPr>
              <w:widowControl w:val="0"/>
              <w:numPr>
                <w:ilvl w:val="0"/>
                <w:numId w:val="16"/>
              </w:numPr>
              <w:spacing w:after="0" w:line="240" w:lineRule="auto"/>
              <w:ind w:right="77" w:hanging="360"/>
              <w:jc w:val="both"/>
            </w:pPr>
            <w:r>
              <w:t>For already collected national treatment data, the concise definition of cirrhosis need to be defined for analysis purpose.</w:t>
            </w:r>
            <w:bookmarkStart w:id="1" w:name="_GoBack"/>
            <w:bookmarkEnd w:id="1"/>
          </w:p>
          <w:p w:rsidR="00EE450B" w:rsidRDefault="00EE450B">
            <w:pPr>
              <w:widowControl w:val="0"/>
              <w:spacing w:after="0" w:line="240" w:lineRule="auto"/>
              <w:ind w:right="77"/>
              <w:contextualSpacing w:val="0"/>
              <w:jc w:val="both"/>
            </w:pPr>
          </w:p>
        </w:tc>
      </w:tr>
      <w:tr w:rsidR="00EE450B">
        <w:trPr>
          <w:trHeight w:val="840"/>
        </w:trPr>
        <w:tc>
          <w:tcPr>
            <w:tcW w:w="9062" w:type="dxa"/>
            <w:gridSpan w:val="3"/>
            <w:shd w:val="clear" w:color="auto" w:fill="666666"/>
          </w:tcPr>
          <w:p w:rsidR="00EE450B" w:rsidRDefault="00EE450B">
            <w:pPr>
              <w:spacing w:after="0" w:line="240" w:lineRule="auto"/>
              <w:contextualSpacing w:val="0"/>
              <w:jc w:val="center"/>
            </w:pPr>
          </w:p>
          <w:p w:rsidR="00EE450B" w:rsidRDefault="00DA0CD8">
            <w:pPr>
              <w:spacing w:after="0" w:line="240" w:lineRule="auto"/>
              <w:contextualSpacing w:val="0"/>
              <w:jc w:val="center"/>
            </w:pPr>
            <w:r>
              <w:rPr>
                <w:b/>
                <w:color w:val="FFFFFF"/>
              </w:rPr>
              <w:t>STANDARD OPERATION PROCEDURES</w:t>
            </w:r>
          </w:p>
        </w:tc>
      </w:tr>
      <w:tr w:rsidR="00EE450B">
        <w:tc>
          <w:tcPr>
            <w:tcW w:w="9062" w:type="dxa"/>
            <w:gridSpan w:val="3"/>
          </w:tcPr>
          <w:p w:rsidR="00EE450B" w:rsidRDefault="00EE450B">
            <w:pPr>
              <w:widowControl w:val="0"/>
              <w:spacing w:after="0" w:line="240" w:lineRule="auto"/>
              <w:ind w:right="77"/>
              <w:contextualSpacing w:val="0"/>
              <w:jc w:val="both"/>
            </w:pPr>
          </w:p>
          <w:p w:rsidR="00EE450B" w:rsidRDefault="00DA0CD8">
            <w:pPr>
              <w:widowControl w:val="0"/>
              <w:numPr>
                <w:ilvl w:val="0"/>
                <w:numId w:val="13"/>
              </w:numPr>
              <w:spacing w:after="0" w:line="240" w:lineRule="auto"/>
              <w:ind w:right="77" w:hanging="360"/>
              <w:jc w:val="both"/>
            </w:pPr>
            <w:r>
              <w:t xml:space="preserve">The draft of SOPs </w:t>
            </w:r>
            <w:r w:rsidR="00E320BE">
              <w:t xml:space="preserve">has </w:t>
            </w:r>
            <w:r>
              <w:t>been sent to all members of the committee.</w:t>
            </w:r>
          </w:p>
          <w:p w:rsidR="00EE450B" w:rsidRDefault="00DA0CD8">
            <w:pPr>
              <w:widowControl w:val="0"/>
              <w:numPr>
                <w:ilvl w:val="0"/>
                <w:numId w:val="13"/>
              </w:numPr>
              <w:spacing w:after="0" w:line="240" w:lineRule="auto"/>
              <w:ind w:right="77" w:hanging="360"/>
              <w:jc w:val="both"/>
            </w:pPr>
            <w:r>
              <w:t>The SOPs will be approved on the next SC meeting after members have provided their suggestions and comments.</w:t>
            </w:r>
          </w:p>
          <w:p w:rsidR="00EE450B" w:rsidRDefault="00EE450B">
            <w:pPr>
              <w:widowControl w:val="0"/>
              <w:spacing w:after="0" w:line="240" w:lineRule="auto"/>
              <w:ind w:right="77"/>
              <w:contextualSpacing w:val="0"/>
              <w:jc w:val="both"/>
            </w:pPr>
          </w:p>
        </w:tc>
      </w:tr>
      <w:tr w:rsidR="00EE450B">
        <w:trPr>
          <w:trHeight w:val="900"/>
        </w:trPr>
        <w:tc>
          <w:tcPr>
            <w:tcW w:w="9062" w:type="dxa"/>
            <w:gridSpan w:val="3"/>
            <w:shd w:val="clear" w:color="auto" w:fill="595959"/>
          </w:tcPr>
          <w:p w:rsidR="00EE450B" w:rsidRDefault="00EE450B">
            <w:pPr>
              <w:widowControl w:val="0"/>
              <w:spacing w:after="0" w:line="240" w:lineRule="auto"/>
              <w:ind w:right="77"/>
              <w:contextualSpacing w:val="0"/>
              <w:jc w:val="both"/>
            </w:pPr>
          </w:p>
          <w:p w:rsidR="00EE450B" w:rsidRDefault="00DA0CD8">
            <w:pPr>
              <w:widowControl w:val="0"/>
              <w:spacing w:after="0" w:line="240" w:lineRule="auto"/>
              <w:ind w:right="77"/>
              <w:contextualSpacing w:val="0"/>
              <w:jc w:val="center"/>
            </w:pPr>
            <w:r>
              <w:rPr>
                <w:b/>
                <w:color w:val="FFFFFF"/>
              </w:rPr>
              <w:t>FURTHER STEPS</w:t>
            </w:r>
          </w:p>
        </w:tc>
      </w:tr>
      <w:tr w:rsidR="00EE450B">
        <w:tc>
          <w:tcPr>
            <w:tcW w:w="9062" w:type="dxa"/>
            <w:gridSpan w:val="3"/>
            <w:tcBorders>
              <w:bottom w:val="single" w:sz="4" w:space="0" w:color="000000"/>
            </w:tcBorders>
          </w:tcPr>
          <w:p w:rsidR="00EE450B" w:rsidRDefault="00EE450B">
            <w:pPr>
              <w:widowControl w:val="0"/>
              <w:spacing w:after="0" w:line="240" w:lineRule="auto"/>
              <w:ind w:right="77"/>
              <w:contextualSpacing w:val="0"/>
              <w:jc w:val="both"/>
            </w:pPr>
          </w:p>
          <w:p w:rsidR="00EE450B" w:rsidRDefault="00DA0CD8" w:rsidP="007744F1">
            <w:pPr>
              <w:numPr>
                <w:ilvl w:val="0"/>
                <w:numId w:val="4"/>
              </w:numPr>
              <w:spacing w:after="0"/>
              <w:ind w:hanging="360"/>
            </w:pPr>
            <w:r>
              <w:t xml:space="preserve">Dr. </w:t>
            </w:r>
            <w:proofErr w:type="spellStart"/>
            <w:r>
              <w:t>Ivanova</w:t>
            </w:r>
            <w:proofErr w:type="spellEnd"/>
            <w:r>
              <w:t xml:space="preserve"> will be contacted and informed about the committee’s decision about her proposal</w:t>
            </w:r>
            <w:r w:rsidR="00363166">
              <w:t>.</w:t>
            </w:r>
          </w:p>
          <w:p w:rsidR="00EE450B" w:rsidRDefault="00DA0CD8">
            <w:pPr>
              <w:numPr>
                <w:ilvl w:val="0"/>
                <w:numId w:val="4"/>
              </w:numPr>
              <w:spacing w:after="0"/>
              <w:ind w:hanging="360"/>
            </w:pPr>
            <w:r>
              <w:t>CDC Georgian office will lead the process of data merging and cleaning in early January, 2017.</w:t>
            </w:r>
          </w:p>
          <w:p w:rsidR="00EE450B" w:rsidRDefault="005F35E8" w:rsidP="007744F1">
            <w:pPr>
              <w:numPr>
                <w:ilvl w:val="0"/>
                <w:numId w:val="4"/>
              </w:numPr>
              <w:spacing w:after="0"/>
              <w:ind w:hanging="360"/>
            </w:pPr>
            <w:r>
              <w:t>All 3 HBV proposal PIs</w:t>
            </w:r>
            <w:r w:rsidR="00DA0CD8">
              <w:t xml:space="preserve"> will form the working group as per rules of the scientific committee, and create the joint proposal for HBV reactivation.</w:t>
            </w:r>
          </w:p>
          <w:p w:rsidR="00EE450B" w:rsidRDefault="005F35E8">
            <w:pPr>
              <w:numPr>
                <w:ilvl w:val="0"/>
                <w:numId w:val="4"/>
              </w:numPr>
              <w:spacing w:after="0"/>
              <w:ind w:hanging="360"/>
            </w:pPr>
            <w:r>
              <w:t xml:space="preserve">Cirrhosis Case Definition </w:t>
            </w:r>
            <w:r w:rsidR="00DA0CD8">
              <w:t xml:space="preserve">Workshop with the leading </w:t>
            </w:r>
            <w:proofErr w:type="spellStart"/>
            <w:r w:rsidR="00DA0CD8">
              <w:t>hepatologists</w:t>
            </w:r>
            <w:proofErr w:type="spellEnd"/>
            <w:r w:rsidR="00DA0CD8">
              <w:t xml:space="preserve"> will be organized to discuss the</w:t>
            </w:r>
            <w:r w:rsidR="00533871">
              <w:t xml:space="preserve"> standard</w:t>
            </w:r>
            <w:r w:rsidR="00DA0CD8">
              <w:t xml:space="preserve"> case definition for cirrhosis.</w:t>
            </w:r>
          </w:p>
          <w:p w:rsidR="00EE450B" w:rsidRDefault="00EE450B">
            <w:pPr>
              <w:widowControl w:val="0"/>
              <w:spacing w:after="0" w:line="240" w:lineRule="auto"/>
              <w:ind w:right="77"/>
              <w:contextualSpacing w:val="0"/>
              <w:jc w:val="both"/>
            </w:pPr>
          </w:p>
          <w:p w:rsidR="00EE450B" w:rsidRDefault="005F35E8">
            <w:pPr>
              <w:widowControl w:val="0"/>
              <w:numPr>
                <w:ilvl w:val="0"/>
                <w:numId w:val="1"/>
              </w:numPr>
              <w:spacing w:after="0" w:line="240" w:lineRule="auto"/>
              <w:ind w:right="77" w:hanging="360"/>
              <w:jc w:val="both"/>
            </w:pPr>
            <w:r>
              <w:t>Hep</w:t>
            </w:r>
            <w:r w:rsidR="00DE3CAC">
              <w:t>atitis</w:t>
            </w:r>
            <w:r>
              <w:t xml:space="preserve"> C Elimination </w:t>
            </w:r>
            <w:r w:rsidR="00DA0CD8">
              <w:t>Workshop</w:t>
            </w:r>
            <w:r>
              <w:t xml:space="preserve"> is</w:t>
            </w:r>
            <w:r w:rsidR="00DA0CD8">
              <w:t xml:space="preserve"> scheduled on </w:t>
            </w:r>
            <w:r w:rsidR="00DA0CD8">
              <w:rPr>
                <w:b/>
              </w:rPr>
              <w:t>March 9-10, 2017.</w:t>
            </w:r>
          </w:p>
          <w:p w:rsidR="00EE450B" w:rsidRDefault="00EE450B">
            <w:pPr>
              <w:widowControl w:val="0"/>
              <w:spacing w:after="0" w:line="240" w:lineRule="auto"/>
              <w:ind w:right="77"/>
              <w:contextualSpacing w:val="0"/>
              <w:jc w:val="both"/>
            </w:pPr>
          </w:p>
        </w:tc>
      </w:tr>
    </w:tbl>
    <w:p w:rsidR="00EE450B" w:rsidRDefault="00EE450B">
      <w:pPr>
        <w:spacing w:after="0"/>
      </w:pPr>
      <w:bookmarkStart w:id="2" w:name="_30j0zll" w:colFirst="0" w:colLast="0"/>
      <w:bookmarkEnd w:id="2"/>
    </w:p>
    <w:sectPr w:rsidR="00EE450B" w:rsidSect="00BE18A8">
      <w:footerReference w:type="default" r:id="rId7"/>
      <w:pgSz w:w="11906" w:h="16838"/>
      <w:pgMar w:top="1417" w:right="1417" w:bottom="1417" w:left="141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BC8" w:rsidRDefault="000A4BC8">
      <w:pPr>
        <w:spacing w:after="0" w:line="240" w:lineRule="auto"/>
      </w:pPr>
      <w:r>
        <w:separator/>
      </w:r>
    </w:p>
  </w:endnote>
  <w:endnote w:type="continuationSeparator" w:id="0">
    <w:p w:rsidR="000A4BC8" w:rsidRDefault="000A4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0B" w:rsidRDefault="00DA0CD8">
    <w:pPr>
      <w:tabs>
        <w:tab w:val="center" w:pos="4680"/>
        <w:tab w:val="right" w:pos="9360"/>
      </w:tabs>
      <w:spacing w:after="720" w:line="240" w:lineRule="auto"/>
      <w:jc w:val="right"/>
    </w:pPr>
    <w:r>
      <w:t xml:space="preserve">Page </w:t>
    </w:r>
    <w:r w:rsidR="00DB1B79">
      <w:fldChar w:fldCharType="begin"/>
    </w:r>
    <w:r>
      <w:instrText>PAGE</w:instrText>
    </w:r>
    <w:r w:rsidR="00DB1B79">
      <w:fldChar w:fldCharType="separate"/>
    </w:r>
    <w:r w:rsidR="002F36EF">
      <w:rPr>
        <w:noProof/>
      </w:rPr>
      <w:t>6</w:t>
    </w:r>
    <w:r w:rsidR="00DB1B79">
      <w:fldChar w:fldCharType="end"/>
    </w:r>
    <w:r>
      <w:t xml:space="preserve"> of </w:t>
    </w:r>
    <w:r w:rsidR="00DB1B79">
      <w:fldChar w:fldCharType="begin"/>
    </w:r>
    <w:r>
      <w:instrText>NUMPAGES</w:instrText>
    </w:r>
    <w:r w:rsidR="00DB1B79">
      <w:fldChar w:fldCharType="separate"/>
    </w:r>
    <w:r w:rsidR="002F36EF">
      <w:rPr>
        <w:noProof/>
      </w:rPr>
      <w:t>6</w:t>
    </w:r>
    <w:r w:rsidR="00DB1B79">
      <w:fldChar w:fldCharType="end"/>
    </w:r>
  </w:p>
  <w:p w:rsidR="00EE450B" w:rsidRDefault="00EE450B">
    <w:pPr>
      <w:tabs>
        <w:tab w:val="center" w:pos="4680"/>
        <w:tab w:val="right" w:pos="9360"/>
      </w:tabs>
      <w:spacing w:after="72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BC8" w:rsidRDefault="000A4BC8">
      <w:pPr>
        <w:spacing w:after="0" w:line="240" w:lineRule="auto"/>
      </w:pPr>
      <w:r>
        <w:separator/>
      </w:r>
    </w:p>
  </w:footnote>
  <w:footnote w:type="continuationSeparator" w:id="0">
    <w:p w:rsidR="000A4BC8" w:rsidRDefault="000A4B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2D3"/>
    <w:multiLevelType w:val="multilevel"/>
    <w:tmpl w:val="21B443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DE53174"/>
    <w:multiLevelType w:val="multilevel"/>
    <w:tmpl w:val="BEFAF1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A38721C"/>
    <w:multiLevelType w:val="multilevel"/>
    <w:tmpl w:val="F13889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CD22666"/>
    <w:multiLevelType w:val="multilevel"/>
    <w:tmpl w:val="B6B4B3A8"/>
    <w:lvl w:ilvl="0">
      <w:start w:val="1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1E14CC8"/>
    <w:multiLevelType w:val="multilevel"/>
    <w:tmpl w:val="9AB0E91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nsid w:val="381D62F9"/>
    <w:multiLevelType w:val="multilevel"/>
    <w:tmpl w:val="47D046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383D4AB1"/>
    <w:multiLevelType w:val="multilevel"/>
    <w:tmpl w:val="6E88C7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B1D047E"/>
    <w:multiLevelType w:val="hybridMultilevel"/>
    <w:tmpl w:val="E4983D4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8">
    <w:nsid w:val="3C62356C"/>
    <w:multiLevelType w:val="multilevel"/>
    <w:tmpl w:val="77A435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414F405F"/>
    <w:multiLevelType w:val="multilevel"/>
    <w:tmpl w:val="67742B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2A73CA1"/>
    <w:multiLevelType w:val="multilevel"/>
    <w:tmpl w:val="3B16034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1">
    <w:nsid w:val="52FC5A80"/>
    <w:multiLevelType w:val="multilevel"/>
    <w:tmpl w:val="417A662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nsid w:val="577F6BF3"/>
    <w:multiLevelType w:val="multilevel"/>
    <w:tmpl w:val="416AF7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nsid w:val="5DB357B2"/>
    <w:multiLevelType w:val="multilevel"/>
    <w:tmpl w:val="25E04C3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
    <w:nsid w:val="5F4D4903"/>
    <w:multiLevelType w:val="multilevel"/>
    <w:tmpl w:val="8FF4E6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F7F5FC3"/>
    <w:multiLevelType w:val="multilevel"/>
    <w:tmpl w:val="F502E8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30F1458"/>
    <w:multiLevelType w:val="multilevel"/>
    <w:tmpl w:val="34DC5E2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7BB51CC0"/>
    <w:multiLevelType w:val="multilevel"/>
    <w:tmpl w:val="6B2861A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num w:numId="1">
    <w:abstractNumId w:val="4"/>
  </w:num>
  <w:num w:numId="2">
    <w:abstractNumId w:val="2"/>
  </w:num>
  <w:num w:numId="3">
    <w:abstractNumId w:val="16"/>
  </w:num>
  <w:num w:numId="4">
    <w:abstractNumId w:val="1"/>
  </w:num>
  <w:num w:numId="5">
    <w:abstractNumId w:val="12"/>
  </w:num>
  <w:num w:numId="6">
    <w:abstractNumId w:val="0"/>
  </w:num>
  <w:num w:numId="7">
    <w:abstractNumId w:val="5"/>
  </w:num>
  <w:num w:numId="8">
    <w:abstractNumId w:val="3"/>
  </w:num>
  <w:num w:numId="9">
    <w:abstractNumId w:val="11"/>
  </w:num>
  <w:num w:numId="10">
    <w:abstractNumId w:val="10"/>
  </w:num>
  <w:num w:numId="11">
    <w:abstractNumId w:val="17"/>
  </w:num>
  <w:num w:numId="12">
    <w:abstractNumId w:val="13"/>
  </w:num>
  <w:num w:numId="13">
    <w:abstractNumId w:val="6"/>
  </w:num>
  <w:num w:numId="14">
    <w:abstractNumId w:val="8"/>
  </w:num>
  <w:num w:numId="15">
    <w:abstractNumId w:val="14"/>
  </w:num>
  <w:num w:numId="16">
    <w:abstractNumId w:val="15"/>
  </w:num>
  <w:num w:numId="17">
    <w:abstractNumId w:val="9"/>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srullah, Muazzam (CDC/OID/NCHHSTP)">
    <w15:presenceInfo w15:providerId="AD" w15:userId="S-1-5-21-1207783550-2075000910-922709458-2179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trackRevisions/>
  <w:defaultTabStop w:val="720"/>
  <w:characterSpacingControl w:val="doNotCompress"/>
  <w:footnotePr>
    <w:footnote w:id="-1"/>
    <w:footnote w:id="0"/>
  </w:footnotePr>
  <w:endnotePr>
    <w:endnote w:id="-1"/>
    <w:endnote w:id="0"/>
  </w:endnotePr>
  <w:compat/>
  <w:rsids>
    <w:rsidRoot w:val="00EE450B"/>
    <w:rsid w:val="000A4BC8"/>
    <w:rsid w:val="001F65B9"/>
    <w:rsid w:val="002C5BC7"/>
    <w:rsid w:val="002E524A"/>
    <w:rsid w:val="002F36EF"/>
    <w:rsid w:val="00352D9A"/>
    <w:rsid w:val="00363166"/>
    <w:rsid w:val="00387CE9"/>
    <w:rsid w:val="00533871"/>
    <w:rsid w:val="005656E4"/>
    <w:rsid w:val="005F35E8"/>
    <w:rsid w:val="00614917"/>
    <w:rsid w:val="006328D9"/>
    <w:rsid w:val="007744F1"/>
    <w:rsid w:val="007E3330"/>
    <w:rsid w:val="00870845"/>
    <w:rsid w:val="00880283"/>
    <w:rsid w:val="00887885"/>
    <w:rsid w:val="00887ABD"/>
    <w:rsid w:val="008A7884"/>
    <w:rsid w:val="009712D4"/>
    <w:rsid w:val="00997A51"/>
    <w:rsid w:val="009C3CD7"/>
    <w:rsid w:val="00A85E22"/>
    <w:rsid w:val="00AC1CE5"/>
    <w:rsid w:val="00AE2E0E"/>
    <w:rsid w:val="00B73BB7"/>
    <w:rsid w:val="00BE18A8"/>
    <w:rsid w:val="00D4393C"/>
    <w:rsid w:val="00D656F5"/>
    <w:rsid w:val="00DA0CD8"/>
    <w:rsid w:val="00DB1B79"/>
    <w:rsid w:val="00DE3CAC"/>
    <w:rsid w:val="00E27F28"/>
    <w:rsid w:val="00E320BE"/>
    <w:rsid w:val="00EA49A2"/>
    <w:rsid w:val="00EE411C"/>
    <w:rsid w:val="00EE450B"/>
    <w:rsid w:val="00FF7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18A8"/>
  </w:style>
  <w:style w:type="paragraph" w:styleId="Heading1">
    <w:name w:val="heading 1"/>
    <w:basedOn w:val="Normal"/>
    <w:next w:val="Normal"/>
    <w:rsid w:val="00BE18A8"/>
    <w:pPr>
      <w:keepNext/>
      <w:keepLines/>
      <w:spacing w:before="480" w:after="120"/>
      <w:outlineLvl w:val="0"/>
    </w:pPr>
    <w:rPr>
      <w:b/>
      <w:sz w:val="48"/>
      <w:szCs w:val="48"/>
    </w:rPr>
  </w:style>
  <w:style w:type="paragraph" w:styleId="Heading2">
    <w:name w:val="heading 2"/>
    <w:basedOn w:val="Normal"/>
    <w:next w:val="Normal"/>
    <w:rsid w:val="00BE18A8"/>
    <w:pPr>
      <w:keepNext/>
      <w:keepLines/>
      <w:spacing w:before="360" w:after="80"/>
      <w:outlineLvl w:val="1"/>
    </w:pPr>
    <w:rPr>
      <w:b/>
      <w:sz w:val="36"/>
      <w:szCs w:val="36"/>
    </w:rPr>
  </w:style>
  <w:style w:type="paragraph" w:styleId="Heading3">
    <w:name w:val="heading 3"/>
    <w:basedOn w:val="Normal"/>
    <w:next w:val="Normal"/>
    <w:rsid w:val="00BE18A8"/>
    <w:pPr>
      <w:keepNext/>
      <w:keepLines/>
      <w:spacing w:before="280" w:after="80"/>
      <w:outlineLvl w:val="2"/>
    </w:pPr>
    <w:rPr>
      <w:b/>
      <w:sz w:val="28"/>
      <w:szCs w:val="28"/>
    </w:rPr>
  </w:style>
  <w:style w:type="paragraph" w:styleId="Heading4">
    <w:name w:val="heading 4"/>
    <w:basedOn w:val="Normal"/>
    <w:next w:val="Normal"/>
    <w:rsid w:val="00BE18A8"/>
    <w:pPr>
      <w:keepNext/>
      <w:keepLines/>
      <w:spacing w:before="240" w:after="40"/>
      <w:outlineLvl w:val="3"/>
    </w:pPr>
    <w:rPr>
      <w:b/>
      <w:sz w:val="24"/>
      <w:szCs w:val="24"/>
    </w:rPr>
  </w:style>
  <w:style w:type="paragraph" w:styleId="Heading5">
    <w:name w:val="heading 5"/>
    <w:basedOn w:val="Normal"/>
    <w:next w:val="Normal"/>
    <w:rsid w:val="00BE18A8"/>
    <w:pPr>
      <w:keepNext/>
      <w:keepLines/>
      <w:spacing w:before="220" w:after="40"/>
      <w:outlineLvl w:val="4"/>
    </w:pPr>
    <w:rPr>
      <w:b/>
    </w:rPr>
  </w:style>
  <w:style w:type="paragraph" w:styleId="Heading6">
    <w:name w:val="heading 6"/>
    <w:basedOn w:val="Normal"/>
    <w:next w:val="Normal"/>
    <w:rsid w:val="00BE1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E18A8"/>
    <w:pPr>
      <w:keepNext/>
      <w:keepLines/>
      <w:spacing w:before="480" w:after="120"/>
    </w:pPr>
    <w:rPr>
      <w:b/>
      <w:sz w:val="72"/>
      <w:szCs w:val="72"/>
    </w:rPr>
  </w:style>
  <w:style w:type="paragraph" w:styleId="Subtitle">
    <w:name w:val="Subtitle"/>
    <w:basedOn w:val="Normal"/>
    <w:next w:val="Normal"/>
    <w:rsid w:val="00BE18A8"/>
    <w:pPr>
      <w:keepNext/>
      <w:keepLines/>
      <w:spacing w:before="360" w:after="80"/>
    </w:pPr>
    <w:rPr>
      <w:rFonts w:ascii="Georgia" w:eastAsia="Georgia" w:hAnsi="Georgia" w:cs="Georgia"/>
      <w:i/>
      <w:color w:val="666666"/>
      <w:sz w:val="48"/>
      <w:szCs w:val="48"/>
    </w:rPr>
  </w:style>
  <w:style w:type="table" w:customStyle="1" w:styleId="a">
    <w:basedOn w:val="TableNormal"/>
    <w:rsid w:val="00BE18A8"/>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E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1C"/>
    <w:rPr>
      <w:rFonts w:ascii="Tahoma" w:hAnsi="Tahoma" w:cs="Tahoma"/>
      <w:sz w:val="16"/>
      <w:szCs w:val="16"/>
    </w:rPr>
  </w:style>
  <w:style w:type="paragraph" w:styleId="ListParagraph">
    <w:name w:val="List Paragraph"/>
    <w:basedOn w:val="Normal"/>
    <w:uiPriority w:val="34"/>
    <w:qFormat/>
    <w:rsid w:val="005F35E8"/>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 Kuchuloria</dc:creator>
  <cp:lastModifiedBy>t.kuchuloria</cp:lastModifiedBy>
  <cp:revision>3</cp:revision>
  <dcterms:created xsi:type="dcterms:W3CDTF">2016-12-28T13:59:00Z</dcterms:created>
  <dcterms:modified xsi:type="dcterms:W3CDTF">2016-12-28T14:08:00Z</dcterms:modified>
</cp:coreProperties>
</file>