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2D63C7" w:rsidRDefault="000E72E0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 w:rsidRPr="002D63C7">
        <w:rPr>
          <w:rFonts w:ascii="Sylfaen" w:hAnsi="Sylfaen"/>
          <w:lang w:val="ka-GE"/>
        </w:rPr>
        <w:t>შპს</w:t>
      </w:r>
      <w:r w:rsidR="00190AE5" w:rsidRPr="002D63C7">
        <w:rPr>
          <w:rFonts w:ascii="Sylfaen" w:hAnsi="Sylfaen"/>
          <w:lang w:val="ka-GE"/>
        </w:rPr>
        <w:t xml:space="preserve"> </w:t>
      </w:r>
      <w:r w:rsidR="005F663F">
        <w:rPr>
          <w:rFonts w:ascii="Sylfaen" w:hAnsi="Sylfaen"/>
          <w:lang w:val="ka-GE"/>
        </w:rPr>
        <w:t xml:space="preserve">„ექსპრესდიაგნოსტიკის“ </w:t>
      </w:r>
      <w:r w:rsidR="00FF5D32" w:rsidRPr="002D63C7">
        <w:rPr>
          <w:rFonts w:ascii="Sylfaen" w:hAnsi="Sylfaen"/>
          <w:noProof/>
          <w:lang w:val="ka-GE"/>
        </w:rPr>
        <w:t xml:space="preserve"> </w:t>
      </w:r>
      <w:r w:rsidR="00CF3A2A" w:rsidRPr="002D63C7">
        <w:rPr>
          <w:rFonts w:ascii="Sylfaen" w:hAnsi="Sylfaen"/>
          <w:lang w:val="ka-GE"/>
        </w:rPr>
        <w:t>დირექტორს,</w:t>
      </w:r>
    </w:p>
    <w:p w:rsidR="00FF5D32" w:rsidRPr="002D63C7" w:rsidRDefault="00CF3A2A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 w:rsidRPr="002D63C7">
        <w:rPr>
          <w:rFonts w:ascii="Sylfaen" w:hAnsi="Sylfaen"/>
          <w:lang w:val="ka-GE"/>
        </w:rPr>
        <w:t xml:space="preserve">ბატონ </w:t>
      </w:r>
      <w:r w:rsidR="00625AF6" w:rsidRPr="002D63C7">
        <w:rPr>
          <w:rFonts w:ascii="Sylfaen" w:hAnsi="Sylfaen"/>
          <w:lang w:val="ka-GE"/>
        </w:rPr>
        <w:t xml:space="preserve"> </w:t>
      </w:r>
      <w:r w:rsidR="005F663F">
        <w:rPr>
          <w:rFonts w:ascii="Sylfaen" w:hAnsi="Sylfaen"/>
          <w:lang w:val="ka-GE"/>
        </w:rPr>
        <w:t>თემურ აზიკურს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9C471D" w:rsidRDefault="004F5C72" w:rsidP="002D63C7">
      <w:pPr>
        <w:tabs>
          <w:tab w:val="left" w:pos="6570"/>
        </w:tabs>
        <w:spacing w:after="0" w:line="240" w:lineRule="auto"/>
        <w:jc w:val="right"/>
        <w:rPr>
          <w:rFonts w:ascii="Sylfaen" w:eastAsia="SimSun" w:hAnsi="Sylfaen"/>
          <w:lang w:val="ka-GE"/>
        </w:rPr>
      </w:pPr>
      <w:r w:rsidRPr="002D63C7">
        <w:rPr>
          <w:rFonts w:ascii="Sylfaen" w:hAnsi="Sylfaen"/>
          <w:lang w:val="ka-GE"/>
        </w:rPr>
        <w:t xml:space="preserve"> </w:t>
      </w:r>
      <w:r w:rsidR="002D63C7" w:rsidRPr="002D63C7">
        <w:rPr>
          <w:rFonts w:ascii="Sylfaen" w:hAnsi="Sylfaen"/>
          <w:lang w:val="ka-GE"/>
        </w:rPr>
        <w:t>მის</w:t>
      </w:r>
      <w:r w:rsidR="009C471D" w:rsidRPr="002D63C7">
        <w:rPr>
          <w:rFonts w:ascii="Sylfaen" w:hAnsi="Sylfaen"/>
          <w:lang w:val="ka-GE"/>
        </w:rPr>
        <w:t xml:space="preserve">: </w:t>
      </w:r>
      <w:r w:rsidR="00625AF6" w:rsidRPr="002D63C7">
        <w:rPr>
          <w:rFonts w:ascii="Sylfaen" w:eastAsia="SimSun" w:hAnsi="Sylfaen"/>
          <w:lang w:val="ka-GE"/>
        </w:rPr>
        <w:t xml:space="preserve">ქ. </w:t>
      </w:r>
      <w:r w:rsidR="005F663F">
        <w:rPr>
          <w:rFonts w:ascii="Sylfaen" w:eastAsia="SimSun" w:hAnsi="Sylfaen"/>
          <w:lang w:val="ka-GE"/>
        </w:rPr>
        <w:t>თბილისი, ვაჟა-ფშაველას გამზ 16</w:t>
      </w:r>
    </w:p>
    <w:p w:rsidR="005F663F" w:rsidRPr="002D63C7" w:rsidRDefault="005F663F" w:rsidP="002D63C7">
      <w:pPr>
        <w:tabs>
          <w:tab w:val="left" w:pos="6570"/>
        </w:tabs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eastAsia="SimSun" w:hAnsi="Sylfaen"/>
          <w:lang w:val="ka-GE"/>
        </w:rPr>
        <w:t>ტელ: 2 47 17 17</w:t>
      </w:r>
    </w:p>
    <w:p w:rsidR="00625AF6" w:rsidRPr="002D63C7" w:rsidRDefault="00625AF6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</w:p>
    <w:p w:rsidR="00CF3A2A" w:rsidRPr="000E72E0" w:rsidRDefault="00CF3A2A" w:rsidP="005F663F">
      <w:pPr>
        <w:tabs>
          <w:tab w:val="left" w:pos="657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9C471D" w:rsidRPr="00CF5CC7" w:rsidRDefault="00BE22BF" w:rsidP="001858AC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9C471D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D63C7" w:rsidRPr="00CF5CC7">
        <w:rPr>
          <w:rFonts w:ascii="Sylfaen" w:hAnsi="Sylfaen" w:cs="Sylfaen"/>
          <w:color w:val="000000" w:themeColor="text1"/>
          <w:sz w:val="24"/>
          <w:szCs w:val="24"/>
        </w:rPr>
        <w:t xml:space="preserve">        </w:t>
      </w:r>
      <w:r w:rsidR="009C471D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ბატონო </w:t>
      </w:r>
      <w:r w:rsidR="005F663F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>თემურ</w:t>
      </w:r>
      <w:r w:rsidR="003F4C7D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</w:p>
    <w:p w:rsidR="009C471D" w:rsidRPr="00CF5CC7" w:rsidRDefault="009C471D" w:rsidP="001858AC">
      <w:pPr>
        <w:pStyle w:val="NoSpacing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F663F" w:rsidRPr="00CF5CC7" w:rsidRDefault="002D63C7" w:rsidP="001858AC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fr-FR"/>
        </w:rPr>
      </w:pPr>
      <w:r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  </w:t>
      </w:r>
      <w:r w:rsidR="009C471D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გაცნობებთ</w:t>
      </w:r>
      <w:r w:rsidR="009C471D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9C471D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რომ</w:t>
      </w:r>
      <w:r w:rsidR="009C471D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თქვენს მიერ</w:t>
      </w:r>
      <w:r w:rsidR="00625AF6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2015</w:t>
      </w:r>
      <w:r w:rsidR="00BE22BF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წლის</w:t>
      </w:r>
      <w:r w:rsidR="005F663F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18</w:t>
      </w:r>
      <w:r w:rsidR="00625AF6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5F663F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დეკემბერს</w:t>
      </w:r>
      <w:r w:rsidR="00625AF6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სარეგისტრაციოდ წარმოდგენილ</w:t>
      </w:r>
      <w:r w:rsidR="002E3F39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E22BF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5F663F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ბიოქიმიური</w:t>
      </w:r>
      <w:r w:rsidR="00625AF6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პარამეტრების სადიაგნოსტიკო ტესტ-სისტემებში</w:t>
      </w:r>
      <w:r w:rsidR="00BE22BF" w:rsidRPr="00CF5CC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2E3F39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შემავალი </w:t>
      </w:r>
      <w:r w:rsidR="005D41AD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რეაგენტ</w:t>
      </w:r>
      <w:r w:rsidR="00625AF6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ები </w:t>
      </w:r>
      <w:r w:rsidR="002E3F39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: </w:t>
      </w:r>
      <w:proofErr w:type="spellStart"/>
      <w:r w:rsidR="005F663F" w:rsidRPr="00CF5CC7">
        <w:rPr>
          <w:rFonts w:ascii="Sylfaen" w:hAnsi="Sylfaen"/>
          <w:color w:val="000000" w:themeColor="text1"/>
          <w:sz w:val="24"/>
          <w:szCs w:val="24"/>
          <w:lang w:val="fr-FR"/>
        </w:rPr>
        <w:t>NycoCard</w:t>
      </w:r>
      <w:proofErr w:type="spellEnd"/>
      <w:r w:rsidR="005F663F" w:rsidRPr="00CF5CC7">
        <w:rPr>
          <w:rFonts w:ascii="Sylfaen" w:hAnsi="Sylfaen"/>
          <w:color w:val="000000" w:themeColor="text1"/>
          <w:sz w:val="24"/>
          <w:szCs w:val="24"/>
          <w:lang w:val="fr-FR"/>
        </w:rPr>
        <w:t>™ CRP</w:t>
      </w:r>
      <w:r w:rsidR="00625AF6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15CEA" w:rsidRPr="00CF5CC7">
        <w:rPr>
          <w:rFonts w:ascii="Sylfaen" w:hAnsi="Sylfaen"/>
          <w:bCs/>
          <w:color w:val="000000" w:themeColor="text1"/>
          <w:sz w:val="24"/>
          <w:szCs w:val="24"/>
          <w:lang w:val="en-GB"/>
        </w:rPr>
        <w:t>(</w:t>
      </w:r>
      <w:r w:rsidR="00625AF6" w:rsidRPr="00CF5CC7">
        <w:rPr>
          <w:rFonts w:ascii="Sylfaen" w:hAnsi="Sylfaen"/>
          <w:bCs/>
          <w:color w:val="000000" w:themeColor="text1"/>
          <w:sz w:val="24"/>
          <w:szCs w:val="24"/>
          <w:lang w:val="en-GB"/>
        </w:rPr>
        <w:t>კატ. N</w:t>
      </w:r>
      <w:r w:rsidR="00215CEA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5F663F" w:rsidRPr="00CF5CC7">
        <w:rPr>
          <w:rFonts w:ascii="Sylfaen" w:hAnsi="Sylfaen"/>
          <w:bCs/>
          <w:color w:val="000000" w:themeColor="text1"/>
          <w:sz w:val="24"/>
          <w:szCs w:val="24"/>
          <w:lang w:val="en-GB"/>
        </w:rPr>
        <w:t>1116078</w:t>
      </w:r>
      <w:r w:rsidR="00215CEA" w:rsidRPr="00CF5CC7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625AF6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; </w:t>
      </w:r>
      <w:proofErr w:type="spellStart"/>
      <w:r w:rsidR="005F663F" w:rsidRPr="00CF5CC7">
        <w:rPr>
          <w:rFonts w:ascii="Sylfaen" w:hAnsi="Sylfaen"/>
          <w:color w:val="000000" w:themeColor="text1"/>
          <w:sz w:val="24"/>
          <w:szCs w:val="24"/>
          <w:lang w:val="fr-FR"/>
        </w:rPr>
        <w:t>NycoCard</w:t>
      </w:r>
      <w:proofErr w:type="spellEnd"/>
      <w:r w:rsidR="005F663F" w:rsidRPr="00CF5CC7">
        <w:rPr>
          <w:rFonts w:ascii="Sylfaen" w:hAnsi="Sylfaen"/>
          <w:color w:val="000000" w:themeColor="text1"/>
          <w:sz w:val="24"/>
          <w:szCs w:val="24"/>
          <w:lang w:val="fr-FR"/>
        </w:rPr>
        <w:t>™ D-Dimer</w:t>
      </w:r>
    </w:p>
    <w:p w:rsidR="001858AC" w:rsidRPr="00CF5CC7" w:rsidRDefault="005F663F" w:rsidP="001858AC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4"/>
          <w:szCs w:val="24"/>
          <w:highlight w:val="yellow"/>
          <w:lang w:val="ka-GE"/>
        </w:rPr>
      </w:pPr>
      <w:r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625AF6" w:rsidRPr="00CF5CC7">
        <w:rPr>
          <w:rFonts w:ascii="Sylfaen" w:hAnsi="Sylfaen"/>
          <w:color w:val="000000" w:themeColor="text1"/>
          <w:sz w:val="24"/>
          <w:szCs w:val="24"/>
          <w:lang w:val="fr-FR"/>
        </w:rPr>
        <w:t>(კატ. N</w:t>
      </w:r>
      <w:r w:rsidR="00625AF6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Pr="00CF5CC7">
        <w:rPr>
          <w:rFonts w:ascii="Sylfaen" w:hAnsi="Sylfaen"/>
          <w:color w:val="000000" w:themeColor="text1"/>
          <w:sz w:val="24"/>
          <w:szCs w:val="24"/>
          <w:lang w:val="fr-FR"/>
        </w:rPr>
        <w:t>1116081</w:t>
      </w:r>
      <w:r w:rsidR="00DA3509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); </w:t>
      </w:r>
      <w:proofErr w:type="spellStart"/>
      <w:r w:rsidRPr="00CF5CC7">
        <w:rPr>
          <w:rFonts w:ascii="Sylfaen" w:hAnsi="Sylfaen"/>
          <w:color w:val="000000" w:themeColor="text1"/>
          <w:sz w:val="24"/>
          <w:szCs w:val="24"/>
          <w:lang w:val="fr-FR"/>
        </w:rPr>
        <w:t>NycoCard</w:t>
      </w:r>
      <w:proofErr w:type="spellEnd"/>
      <w:r w:rsidRPr="00CF5CC7">
        <w:rPr>
          <w:rFonts w:ascii="Sylfaen" w:hAnsi="Sylfaen"/>
          <w:color w:val="000000" w:themeColor="text1"/>
          <w:sz w:val="24"/>
          <w:szCs w:val="24"/>
          <w:lang w:val="fr-FR"/>
        </w:rPr>
        <w:t xml:space="preserve">™ HbA1c </w:t>
      </w:r>
      <w:r w:rsidR="00BE22BF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(კატ. N </w:t>
      </w:r>
      <w:r w:rsidRPr="00CF5CC7">
        <w:rPr>
          <w:rFonts w:ascii="Sylfaen" w:hAnsi="Sylfaen"/>
          <w:color w:val="000000" w:themeColor="text1"/>
          <w:sz w:val="24"/>
          <w:szCs w:val="24"/>
          <w:lang w:val="fr-FR"/>
        </w:rPr>
        <w:t>1116083</w:t>
      </w:r>
      <w:r w:rsidR="00BE22BF" w:rsidRPr="00CF5CC7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; </w:t>
      </w:r>
      <w:r w:rsidR="00BE22BF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proofErr w:type="spellStart"/>
      <w:r w:rsidRPr="00CF5CC7">
        <w:rPr>
          <w:rFonts w:ascii="Sylfaen" w:hAnsi="Sylfaen"/>
          <w:color w:val="000000" w:themeColor="text1"/>
          <w:sz w:val="24"/>
          <w:szCs w:val="24"/>
          <w:lang w:val="fr-FR"/>
        </w:rPr>
        <w:t>NycoCard</w:t>
      </w:r>
      <w:proofErr w:type="spellEnd"/>
      <w:r w:rsidRPr="00CF5CC7">
        <w:rPr>
          <w:rFonts w:ascii="Sylfaen" w:hAnsi="Sylfaen"/>
          <w:color w:val="000000" w:themeColor="text1"/>
          <w:sz w:val="24"/>
          <w:szCs w:val="24"/>
          <w:lang w:val="fr-FR"/>
        </w:rPr>
        <w:t>™ U-</w:t>
      </w:r>
      <w:proofErr w:type="spellStart"/>
      <w:r w:rsidRPr="00CF5CC7">
        <w:rPr>
          <w:rFonts w:ascii="Sylfaen" w:hAnsi="Sylfaen"/>
          <w:color w:val="000000" w:themeColor="text1"/>
          <w:sz w:val="24"/>
          <w:szCs w:val="24"/>
          <w:lang w:val="fr-FR"/>
        </w:rPr>
        <w:t>Albumin</w:t>
      </w:r>
      <w:proofErr w:type="spellEnd"/>
      <w:r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(კატ. N </w:t>
      </w:r>
      <w:r w:rsidRPr="00CF5CC7">
        <w:rPr>
          <w:rFonts w:ascii="Sylfaen" w:hAnsi="Sylfaen"/>
          <w:color w:val="000000" w:themeColor="text1"/>
          <w:sz w:val="24"/>
          <w:szCs w:val="24"/>
          <w:lang w:val="fr-FR"/>
        </w:rPr>
        <w:t>1116091</w:t>
      </w:r>
      <w:r w:rsidRPr="00CF5CC7">
        <w:rPr>
          <w:rFonts w:ascii="Sylfaen" w:hAnsi="Sylfaen"/>
          <w:color w:val="000000" w:themeColor="text1"/>
          <w:sz w:val="24"/>
          <w:szCs w:val="24"/>
          <w:lang w:val="ka-GE"/>
        </w:rPr>
        <w:t>);</w:t>
      </w:r>
      <w:r w:rsidR="001858A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E3F39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დარეგისტრირდა სააგენტოს უფროსის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2016</w:t>
      </w:r>
      <w:r w:rsidR="002E3F39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წლის 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1</w:t>
      </w:r>
      <w:r w:rsidR="00BE22BF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5</w:t>
      </w:r>
      <w:r w:rsidR="002E3F39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იანვრის</w:t>
      </w:r>
      <w:r w:rsidR="002E3F39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1858AC" w:rsidRPr="001858AC">
        <w:rPr>
          <w:rFonts w:ascii="Times New Roman" w:eastAsia="Times New Roman" w:hAnsi="Times New Roman" w:cs="Times New Roman"/>
          <w:bCs/>
          <w:sz w:val="24"/>
          <w:szCs w:val="24"/>
          <w:lang w:val="ka-GE"/>
        </w:rPr>
        <w:t>№ 02-54/</w:t>
      </w:r>
      <w:r w:rsidR="001858AC" w:rsidRPr="001858AC">
        <w:rPr>
          <w:rFonts w:ascii="Sylfaen" w:eastAsia="Times New Roman" w:hAnsi="Sylfaen" w:cs="Sylfaen"/>
          <w:bCs/>
          <w:sz w:val="24"/>
          <w:szCs w:val="24"/>
          <w:lang w:val="ka-GE"/>
        </w:rPr>
        <w:t>ო</w:t>
      </w:r>
    </w:p>
    <w:p w:rsidR="002E3F39" w:rsidRPr="00CF5CC7" w:rsidRDefault="002E3F39" w:rsidP="001858AC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fr-FR"/>
        </w:rPr>
      </w:pPr>
      <w:r w:rsidRPr="001858AC">
        <w:rPr>
          <w:rFonts w:ascii="Sylfaen" w:hAnsi="Sylfaen" w:cs="Sylfaen"/>
          <w:color w:val="000000" w:themeColor="text1"/>
          <w:sz w:val="24"/>
          <w:szCs w:val="24"/>
          <w:lang w:val="ka-GE"/>
        </w:rPr>
        <w:t>ბრძანებით.</w:t>
      </w:r>
      <w:r w:rsidR="00BE22BF" w:rsidRPr="00CF5CC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>ამასთან,</w:t>
      </w:r>
      <w:r w:rsidR="00790A1A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დამატებით გაცნობებთ, რომ </w:t>
      </w:r>
      <w:r w:rsidR="00CF5CC7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ბიოქიმიური პარამეტრების </w:t>
      </w:r>
      <w:r w:rsidR="00BE22BF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ტესტ-სისტემებ</w:t>
      </w:r>
      <w:r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ის ნუსხაში შემავალი </w:t>
      </w:r>
      <w:r w:rsidR="001D04CE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>რეაგენტ</w:t>
      </w:r>
      <w:r w:rsidR="00CF5CC7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>ები</w:t>
      </w:r>
      <w:r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- 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Alere Afinion 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vertAlign w:val="superscript"/>
          <w:lang w:val="ka-GE"/>
        </w:rPr>
        <w:t xml:space="preserve">TM 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CRP Control</w:t>
      </w:r>
      <w:r w:rsidR="001D04CE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(</w:t>
      </w:r>
      <w:r w:rsidR="00BE22BF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კატ.N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1116057</w:t>
      </w:r>
      <w:r w:rsidR="00B0397F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),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proofErr w:type="spellStart"/>
      <w:r w:rsidR="00CF5CC7" w:rsidRPr="00CF5CC7">
        <w:rPr>
          <w:rFonts w:ascii="Sylfaen" w:hAnsi="Sylfaen"/>
          <w:color w:val="000000" w:themeColor="text1"/>
          <w:sz w:val="24"/>
          <w:szCs w:val="24"/>
          <w:lang w:val="fr-FR"/>
        </w:rPr>
        <w:t>NycoCard</w:t>
      </w:r>
      <w:proofErr w:type="spellEnd"/>
      <w:r w:rsidR="00CF5CC7" w:rsidRPr="00CF5CC7">
        <w:rPr>
          <w:rFonts w:ascii="Sylfaen" w:hAnsi="Sylfaen"/>
          <w:color w:val="000000" w:themeColor="text1"/>
          <w:sz w:val="24"/>
          <w:szCs w:val="24"/>
          <w:lang w:val="fr-FR"/>
        </w:rPr>
        <w:t xml:space="preserve">™ HbA1c 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Control (კატ.N 1116362),  </w:t>
      </w:r>
      <w:r w:rsidR="00CF5CC7"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);  </w:t>
      </w:r>
      <w:proofErr w:type="spellStart"/>
      <w:r w:rsidR="00CF5CC7" w:rsidRPr="00CF5CC7">
        <w:rPr>
          <w:rFonts w:ascii="Sylfaen" w:hAnsi="Sylfaen"/>
          <w:color w:val="000000" w:themeColor="text1"/>
          <w:sz w:val="24"/>
          <w:szCs w:val="24"/>
          <w:lang w:val="fr-FR"/>
        </w:rPr>
        <w:t>NycoCard</w:t>
      </w:r>
      <w:proofErr w:type="spellEnd"/>
      <w:r w:rsidR="00CF5CC7" w:rsidRPr="00CF5CC7">
        <w:rPr>
          <w:rFonts w:ascii="Sylfaen" w:hAnsi="Sylfaen"/>
          <w:color w:val="000000" w:themeColor="text1"/>
          <w:sz w:val="24"/>
          <w:szCs w:val="24"/>
          <w:lang w:val="fr-FR"/>
        </w:rPr>
        <w:t>™ U-</w:t>
      </w:r>
      <w:proofErr w:type="spellStart"/>
      <w:r w:rsidR="00CF5CC7" w:rsidRPr="00CF5CC7">
        <w:rPr>
          <w:rFonts w:ascii="Sylfaen" w:hAnsi="Sylfaen"/>
          <w:color w:val="000000" w:themeColor="text1"/>
          <w:sz w:val="24"/>
          <w:szCs w:val="24"/>
          <w:lang w:val="fr-FR"/>
        </w:rPr>
        <w:t>Albumin</w:t>
      </w:r>
      <w:proofErr w:type="spellEnd"/>
      <w:r w:rsidR="00CF5CC7" w:rsidRPr="00CF5CC7">
        <w:rPr>
          <w:rFonts w:ascii="Sylfaen" w:hAnsi="Sylfaen"/>
          <w:color w:val="000000" w:themeColor="text1"/>
          <w:sz w:val="24"/>
          <w:szCs w:val="24"/>
          <w:lang w:val="fr-FR"/>
        </w:rPr>
        <w:t xml:space="preserve"> 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Control (კატ</w:t>
      </w:r>
      <w:r w:rsidR="004E0F8A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.N 1116089), </w:t>
      </w:r>
      <w:r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მწარმოებლის მიერ მოწოდებული ინსტრუქციის თანახმად </w:t>
      </w:r>
      <w:r w:rsidR="00CF5CC7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მიეკუთვნებიან</w:t>
      </w:r>
      <w:r w:rsidR="001D04CE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B0397F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>საკონტროლო</w:t>
      </w:r>
      <w:r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ხსნარებს</w:t>
      </w:r>
      <w:r w:rsidR="004D7F59"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ცალკე შეფუთვით</w:t>
      </w:r>
      <w:r w:rsidRPr="00CF5CC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, შესაბამისად, </w:t>
      </w:r>
      <w:r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1D04CE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წარმოადგენ</w:t>
      </w:r>
      <w:r w:rsidR="00CF5CC7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ენ</w:t>
      </w:r>
      <w:r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B0397F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CF5CC7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</w:t>
      </w:r>
      <w:r w:rsidR="00B0397F" w:rsidRPr="00CF5CC7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CF5CC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 და საქართველოს მოქმედი კანონმდებლობის  თანახმად (</w:t>
      </w:r>
      <w:r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კანონი</w:t>
      </w:r>
      <w:r w:rsidR="0095336A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,,წამლისა და ფარმაცევტული საქმიანობის შესახებ”) არ </w:t>
      </w:r>
      <w:r w:rsidR="00CF5CC7"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Pr="00CF5CC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2D63C7" w:rsidRPr="00CF5CC7" w:rsidRDefault="002D63C7" w:rsidP="001858AC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2D63C7" w:rsidRPr="00CF5CC7" w:rsidRDefault="002D63C7" w:rsidP="001858AC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F5CC7" w:rsidRPr="00CF5CC7" w:rsidRDefault="00CF5CC7" w:rsidP="001858AC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9C471D" w:rsidRPr="002D63C7" w:rsidRDefault="002D63C7" w:rsidP="001858A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5F663F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9C471D" w:rsidRPr="002D63C7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9C471D" w:rsidRPr="002D63C7">
        <w:rPr>
          <w:rFonts w:ascii="Sylfaen" w:hAnsi="Sylfaen"/>
          <w:sz w:val="24"/>
          <w:szCs w:val="24"/>
          <w:lang w:val="ka-GE"/>
        </w:rPr>
        <w:t>,</w:t>
      </w:r>
    </w:p>
    <w:p w:rsidR="000E72E0" w:rsidRPr="000E72E0" w:rsidRDefault="000E72E0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37213A" w:rsidP="009C471D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8E553C" w:rsidRPr="000E72E0">
        <w:rPr>
          <w:rFonts w:ascii="Sylfaen" w:hAnsi="Sylfaen" w:cs="Sylfaen"/>
          <w:lang w:val="ka-GE"/>
        </w:rPr>
        <w:t xml:space="preserve">დეპარტამენტის უფროსის  მოვალეობის შემსრულებელი     </w:t>
      </w:r>
      <w:r w:rsidR="00D537F3" w:rsidRPr="000E72E0">
        <w:rPr>
          <w:rFonts w:ascii="Sylfaen" w:hAnsi="Sylfaen" w:cs="Sylfaen"/>
          <w:lang w:val="ka-GE"/>
        </w:rPr>
        <w:t xml:space="preserve">     </w:t>
      </w:r>
      <w:r w:rsidR="000E72E0">
        <w:rPr>
          <w:rFonts w:ascii="Sylfaen" w:hAnsi="Sylfaen" w:cs="Sylfaen"/>
          <w:lang w:val="ka-GE"/>
        </w:rPr>
        <w:t xml:space="preserve">                             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დ.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მაჭარაშვილი</w:t>
      </w:r>
    </w:p>
    <w:p w:rsidR="009C471D" w:rsidRPr="000E72E0" w:rsidRDefault="009C471D" w:rsidP="009C471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 w:cs="Sylfaen"/>
          <w:lang w:val="ka-GE"/>
        </w:rPr>
      </w:pPr>
    </w:p>
    <w:p w:rsidR="009C471D" w:rsidRPr="00625AF6" w:rsidRDefault="0037213A" w:rsidP="009C471D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="009C471D" w:rsidRPr="000E72E0">
        <w:rPr>
          <w:rFonts w:ascii="Sylfaen" w:hAnsi="Sylfaen" w:cs="Sylfaen"/>
          <w:lang w:val="ka-GE"/>
        </w:rPr>
        <w:t>შემსრულებელი</w:t>
      </w:r>
      <w:r w:rsidR="009C471D" w:rsidRPr="000E72E0">
        <w:rPr>
          <w:rFonts w:ascii="Sylfaen" w:hAnsi="Sylfaen"/>
          <w:lang w:val="ka-GE"/>
        </w:rPr>
        <w:t xml:space="preserve">: </w:t>
      </w:r>
      <w:r w:rsidR="00B0397F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190AE5" w:rsidRPr="000E72E0" w:rsidRDefault="00190AE5" w:rsidP="009C471D">
      <w:pPr>
        <w:ind w:firstLine="720"/>
        <w:rPr>
          <w:rFonts w:ascii="Sylfaen" w:hAnsi="Sylfaen"/>
          <w:lang w:val="ka-GE"/>
        </w:rPr>
      </w:pPr>
    </w:p>
    <w:sectPr w:rsidR="00190AE5" w:rsidRPr="000E72E0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36112"/>
    <w:rsid w:val="000807AD"/>
    <w:rsid w:val="0008459F"/>
    <w:rsid w:val="000C51CA"/>
    <w:rsid w:val="000E72E0"/>
    <w:rsid w:val="00120CEE"/>
    <w:rsid w:val="001858AC"/>
    <w:rsid w:val="00190AE5"/>
    <w:rsid w:val="001D04CE"/>
    <w:rsid w:val="001F065C"/>
    <w:rsid w:val="00215CEA"/>
    <w:rsid w:val="00294F69"/>
    <w:rsid w:val="002D63C7"/>
    <w:rsid w:val="002E3F39"/>
    <w:rsid w:val="00302956"/>
    <w:rsid w:val="0037213A"/>
    <w:rsid w:val="003C5288"/>
    <w:rsid w:val="003F4C7D"/>
    <w:rsid w:val="00443CEF"/>
    <w:rsid w:val="00460CE3"/>
    <w:rsid w:val="004D2A4E"/>
    <w:rsid w:val="004D7F59"/>
    <w:rsid w:val="004E0F8A"/>
    <w:rsid w:val="004E3472"/>
    <w:rsid w:val="004E433D"/>
    <w:rsid w:val="004F5C72"/>
    <w:rsid w:val="00540E11"/>
    <w:rsid w:val="005A0923"/>
    <w:rsid w:val="005D41AD"/>
    <w:rsid w:val="005F663F"/>
    <w:rsid w:val="00625AF6"/>
    <w:rsid w:val="0067006F"/>
    <w:rsid w:val="006E2BF6"/>
    <w:rsid w:val="006E79E2"/>
    <w:rsid w:val="007476FB"/>
    <w:rsid w:val="00764610"/>
    <w:rsid w:val="00790A1A"/>
    <w:rsid w:val="007A545C"/>
    <w:rsid w:val="008174B9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B0397F"/>
    <w:rsid w:val="00B74A84"/>
    <w:rsid w:val="00BD53EE"/>
    <w:rsid w:val="00BE22BF"/>
    <w:rsid w:val="00C16ABC"/>
    <w:rsid w:val="00C2094B"/>
    <w:rsid w:val="00C267DB"/>
    <w:rsid w:val="00CC3D05"/>
    <w:rsid w:val="00CF3A2A"/>
    <w:rsid w:val="00CF5CC7"/>
    <w:rsid w:val="00D414AD"/>
    <w:rsid w:val="00D537F3"/>
    <w:rsid w:val="00DA3509"/>
    <w:rsid w:val="00DC4200"/>
    <w:rsid w:val="00DE6509"/>
    <w:rsid w:val="00E017B7"/>
    <w:rsid w:val="00E057F0"/>
    <w:rsid w:val="00E35139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174</cp:revision>
  <cp:lastPrinted>2014-08-11T15:35:00Z</cp:lastPrinted>
  <dcterms:created xsi:type="dcterms:W3CDTF">2014-04-15T13:06:00Z</dcterms:created>
  <dcterms:modified xsi:type="dcterms:W3CDTF">2016-01-18T09:35:00Z</dcterms:modified>
</cp:coreProperties>
</file>