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2B" w:rsidRPr="004712C1" w:rsidRDefault="007D3C44">
      <w:pPr>
        <w:rPr>
          <w:rFonts w:ascii="Arial" w:hAnsi="Arial" w:cs="Arial"/>
          <w:sz w:val="20"/>
          <w:szCs w:val="20"/>
        </w:rPr>
      </w:pPr>
      <w:r w:rsidRPr="004712C1">
        <w:rPr>
          <w:rFonts w:ascii="Arial" w:hAnsi="Arial" w:cs="Arial"/>
          <w:sz w:val="20"/>
          <w:szCs w:val="20"/>
        </w:rPr>
        <w:t xml:space="preserve">Dear </w:t>
      </w:r>
      <w:r w:rsidR="00033000" w:rsidRPr="004712C1">
        <w:rPr>
          <w:rFonts w:ascii="Arial" w:hAnsi="Arial" w:cs="Arial"/>
          <w:sz w:val="20"/>
          <w:szCs w:val="20"/>
        </w:rPr>
        <w:t>Mr. Jed</w:t>
      </w:r>
      <w:r w:rsidRPr="004712C1">
        <w:rPr>
          <w:rFonts w:ascii="Arial" w:hAnsi="Arial" w:cs="Arial"/>
          <w:sz w:val="20"/>
          <w:szCs w:val="20"/>
        </w:rPr>
        <w:t>,</w:t>
      </w:r>
    </w:p>
    <w:p w:rsidR="007D3C44" w:rsidRPr="004712C1" w:rsidRDefault="007D3C44">
      <w:pPr>
        <w:rPr>
          <w:rFonts w:ascii="Arial" w:hAnsi="Arial" w:cs="Arial"/>
          <w:sz w:val="20"/>
          <w:szCs w:val="20"/>
        </w:rPr>
      </w:pPr>
    </w:p>
    <w:p w:rsidR="00CF2B2B" w:rsidRPr="004712C1" w:rsidRDefault="00CF2B2B" w:rsidP="00CF2B2B">
      <w:pPr>
        <w:spacing w:after="120"/>
        <w:ind w:right="-62"/>
        <w:jc w:val="both"/>
        <w:rPr>
          <w:rFonts w:ascii="Arial" w:hAnsi="Arial" w:cs="Arial"/>
          <w:sz w:val="20"/>
          <w:szCs w:val="20"/>
        </w:rPr>
      </w:pPr>
      <w:r w:rsidRPr="004712C1">
        <w:rPr>
          <w:rFonts w:ascii="Arial" w:hAnsi="Arial" w:cs="Arial"/>
          <w:sz w:val="20"/>
          <w:szCs w:val="20"/>
        </w:rPr>
        <w:t xml:space="preserve">We would like to provide a brief overview of Georgian legislation: </w:t>
      </w:r>
    </w:p>
    <w:p w:rsidR="00CF2B2B" w:rsidRDefault="00CF2B2B" w:rsidP="007D3C44">
      <w:pPr>
        <w:pStyle w:val="ListParagraph"/>
        <w:numPr>
          <w:ilvl w:val="0"/>
          <w:numId w:val="3"/>
        </w:numPr>
        <w:spacing w:after="120"/>
        <w:ind w:right="-62"/>
        <w:jc w:val="both"/>
        <w:rPr>
          <w:rFonts w:ascii="Arial" w:hAnsi="Arial" w:cs="Arial"/>
          <w:sz w:val="20"/>
          <w:szCs w:val="20"/>
        </w:rPr>
      </w:pPr>
      <w:r w:rsidRPr="007D3C44">
        <w:rPr>
          <w:rFonts w:ascii="Arial" w:hAnsi="Arial" w:cs="Arial"/>
          <w:sz w:val="20"/>
          <w:szCs w:val="20"/>
        </w:rPr>
        <w:t xml:space="preserve">Legal turnover of all pharmaceutical products is regulated by the Georgian Law on “Medicines and Pharmaceutical Activities”, which divides medicines into 3 groups (A national list of all registered pharmaceutical products is available at </w:t>
      </w:r>
      <w:hyperlink r:id="rId6" w:history="1">
        <w:proofErr w:type="spellStart"/>
        <w:r w:rsidRPr="007D3C44">
          <w:rPr>
            <w:rStyle w:val="Hyperlink"/>
            <w:rFonts w:ascii="Arial" w:hAnsi="Arial" w:cs="Arial"/>
            <w:sz w:val="20"/>
            <w:szCs w:val="20"/>
          </w:rPr>
          <w:t>www.moh.gov.ge</w:t>
        </w:r>
        <w:proofErr w:type="spellEnd"/>
      </w:hyperlink>
      <w:r w:rsidRPr="007D3C44">
        <w:rPr>
          <w:rFonts w:ascii="Arial" w:hAnsi="Arial" w:cs="Arial"/>
          <w:sz w:val="20"/>
          <w:szCs w:val="20"/>
        </w:rPr>
        <w:t>):</w:t>
      </w:r>
    </w:p>
    <w:p w:rsidR="007D3C44" w:rsidRPr="007D3C44" w:rsidRDefault="007D3C44" w:rsidP="007D3C44">
      <w:pPr>
        <w:pStyle w:val="ListParagraph"/>
        <w:spacing w:after="120"/>
        <w:ind w:right="-62"/>
        <w:jc w:val="both"/>
        <w:rPr>
          <w:rFonts w:ascii="Arial" w:hAnsi="Arial" w:cs="Arial"/>
          <w:sz w:val="20"/>
          <w:szCs w:val="20"/>
        </w:rPr>
      </w:pPr>
    </w:p>
    <w:p w:rsidR="00496063" w:rsidRPr="00496063" w:rsidRDefault="00CF2B2B" w:rsidP="0049606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hAnsi="Arial" w:cs="Arial"/>
          <w:sz w:val="20"/>
          <w:szCs w:val="20"/>
        </w:rPr>
      </w:pPr>
      <w:r w:rsidRPr="00496063">
        <w:rPr>
          <w:rFonts w:ascii="Arial" w:hAnsi="Arial" w:cs="Arial"/>
          <w:sz w:val="20"/>
          <w:szCs w:val="20"/>
        </w:rPr>
        <w:t xml:space="preserve">Pharmaceutical products of the first group include: narcotics, psychotropic substances and precursors that are included in the Law on “Narcotics, Psychotropic Substances, Precursors and </w:t>
      </w:r>
      <w:proofErr w:type="spellStart"/>
      <w:r w:rsidRPr="00496063">
        <w:rPr>
          <w:rFonts w:ascii="Arial" w:hAnsi="Arial" w:cs="Arial"/>
          <w:sz w:val="20"/>
          <w:szCs w:val="20"/>
        </w:rPr>
        <w:t>Narcological</w:t>
      </w:r>
      <w:proofErr w:type="spellEnd"/>
      <w:r w:rsidRPr="00496063">
        <w:rPr>
          <w:rFonts w:ascii="Arial" w:hAnsi="Arial" w:cs="Arial"/>
          <w:sz w:val="20"/>
          <w:szCs w:val="20"/>
        </w:rPr>
        <w:t xml:space="preserve"> Aid”. (</w:t>
      </w:r>
      <w:proofErr w:type="gramStart"/>
      <w:r w:rsidRPr="00496063">
        <w:rPr>
          <w:rFonts w:ascii="Arial" w:hAnsi="Arial" w:cs="Arial"/>
          <w:sz w:val="20"/>
          <w:szCs w:val="20"/>
        </w:rPr>
        <w:t>please</w:t>
      </w:r>
      <w:proofErr w:type="gramEnd"/>
      <w:r w:rsidRPr="00496063">
        <w:rPr>
          <w:rFonts w:ascii="Arial" w:hAnsi="Arial" w:cs="Arial"/>
          <w:sz w:val="20"/>
          <w:szCs w:val="20"/>
        </w:rPr>
        <w:t xml:space="preserve">, </w:t>
      </w:r>
      <w:r w:rsidR="00496063" w:rsidRPr="00496063">
        <w:rPr>
          <w:rFonts w:ascii="Arial" w:hAnsi="Arial" w:cs="Arial"/>
          <w:sz w:val="20"/>
          <w:szCs w:val="20"/>
        </w:rPr>
        <w:t>see</w:t>
      </w:r>
      <w:r w:rsidRPr="00496063">
        <w:rPr>
          <w:rFonts w:ascii="Arial" w:hAnsi="Arial" w:cs="Arial"/>
          <w:sz w:val="20"/>
          <w:szCs w:val="20"/>
        </w:rPr>
        <w:t xml:space="preserve"> </w:t>
      </w:r>
      <w:r w:rsidR="00496063" w:rsidRPr="00496063">
        <w:rPr>
          <w:rFonts w:ascii="Arial" w:hAnsi="Arial" w:cs="Arial"/>
          <w:sz w:val="20"/>
          <w:szCs w:val="20"/>
        </w:rPr>
        <w:t>attachment 1</w:t>
      </w:r>
      <w:r w:rsidRPr="00496063">
        <w:rPr>
          <w:rFonts w:ascii="Arial" w:hAnsi="Arial" w:cs="Arial"/>
          <w:sz w:val="20"/>
          <w:szCs w:val="20"/>
        </w:rPr>
        <w:t xml:space="preserve">) </w:t>
      </w:r>
      <w:r w:rsidR="00496063" w:rsidRPr="00496063">
        <w:rPr>
          <w:rFonts w:ascii="Arial" w:hAnsi="Arial" w:cs="Arial"/>
          <w:sz w:val="20"/>
          <w:szCs w:val="20"/>
        </w:rPr>
        <w:t xml:space="preserve">. First group also include the pharmaceutical </w:t>
      </w:r>
      <w:proofErr w:type="gramStart"/>
      <w:r w:rsidR="00496063" w:rsidRPr="00496063">
        <w:rPr>
          <w:rFonts w:ascii="Arial" w:hAnsi="Arial" w:cs="Arial"/>
          <w:sz w:val="20"/>
          <w:szCs w:val="20"/>
        </w:rPr>
        <w:t xml:space="preserve">product </w:t>
      </w:r>
      <w:r w:rsidR="00033000">
        <w:rPr>
          <w:rFonts w:ascii="Arial" w:hAnsi="Arial" w:cs="Arial"/>
          <w:sz w:val="20"/>
          <w:szCs w:val="20"/>
        </w:rPr>
        <w:t xml:space="preserve"> </w:t>
      </w:r>
      <w:r w:rsidR="00496063" w:rsidRPr="00496063">
        <w:rPr>
          <w:rFonts w:ascii="Arial" w:hAnsi="Arial" w:cs="Arial"/>
          <w:sz w:val="20"/>
          <w:szCs w:val="20"/>
        </w:rPr>
        <w:t>controlled</w:t>
      </w:r>
      <w:proofErr w:type="gramEnd"/>
      <w:r w:rsidR="00496063" w:rsidRPr="00496063">
        <w:rPr>
          <w:rFonts w:ascii="Arial" w:hAnsi="Arial" w:cs="Arial"/>
          <w:sz w:val="20"/>
          <w:szCs w:val="20"/>
        </w:rPr>
        <w:t xml:space="preserve"> nationally. </w:t>
      </w:r>
      <w:r w:rsidR="00033000">
        <w:rPr>
          <w:rFonts w:ascii="Arial" w:hAnsi="Arial" w:cs="Arial"/>
          <w:sz w:val="20"/>
          <w:szCs w:val="20"/>
        </w:rPr>
        <w:t>At the moment, t</w:t>
      </w:r>
      <w:r w:rsidR="00496063" w:rsidRPr="00496063">
        <w:rPr>
          <w:rFonts w:ascii="Arial" w:hAnsi="Arial" w:cs="Arial"/>
          <w:sz w:val="20"/>
          <w:szCs w:val="20"/>
        </w:rPr>
        <w:t>hese ar</w:t>
      </w:r>
      <w:r w:rsidR="00033000">
        <w:rPr>
          <w:rFonts w:ascii="Arial" w:hAnsi="Arial" w:cs="Arial"/>
          <w:sz w:val="20"/>
          <w:szCs w:val="20"/>
        </w:rPr>
        <w:t xml:space="preserve">e the following medications: </w:t>
      </w:r>
      <w:proofErr w:type="gramStart"/>
      <w:r w:rsidR="00033000">
        <w:rPr>
          <w:rFonts w:ascii="Arial" w:hAnsi="Arial" w:cs="Arial"/>
          <w:sz w:val="20"/>
          <w:szCs w:val="20"/>
        </w:rPr>
        <w:t>(</w:t>
      </w:r>
      <w:r w:rsidR="00496063" w:rsidRPr="004960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063" w:rsidRPr="00496063">
        <w:rPr>
          <w:rFonts w:ascii="Arial" w:hAnsi="Arial" w:cs="Arial"/>
          <w:sz w:val="20"/>
          <w:szCs w:val="20"/>
        </w:rPr>
        <w:t>Thioridazine</w:t>
      </w:r>
      <w:proofErr w:type="spellEnd"/>
      <w:proofErr w:type="gramEnd"/>
      <w:r w:rsidR="00496063" w:rsidRPr="00496063">
        <w:rPr>
          <w:rFonts w:ascii="Arial" w:hAnsi="Arial" w:cs="Arial"/>
          <w:sz w:val="20"/>
          <w:szCs w:val="20"/>
        </w:rPr>
        <w:t>;</w:t>
      </w:r>
      <w:r w:rsidR="00033000">
        <w:rPr>
          <w:rFonts w:ascii="Arial" w:hAnsi="Arial" w:cs="Arial"/>
          <w:sz w:val="20"/>
          <w:szCs w:val="20"/>
        </w:rPr>
        <w:t xml:space="preserve"> </w:t>
      </w:r>
      <w:r w:rsidR="00496063" w:rsidRPr="004960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063" w:rsidRPr="00496063">
        <w:rPr>
          <w:rFonts w:ascii="Arial" w:hAnsi="Arial" w:cs="Arial"/>
          <w:sz w:val="20"/>
          <w:szCs w:val="20"/>
        </w:rPr>
        <w:t>Clopheli</w:t>
      </w:r>
      <w:r w:rsidR="00033000">
        <w:rPr>
          <w:rFonts w:ascii="Arial" w:hAnsi="Arial" w:cs="Arial"/>
          <w:sz w:val="20"/>
          <w:szCs w:val="20"/>
        </w:rPr>
        <w:t>n</w:t>
      </w:r>
      <w:proofErr w:type="spellEnd"/>
      <w:r w:rsidR="00033000">
        <w:rPr>
          <w:rFonts w:ascii="Arial" w:hAnsi="Arial" w:cs="Arial"/>
          <w:sz w:val="20"/>
          <w:szCs w:val="20"/>
        </w:rPr>
        <w:t xml:space="preserve"> (only eye drops and ampules);</w:t>
      </w:r>
      <w:r w:rsidR="00496063" w:rsidRPr="00496063">
        <w:rPr>
          <w:rFonts w:ascii="Arial" w:hAnsi="Arial" w:cs="Arial"/>
          <w:sz w:val="20"/>
          <w:szCs w:val="20"/>
        </w:rPr>
        <w:t xml:space="preserve"> Combined preparations containing narcotic substances; </w:t>
      </w:r>
      <w:proofErr w:type="spellStart"/>
      <w:r w:rsidR="00496063" w:rsidRPr="00496063">
        <w:rPr>
          <w:rFonts w:ascii="Arial" w:hAnsi="Arial" w:cs="Arial"/>
          <w:sz w:val="20"/>
          <w:szCs w:val="20"/>
        </w:rPr>
        <w:t>T</w:t>
      </w:r>
      <w:r w:rsidR="00033000">
        <w:rPr>
          <w:rFonts w:ascii="Arial" w:hAnsi="Arial" w:cs="Arial"/>
          <w:sz w:val="20"/>
          <w:szCs w:val="20"/>
        </w:rPr>
        <w:t>rihexilphenidyle</w:t>
      </w:r>
      <w:proofErr w:type="spellEnd"/>
      <w:r w:rsidR="00033000">
        <w:rPr>
          <w:rFonts w:ascii="Arial" w:hAnsi="Arial" w:cs="Arial"/>
          <w:sz w:val="20"/>
          <w:szCs w:val="20"/>
        </w:rPr>
        <w:t xml:space="preserve"> hydrochloride;</w:t>
      </w:r>
      <w:r w:rsidR="00496063" w:rsidRPr="00496063">
        <w:rPr>
          <w:rFonts w:ascii="Arial" w:hAnsi="Arial" w:cs="Arial"/>
          <w:sz w:val="20"/>
          <w:szCs w:val="20"/>
        </w:rPr>
        <w:t>. Baclofen</w:t>
      </w:r>
      <w:proofErr w:type="gramStart"/>
      <w:r w:rsidR="00496063" w:rsidRPr="00496063">
        <w:rPr>
          <w:rFonts w:ascii="Arial" w:hAnsi="Arial" w:cs="Arial"/>
          <w:sz w:val="20"/>
          <w:szCs w:val="20"/>
        </w:rPr>
        <w:t>;</w:t>
      </w:r>
      <w:r w:rsidR="00033000">
        <w:rPr>
          <w:rFonts w:ascii="Arial" w:hAnsi="Arial" w:cs="Arial"/>
          <w:sz w:val="20"/>
          <w:szCs w:val="20"/>
        </w:rPr>
        <w:t>.</w:t>
      </w:r>
      <w:proofErr w:type="gramEnd"/>
      <w:r w:rsidR="00033000">
        <w:rPr>
          <w:rFonts w:ascii="Arial" w:hAnsi="Arial" w:cs="Arial"/>
          <w:sz w:val="20"/>
          <w:szCs w:val="20"/>
        </w:rPr>
        <w:t xml:space="preserve"> Gabapentin</w:t>
      </w:r>
      <w:proofErr w:type="gramStart"/>
      <w:r w:rsidR="00033000">
        <w:rPr>
          <w:rFonts w:ascii="Arial" w:hAnsi="Arial" w:cs="Arial"/>
          <w:sz w:val="20"/>
          <w:szCs w:val="20"/>
        </w:rPr>
        <w:t>;</w:t>
      </w:r>
      <w:r w:rsidR="00496063" w:rsidRPr="00496063">
        <w:rPr>
          <w:rFonts w:ascii="Arial" w:hAnsi="Arial" w:cs="Arial"/>
          <w:sz w:val="20"/>
          <w:szCs w:val="20"/>
        </w:rPr>
        <w:t>.</w:t>
      </w:r>
      <w:proofErr w:type="gramEnd"/>
      <w:r w:rsidR="00496063" w:rsidRPr="00496063">
        <w:rPr>
          <w:rFonts w:ascii="Arial" w:hAnsi="Arial" w:cs="Arial"/>
          <w:sz w:val="20"/>
          <w:szCs w:val="20"/>
        </w:rPr>
        <w:t xml:space="preserve"> Combined preparations</w:t>
      </w:r>
      <w:r w:rsidR="00033000">
        <w:rPr>
          <w:rFonts w:ascii="Arial" w:hAnsi="Arial" w:cs="Arial"/>
          <w:sz w:val="20"/>
          <w:szCs w:val="20"/>
        </w:rPr>
        <w:t xml:space="preserve"> containing dextromethorphan</w:t>
      </w:r>
      <w:proofErr w:type="gramStart"/>
      <w:r w:rsidR="00033000">
        <w:rPr>
          <w:rFonts w:ascii="Arial" w:hAnsi="Arial" w:cs="Arial"/>
          <w:sz w:val="20"/>
          <w:szCs w:val="20"/>
        </w:rPr>
        <w:t>; .</w:t>
      </w:r>
      <w:proofErr w:type="gramEnd"/>
      <w:r w:rsidR="00033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3000">
        <w:rPr>
          <w:rFonts w:ascii="Arial" w:hAnsi="Arial" w:cs="Arial"/>
          <w:sz w:val="20"/>
          <w:szCs w:val="20"/>
        </w:rPr>
        <w:t>Zopiclone</w:t>
      </w:r>
      <w:proofErr w:type="spellEnd"/>
      <w:proofErr w:type="gramStart"/>
      <w:r w:rsidR="00033000">
        <w:rPr>
          <w:rFonts w:ascii="Arial" w:hAnsi="Arial" w:cs="Arial"/>
          <w:sz w:val="20"/>
          <w:szCs w:val="20"/>
        </w:rPr>
        <w:t>;.</w:t>
      </w:r>
      <w:proofErr w:type="gramEnd"/>
      <w:r w:rsidR="00033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3000">
        <w:rPr>
          <w:rFonts w:ascii="Arial" w:hAnsi="Arial" w:cs="Arial"/>
          <w:sz w:val="20"/>
          <w:szCs w:val="20"/>
        </w:rPr>
        <w:t>Zaleplone</w:t>
      </w:r>
      <w:proofErr w:type="spellEnd"/>
      <w:r w:rsidR="00033000">
        <w:rPr>
          <w:rFonts w:ascii="Arial" w:hAnsi="Arial" w:cs="Arial"/>
          <w:sz w:val="20"/>
          <w:szCs w:val="20"/>
        </w:rPr>
        <w:t>;</w:t>
      </w:r>
      <w:r w:rsidR="00496063" w:rsidRPr="004960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063" w:rsidRPr="00496063">
        <w:rPr>
          <w:rFonts w:ascii="Arial" w:hAnsi="Arial" w:cs="Arial"/>
          <w:sz w:val="20"/>
          <w:szCs w:val="20"/>
        </w:rPr>
        <w:t>Tropicamid</w:t>
      </w:r>
      <w:proofErr w:type="spellEnd"/>
      <w:r w:rsidR="00496063" w:rsidRPr="00496063">
        <w:rPr>
          <w:rFonts w:ascii="Arial" w:hAnsi="Arial" w:cs="Arial"/>
          <w:sz w:val="20"/>
          <w:szCs w:val="20"/>
        </w:rPr>
        <w:t>.) (</w:t>
      </w:r>
      <w:proofErr w:type="gramStart"/>
      <w:r w:rsidR="00496063" w:rsidRPr="00496063">
        <w:rPr>
          <w:rFonts w:ascii="Arial" w:hAnsi="Arial" w:cs="Arial"/>
          <w:sz w:val="20"/>
          <w:szCs w:val="20"/>
        </w:rPr>
        <w:t>please</w:t>
      </w:r>
      <w:proofErr w:type="gramEnd"/>
      <w:r w:rsidR="00496063" w:rsidRPr="00496063">
        <w:rPr>
          <w:rFonts w:ascii="Arial" w:hAnsi="Arial" w:cs="Arial"/>
          <w:sz w:val="20"/>
          <w:szCs w:val="20"/>
        </w:rPr>
        <w:t xml:space="preserve">, </w:t>
      </w:r>
      <w:r w:rsidR="00496063">
        <w:rPr>
          <w:rFonts w:ascii="Arial" w:hAnsi="Arial" w:cs="Arial"/>
          <w:sz w:val="20"/>
          <w:szCs w:val="20"/>
        </w:rPr>
        <w:t>see</w:t>
      </w:r>
      <w:r w:rsidR="00496063" w:rsidRPr="00496063">
        <w:rPr>
          <w:rFonts w:ascii="Arial" w:hAnsi="Arial" w:cs="Arial"/>
          <w:sz w:val="20"/>
          <w:szCs w:val="20"/>
        </w:rPr>
        <w:t xml:space="preserve"> </w:t>
      </w:r>
      <w:r w:rsidR="00496063">
        <w:rPr>
          <w:rFonts w:ascii="Arial" w:hAnsi="Arial" w:cs="Arial"/>
          <w:sz w:val="20"/>
          <w:szCs w:val="20"/>
        </w:rPr>
        <w:t>attachment 2</w:t>
      </w:r>
      <w:r w:rsidR="00496063" w:rsidRPr="00496063">
        <w:rPr>
          <w:rFonts w:ascii="Arial" w:hAnsi="Arial" w:cs="Arial"/>
          <w:sz w:val="20"/>
          <w:szCs w:val="20"/>
        </w:rPr>
        <w:t>)</w:t>
      </w:r>
      <w:r w:rsidR="00033000">
        <w:rPr>
          <w:rFonts w:ascii="Arial" w:hAnsi="Arial" w:cs="Arial"/>
          <w:sz w:val="20"/>
          <w:szCs w:val="20"/>
        </w:rPr>
        <w:t xml:space="preserve">. </w:t>
      </w:r>
    </w:p>
    <w:p w:rsidR="00496063" w:rsidRPr="00496063" w:rsidRDefault="00CF2B2B" w:rsidP="00496063">
      <w:pPr>
        <w:pStyle w:val="ListParagraph"/>
        <w:numPr>
          <w:ilvl w:val="0"/>
          <w:numId w:val="1"/>
        </w:numPr>
        <w:spacing w:after="120"/>
        <w:ind w:right="-62"/>
        <w:jc w:val="both"/>
        <w:rPr>
          <w:rFonts w:ascii="Arial" w:hAnsi="Arial" w:cs="Arial"/>
          <w:sz w:val="20"/>
          <w:szCs w:val="20"/>
        </w:rPr>
      </w:pPr>
      <w:r w:rsidRPr="00496063">
        <w:rPr>
          <w:rFonts w:ascii="Arial" w:hAnsi="Arial" w:cs="Arial"/>
          <w:sz w:val="20"/>
          <w:szCs w:val="20"/>
        </w:rPr>
        <w:t xml:space="preserve">The medications of the second group </w:t>
      </w:r>
      <w:r w:rsidR="00496063" w:rsidRPr="00496063">
        <w:rPr>
          <w:rFonts w:ascii="Arial" w:hAnsi="Arial" w:cs="Arial"/>
          <w:sz w:val="20"/>
          <w:szCs w:val="20"/>
        </w:rPr>
        <w:t>are</w:t>
      </w:r>
      <w:r w:rsidRPr="004960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063" w:rsidRPr="00496063">
        <w:rPr>
          <w:rFonts w:ascii="Arial" w:hAnsi="Arial" w:cs="Arial"/>
          <w:sz w:val="20"/>
          <w:szCs w:val="20"/>
        </w:rPr>
        <w:t>medication</w:t>
      </w:r>
      <w:r w:rsidR="00033000">
        <w:rPr>
          <w:rFonts w:ascii="Arial" w:hAnsi="Arial" w:cs="Arial"/>
          <w:sz w:val="20"/>
          <w:szCs w:val="20"/>
        </w:rPr>
        <w:t>as</w:t>
      </w:r>
      <w:proofErr w:type="spellEnd"/>
      <w:r w:rsidR="00496063" w:rsidRPr="00496063">
        <w:rPr>
          <w:rFonts w:ascii="Arial" w:hAnsi="Arial" w:cs="Arial"/>
          <w:sz w:val="20"/>
          <w:szCs w:val="20"/>
        </w:rPr>
        <w:t xml:space="preserve"> </w:t>
      </w:r>
      <w:r w:rsidR="00033000">
        <w:rPr>
          <w:rFonts w:ascii="Arial" w:hAnsi="Arial" w:cs="Arial"/>
          <w:sz w:val="20"/>
          <w:szCs w:val="20"/>
        </w:rPr>
        <w:t xml:space="preserve">such as antibiotics </w:t>
      </w:r>
      <w:r w:rsidR="00496063" w:rsidRPr="00496063">
        <w:rPr>
          <w:rFonts w:ascii="Arial" w:hAnsi="Arial" w:cs="Arial"/>
          <w:sz w:val="20"/>
          <w:szCs w:val="20"/>
        </w:rPr>
        <w:t xml:space="preserve">issued </w:t>
      </w:r>
      <w:r w:rsidRPr="00496063">
        <w:rPr>
          <w:rFonts w:ascii="Arial" w:hAnsi="Arial" w:cs="Arial"/>
          <w:sz w:val="20"/>
          <w:szCs w:val="20"/>
        </w:rPr>
        <w:t xml:space="preserve">on medical prescription form </w:t>
      </w:r>
    </w:p>
    <w:p w:rsidR="00CF2B2B" w:rsidRPr="00496063" w:rsidRDefault="00CF2B2B" w:rsidP="00496063">
      <w:pPr>
        <w:pStyle w:val="ListParagraph"/>
        <w:numPr>
          <w:ilvl w:val="0"/>
          <w:numId w:val="1"/>
        </w:numPr>
        <w:spacing w:after="120"/>
        <w:ind w:right="-62"/>
        <w:jc w:val="both"/>
      </w:pPr>
      <w:r w:rsidRPr="00496063">
        <w:rPr>
          <w:rFonts w:ascii="Arial" w:hAnsi="Arial" w:cs="Arial"/>
          <w:sz w:val="20"/>
          <w:szCs w:val="20"/>
        </w:rPr>
        <w:t xml:space="preserve">The third group covers over-the-counter medications (e.g. non-steroid anti-inflammatory drugs as ibuprofen, acetylsalicylic acid). </w:t>
      </w:r>
    </w:p>
    <w:p w:rsidR="00496063" w:rsidRDefault="00496063" w:rsidP="00496063">
      <w:pPr>
        <w:spacing w:after="120"/>
        <w:ind w:right="-62"/>
        <w:jc w:val="both"/>
      </w:pPr>
    </w:p>
    <w:p w:rsidR="00496063" w:rsidRPr="007D3C44" w:rsidRDefault="00033000" w:rsidP="0049606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LTD “</w:t>
      </w:r>
      <w:r w:rsidR="00496063" w:rsidRPr="007D3C44">
        <w:rPr>
          <w:i/>
          <w:sz w:val="20"/>
          <w:szCs w:val="20"/>
        </w:rPr>
        <w:t>YOUR DRUGS PHARMA</w:t>
      </w:r>
      <w:proofErr w:type="gramStart"/>
      <w:r w:rsidR="00496063" w:rsidRPr="007D3C44">
        <w:rPr>
          <w:i/>
          <w:sz w:val="20"/>
          <w:szCs w:val="20"/>
        </w:rPr>
        <w:t>“ (</w:t>
      </w:r>
      <w:proofErr w:type="gramEnd"/>
      <w:r w:rsidR="00496063" w:rsidRPr="007D3C44">
        <w:rPr>
          <w:i/>
          <w:sz w:val="20"/>
          <w:szCs w:val="20"/>
        </w:rPr>
        <w:t>Address:  11  </w:t>
      </w:r>
      <w:proofErr w:type="spellStart"/>
      <w:r w:rsidR="00496063" w:rsidRPr="007D3C44">
        <w:rPr>
          <w:i/>
          <w:sz w:val="20"/>
          <w:szCs w:val="20"/>
        </w:rPr>
        <w:t>Arakishvili</w:t>
      </w:r>
      <w:proofErr w:type="spellEnd"/>
      <w:r w:rsidR="00496063" w:rsidRPr="007D3C44">
        <w:rPr>
          <w:i/>
          <w:sz w:val="20"/>
          <w:szCs w:val="20"/>
        </w:rPr>
        <w:t xml:space="preserve"> str., Telavi) provided the notification for the stating of wholesale realization of the Second Group and Third Group of pharmaceutical products. This information is included in the Departmental Registry for Permissions. </w:t>
      </w:r>
    </w:p>
    <w:p w:rsidR="00496063" w:rsidRPr="00496063" w:rsidRDefault="00496063" w:rsidP="00496063">
      <w:pPr>
        <w:jc w:val="both"/>
        <w:rPr>
          <w:i/>
          <w:sz w:val="24"/>
          <w:szCs w:val="24"/>
        </w:rPr>
      </w:pPr>
      <w:r w:rsidRPr="007D3C44">
        <w:rPr>
          <w:i/>
          <w:sz w:val="20"/>
          <w:szCs w:val="20"/>
        </w:rPr>
        <w:t>Ltd “YOUR DRUGS PHARMA“ does not have  the right for the wholesale realization of the First Group of Pharmaceutical products which include: narcotic drugs, psychotropic substances, precursors and “therapeutic preparations leveled to the pharmaceutical products being subject to a special control.”</w:t>
      </w:r>
    </w:p>
    <w:p w:rsidR="00CF2B2B" w:rsidRPr="007D3C44" w:rsidRDefault="00496063" w:rsidP="001E703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3C44">
        <w:rPr>
          <w:rFonts w:ascii="Arial" w:hAnsi="Arial" w:cs="Arial"/>
          <w:sz w:val="20"/>
          <w:szCs w:val="20"/>
        </w:rPr>
        <w:t xml:space="preserve">Re-export of narcotic drugs which are included in the </w:t>
      </w:r>
      <w:r w:rsidR="007D3C44" w:rsidRPr="007D3C44">
        <w:rPr>
          <w:rFonts w:ascii="Arial" w:hAnsi="Arial" w:cs="Arial"/>
          <w:sz w:val="20"/>
          <w:szCs w:val="20"/>
        </w:rPr>
        <w:t>List I and List II of the Law on “</w:t>
      </w:r>
      <w:proofErr w:type="spellStart"/>
      <w:r w:rsidR="007D3C44" w:rsidRPr="007D3C44">
        <w:rPr>
          <w:rFonts w:ascii="Arial" w:hAnsi="Arial" w:cs="Arial"/>
          <w:sz w:val="20"/>
          <w:szCs w:val="20"/>
        </w:rPr>
        <w:t>Narcotics</w:t>
      </w:r>
      <w:proofErr w:type="gramStart"/>
      <w:r w:rsidR="007D3C44" w:rsidRPr="007D3C44">
        <w:rPr>
          <w:rFonts w:ascii="Arial" w:hAnsi="Arial" w:cs="Arial"/>
          <w:sz w:val="20"/>
          <w:szCs w:val="20"/>
        </w:rPr>
        <w:t>,Psychotropic</w:t>
      </w:r>
      <w:proofErr w:type="spellEnd"/>
      <w:proofErr w:type="gramEnd"/>
      <w:r w:rsidR="007D3C44" w:rsidRPr="007D3C44">
        <w:rPr>
          <w:rFonts w:ascii="Arial" w:hAnsi="Arial" w:cs="Arial"/>
          <w:sz w:val="20"/>
          <w:szCs w:val="20"/>
        </w:rPr>
        <w:t xml:space="preserve"> Substances, Precursors and </w:t>
      </w:r>
      <w:proofErr w:type="spellStart"/>
      <w:r w:rsidR="007D3C44" w:rsidRPr="007D3C44">
        <w:rPr>
          <w:rFonts w:ascii="Arial" w:hAnsi="Arial" w:cs="Arial"/>
          <w:sz w:val="20"/>
          <w:szCs w:val="20"/>
        </w:rPr>
        <w:t>Narcological</w:t>
      </w:r>
      <w:proofErr w:type="spellEnd"/>
      <w:r w:rsidR="007D3C44" w:rsidRPr="007D3C44">
        <w:rPr>
          <w:rFonts w:ascii="Arial" w:hAnsi="Arial" w:cs="Arial"/>
          <w:sz w:val="20"/>
          <w:szCs w:val="20"/>
        </w:rPr>
        <w:t xml:space="preserve"> Aid” are prohibited under this law.</w:t>
      </w:r>
    </w:p>
    <w:p w:rsidR="007D3C44" w:rsidRDefault="007D3C44" w:rsidP="001E703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3C44">
        <w:rPr>
          <w:rFonts w:ascii="Arial" w:hAnsi="Arial" w:cs="Arial"/>
          <w:sz w:val="20"/>
          <w:szCs w:val="20"/>
        </w:rPr>
        <w:t>Re-export of other substances are not prohibited and no permission is required for their re-export.</w:t>
      </w:r>
    </w:p>
    <w:p w:rsidR="00033000" w:rsidRDefault="00033000" w:rsidP="00033000">
      <w:pPr>
        <w:rPr>
          <w:i/>
          <w:sz w:val="20"/>
          <w:szCs w:val="20"/>
        </w:rPr>
      </w:pPr>
      <w:r w:rsidRPr="00033000">
        <w:rPr>
          <w:i/>
          <w:sz w:val="20"/>
          <w:szCs w:val="20"/>
        </w:rPr>
        <w:t>LTD “YOUR DRUGS PHARMA</w:t>
      </w:r>
      <w:proofErr w:type="gramStart"/>
      <w:r w:rsidRPr="00033000">
        <w:rPr>
          <w:i/>
          <w:sz w:val="20"/>
          <w:szCs w:val="20"/>
        </w:rPr>
        <w:t>“</w:t>
      </w:r>
      <w:r>
        <w:rPr>
          <w:i/>
          <w:sz w:val="20"/>
          <w:szCs w:val="20"/>
        </w:rPr>
        <w:t xml:space="preserve"> has</w:t>
      </w:r>
      <w:proofErr w:type="gramEnd"/>
      <w:r>
        <w:rPr>
          <w:i/>
          <w:sz w:val="20"/>
          <w:szCs w:val="20"/>
        </w:rPr>
        <w:t xml:space="preserve"> the right to implement re-export of psychotropic substances. </w:t>
      </w:r>
    </w:p>
    <w:p w:rsidR="00033000" w:rsidRDefault="00033000" w:rsidP="00033000">
      <w:pPr>
        <w:rPr>
          <w:i/>
          <w:sz w:val="20"/>
          <w:szCs w:val="20"/>
        </w:rPr>
      </w:pPr>
    </w:p>
    <w:p w:rsidR="004712C1" w:rsidRPr="004712C1" w:rsidRDefault="004712C1" w:rsidP="00033000">
      <w:pPr>
        <w:rPr>
          <w:rFonts w:ascii="Arial" w:hAnsi="Arial" w:cs="Arial"/>
          <w:sz w:val="20"/>
          <w:szCs w:val="20"/>
        </w:rPr>
      </w:pPr>
      <w:r w:rsidRPr="004712C1">
        <w:rPr>
          <w:rFonts w:ascii="Arial" w:hAnsi="Arial" w:cs="Arial"/>
          <w:sz w:val="20"/>
          <w:szCs w:val="20"/>
        </w:rPr>
        <w:t>I</w:t>
      </w:r>
      <w:r w:rsidRPr="004712C1">
        <w:rPr>
          <w:rFonts w:ascii="Arial" w:hAnsi="Arial" w:cs="Arial"/>
          <w:sz w:val="20"/>
          <w:szCs w:val="20"/>
        </w:rPr>
        <w:t>f you have any questions regarding this privacy statement, the practices of this site or your dealings with us, please</w:t>
      </w:r>
      <w:r w:rsidRPr="004712C1">
        <w:rPr>
          <w:rFonts w:ascii="Arial" w:hAnsi="Arial" w:cs="Arial"/>
          <w:sz w:val="20"/>
          <w:szCs w:val="20"/>
        </w:rPr>
        <w:t> do not hesitate to contact us </w:t>
      </w:r>
    </w:p>
    <w:p w:rsidR="004712C1" w:rsidRPr="004712C1" w:rsidRDefault="004712C1" w:rsidP="004712C1">
      <w:pPr>
        <w:rPr>
          <w:rFonts w:ascii="Arial" w:hAnsi="Arial" w:cs="Arial"/>
          <w:sz w:val="20"/>
          <w:szCs w:val="20"/>
        </w:rPr>
      </w:pPr>
      <w:r w:rsidRPr="004712C1">
        <w:rPr>
          <w:rFonts w:ascii="Arial" w:hAnsi="Arial" w:cs="Arial"/>
          <w:sz w:val="20"/>
          <w:szCs w:val="20"/>
        </w:rPr>
        <w:t>Best regards,</w:t>
      </w:r>
      <w:bookmarkStart w:id="0" w:name="_GoBack"/>
      <w:bookmarkEnd w:id="0"/>
    </w:p>
    <w:p w:rsidR="004712C1" w:rsidRPr="004712C1" w:rsidRDefault="004712C1" w:rsidP="00033000">
      <w:pPr>
        <w:rPr>
          <w:rFonts w:ascii="Arial" w:hAnsi="Arial" w:cs="Arial"/>
          <w:sz w:val="20"/>
          <w:szCs w:val="20"/>
        </w:rPr>
      </w:pPr>
    </w:p>
    <w:p w:rsidR="00033000" w:rsidRPr="004712C1" w:rsidRDefault="00033000" w:rsidP="00033000">
      <w:pPr>
        <w:rPr>
          <w:rFonts w:ascii="Arial" w:hAnsi="Arial" w:cs="Arial"/>
          <w:sz w:val="20"/>
          <w:szCs w:val="20"/>
        </w:rPr>
      </w:pPr>
      <w:proofErr w:type="spellStart"/>
      <w:r w:rsidRPr="004712C1">
        <w:rPr>
          <w:rFonts w:ascii="Arial" w:hAnsi="Arial" w:cs="Arial"/>
          <w:sz w:val="20"/>
          <w:szCs w:val="20"/>
        </w:rPr>
        <w:t>Lali</w:t>
      </w:r>
      <w:proofErr w:type="spellEnd"/>
      <w:r w:rsidRPr="004712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12C1">
        <w:rPr>
          <w:rFonts w:ascii="Arial" w:hAnsi="Arial" w:cs="Arial"/>
          <w:sz w:val="20"/>
          <w:szCs w:val="20"/>
        </w:rPr>
        <w:t>Davitaia</w:t>
      </w:r>
      <w:proofErr w:type="spellEnd"/>
      <w:r w:rsidRPr="004712C1">
        <w:rPr>
          <w:rFonts w:ascii="Arial" w:hAnsi="Arial" w:cs="Arial"/>
          <w:sz w:val="20"/>
          <w:szCs w:val="20"/>
        </w:rPr>
        <w:t xml:space="preserve"> (Head of the Unit of legal Dispensation of narcotics)</w:t>
      </w:r>
    </w:p>
    <w:p w:rsidR="00033000" w:rsidRPr="004712C1" w:rsidRDefault="00033000" w:rsidP="00033000">
      <w:pPr>
        <w:rPr>
          <w:rFonts w:ascii="Arial" w:hAnsi="Arial" w:cs="Arial"/>
          <w:sz w:val="20"/>
          <w:szCs w:val="20"/>
        </w:rPr>
      </w:pPr>
      <w:r w:rsidRPr="004712C1">
        <w:rPr>
          <w:rFonts w:ascii="Arial" w:hAnsi="Arial" w:cs="Arial"/>
          <w:sz w:val="20"/>
          <w:szCs w:val="20"/>
        </w:rPr>
        <w:t xml:space="preserve">Davit </w:t>
      </w:r>
      <w:proofErr w:type="spellStart"/>
      <w:r w:rsidRPr="00BA67A9">
        <w:rPr>
          <w:rFonts w:ascii="Arial" w:hAnsi="Arial" w:cs="Arial"/>
          <w:sz w:val="20"/>
          <w:szCs w:val="20"/>
        </w:rPr>
        <w:t>Japaridze</w:t>
      </w:r>
      <w:proofErr w:type="spellEnd"/>
      <w:r w:rsidRPr="004712C1">
        <w:rPr>
          <w:rFonts w:ascii="Arial" w:hAnsi="Arial" w:cs="Arial"/>
          <w:sz w:val="20"/>
          <w:szCs w:val="20"/>
        </w:rPr>
        <w:t xml:space="preserve"> (Head of the Unit of Permissions)</w:t>
      </w:r>
    </w:p>
    <w:p w:rsidR="00033000" w:rsidRPr="00033000" w:rsidRDefault="00033000" w:rsidP="00033000">
      <w:pPr>
        <w:rPr>
          <w:rFonts w:ascii="Arial" w:hAnsi="Arial" w:cs="Arial"/>
          <w:sz w:val="20"/>
          <w:szCs w:val="20"/>
        </w:rPr>
      </w:pPr>
      <w:r w:rsidRPr="004712C1">
        <w:rPr>
          <w:rFonts w:ascii="Arial" w:hAnsi="Arial" w:cs="Arial"/>
          <w:sz w:val="20"/>
          <w:szCs w:val="20"/>
        </w:rPr>
        <w:t xml:space="preserve">On behalf of the </w:t>
      </w:r>
      <w:proofErr w:type="spellStart"/>
      <w:r w:rsidRPr="004712C1">
        <w:rPr>
          <w:rFonts w:ascii="Arial" w:hAnsi="Arial" w:cs="Arial"/>
          <w:sz w:val="20"/>
          <w:szCs w:val="20"/>
        </w:rPr>
        <w:t>LEPL</w:t>
      </w:r>
      <w:proofErr w:type="spellEnd"/>
      <w:r w:rsidRPr="004712C1">
        <w:rPr>
          <w:rFonts w:ascii="Arial" w:hAnsi="Arial" w:cs="Arial"/>
          <w:sz w:val="20"/>
          <w:szCs w:val="20"/>
        </w:rPr>
        <w:t xml:space="preserve"> State Regulation Agency for Medical Activities</w:t>
      </w:r>
    </w:p>
    <w:sectPr w:rsidR="00033000" w:rsidRPr="00033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59DA"/>
    <w:multiLevelType w:val="hybridMultilevel"/>
    <w:tmpl w:val="96A0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34241"/>
    <w:multiLevelType w:val="hybridMultilevel"/>
    <w:tmpl w:val="6B8C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3322C"/>
    <w:multiLevelType w:val="hybridMultilevel"/>
    <w:tmpl w:val="A6F0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54"/>
    <w:rsid w:val="00033000"/>
    <w:rsid w:val="001E7038"/>
    <w:rsid w:val="004712C1"/>
    <w:rsid w:val="00496063"/>
    <w:rsid w:val="007D3C44"/>
    <w:rsid w:val="00917A3C"/>
    <w:rsid w:val="009B2B94"/>
    <w:rsid w:val="009F0654"/>
    <w:rsid w:val="00BA67A9"/>
    <w:rsid w:val="00CF2B2B"/>
    <w:rsid w:val="00D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2B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2B2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12C1"/>
  </w:style>
  <w:style w:type="character" w:styleId="Emphasis">
    <w:name w:val="Emphasis"/>
    <w:basedOn w:val="DefaultParagraphFont"/>
    <w:uiPriority w:val="20"/>
    <w:qFormat/>
    <w:rsid w:val="004712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2B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2B2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12C1"/>
  </w:style>
  <w:style w:type="character" w:styleId="Emphasis">
    <w:name w:val="Emphasis"/>
    <w:basedOn w:val="DefaultParagraphFont"/>
    <w:uiPriority w:val="20"/>
    <w:qFormat/>
    <w:rsid w:val="00471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10</cp:revision>
  <cp:lastPrinted>2017-05-18T12:57:00Z</cp:lastPrinted>
  <dcterms:created xsi:type="dcterms:W3CDTF">2017-05-18T11:51:00Z</dcterms:created>
  <dcterms:modified xsi:type="dcterms:W3CDTF">2017-05-18T13:02:00Z</dcterms:modified>
</cp:coreProperties>
</file>