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1185" w:tblpY="1216"/>
        <w:tblW w:w="15310" w:type="dxa"/>
        <w:tblLayout w:type="fixed"/>
        <w:tblLook w:val="04A0" w:firstRow="1" w:lastRow="0" w:firstColumn="1" w:lastColumn="0" w:noHBand="0" w:noVBand="1"/>
      </w:tblPr>
      <w:tblGrid>
        <w:gridCol w:w="3345"/>
        <w:gridCol w:w="2775"/>
        <w:gridCol w:w="1800"/>
        <w:gridCol w:w="1545"/>
        <w:gridCol w:w="2140"/>
        <w:gridCol w:w="2435"/>
        <w:gridCol w:w="1270"/>
      </w:tblGrid>
      <w:tr w:rsidR="00222E68" w:rsidRPr="009E782C" w14:paraId="14EC0209" w14:textId="77777777" w:rsidTr="006809CF">
        <w:trPr>
          <w:trHeight w:val="350"/>
        </w:trPr>
        <w:tc>
          <w:tcPr>
            <w:tcW w:w="15310" w:type="dxa"/>
            <w:gridSpan w:val="7"/>
            <w:shd w:val="clear" w:color="auto" w:fill="00B0F0"/>
          </w:tcPr>
          <w:p w14:paraId="2B591E4C" w14:textId="77777777" w:rsidR="00222E68" w:rsidRPr="00703179" w:rsidRDefault="00222E68" w:rsidP="006809CF">
            <w:pPr>
              <w:rPr>
                <w:rFonts w:ascii="Sylfaen" w:hAnsi="Sylfaen"/>
                <w:b/>
                <w:szCs w:val="16"/>
                <w:lang w:val="ka-GE"/>
              </w:rPr>
            </w:pPr>
            <w:r w:rsidRPr="00703179">
              <w:rPr>
                <w:rFonts w:ascii="Sylfaen" w:eastAsia="Sylfaen" w:hAnsi="Sylfaen" w:cs="Sylfaen"/>
                <w:b/>
                <w:szCs w:val="16"/>
                <w:lang w:val="ka-GE"/>
              </w:rPr>
              <w:t>პრიორიტეტი 1: ამერიკის შეერთებულ შტატებთან სტრატეგიული პარტნიორობის განმტკიცება</w:t>
            </w:r>
          </w:p>
        </w:tc>
      </w:tr>
      <w:tr w:rsidR="00222E68" w14:paraId="2C88CDEF" w14:textId="77777777" w:rsidTr="006809CF">
        <w:trPr>
          <w:trHeight w:val="443"/>
        </w:trPr>
        <w:tc>
          <w:tcPr>
            <w:tcW w:w="15310" w:type="dxa"/>
            <w:gridSpan w:val="7"/>
            <w:shd w:val="clear" w:color="auto" w:fill="92D050"/>
          </w:tcPr>
          <w:p w14:paraId="3D16BE21" w14:textId="77777777" w:rsidR="00222E68" w:rsidRPr="00703179" w:rsidRDefault="00222E68" w:rsidP="006809CF">
            <w:pPr>
              <w:rPr>
                <w:rFonts w:ascii="Sylfaen" w:hAnsi="Sylfaen"/>
                <w:b/>
                <w:szCs w:val="16"/>
              </w:rPr>
            </w:pPr>
            <w:r w:rsidRPr="00703179">
              <w:rPr>
                <w:rFonts w:ascii="Sylfaen" w:eastAsia="Sylfaen" w:hAnsi="Sylfaen" w:cs="Sylfaen"/>
                <w:b/>
                <w:szCs w:val="16"/>
                <w:lang w:val="ka-GE"/>
              </w:rPr>
              <w:t>ამოცანა 1.1: აშშ-ის მთავრობის აღმასრულებელ შტოსთან თანამშრომლობის გაღრმავება ყველა პრიორიტეტული მიმართულებით</w:t>
            </w:r>
          </w:p>
        </w:tc>
      </w:tr>
      <w:tr w:rsidR="00222E68" w14:paraId="1B094E04" w14:textId="77777777" w:rsidTr="00BF080D">
        <w:trPr>
          <w:trHeight w:val="741"/>
        </w:trPr>
        <w:tc>
          <w:tcPr>
            <w:tcW w:w="15310" w:type="dxa"/>
            <w:gridSpan w:val="7"/>
            <w:shd w:val="clear" w:color="auto" w:fill="FFFF00"/>
          </w:tcPr>
          <w:p w14:paraId="17510A6A" w14:textId="77777777" w:rsidR="00222E68" w:rsidRPr="00703179" w:rsidRDefault="00222E68" w:rsidP="006809CF">
            <w:pPr>
              <w:rPr>
                <w:rFonts w:ascii="Sylfaen" w:hAnsi="Sylfaen" w:cs="Sylfaen"/>
                <w:b/>
                <w:szCs w:val="16"/>
                <w:lang w:val="ka-GE"/>
              </w:rPr>
            </w:pPr>
            <w:r w:rsidRPr="00703179">
              <w:rPr>
                <w:rFonts w:ascii="Sylfaen" w:eastAsia="Sylfaen" w:hAnsi="Sylfaen" w:cs="Sylfaen"/>
                <w:b/>
                <w:szCs w:val="16"/>
                <w:lang w:val="ka-GE"/>
              </w:rPr>
              <w:t>ამოცანა 1.1-ის შედეგის ინდიკატორი: მაღალი დონის ვიზიტების გაზრდილი დინამიკა, აშშ-ის სახელმწიფო მდივნის მონაწილეობით ქარტიის პლენარული შეხვედრის გამართვა</w:t>
            </w:r>
          </w:p>
        </w:tc>
      </w:tr>
      <w:tr w:rsidR="00222E68" w:rsidRPr="00F640DC" w14:paraId="2BADF0EF" w14:textId="77777777" w:rsidTr="006809CF">
        <w:tc>
          <w:tcPr>
            <w:tcW w:w="15310" w:type="dxa"/>
            <w:gridSpan w:val="7"/>
            <w:shd w:val="clear" w:color="auto" w:fill="92D050"/>
          </w:tcPr>
          <w:p w14:paraId="5611CC12" w14:textId="77777777" w:rsidR="00222E68" w:rsidRPr="00456F7B" w:rsidRDefault="00222E68" w:rsidP="006809CF">
            <w:pPr>
              <w:rPr>
                <w:rFonts w:ascii="Sylfaen" w:hAnsi="Sylfaen" w:cs="Sylfaen"/>
                <w:b/>
                <w:lang w:val="ka-GE"/>
              </w:rPr>
            </w:pPr>
            <w:r w:rsidRPr="00456F7B">
              <w:rPr>
                <w:rFonts w:ascii="Sylfaen" w:eastAsia="Sylfaen" w:hAnsi="Sylfaen" w:cs="Sylfaen"/>
                <w:b/>
                <w:lang w:val="ka-GE"/>
              </w:rPr>
              <w:t>ამოცანა 1.6: აშშ-ში საქართველოს პოპულარიზაცია</w:t>
            </w:r>
          </w:p>
          <w:p w14:paraId="03CEB2CC" w14:textId="77777777" w:rsidR="00222E68" w:rsidRPr="00456F7B" w:rsidRDefault="00222E68" w:rsidP="006809CF">
            <w:pPr>
              <w:rPr>
                <w:b/>
              </w:rPr>
            </w:pPr>
          </w:p>
        </w:tc>
      </w:tr>
      <w:tr w:rsidR="00222E68" w:rsidRPr="00F640DC" w14:paraId="4FBFBD2E" w14:textId="77777777" w:rsidTr="006809CF">
        <w:trPr>
          <w:trHeight w:val="512"/>
        </w:trPr>
        <w:tc>
          <w:tcPr>
            <w:tcW w:w="15310" w:type="dxa"/>
            <w:gridSpan w:val="7"/>
            <w:shd w:val="clear" w:color="auto" w:fill="FFFF00"/>
          </w:tcPr>
          <w:p w14:paraId="7B24D9AD" w14:textId="4A43A618" w:rsidR="00222E68" w:rsidRPr="00456F7B" w:rsidRDefault="00222E68" w:rsidP="006809CF">
            <w:pPr>
              <w:rPr>
                <w:rFonts w:ascii="Sylfaen" w:hAnsi="Sylfaen" w:cs="Sylfaen"/>
                <w:b/>
                <w:lang w:val="ka-GE"/>
              </w:rPr>
            </w:pPr>
            <w:r w:rsidRPr="00456F7B">
              <w:rPr>
                <w:rFonts w:ascii="Sylfaen" w:eastAsia="Sylfaen" w:hAnsi="Sylfaen" w:cs="Sylfaen"/>
                <w:b/>
                <w:lang w:val="ka-GE"/>
              </w:rPr>
              <w:t xml:space="preserve">ამოცანა 1.6-ის შედეგის ინდიკატორი: </w:t>
            </w:r>
            <w:r w:rsidR="00591F59" w:rsidRPr="00456F7B">
              <w:rPr>
                <w:rFonts w:ascii="Sylfaen" w:eastAsia="Sylfaen" w:hAnsi="Sylfaen" w:cs="Sylfaen"/>
                <w:b/>
                <w:lang w:val="ka-GE"/>
              </w:rPr>
              <w:t>საქართველოს გაზრდილი ცნობადობა</w:t>
            </w:r>
          </w:p>
        </w:tc>
      </w:tr>
      <w:tr w:rsidR="00222E68" w:rsidRPr="00F640DC" w14:paraId="516CC796" w14:textId="77777777" w:rsidTr="004F7D74">
        <w:tc>
          <w:tcPr>
            <w:tcW w:w="3345" w:type="dxa"/>
          </w:tcPr>
          <w:p w14:paraId="09C966F4" w14:textId="77777777" w:rsidR="00222E68" w:rsidRPr="00BF080D" w:rsidRDefault="00222E68" w:rsidP="006809CF">
            <w:pPr>
              <w:rPr>
                <w:sz w:val="16"/>
                <w:szCs w:val="16"/>
                <w:highlight w:val="yellow"/>
              </w:rPr>
            </w:pPr>
            <w:r w:rsidRPr="00BF080D">
              <w:rPr>
                <w:rFonts w:ascii="Sylfaen" w:eastAsia="Sylfaen" w:hAnsi="Sylfaen" w:cs="Sylfaen"/>
                <w:b/>
                <w:sz w:val="16"/>
                <w:szCs w:val="16"/>
                <w:highlight w:val="yellow"/>
              </w:rPr>
              <w:t>აქტივობა 1.6.1.</w:t>
            </w:r>
            <w:r w:rsidRPr="00BF080D">
              <w:rPr>
                <w:rFonts w:ascii="Sylfaen" w:eastAsia="Sylfaen" w:hAnsi="Sylfaen" w:cs="Sylfaen"/>
                <w:sz w:val="16"/>
                <w:szCs w:val="16"/>
                <w:highlight w:val="yellow"/>
              </w:rPr>
              <w:t xml:space="preserve"> სტრატეგიული პარტნიორობის ქარტიის კომისიის ხალხთაშორისი ურთიერთობებისა და კულტურული გაცვლების სამუშაო ჯგუფის (P2P) შეხვედრის ჩატარება</w:t>
            </w:r>
            <w:r w:rsidRPr="00BF080D">
              <w:rPr>
                <w:rFonts w:ascii="Sylfaen" w:eastAsia="Sylfaen" w:hAnsi="Sylfaen" w:cs="Sylfaen"/>
                <w:sz w:val="16"/>
                <w:szCs w:val="16"/>
                <w:highlight w:val="yellow"/>
                <w:lang w:val="ka-GE"/>
              </w:rPr>
              <w:t>.</w:t>
            </w:r>
          </w:p>
        </w:tc>
        <w:tc>
          <w:tcPr>
            <w:tcW w:w="2775" w:type="dxa"/>
          </w:tcPr>
          <w:p w14:paraId="0E7F5EEF" w14:textId="77777777" w:rsidR="00222E68" w:rsidRPr="00BF080D" w:rsidRDefault="00222E68" w:rsidP="006809CF">
            <w:pPr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BF080D">
              <w:rPr>
                <w:rFonts w:ascii="Sylfaen" w:eastAsia="Sylfaen" w:hAnsi="Sylfaen" w:cs="Sylfaen"/>
                <w:b/>
                <w:sz w:val="16"/>
                <w:szCs w:val="16"/>
                <w:highlight w:val="yellow"/>
              </w:rPr>
              <w:t>ინდიკატორი 1.6.1.</w:t>
            </w:r>
            <w:r w:rsidRPr="00BF080D">
              <w:rPr>
                <w:rFonts w:ascii="Sylfaen" w:eastAsia="Sylfaen" w:hAnsi="Sylfaen" w:cs="Sylfaen"/>
                <w:sz w:val="16"/>
                <w:szCs w:val="16"/>
                <w:highlight w:val="yellow"/>
              </w:rPr>
              <w:t xml:space="preserve"> </w:t>
            </w:r>
            <w:r w:rsidRPr="00BF080D">
              <w:rPr>
                <w:rFonts w:ascii="Sylfaen" w:eastAsia="Sylfaen" w:hAnsi="Sylfaen" w:cs="Sylfaen"/>
                <w:sz w:val="16"/>
                <w:szCs w:val="16"/>
                <w:highlight w:val="yellow"/>
                <w:lang w:val="ka-GE"/>
              </w:rPr>
              <w:t xml:space="preserve">სამუშაო ჯგუფის ჩატარება, ერთობლივი განცხადების მიღება. შეხვედრის ჩანაწერის მომზადება. </w:t>
            </w:r>
            <w:r w:rsidRPr="00BF080D">
              <w:rPr>
                <w:rFonts w:ascii="Sylfaen" w:eastAsia="Sylfaen" w:hAnsi="Sylfaen" w:cs="Sylfaen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800" w:type="dxa"/>
          </w:tcPr>
          <w:p w14:paraId="4769A475" w14:textId="77777777" w:rsidR="00222E68" w:rsidRPr="00BF080D" w:rsidRDefault="00222E68" w:rsidP="006809CF">
            <w:pPr>
              <w:rPr>
                <w:sz w:val="16"/>
                <w:szCs w:val="16"/>
                <w:highlight w:val="yellow"/>
              </w:rPr>
            </w:pPr>
            <w:r w:rsidRPr="00BF080D">
              <w:rPr>
                <w:rFonts w:ascii="Sylfaen" w:eastAsia="Sylfaen" w:hAnsi="Sylfaen" w:cs="Sylfaen"/>
                <w:sz w:val="16"/>
                <w:szCs w:val="16"/>
                <w:highlight w:val="yellow"/>
              </w:rPr>
              <w:t>ადმინისტრაციული ხარჯი</w:t>
            </w:r>
          </w:p>
        </w:tc>
        <w:tc>
          <w:tcPr>
            <w:tcW w:w="1545" w:type="dxa"/>
          </w:tcPr>
          <w:p w14:paraId="3AD6E7BC" w14:textId="77777777" w:rsidR="00222E68" w:rsidRPr="00BF080D" w:rsidRDefault="00222E68" w:rsidP="006809CF">
            <w:pPr>
              <w:rPr>
                <w:sz w:val="16"/>
                <w:szCs w:val="16"/>
                <w:highlight w:val="yellow"/>
              </w:rPr>
            </w:pPr>
            <w:r w:rsidRPr="00BF080D">
              <w:rPr>
                <w:rFonts w:ascii="Sylfaen" w:eastAsia="Sylfaen" w:hAnsi="Sylfaen" w:cs="Sylfaen"/>
                <w:sz w:val="16"/>
                <w:szCs w:val="16"/>
                <w:highlight w:val="yellow"/>
              </w:rPr>
              <w:t>საგარეო საქმეთა სამინისტრო</w:t>
            </w:r>
          </w:p>
        </w:tc>
        <w:tc>
          <w:tcPr>
            <w:tcW w:w="2140" w:type="dxa"/>
          </w:tcPr>
          <w:p w14:paraId="6184D8DB" w14:textId="77777777" w:rsidR="00222E68" w:rsidRPr="00BF080D" w:rsidRDefault="00222E68" w:rsidP="006809CF">
            <w:pPr>
              <w:rPr>
                <w:sz w:val="16"/>
                <w:szCs w:val="16"/>
                <w:highlight w:val="yellow"/>
              </w:rPr>
            </w:pPr>
            <w:r w:rsidRPr="00BF080D">
              <w:rPr>
                <w:rFonts w:ascii="Sylfaen" w:eastAsia="Sylfaen" w:hAnsi="Sylfaen" w:cs="Sylfaen"/>
                <w:sz w:val="16"/>
                <w:szCs w:val="16"/>
                <w:highlight w:val="yellow"/>
              </w:rPr>
              <w:t>შერიგებისა და სამოქალაქო თ</w:t>
            </w:r>
            <w:r w:rsidRPr="00BF080D">
              <w:rPr>
                <w:rFonts w:ascii="Sylfaen" w:eastAsia="Sylfaen" w:hAnsi="Sylfaen" w:cs="Sylfaen"/>
                <w:sz w:val="16"/>
                <w:szCs w:val="16"/>
                <w:highlight w:val="yellow"/>
                <w:lang w:val="ka-GE"/>
              </w:rPr>
              <w:t>ა</w:t>
            </w:r>
            <w:r w:rsidRPr="00BF080D">
              <w:rPr>
                <w:rFonts w:ascii="Sylfaen" w:eastAsia="Sylfaen" w:hAnsi="Sylfaen" w:cs="Sylfaen"/>
                <w:sz w:val="16"/>
                <w:szCs w:val="16"/>
                <w:highlight w:val="yellow"/>
              </w:rPr>
              <w:t>ნასწორობის სახელმწიფო მინისტრის აპარატი, მთავრობის ადმინისტრაცია,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2435" w:type="dxa"/>
          </w:tcPr>
          <w:p w14:paraId="4080474A" w14:textId="77777777" w:rsidR="00222E68" w:rsidRPr="00BF080D" w:rsidRDefault="00222E68" w:rsidP="006809CF">
            <w:pPr>
              <w:rPr>
                <w:sz w:val="16"/>
                <w:szCs w:val="16"/>
                <w:highlight w:val="yellow"/>
              </w:rPr>
            </w:pPr>
            <w:r w:rsidRPr="00BF080D">
              <w:rPr>
                <w:rFonts w:ascii="Sylfaen" w:eastAsia="Sylfaen" w:hAnsi="Sylfaen" w:cs="Sylfaen"/>
                <w:sz w:val="16"/>
                <w:szCs w:val="16"/>
                <w:highlight w:val="yellow"/>
              </w:rPr>
              <w:t>სამუშაო ჯგუფის გამართვის თარიღსა და დღის წესრიგზე ორ მხარეს შორის შეუთანხმებლობა/ორი მხარის განსხვავებული პოზიციები</w:t>
            </w:r>
          </w:p>
        </w:tc>
        <w:tc>
          <w:tcPr>
            <w:tcW w:w="1270" w:type="dxa"/>
          </w:tcPr>
          <w:p w14:paraId="143BB3C8" w14:textId="77777777" w:rsidR="00222E68" w:rsidRPr="00D918CD" w:rsidRDefault="00222E68" w:rsidP="006809CF">
            <w:pPr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175" w:tblpY="142"/>
        <w:tblW w:w="15295" w:type="dxa"/>
        <w:tblLayout w:type="fixed"/>
        <w:tblLook w:val="04A0" w:firstRow="1" w:lastRow="0" w:firstColumn="1" w:lastColumn="0" w:noHBand="0" w:noVBand="1"/>
      </w:tblPr>
      <w:tblGrid>
        <w:gridCol w:w="15295"/>
      </w:tblGrid>
      <w:tr w:rsidR="00222E68" w14:paraId="41ACD813" w14:textId="77777777" w:rsidTr="00703179">
        <w:trPr>
          <w:trHeight w:val="530"/>
        </w:trPr>
        <w:tc>
          <w:tcPr>
            <w:tcW w:w="15295" w:type="dxa"/>
            <w:shd w:val="clear" w:color="auto" w:fill="00B0F0"/>
          </w:tcPr>
          <w:p w14:paraId="238F0B2F" w14:textId="4897C3B5" w:rsidR="00222E68" w:rsidRPr="0090078D" w:rsidRDefault="00222E68" w:rsidP="00703179">
            <w:pPr>
              <w:rPr>
                <w:rFonts w:ascii="Sylfaen" w:hAnsi="Sylfaen"/>
                <w:b/>
                <w:lang w:val="ka-GE"/>
              </w:rPr>
            </w:pPr>
            <w:r w:rsidRPr="0090078D">
              <w:rPr>
                <w:rFonts w:ascii="Sylfaen" w:eastAsia="Sylfaen" w:hAnsi="Sylfaen" w:cs="Sylfaen"/>
                <w:b/>
                <w:lang w:val="ka-GE"/>
              </w:rPr>
              <w:t xml:space="preserve">პრიორიტეტი 6: ახლო აღმოსავლეთისა და აფრიკის ქვეყნებთან </w:t>
            </w:r>
            <w:r w:rsidR="00E72E2E" w:rsidRPr="0090078D">
              <w:rPr>
                <w:rFonts w:ascii="Sylfaen" w:eastAsia="Sylfaen" w:hAnsi="Sylfaen" w:cs="Sylfaen"/>
                <w:b/>
                <w:lang w:val="ka-GE"/>
              </w:rPr>
              <w:t>თანამშრომლობის</w:t>
            </w:r>
            <w:r w:rsidRPr="0090078D">
              <w:rPr>
                <w:rFonts w:ascii="Sylfaen" w:eastAsia="Sylfaen" w:hAnsi="Sylfaen" w:cs="Sylfaen"/>
                <w:b/>
                <w:lang w:val="ka-GE"/>
              </w:rPr>
              <w:t xml:space="preserve"> გაღრმავება</w:t>
            </w:r>
          </w:p>
        </w:tc>
      </w:tr>
      <w:tr w:rsidR="00222E68" w14:paraId="18F7E6E1" w14:textId="77777777" w:rsidTr="00703179">
        <w:trPr>
          <w:trHeight w:val="413"/>
        </w:trPr>
        <w:tc>
          <w:tcPr>
            <w:tcW w:w="15295" w:type="dxa"/>
            <w:shd w:val="clear" w:color="auto" w:fill="92D050"/>
          </w:tcPr>
          <w:p w14:paraId="1EEA2E1E" w14:textId="478E1E8D" w:rsidR="00222E68" w:rsidRPr="0090078D" w:rsidRDefault="00222E68" w:rsidP="00703179">
            <w:pPr>
              <w:rPr>
                <w:rFonts w:ascii="Sylfaen" w:hAnsi="Sylfaen"/>
                <w:b/>
                <w:lang w:val="ka-GE"/>
              </w:rPr>
            </w:pPr>
            <w:r w:rsidRPr="0090078D">
              <w:rPr>
                <w:rFonts w:ascii="Sylfaen" w:eastAsia="Sylfaen" w:hAnsi="Sylfaen" w:cs="Sylfaen"/>
                <w:b/>
                <w:lang w:val="ka-GE"/>
              </w:rPr>
              <w:t>ამოცანა 6.1:</w:t>
            </w:r>
            <w:r w:rsidR="00E72E2E" w:rsidRPr="0090078D">
              <w:rPr>
                <w:rFonts w:ascii="Sylfaen" w:eastAsia="Sylfaen" w:hAnsi="Sylfaen" w:cs="Sylfaen"/>
                <w:b/>
                <w:lang w:val="ka-GE"/>
              </w:rPr>
              <w:t xml:space="preserve"> ახლო აღმოსავლეთისა და აფრიკის ქვეყნებთან ურთიერთობების გაღრმავება</w:t>
            </w:r>
          </w:p>
        </w:tc>
      </w:tr>
      <w:tr w:rsidR="00222E68" w14:paraId="19289A70" w14:textId="77777777" w:rsidTr="00703179">
        <w:trPr>
          <w:trHeight w:val="683"/>
        </w:trPr>
        <w:tc>
          <w:tcPr>
            <w:tcW w:w="15295" w:type="dxa"/>
            <w:shd w:val="clear" w:color="auto" w:fill="FFFF00"/>
          </w:tcPr>
          <w:p w14:paraId="7960FF21" w14:textId="77777777" w:rsidR="00222E68" w:rsidRPr="0090078D" w:rsidRDefault="00222E68" w:rsidP="00703179">
            <w:pPr>
              <w:rPr>
                <w:rFonts w:ascii="Sylfaen" w:hAnsi="Sylfaen"/>
                <w:b/>
                <w:lang w:val="ka-GE"/>
              </w:rPr>
            </w:pPr>
            <w:r w:rsidRPr="0090078D">
              <w:rPr>
                <w:rFonts w:ascii="Sylfaen" w:eastAsia="Sylfaen" w:hAnsi="Sylfaen" w:cs="Sylfaen"/>
                <w:b/>
                <w:lang w:val="ka-GE"/>
              </w:rPr>
              <w:t>ამოცანა 6.1-ის ინდიკატორი: გაზრდილი ორმხრივი ვიზიტების/პოლიტიკური კონსულტაციების დინამიკა, საქართველოს მხარდამჭერი საკანონმდებლო აქტები/რეზოლუციები, დადებული ორმხრივი შეთანხმებები/მემორანდუმები.</w:t>
            </w:r>
          </w:p>
        </w:tc>
      </w:tr>
    </w:tbl>
    <w:p w14:paraId="0BA06E1C" w14:textId="695D24A6" w:rsidR="00636BA4" w:rsidRPr="00636BA4" w:rsidRDefault="00636BA4" w:rsidP="00636BA4">
      <w:pPr>
        <w:tabs>
          <w:tab w:val="left" w:pos="1335"/>
        </w:tabs>
        <w:rPr>
          <w:rFonts w:ascii="Sylfaen" w:hAnsi="Sylfaen"/>
          <w:lang w:val="ka-GE"/>
        </w:rPr>
      </w:pPr>
    </w:p>
    <w:p w14:paraId="57476C7F" w14:textId="77777777" w:rsidR="00636BA4" w:rsidRDefault="00636BA4"/>
    <w:p w14:paraId="3260FF18" w14:textId="4E270EE3" w:rsidR="00E72E2E" w:rsidRDefault="00E72E2E"/>
    <w:p w14:paraId="4B730C21" w14:textId="77777777" w:rsidR="00E72E2E" w:rsidRDefault="00E72E2E"/>
    <w:p w14:paraId="3AB1442D" w14:textId="77777777" w:rsidR="00222E68" w:rsidRDefault="00222E68" w:rsidP="00222E68"/>
    <w:p w14:paraId="3D91418C" w14:textId="77777777" w:rsidR="00D948EE" w:rsidRDefault="00D948EE">
      <w:bookmarkStart w:id="0" w:name="_GoBack"/>
      <w:bookmarkEnd w:id="0"/>
    </w:p>
    <w:sectPr w:rsidR="00D948EE" w:rsidSect="00492545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1CEA2" w14:textId="77777777" w:rsidR="0083466B" w:rsidRDefault="0083466B" w:rsidP="00C70C28">
      <w:r>
        <w:separator/>
      </w:r>
    </w:p>
  </w:endnote>
  <w:endnote w:type="continuationSeparator" w:id="0">
    <w:p w14:paraId="3813BD37" w14:textId="77777777" w:rsidR="0083466B" w:rsidRDefault="0083466B" w:rsidP="00C7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E71B4" w14:textId="77777777" w:rsidR="0083466B" w:rsidRDefault="0083466B" w:rsidP="00C70C28">
      <w:r>
        <w:separator/>
      </w:r>
    </w:p>
  </w:footnote>
  <w:footnote w:type="continuationSeparator" w:id="0">
    <w:p w14:paraId="2F06A16C" w14:textId="77777777" w:rsidR="0083466B" w:rsidRDefault="0083466B" w:rsidP="00C70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59D"/>
    <w:multiLevelType w:val="hybridMultilevel"/>
    <w:tmpl w:val="B56E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6A2C"/>
    <w:multiLevelType w:val="hybridMultilevel"/>
    <w:tmpl w:val="BF4ECC82"/>
    <w:lvl w:ilvl="0" w:tplc="934C6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262E1"/>
    <w:multiLevelType w:val="hybridMultilevel"/>
    <w:tmpl w:val="2EF26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1BAD"/>
    <w:multiLevelType w:val="hybridMultilevel"/>
    <w:tmpl w:val="E43C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71656"/>
    <w:multiLevelType w:val="hybridMultilevel"/>
    <w:tmpl w:val="3CF8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F2F7E"/>
    <w:multiLevelType w:val="hybridMultilevel"/>
    <w:tmpl w:val="6E78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23E72"/>
    <w:multiLevelType w:val="hybridMultilevel"/>
    <w:tmpl w:val="B9BC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806FA"/>
    <w:multiLevelType w:val="hybridMultilevel"/>
    <w:tmpl w:val="858E3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467"/>
    <w:multiLevelType w:val="hybridMultilevel"/>
    <w:tmpl w:val="F5488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34B9"/>
    <w:multiLevelType w:val="hybridMultilevel"/>
    <w:tmpl w:val="9E4A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D0678"/>
    <w:multiLevelType w:val="hybridMultilevel"/>
    <w:tmpl w:val="B562F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2D4"/>
    <w:multiLevelType w:val="hybridMultilevel"/>
    <w:tmpl w:val="5F12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42091"/>
    <w:multiLevelType w:val="hybridMultilevel"/>
    <w:tmpl w:val="2BE0A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44DDE"/>
    <w:multiLevelType w:val="hybridMultilevel"/>
    <w:tmpl w:val="23E2F2CA"/>
    <w:lvl w:ilvl="0" w:tplc="C45E0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2E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969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42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CE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B62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F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EB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8E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A1FC5"/>
    <w:multiLevelType w:val="hybridMultilevel"/>
    <w:tmpl w:val="1B1E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C1B97"/>
    <w:multiLevelType w:val="hybridMultilevel"/>
    <w:tmpl w:val="6864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B4C7C"/>
    <w:multiLevelType w:val="hybridMultilevel"/>
    <w:tmpl w:val="E7D2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C0609"/>
    <w:multiLevelType w:val="hybridMultilevel"/>
    <w:tmpl w:val="E476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E7EBA"/>
    <w:multiLevelType w:val="hybridMultilevel"/>
    <w:tmpl w:val="F60EF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15DC5"/>
    <w:multiLevelType w:val="hybridMultilevel"/>
    <w:tmpl w:val="458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13BFF"/>
    <w:multiLevelType w:val="hybridMultilevel"/>
    <w:tmpl w:val="D80A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8485E"/>
    <w:multiLevelType w:val="hybridMultilevel"/>
    <w:tmpl w:val="853E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C12EB"/>
    <w:multiLevelType w:val="hybridMultilevel"/>
    <w:tmpl w:val="F4783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17381"/>
    <w:multiLevelType w:val="hybridMultilevel"/>
    <w:tmpl w:val="B84A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7B1F"/>
    <w:multiLevelType w:val="hybridMultilevel"/>
    <w:tmpl w:val="4A1C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1457A"/>
    <w:multiLevelType w:val="hybridMultilevel"/>
    <w:tmpl w:val="1AC0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866BB"/>
    <w:multiLevelType w:val="hybridMultilevel"/>
    <w:tmpl w:val="E63E6010"/>
    <w:lvl w:ilvl="0" w:tplc="DB62D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AF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EE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2E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09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4CB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07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CF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21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07056"/>
    <w:multiLevelType w:val="hybridMultilevel"/>
    <w:tmpl w:val="AB72B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966B7"/>
    <w:multiLevelType w:val="hybridMultilevel"/>
    <w:tmpl w:val="9782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3"/>
  </w:num>
  <w:num w:numId="4">
    <w:abstractNumId w:val="0"/>
  </w:num>
  <w:num w:numId="5">
    <w:abstractNumId w:val="16"/>
  </w:num>
  <w:num w:numId="6">
    <w:abstractNumId w:val="3"/>
  </w:num>
  <w:num w:numId="7">
    <w:abstractNumId w:val="5"/>
  </w:num>
  <w:num w:numId="8">
    <w:abstractNumId w:val="27"/>
  </w:num>
  <w:num w:numId="9">
    <w:abstractNumId w:val="2"/>
  </w:num>
  <w:num w:numId="10">
    <w:abstractNumId w:val="8"/>
  </w:num>
  <w:num w:numId="11">
    <w:abstractNumId w:val="11"/>
  </w:num>
  <w:num w:numId="12">
    <w:abstractNumId w:val="22"/>
  </w:num>
  <w:num w:numId="13">
    <w:abstractNumId w:val="1"/>
  </w:num>
  <w:num w:numId="14">
    <w:abstractNumId w:val="20"/>
  </w:num>
  <w:num w:numId="15">
    <w:abstractNumId w:val="10"/>
  </w:num>
  <w:num w:numId="16">
    <w:abstractNumId w:val="24"/>
  </w:num>
  <w:num w:numId="17">
    <w:abstractNumId w:val="25"/>
  </w:num>
  <w:num w:numId="18">
    <w:abstractNumId w:val="12"/>
  </w:num>
  <w:num w:numId="19">
    <w:abstractNumId w:val="4"/>
  </w:num>
  <w:num w:numId="20">
    <w:abstractNumId w:val="6"/>
  </w:num>
  <w:num w:numId="21">
    <w:abstractNumId w:val="19"/>
  </w:num>
  <w:num w:numId="22">
    <w:abstractNumId w:val="15"/>
  </w:num>
  <w:num w:numId="23">
    <w:abstractNumId w:val="7"/>
  </w:num>
  <w:num w:numId="24">
    <w:abstractNumId w:val="18"/>
  </w:num>
  <w:num w:numId="25">
    <w:abstractNumId w:val="23"/>
  </w:num>
  <w:num w:numId="26">
    <w:abstractNumId w:val="28"/>
  </w:num>
  <w:num w:numId="27">
    <w:abstractNumId w:val="17"/>
  </w:num>
  <w:num w:numId="28">
    <w:abstractNumId w:val="9"/>
  </w:num>
  <w:num w:numId="29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C3"/>
    <w:rsid w:val="00022134"/>
    <w:rsid w:val="000352D3"/>
    <w:rsid w:val="00040BF4"/>
    <w:rsid w:val="00072228"/>
    <w:rsid w:val="000A619F"/>
    <w:rsid w:val="000C18FE"/>
    <w:rsid w:val="000D0CCC"/>
    <w:rsid w:val="000D4345"/>
    <w:rsid w:val="000E78FD"/>
    <w:rsid w:val="000F4C6E"/>
    <w:rsid w:val="0010763C"/>
    <w:rsid w:val="00113082"/>
    <w:rsid w:val="00136FFC"/>
    <w:rsid w:val="0013711D"/>
    <w:rsid w:val="00146EA7"/>
    <w:rsid w:val="00164147"/>
    <w:rsid w:val="00182E6E"/>
    <w:rsid w:val="0019453F"/>
    <w:rsid w:val="00215111"/>
    <w:rsid w:val="00222E68"/>
    <w:rsid w:val="00224339"/>
    <w:rsid w:val="00254E4C"/>
    <w:rsid w:val="00272F88"/>
    <w:rsid w:val="002C12F2"/>
    <w:rsid w:val="002C37BB"/>
    <w:rsid w:val="002C5A55"/>
    <w:rsid w:val="002C5BD8"/>
    <w:rsid w:val="002F5FDC"/>
    <w:rsid w:val="00301ECD"/>
    <w:rsid w:val="004076A2"/>
    <w:rsid w:val="00451C0B"/>
    <w:rsid w:val="00455220"/>
    <w:rsid w:val="00456F7B"/>
    <w:rsid w:val="00492545"/>
    <w:rsid w:val="0049473D"/>
    <w:rsid w:val="004B24B0"/>
    <w:rsid w:val="004F7D74"/>
    <w:rsid w:val="0053738B"/>
    <w:rsid w:val="00544530"/>
    <w:rsid w:val="005823FF"/>
    <w:rsid w:val="00591F59"/>
    <w:rsid w:val="005A183B"/>
    <w:rsid w:val="005E0757"/>
    <w:rsid w:val="006143F5"/>
    <w:rsid w:val="00633123"/>
    <w:rsid w:val="00636BA4"/>
    <w:rsid w:val="006809CF"/>
    <w:rsid w:val="006A6F80"/>
    <w:rsid w:val="00703179"/>
    <w:rsid w:val="00725D5C"/>
    <w:rsid w:val="00735013"/>
    <w:rsid w:val="00767055"/>
    <w:rsid w:val="0077555E"/>
    <w:rsid w:val="007A73CB"/>
    <w:rsid w:val="0080094C"/>
    <w:rsid w:val="0083466B"/>
    <w:rsid w:val="008552AE"/>
    <w:rsid w:val="0085682E"/>
    <w:rsid w:val="00863B15"/>
    <w:rsid w:val="00891716"/>
    <w:rsid w:val="008E5D04"/>
    <w:rsid w:val="0090078D"/>
    <w:rsid w:val="00907A9A"/>
    <w:rsid w:val="00921358"/>
    <w:rsid w:val="009433E9"/>
    <w:rsid w:val="00955717"/>
    <w:rsid w:val="00982F65"/>
    <w:rsid w:val="00991994"/>
    <w:rsid w:val="009C49C0"/>
    <w:rsid w:val="00A34AC3"/>
    <w:rsid w:val="00A642C3"/>
    <w:rsid w:val="00A73C48"/>
    <w:rsid w:val="00AA7817"/>
    <w:rsid w:val="00AC69D7"/>
    <w:rsid w:val="00B04A1B"/>
    <w:rsid w:val="00B2074A"/>
    <w:rsid w:val="00B347D4"/>
    <w:rsid w:val="00B44A5C"/>
    <w:rsid w:val="00B5289D"/>
    <w:rsid w:val="00B537C4"/>
    <w:rsid w:val="00B5644D"/>
    <w:rsid w:val="00B71BE3"/>
    <w:rsid w:val="00B75627"/>
    <w:rsid w:val="00B90097"/>
    <w:rsid w:val="00BB1646"/>
    <w:rsid w:val="00BE7CCC"/>
    <w:rsid w:val="00BF080D"/>
    <w:rsid w:val="00C05617"/>
    <w:rsid w:val="00C40F88"/>
    <w:rsid w:val="00C66543"/>
    <w:rsid w:val="00C70C28"/>
    <w:rsid w:val="00C85A3B"/>
    <w:rsid w:val="00CE5AEF"/>
    <w:rsid w:val="00CF0E91"/>
    <w:rsid w:val="00D04BEE"/>
    <w:rsid w:val="00D347A4"/>
    <w:rsid w:val="00D70D97"/>
    <w:rsid w:val="00D742B4"/>
    <w:rsid w:val="00D827A1"/>
    <w:rsid w:val="00D948EE"/>
    <w:rsid w:val="00DA08F2"/>
    <w:rsid w:val="00DA19EA"/>
    <w:rsid w:val="00DB3BDE"/>
    <w:rsid w:val="00DB458D"/>
    <w:rsid w:val="00DD6CC2"/>
    <w:rsid w:val="00E25EA7"/>
    <w:rsid w:val="00E6675E"/>
    <w:rsid w:val="00E72E2E"/>
    <w:rsid w:val="00E73C31"/>
    <w:rsid w:val="00E902BB"/>
    <w:rsid w:val="00EF6907"/>
    <w:rsid w:val="00F258DF"/>
    <w:rsid w:val="00F373AF"/>
    <w:rsid w:val="00F637D0"/>
    <w:rsid w:val="00FB54A4"/>
    <w:rsid w:val="00FB5ACB"/>
    <w:rsid w:val="00FD0AB3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97E5"/>
  <w15:chartTrackingRefBased/>
  <w15:docId w15:val="{B58B5085-94E5-4DAD-8583-265047F0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E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2E68"/>
    <w:pPr>
      <w:ind w:left="720"/>
      <w:contextualSpacing/>
    </w:pPr>
  </w:style>
  <w:style w:type="paragraph" w:styleId="Revision">
    <w:name w:val="Revision"/>
    <w:hidden/>
    <w:uiPriority w:val="99"/>
    <w:semiHidden/>
    <w:rsid w:val="00222E68"/>
    <w:pPr>
      <w:jc w:val="left"/>
    </w:pPr>
  </w:style>
  <w:style w:type="paragraph" w:styleId="NormalWeb">
    <w:name w:val="Normal (Web)"/>
    <w:basedOn w:val="Normal"/>
    <w:uiPriority w:val="99"/>
    <w:unhideWhenUsed/>
    <w:rsid w:val="00222E6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2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E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E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E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E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0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C28"/>
  </w:style>
  <w:style w:type="paragraph" w:styleId="Footer">
    <w:name w:val="footer"/>
    <w:basedOn w:val="Normal"/>
    <w:link w:val="FooterChar"/>
    <w:uiPriority w:val="99"/>
    <w:unhideWhenUsed/>
    <w:rsid w:val="00C70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C8172-54B3-4628-B710-32970BE3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Modebadze</dc:creator>
  <cp:keywords/>
  <dc:description/>
  <cp:lastModifiedBy>Tamar Beridze</cp:lastModifiedBy>
  <cp:revision>2</cp:revision>
  <dcterms:created xsi:type="dcterms:W3CDTF">2020-01-24T12:39:00Z</dcterms:created>
  <dcterms:modified xsi:type="dcterms:W3CDTF">2020-01-24T12:39:00Z</dcterms:modified>
</cp:coreProperties>
</file>