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1342" w14:textId="5C4C1530" w:rsidR="00C60901" w:rsidRPr="0090091A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12121"/>
          <w:sz w:val="28"/>
          <w:shd w:val="clear" w:color="auto" w:fill="FFFFFF"/>
        </w:rPr>
      </w:pPr>
      <w:bookmarkStart w:id="0" w:name="_GoBack"/>
      <w:r w:rsidRPr="0090091A">
        <w:rPr>
          <w:rFonts w:ascii="Times New Roman" w:hAnsi="Times New Roman"/>
          <w:b/>
          <w:color w:val="212121"/>
          <w:sz w:val="28"/>
          <w:shd w:val="clear" w:color="auto" w:fill="FFFFFF"/>
        </w:rPr>
        <w:t>Brief information on the State Health Programs of the Ministry of</w:t>
      </w:r>
      <w:r w:rsidR="003A77E1"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IDPs</w:t>
      </w:r>
      <w:r w:rsidR="008F4403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from Occupied Territories</w:t>
      </w:r>
      <w:r w:rsidR="003A77E1" w:rsidRPr="007675D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,</w:t>
      </w:r>
      <w:r w:rsidRPr="0090091A">
        <w:rPr>
          <w:rFonts w:ascii="Times New Roman" w:hAnsi="Times New Roman"/>
          <w:b/>
          <w:color w:val="212121"/>
          <w:sz w:val="28"/>
          <w:shd w:val="clear" w:color="auto" w:fill="FFFFFF"/>
        </w:rPr>
        <w:t xml:space="preserve"> Labour, Health and Social Affairs of Georgia</w:t>
      </w:r>
    </w:p>
    <w:p w14:paraId="7EFB651C" w14:textId="77777777" w:rsidR="00C60901" w:rsidRPr="0090091A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</w:rPr>
      </w:pPr>
    </w:p>
    <w:p w14:paraId="0D62D31E" w14:textId="77777777" w:rsidR="00C60901" w:rsidRPr="0090091A" w:rsidRDefault="00C60901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</w:rPr>
      </w:pPr>
    </w:p>
    <w:p w14:paraId="0785C769" w14:textId="11120616" w:rsidR="00C60901" w:rsidRPr="0090091A" w:rsidRDefault="008B7824" w:rsidP="00E02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>Access to medical services for Georgian population is ensured through State Health Pr</w:t>
      </w:r>
      <w:r w:rsidR="00E02B48" w:rsidRPr="0090091A">
        <w:rPr>
          <w:rFonts w:ascii="Times New Roman" w:hAnsi="Times New Roman"/>
          <w:color w:val="212121"/>
          <w:sz w:val="24"/>
          <w:shd w:val="clear" w:color="auto" w:fill="FFFFFF"/>
        </w:rPr>
        <w:t>ograms. According to the Law on “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>State Budget of</w:t>
      </w:r>
      <w:r w:rsidR="00C60901"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 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Georgia </w:t>
      </w:r>
      <w:r w:rsidR="004142AE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” budget allocations from the Ministry of </w:t>
      </w:r>
      <w:r w:rsidR="00B12BEF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IDPs, 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>Labour, Health and Social A</w:t>
      </w:r>
      <w:r w:rsidR="00E02B48"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ffairs of Georgia 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amounts to </w:t>
      </w:r>
      <w:r w:rsidR="004142AE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1 044 565</w:t>
      </w:r>
      <w:r w:rsidR="00C60901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86298A" w:rsidRPr="0090091A">
        <w:rPr>
          <w:rFonts w:ascii="Times New Roman" w:hAnsi="Times New Roman"/>
          <w:b/>
          <w:color w:val="212121"/>
          <w:sz w:val="24"/>
          <w:shd w:val="clear" w:color="auto" w:fill="FFFFFF"/>
        </w:rPr>
        <w:t xml:space="preserve">000 </w:t>
      </w:r>
      <w:r w:rsidRPr="0090091A">
        <w:rPr>
          <w:rFonts w:ascii="Times New Roman" w:hAnsi="Times New Roman"/>
          <w:b/>
          <w:color w:val="212121"/>
          <w:sz w:val="24"/>
          <w:shd w:val="clear" w:color="auto" w:fill="FFFFFF"/>
        </w:rPr>
        <w:t>GEL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. Out of this amount, </w:t>
      </w:r>
      <w:r w:rsidR="007675D8"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754 000 000 GEL</w:t>
      </w:r>
      <w:r w:rsidR="007675D8"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 allocated to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90091A">
        <w:rPr>
          <w:rFonts w:ascii="Times New Roman" w:hAnsi="Times New Roman"/>
          <w:b/>
          <w:color w:val="212121"/>
          <w:sz w:val="24"/>
          <w:shd w:val="clear" w:color="auto" w:fill="FFFFFF"/>
        </w:rPr>
        <w:t>“Universal Health Coverage Program</w:t>
      </w:r>
      <w:r w:rsidRPr="007675D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”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 which covers basic services, including:</w:t>
      </w:r>
    </w:p>
    <w:p w14:paraId="71B3EF72" w14:textId="771CF016" w:rsidR="008B7824" w:rsidRPr="0090091A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Planned </w:t>
      </w:r>
      <w:r w:rsidR="008B7824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and emergency out-patient services;</w:t>
      </w:r>
    </w:p>
    <w:p w14:paraId="1EF5E133" w14:textId="7B8046CA" w:rsidR="008B7824" w:rsidRPr="0090091A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Planned 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surgery </w:t>
      </w:r>
      <w:r w:rsidR="008B7824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and emergency in-patient services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14:paraId="4E6919C4" w14:textId="4C89A723" w:rsidR="00C60901" w:rsidRPr="0090091A" w:rsidRDefault="00C60901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Cancer </w:t>
      </w:r>
      <w:r w:rsidR="00370E20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diagnostics and 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treatment: chemotherapy, hormone and radiation therapy and</w:t>
      </w:r>
      <w:r w:rsidR="00B12BEF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</w:t>
      </w:r>
      <w:r w:rsidR="00B12BEF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related</w:t>
      </w:r>
      <w:r w:rsidR="00B12BEF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medical </w:t>
      </w:r>
      <w:r w:rsidR="00370E20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examinations 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and medicines</w:t>
      </w:r>
      <w:r w:rsidR="00E02B48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;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</w:t>
      </w:r>
    </w:p>
    <w:p w14:paraId="304BE3C1" w14:textId="779908FC" w:rsidR="008B7824" w:rsidRPr="0090091A" w:rsidRDefault="008B7824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Childbirth and caesarean section</w:t>
      </w:r>
      <w:r w:rsidR="00E02B48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;</w:t>
      </w:r>
    </w:p>
    <w:p w14:paraId="6A6D329C" w14:textId="5F77A9AD" w:rsidR="008B7824" w:rsidRPr="0090091A" w:rsidRDefault="007675D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In patient medical services during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high-risk 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pregnancies, labor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and 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postpartum period</w:t>
      </w:r>
    </w:p>
    <w:p w14:paraId="57B0778A" w14:textId="759BEA8E" w:rsidR="008B7824" w:rsidRPr="0090091A" w:rsidRDefault="00E02B48" w:rsidP="00E02B48">
      <w:pPr>
        <w:pStyle w:val="HTMLPreformatted"/>
        <w:numPr>
          <w:ilvl w:val="0"/>
          <w:numId w:val="1"/>
        </w:numPr>
        <w:shd w:val="clear" w:color="auto" w:fill="FFFFFF"/>
        <w:spacing w:after="1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Infectious diseases management.</w:t>
      </w:r>
    </w:p>
    <w:p w14:paraId="5CD804D9" w14:textId="0CB54E62" w:rsidR="008B7824" w:rsidRPr="0090091A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In addition to Universal Health Coverage, 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various targeted (public health and</w:t>
      </w:r>
      <w:r w:rsidR="006C055E"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 xml:space="preserve"> di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sease oriented) programs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are applicable, with the total budget of </w:t>
      </w:r>
      <w:r w:rsidR="004142A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289 765</w:t>
      </w:r>
      <w:r w:rsidR="004142AE"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 xml:space="preserve"> 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000 GEL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. Targeted programs cover medical services in a wide range of important areas such as</w:t>
      </w:r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>Onco</w:t>
      </w:r>
      <w:proofErr w:type="spellEnd"/>
      <w:r w:rsidR="00B12BEF"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>-</w:t>
      </w:r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>hematology, Dialysis and Kidney Transplantation, Palliative Care of Incurable Patients, Treatment of Patients with Rare Diseases, Urgent Emergency Assistance, Rural Doctor</w:t>
      </w:r>
      <w:r w:rsidR="007675D8">
        <w:rPr>
          <w:rFonts w:ascii="Times New Roman" w:eastAsiaTheme="minorHAnsi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Program</w:t>
      </w:r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>, Provision with Medications for Chronic Diseases</w:t>
      </w:r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  <w:lang w:val="ka-GE"/>
        </w:rPr>
        <w:t>,</w:t>
      </w:r>
      <w:r w:rsidRPr="0090091A">
        <w:rPr>
          <w:rFonts w:ascii="Times New Roman" w:eastAsiaTheme="minorHAnsi" w:hAnsi="Times New Roman"/>
          <w:i/>
          <w:color w:val="212121"/>
          <w:sz w:val="24"/>
          <w:shd w:val="clear" w:color="auto" w:fill="FFFFFF"/>
        </w:rPr>
        <w:t xml:space="preserve"> etc.</w:t>
      </w:r>
    </w:p>
    <w:p w14:paraId="16E4F6F7" w14:textId="58EDA3EB" w:rsidR="008B7824" w:rsidRPr="0090091A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The cost of services that are not covered by other state programs is provided by the 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Individual Assistance</w:t>
      </w:r>
      <w:r w:rsidR="007675D8"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 xml:space="preserve"> </w:t>
      </w:r>
      <w:r w:rsid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Component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of the State Program of Referral Service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, the mentioned state programs budget amounts to </w:t>
      </w:r>
      <w:r w:rsidR="004142AE"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>20</w:t>
      </w:r>
      <w:r w:rsidR="004142AE"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 xml:space="preserve"> 000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 xml:space="preserve"> </w:t>
      </w:r>
      <w:r w:rsidRPr="007675D8">
        <w:rPr>
          <w:rFonts w:ascii="Times New Roman" w:eastAsiaTheme="minorHAnsi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000 </w:t>
      </w:r>
      <w:r w:rsidRPr="0090091A">
        <w:rPr>
          <w:rFonts w:ascii="Times New Roman" w:eastAsiaTheme="minorHAnsi" w:hAnsi="Times New Roman"/>
          <w:b/>
          <w:color w:val="212121"/>
          <w:sz w:val="24"/>
          <w:shd w:val="clear" w:color="auto" w:fill="FFFFFF"/>
        </w:rPr>
        <w:t>GEL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in </w:t>
      </w:r>
      <w:r w:rsidR="004142AE" w:rsidRPr="007675D8"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.</w:t>
      </w:r>
    </w:p>
    <w:p w14:paraId="7E575BF5" w14:textId="6A4705AE" w:rsidR="00144A1D" w:rsidRPr="0090091A" w:rsidRDefault="00144A1D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Besides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central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budget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local municipalities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also allocate budget to address targeted public health 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or 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specific 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individual 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needs. The allocations from the local government units amounts to 50 000000 Gel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.</w:t>
      </w:r>
    </w:p>
    <w:p w14:paraId="7A8E9910" w14:textId="41B1E2D7" w:rsidR="008B7824" w:rsidRPr="0090091A" w:rsidRDefault="008B7824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Moreover, the Ministry of Internal Affairs of Georgia and the Ministry of Defense of Georgia, as well as their structural units </w:t>
      </w:r>
      <w:r w:rsidRPr="007675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provide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 corporate insurance for the employees and their family members</w:t>
      </w:r>
      <w:r w:rsidR="00E518E7" w:rsidRPr="0090091A">
        <w:rPr>
          <w:rFonts w:ascii="Times New Roman" w:hAnsi="Times New Roman"/>
          <w:color w:val="212121"/>
          <w:sz w:val="24"/>
          <w:shd w:val="clear" w:color="auto" w:fill="FFFFFF"/>
        </w:rPr>
        <w:t xml:space="preserve"> under the state budget</w:t>
      </w:r>
      <w:r w:rsidRPr="0090091A">
        <w:rPr>
          <w:rFonts w:ascii="Times New Roman" w:hAnsi="Times New Roman"/>
          <w:color w:val="212121"/>
          <w:sz w:val="24"/>
          <w:shd w:val="clear" w:color="auto" w:fill="FFFFFF"/>
        </w:rPr>
        <w:t>.</w:t>
      </w:r>
    </w:p>
    <w:p w14:paraId="4B92EE80" w14:textId="0F34ED6A" w:rsidR="008B7824" w:rsidRPr="0090091A" w:rsidRDefault="00144A1D" w:rsidP="00E02B48">
      <w:pPr>
        <w:pStyle w:val="HTMLPreformatted"/>
        <w:shd w:val="clear" w:color="auto" w:fill="FFFFFF"/>
        <w:spacing w:after="200"/>
        <w:jc w:val="both"/>
        <w:rPr>
          <w:rFonts w:ascii="Times New Roman" w:eastAsiaTheme="minorHAnsi" w:hAnsi="Times New Roman"/>
          <w:color w:val="212121"/>
          <w:sz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See annex for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detailed information on the health budget growth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 utilization</w:t>
      </w:r>
      <w:r>
        <w:rPr>
          <w:rFonts w:ascii="Times New Roman" w:eastAsiaTheme="minorHAnsi" w:hAnsi="Times New Roman" w:cs="Times New Roman"/>
          <w:color w:val="212121"/>
          <w:sz w:val="24"/>
          <w:szCs w:val="24"/>
          <w:shd w:val="clear" w:color="auto" w:fill="FFFFFF"/>
        </w:rPr>
        <w:t xml:space="preserve"> of health services</w:t>
      </w:r>
      <w:r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 xml:space="preserve">, </w:t>
      </w:r>
      <w:r w:rsidR="008B7824" w:rsidRPr="0090091A">
        <w:rPr>
          <w:rFonts w:ascii="Times New Roman" w:eastAsiaTheme="minorHAnsi" w:hAnsi="Times New Roman"/>
          <w:color w:val="212121"/>
          <w:sz w:val="24"/>
          <w:shd w:val="clear" w:color="auto" w:fill="FFFFFF"/>
        </w:rPr>
        <w:t>the customer satisfaction index and other additional information.</w:t>
      </w:r>
    </w:p>
    <w:p w14:paraId="5ED48FB9" w14:textId="3A5B3BF4" w:rsidR="008B7824" w:rsidRPr="0090091A" w:rsidRDefault="008B7824" w:rsidP="00E51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hd w:val="clear" w:color="auto" w:fill="FFFFFF"/>
        </w:rPr>
      </w:pPr>
    </w:p>
    <w:bookmarkEnd w:id="0"/>
    <w:p w14:paraId="1B9A8347" w14:textId="77777777" w:rsidR="00492496" w:rsidRPr="0090091A" w:rsidRDefault="00492496">
      <w:pPr>
        <w:rPr>
          <w:rFonts w:ascii="Times New Roman" w:hAnsi="Times New Roman"/>
        </w:rPr>
      </w:pPr>
    </w:p>
    <w:sectPr w:rsidR="00492496" w:rsidRPr="009009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Sylfaen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24"/>
    <w:rsid w:val="00144A1D"/>
    <w:rsid w:val="00370E20"/>
    <w:rsid w:val="003A77E1"/>
    <w:rsid w:val="004142AE"/>
    <w:rsid w:val="00492496"/>
    <w:rsid w:val="004C7AF8"/>
    <w:rsid w:val="0059291D"/>
    <w:rsid w:val="006C055E"/>
    <w:rsid w:val="0072558D"/>
    <w:rsid w:val="007675D8"/>
    <w:rsid w:val="0086298A"/>
    <w:rsid w:val="008B7824"/>
    <w:rsid w:val="008F4403"/>
    <w:rsid w:val="0090091A"/>
    <w:rsid w:val="00B12BEF"/>
    <w:rsid w:val="00C13ED1"/>
    <w:rsid w:val="00C60901"/>
    <w:rsid w:val="00E02B48"/>
    <w:rsid w:val="00E518E7"/>
    <w:rsid w:val="00F5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7AF8"/>
    <w:pPr>
      <w:spacing w:after="0" w:line="240" w:lineRule="auto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7AF8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7ED1-C1DF-4DFC-848B-1D079005E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DEE30-771D-46F9-B6CB-590F3727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Darakhvelidze</dc:creator>
  <cp:lastModifiedBy>Ketevan Goginashvili</cp:lastModifiedBy>
  <cp:revision>2</cp:revision>
  <dcterms:created xsi:type="dcterms:W3CDTF">2019-02-28T08:50:00Z</dcterms:created>
  <dcterms:modified xsi:type="dcterms:W3CDTF">2019-04-10T15:07:00Z</dcterms:modified>
</cp:coreProperties>
</file>