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7F0" w:rsidRPr="00E5137E" w:rsidRDefault="00B137F0">
      <w:pPr>
        <w:rPr>
          <w:rFonts w:ascii="Arial" w:hAnsi="Arial" w:cs="Arial"/>
        </w:rPr>
      </w:pPr>
    </w:p>
    <w:tbl>
      <w:tblPr>
        <w:tblStyle w:val="TableGrid"/>
        <w:tblW w:w="0" w:type="auto"/>
        <w:tblInd w:w="468" w:type="dxa"/>
        <w:tblBorders>
          <w:top w:val="thinThickThinSmallGap" w:sz="24" w:space="0" w:color="4F6228" w:themeColor="accent3" w:themeShade="80"/>
          <w:left w:val="none" w:sz="0" w:space="0" w:color="auto"/>
          <w:bottom w:val="thinThickThinSmallGap" w:sz="24" w:space="0" w:color="4F6228" w:themeColor="accent3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10980"/>
      </w:tblGrid>
      <w:tr w:rsidR="00B33CE0" w:rsidRPr="00E5137E" w:rsidTr="00ED5C7D">
        <w:tc>
          <w:tcPr>
            <w:tcW w:w="10980" w:type="dxa"/>
            <w:shd w:val="clear" w:color="auto" w:fill="E36C0A" w:themeFill="accent6" w:themeFillShade="BF"/>
          </w:tcPr>
          <w:p w:rsidR="00B33CE0" w:rsidRPr="00E5137E" w:rsidRDefault="00B33CE0" w:rsidP="00ED5C7D">
            <w:pPr>
              <w:jc w:val="center"/>
              <w:rPr>
                <w:rFonts w:ascii="Arial" w:hAnsi="Arial" w:cs="Arial"/>
              </w:rPr>
            </w:pPr>
          </w:p>
          <w:p w:rsidR="00B33CE0" w:rsidRPr="00E5137E" w:rsidRDefault="00B33CE0" w:rsidP="00ED5C7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44"/>
                <w:szCs w:val="44"/>
              </w:rPr>
            </w:pPr>
            <w:r w:rsidRPr="00E5137E"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44"/>
                <w:szCs w:val="44"/>
              </w:rPr>
              <w:t>WHA72 Side event</w:t>
            </w:r>
          </w:p>
          <w:p w:rsidR="00B33CE0" w:rsidRPr="00E5137E" w:rsidRDefault="00B33CE0" w:rsidP="00ED5C7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8"/>
              </w:rPr>
            </w:pPr>
          </w:p>
          <w:p w:rsidR="00B33CE0" w:rsidRPr="00E5137E" w:rsidRDefault="00B33CE0" w:rsidP="00ED5C7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44"/>
                <w:szCs w:val="44"/>
              </w:rPr>
            </w:pPr>
            <w:r w:rsidRPr="00E5137E"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44"/>
                <w:szCs w:val="44"/>
              </w:rPr>
              <w:t>“Good Governance and Multi-sectoral action</w:t>
            </w:r>
            <w:r w:rsidR="00B137F0" w:rsidRPr="00E5137E"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44"/>
                <w:szCs w:val="44"/>
              </w:rPr>
              <w:t>s</w:t>
            </w:r>
            <w:r w:rsidRPr="00E5137E"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44"/>
                <w:szCs w:val="44"/>
              </w:rPr>
              <w:t xml:space="preserve"> </w:t>
            </w:r>
          </w:p>
          <w:p w:rsidR="00B33CE0" w:rsidRPr="00E5137E" w:rsidRDefault="00B33CE0" w:rsidP="00B137F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</w:rPr>
            </w:pPr>
            <w:r w:rsidRPr="00E5137E"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44"/>
                <w:szCs w:val="44"/>
              </w:rPr>
              <w:t>for Universal Health Coverage</w:t>
            </w:r>
            <w:r w:rsidRPr="00E5137E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</w:rPr>
              <w:t>”</w:t>
            </w:r>
          </w:p>
          <w:p w:rsidR="00B33CE0" w:rsidRPr="00E5137E" w:rsidRDefault="00B33CE0" w:rsidP="00ED5C7D">
            <w:pPr>
              <w:rPr>
                <w:rFonts w:ascii="Arial" w:hAnsi="Arial" w:cs="Arial"/>
              </w:rPr>
            </w:pPr>
          </w:p>
        </w:tc>
      </w:tr>
    </w:tbl>
    <w:p w:rsidR="00B33CE0" w:rsidRPr="00E5137E" w:rsidRDefault="00B33CE0" w:rsidP="00B33CE0">
      <w:pPr>
        <w:rPr>
          <w:rFonts w:ascii="Arial" w:hAnsi="Arial" w:cs="Arial"/>
          <w:sz w:val="2"/>
          <w:szCs w:val="2"/>
        </w:rPr>
      </w:pPr>
    </w:p>
    <w:p w:rsidR="00B33CE0" w:rsidRPr="00E5137E" w:rsidRDefault="00B33CE0" w:rsidP="0079727F">
      <w:pPr>
        <w:spacing w:after="0"/>
        <w:ind w:right="342"/>
        <w:jc w:val="right"/>
        <w:rPr>
          <w:rFonts w:ascii="Arial" w:hAnsi="Arial" w:cs="Arial"/>
          <w:b/>
          <w:bCs/>
          <w:sz w:val="30"/>
          <w:szCs w:val="32"/>
        </w:rPr>
      </w:pPr>
      <w:r w:rsidRPr="00E5137E">
        <w:rPr>
          <w:rFonts w:ascii="Arial" w:hAnsi="Arial" w:cs="Arial"/>
          <w:b/>
          <w:bCs/>
          <w:sz w:val="30"/>
          <w:szCs w:val="32"/>
        </w:rPr>
        <w:t xml:space="preserve">Wednesday 22 May 2019, 12.30-14.00 </w:t>
      </w:r>
    </w:p>
    <w:p w:rsidR="00B33CE0" w:rsidRPr="00E5137E" w:rsidRDefault="00B33CE0" w:rsidP="0079727F">
      <w:pPr>
        <w:spacing w:after="0"/>
        <w:ind w:right="342"/>
        <w:jc w:val="right"/>
        <w:rPr>
          <w:rFonts w:ascii="Arial" w:hAnsi="Arial" w:cs="Arial"/>
          <w:sz w:val="28"/>
          <w:szCs w:val="28"/>
        </w:rPr>
      </w:pPr>
      <w:r w:rsidRPr="00E5137E">
        <w:rPr>
          <w:rFonts w:ascii="Arial" w:hAnsi="Arial" w:cs="Arial"/>
          <w:b/>
          <w:bCs/>
          <w:sz w:val="30"/>
          <w:szCs w:val="32"/>
        </w:rPr>
        <w:t>Room 7, Building A, floor 3, Door A13, Palais des Nations</w:t>
      </w:r>
      <w:bookmarkStart w:id="0" w:name="_GoBack"/>
      <w:bookmarkEnd w:id="0"/>
    </w:p>
    <w:p w:rsidR="00B33CE0" w:rsidRPr="00E5137E" w:rsidRDefault="00B33CE0" w:rsidP="00B137F0">
      <w:pPr>
        <w:ind w:right="324" w:firstLine="360"/>
        <w:jc w:val="right"/>
        <w:rPr>
          <w:rFonts w:ascii="Arial" w:hAnsi="Arial" w:cs="Arial"/>
          <w:sz w:val="2"/>
          <w:szCs w:val="2"/>
        </w:rPr>
      </w:pPr>
      <w:r w:rsidRPr="00E5137E">
        <w:rPr>
          <w:rFonts w:ascii="Arial" w:hAnsi="Arial" w:cs="Arial"/>
          <w:sz w:val="30"/>
          <w:szCs w:val="28"/>
        </w:rPr>
        <w:t>Co-organized by Thailand, Japan, Kenya</w:t>
      </w:r>
      <w:r w:rsidR="00B137F0" w:rsidRPr="00E5137E">
        <w:rPr>
          <w:rFonts w:ascii="Arial" w:hAnsi="Arial" w:cs="Arial"/>
          <w:sz w:val="30"/>
          <w:szCs w:val="28"/>
        </w:rPr>
        <w:br/>
        <w:t xml:space="preserve">with the support of </w:t>
      </w:r>
      <w:r w:rsidRPr="00E5137E">
        <w:rPr>
          <w:rFonts w:ascii="Arial" w:hAnsi="Arial" w:cs="Arial"/>
          <w:sz w:val="30"/>
          <w:szCs w:val="28"/>
        </w:rPr>
        <w:t>Laos, Germany, France, Georgia</w:t>
      </w:r>
      <w:r w:rsidR="00E5137E" w:rsidRPr="00E5137E">
        <w:rPr>
          <w:rFonts w:ascii="Arial" w:hAnsi="Arial" w:cs="Arial"/>
          <w:sz w:val="30"/>
          <w:szCs w:val="28"/>
        </w:rPr>
        <w:t>, Spain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B33CE0" w:rsidRPr="00E5137E" w:rsidTr="00B33CE0">
        <w:trPr>
          <w:trHeight w:val="8477"/>
        </w:trPr>
        <w:tc>
          <w:tcPr>
            <w:tcW w:w="10980" w:type="dxa"/>
            <w:shd w:val="clear" w:color="auto" w:fill="auto"/>
          </w:tcPr>
          <w:p w:rsidR="00B33CE0" w:rsidRPr="00462085" w:rsidRDefault="0079727F" w:rsidP="00462085">
            <w:pPr>
              <w:spacing w:line="312" w:lineRule="auto"/>
              <w:ind w:left="342" w:right="272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 w:eastAsia="en-GB" w:bidi="th-TH"/>
              </w:rPr>
              <w:drawing>
                <wp:anchor distT="0" distB="0" distL="114300" distR="114300" simplePos="0" relativeHeight="251664896" behindDoc="1" locked="0" layoutInCell="1" allowOverlap="1" wp14:anchorId="58724592" wp14:editId="32E3E97A">
                  <wp:simplePos x="0" y="0"/>
                  <wp:positionH relativeFrom="column">
                    <wp:posOffset>2712720</wp:posOffset>
                  </wp:positionH>
                  <wp:positionV relativeFrom="paragraph">
                    <wp:posOffset>153035</wp:posOffset>
                  </wp:positionV>
                  <wp:extent cx="4088765" cy="5645785"/>
                  <wp:effectExtent l="0" t="0" r="6985" b="0"/>
                  <wp:wrapNone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FilmGrain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3" t="10504" r="55910" b="6642"/>
                          <a:stretch/>
                        </pic:blipFill>
                        <pic:spPr bwMode="auto">
                          <a:xfrm>
                            <a:off x="0" y="0"/>
                            <a:ext cx="4088765" cy="564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137E" w:rsidRPr="0046208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Key</w:t>
            </w:r>
            <w:r w:rsidR="00B33CE0" w:rsidRPr="0046208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note remarks: </w:t>
            </w:r>
          </w:p>
          <w:p w:rsidR="00B33CE0" w:rsidRPr="00462085" w:rsidRDefault="00B33CE0" w:rsidP="00462085">
            <w:pPr>
              <w:pStyle w:val="ListParagraph"/>
              <w:spacing w:line="312" w:lineRule="auto"/>
              <w:ind w:left="522" w:right="272"/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</w:pP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Thailand :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overall picture of “good governance”</w:t>
            </w: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br/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>H.E. Clin. Prof. Emeritus Piyasakol Sakolsatayadorn, M.D., Minister of Public Health</w:t>
            </w:r>
          </w:p>
          <w:p w:rsidR="00B33CE0" w:rsidRPr="00462085" w:rsidRDefault="00B33CE0" w:rsidP="00462085">
            <w:pPr>
              <w:pStyle w:val="ListParagraph"/>
              <w:spacing w:before="240" w:line="312" w:lineRule="auto"/>
              <w:ind w:left="518" w:right="274"/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</w:pP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Kenya :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Sharing of country experience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br/>
              <w:t>H.E. Mrs. Sicily Kariuki, EGH,MBS, CBS, Cabinet Secretary for Health</w:t>
            </w:r>
          </w:p>
          <w:p w:rsidR="00B137F0" w:rsidRPr="00462085" w:rsidRDefault="00B137F0" w:rsidP="00462085">
            <w:pPr>
              <w:pStyle w:val="ListParagraph"/>
              <w:spacing w:line="312" w:lineRule="auto"/>
              <w:ind w:left="522" w:right="272"/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</w:pP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Georgia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 xml:space="preserve"> : </w:t>
            </w: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Sharing of country experience</w:t>
            </w:r>
          </w:p>
          <w:p w:rsidR="00B33CE0" w:rsidRPr="00462085" w:rsidRDefault="00B137F0" w:rsidP="00462085">
            <w:pPr>
              <w:pStyle w:val="ListParagraph"/>
              <w:spacing w:line="312" w:lineRule="auto"/>
              <w:ind w:left="522" w:right="272"/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</w:pP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 xml:space="preserve">H.E. Mr. David Sergeenko, Minister of Internally Displaced Persons from the Occupied Territories, Labour, Health and Social Affairs </w:t>
            </w:r>
          </w:p>
          <w:p w:rsidR="00B33CE0" w:rsidRPr="00462085" w:rsidRDefault="00B33CE0" w:rsidP="00462085">
            <w:pPr>
              <w:pStyle w:val="ListParagraph"/>
              <w:spacing w:line="312" w:lineRule="auto"/>
              <w:ind w:left="522" w:right="272"/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</w:pP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Japan :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Sharing of country experience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br/>
            </w:r>
            <w:r w:rsidR="00B35AB7"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>Dr. Yasuhiro Suzuki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>, Chief Medical &amp; Global Health Officer, Vice-Minister for Health</w:t>
            </w:r>
          </w:p>
          <w:p w:rsidR="00B33CE0" w:rsidRPr="00462085" w:rsidRDefault="00B33CE0" w:rsidP="00462085">
            <w:pPr>
              <w:pStyle w:val="ListParagraph"/>
              <w:spacing w:line="312" w:lineRule="auto"/>
              <w:ind w:left="522" w:right="272"/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</w:pPr>
            <w:r w:rsidRPr="00462085">
              <w:rPr>
                <w:rFonts w:ascii="Arial" w:eastAsiaTheme="minorHAnsi" w:hAnsi="Arial"/>
                <w:b/>
                <w:bCs/>
                <w:color w:val="000000" w:themeColor="text1"/>
                <w:sz w:val="24"/>
                <w:szCs w:val="24"/>
                <w:lang w:eastAsia="en-US"/>
              </w:rPr>
              <w:t>WHO :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t xml:space="preserve"> strategy to enhance good governance and multi-sectoral action in countries </w:t>
            </w:r>
            <w:r w:rsidRPr="00462085"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  <w:br/>
              <w:t>Dr. Tedros Adhanom Ghebreyesus, Director-General</w:t>
            </w:r>
          </w:p>
          <w:p w:rsidR="00B33CE0" w:rsidRPr="00462085" w:rsidRDefault="00B33CE0" w:rsidP="00462085">
            <w:pPr>
              <w:pStyle w:val="ListParagraph"/>
              <w:spacing w:line="312" w:lineRule="auto"/>
              <w:ind w:left="522" w:right="272"/>
              <w:rPr>
                <w:rFonts w:ascii="Arial" w:eastAsiaTheme="minorHAnsi" w:hAnsi="Arial"/>
                <w:color w:val="000000" w:themeColor="text1"/>
                <w:sz w:val="24"/>
                <w:szCs w:val="24"/>
                <w:lang w:eastAsia="en-US"/>
              </w:rPr>
            </w:pPr>
          </w:p>
          <w:p w:rsidR="00B33CE0" w:rsidRDefault="00E5137E" w:rsidP="00462085">
            <w:pPr>
              <w:spacing w:line="312" w:lineRule="auto"/>
              <w:ind w:left="342"/>
              <w:rPr>
                <w:rFonts w:ascii="Arial" w:hAnsi="Arial" w:cs="Arial"/>
                <w:noProof/>
                <w:sz w:val="24"/>
                <w:szCs w:val="24"/>
                <w:lang w:bidi="th-TH"/>
              </w:rPr>
            </w:pPr>
            <w:r w:rsidRPr="0046208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Panel Discussion</w:t>
            </w:r>
            <w:r w:rsidR="00B33CE0" w:rsidRPr="0046208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="00B33CE0" w:rsidRPr="00462085">
              <w:rPr>
                <w:rFonts w:ascii="Arial" w:hAnsi="Arial" w:cs="Arial"/>
                <w:noProof/>
                <w:sz w:val="24"/>
                <w:szCs w:val="24"/>
                <w:lang w:bidi="th-TH"/>
              </w:rPr>
              <w:t xml:space="preserve"> </w:t>
            </w:r>
          </w:p>
          <w:p w:rsidR="00C71022" w:rsidRPr="0079727F" w:rsidRDefault="00C71022" w:rsidP="0079727F">
            <w:pPr>
              <w:tabs>
                <w:tab w:val="left" w:pos="1182"/>
              </w:tabs>
              <w:spacing w:line="312" w:lineRule="auto"/>
              <w:ind w:left="612"/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</w:pPr>
            <w:r w:rsidRPr="00C71022">
              <w:rPr>
                <w:rFonts w:ascii="Arial" w:hAnsi="Arial" w:cs="Arial"/>
                <w:noProof/>
                <w:sz w:val="24"/>
                <w:szCs w:val="24"/>
                <w:lang w:bidi="th-TH"/>
              </w:rPr>
              <w:t>•</w:t>
            </w:r>
            <w:r w:rsidRPr="00C71022">
              <w:rPr>
                <w:rFonts w:ascii="Arial" w:hAnsi="Arial" w:cs="Arial"/>
                <w:noProof/>
                <w:sz w:val="24"/>
                <w:szCs w:val="24"/>
                <w:lang w:bidi="th-TH"/>
              </w:rPr>
              <w:tab/>
            </w:r>
            <w:r w:rsidRPr="0079727F"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  <w:t>What does good governance for UHC look like?</w:t>
            </w:r>
          </w:p>
          <w:p w:rsidR="00C71022" w:rsidRPr="0079727F" w:rsidRDefault="00C71022" w:rsidP="0079727F">
            <w:pPr>
              <w:tabs>
                <w:tab w:val="left" w:pos="1182"/>
              </w:tabs>
              <w:spacing w:line="312" w:lineRule="auto"/>
              <w:ind w:left="612"/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</w:pPr>
            <w:r w:rsidRPr="0079727F"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  <w:t>•</w:t>
            </w:r>
            <w:r w:rsidRPr="0079727F"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  <w:tab/>
              <w:t xml:space="preserve">How can we promote good governance for UHC? </w:t>
            </w:r>
          </w:p>
          <w:p w:rsidR="00C71022" w:rsidRPr="0079727F" w:rsidRDefault="00C71022" w:rsidP="0079727F">
            <w:pPr>
              <w:spacing w:line="312" w:lineRule="auto"/>
              <w:ind w:left="1152" w:hanging="540"/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</w:pPr>
            <w:r w:rsidRPr="0079727F"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  <w:t>•</w:t>
            </w:r>
            <w:r w:rsidRPr="0079727F"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  <w:tab/>
              <w:t>How can we address paradoxes in designing multi-sectoral actions to ensure good governance?</w:t>
            </w:r>
          </w:p>
          <w:p w:rsidR="002715E2" w:rsidRPr="0079727F" w:rsidRDefault="00C71022" w:rsidP="0079727F">
            <w:pPr>
              <w:spacing w:line="312" w:lineRule="auto"/>
              <w:ind w:left="1152" w:hanging="540"/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</w:pPr>
            <w:r w:rsidRPr="0079727F"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  <w:t>•</w:t>
            </w:r>
            <w:r w:rsidRPr="0079727F">
              <w:rPr>
                <w:rFonts w:ascii="Arial" w:hAnsi="Arial" w:cs="Arial"/>
                <w:b/>
                <w:bCs/>
                <w:noProof/>
                <w:sz w:val="24"/>
                <w:szCs w:val="24"/>
                <w:lang w:bidi="th-TH"/>
              </w:rPr>
              <w:tab/>
              <w:t>How should we overcome the pitfalls and engage all stakeholders meaningfully?</w:t>
            </w:r>
          </w:p>
          <w:p w:rsidR="00E5137E" w:rsidRDefault="00E5137E" w:rsidP="00462085">
            <w:pPr>
              <w:spacing w:before="120" w:line="312" w:lineRule="auto"/>
              <w:ind w:left="34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6208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Moderator </w:t>
            </w:r>
            <w:r w:rsidRPr="004620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– </w:t>
            </w:r>
            <w:r w:rsidRPr="00462085">
              <w:rPr>
                <w:rFonts w:ascii="Arial" w:hAnsi="Arial" w:cs="Arial"/>
                <w:color w:val="000000" w:themeColor="text1"/>
                <w:sz w:val="24"/>
                <w:szCs w:val="24"/>
              </w:rPr>
              <w:t>Mr. Githinji Gitahi, Amref Health Africa, Co-chair UHC2030</w:t>
            </w:r>
          </w:p>
          <w:p w:rsidR="00B33CE0" w:rsidRDefault="00B33CE0" w:rsidP="00462085">
            <w:pPr>
              <w:spacing w:before="120" w:line="312" w:lineRule="auto"/>
              <w:ind w:left="346" w:right="-270" w:firstLine="1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6208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Government</w:t>
            </w:r>
            <w:r w:rsidRPr="004620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Dr. Jadej Thamatacharee, DSG, National Health Security Office, Thailand</w:t>
            </w:r>
          </w:p>
          <w:p w:rsidR="00B33CE0" w:rsidRDefault="00B33CE0" w:rsidP="00462085">
            <w:pPr>
              <w:spacing w:before="120" w:line="312" w:lineRule="auto"/>
              <w:ind w:left="346" w:right="85" w:firstLine="1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6208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Private Sector</w:t>
            </w:r>
            <w:r w:rsidRPr="004620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Mr. Thomas B. Cueni, Director General, IFPMA</w:t>
            </w:r>
          </w:p>
          <w:p w:rsidR="00B33CE0" w:rsidRPr="00462085" w:rsidRDefault="00B33CE0" w:rsidP="00462085">
            <w:pPr>
              <w:spacing w:before="120" w:line="312" w:lineRule="auto"/>
              <w:ind w:left="346" w:right="85" w:firstLine="1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6208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CSO representative</w:t>
            </w:r>
            <w:r w:rsidRPr="004620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</w:t>
            </w:r>
            <w:r w:rsidR="00E5137E" w:rsidRPr="004620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Representative from </w:t>
            </w:r>
            <w:r w:rsidR="00E5137E" w:rsidRPr="00462085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Medé</w:t>
            </w:r>
            <w:r w:rsidR="00462085" w:rsidRPr="00462085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cin Sans Frontieres</w:t>
            </w:r>
          </w:p>
          <w:p w:rsidR="00B33CE0" w:rsidRPr="00462085" w:rsidRDefault="00B33CE0" w:rsidP="00462085">
            <w:pPr>
              <w:spacing w:before="120" w:line="312" w:lineRule="auto"/>
              <w:ind w:left="346" w:firstLine="1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6208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Academia</w:t>
            </w:r>
            <w:r w:rsidRPr="004620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Dr. David B. Evans,  Swiss Tropical and Public Health Institute, University of Basel</w:t>
            </w:r>
          </w:p>
          <w:p w:rsidR="00B33CE0" w:rsidRPr="00462085" w:rsidRDefault="00B33CE0" w:rsidP="00462085">
            <w:pPr>
              <w:spacing w:line="312" w:lineRule="auto"/>
              <w:ind w:left="342" w:right="272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:rsidR="00B33CE0" w:rsidRPr="00E5137E" w:rsidRDefault="00B33CE0" w:rsidP="00C71022">
            <w:pPr>
              <w:spacing w:line="300" w:lineRule="auto"/>
              <w:ind w:right="272"/>
              <w:rPr>
                <w:rFonts w:ascii="Arial" w:hAnsi="Arial" w:cs="Arial"/>
              </w:rPr>
            </w:pPr>
          </w:p>
        </w:tc>
      </w:tr>
    </w:tbl>
    <w:p w:rsidR="00A42856" w:rsidRPr="00E5137E" w:rsidRDefault="00A42856" w:rsidP="00C71022">
      <w:pPr>
        <w:ind w:right="414"/>
        <w:rPr>
          <w:rFonts w:ascii="Arial" w:hAnsi="Arial" w:cs="Arial"/>
        </w:rPr>
      </w:pPr>
    </w:p>
    <w:sectPr w:rsidR="00A42856" w:rsidRPr="00E5137E" w:rsidSect="0079727F">
      <w:pgSz w:w="12240" w:h="15840"/>
      <w:pgMar w:top="288" w:right="450" w:bottom="18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E181B"/>
    <w:multiLevelType w:val="hybridMultilevel"/>
    <w:tmpl w:val="D10C34A2"/>
    <w:lvl w:ilvl="0" w:tplc="5FCA6198">
      <w:start w:val="1"/>
      <w:numFmt w:val="bullet"/>
      <w:lvlText w:val="−"/>
      <w:lvlJc w:val="left"/>
      <w:pPr>
        <w:ind w:left="1350" w:hanging="360"/>
      </w:pPr>
      <w:rPr>
        <w:rFonts w:ascii="Arial" w:hAnsi="Aria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81266"/>
    <w:multiLevelType w:val="hybridMultilevel"/>
    <w:tmpl w:val="1A48A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82026"/>
    <w:multiLevelType w:val="hybridMultilevel"/>
    <w:tmpl w:val="920E8FE2"/>
    <w:lvl w:ilvl="0" w:tplc="4E38391A">
      <w:start w:val="1"/>
      <w:numFmt w:val="decimal"/>
      <w:lvlText w:val="%1."/>
      <w:lvlJc w:val="left"/>
      <w:pPr>
        <w:ind w:left="135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49"/>
    <w:rsid w:val="00252DB5"/>
    <w:rsid w:val="002715E2"/>
    <w:rsid w:val="00462085"/>
    <w:rsid w:val="0049650C"/>
    <w:rsid w:val="004A7CAF"/>
    <w:rsid w:val="004C5E49"/>
    <w:rsid w:val="00590625"/>
    <w:rsid w:val="006959CF"/>
    <w:rsid w:val="00776B3C"/>
    <w:rsid w:val="0079727F"/>
    <w:rsid w:val="0090369A"/>
    <w:rsid w:val="009B1B9F"/>
    <w:rsid w:val="00A01AC7"/>
    <w:rsid w:val="00A42856"/>
    <w:rsid w:val="00A913A8"/>
    <w:rsid w:val="00B137F0"/>
    <w:rsid w:val="00B33CE0"/>
    <w:rsid w:val="00B35AB7"/>
    <w:rsid w:val="00B62901"/>
    <w:rsid w:val="00C71022"/>
    <w:rsid w:val="00E5137E"/>
    <w:rsid w:val="00E64063"/>
    <w:rsid w:val="00F27A4F"/>
    <w:rsid w:val="00F6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A7942C-32BD-42D3-A34D-211EDAD4F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C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7A4F"/>
    <w:pPr>
      <w:spacing w:after="0" w:line="240" w:lineRule="auto"/>
      <w:ind w:left="720"/>
      <w:contextualSpacing/>
    </w:pPr>
    <w:rPr>
      <w:rFonts w:ascii="Calibri" w:eastAsia="SimSun" w:hAnsi="Calibri" w:cs="Arial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50C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52DB5"/>
    <w:rPr>
      <w:i/>
      <w:iCs/>
    </w:rPr>
  </w:style>
  <w:style w:type="table" w:styleId="TableGrid">
    <w:name w:val="Table Grid"/>
    <w:basedOn w:val="TableNormal"/>
    <w:uiPriority w:val="59"/>
    <w:rsid w:val="00903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0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Warisa</dc:creator>
  <cp:lastModifiedBy>Kanyarat Vejjajiva</cp:lastModifiedBy>
  <cp:revision>12</cp:revision>
  <cp:lastPrinted>2019-05-16T09:18:00Z</cp:lastPrinted>
  <dcterms:created xsi:type="dcterms:W3CDTF">2019-05-16T01:54:00Z</dcterms:created>
  <dcterms:modified xsi:type="dcterms:W3CDTF">2019-05-16T09:18:00Z</dcterms:modified>
</cp:coreProperties>
</file>