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9D" w:rsidRDefault="00FE0680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FE0680" w:rsidRDefault="00FE0680">
      <w:pPr>
        <w:rPr>
          <w:rFonts w:ascii="Sylfaen" w:hAnsi="Sylfaen" w:cs="Sylfaen"/>
          <w:color w:val="000000"/>
          <w:sz w:val="17"/>
          <w:szCs w:val="17"/>
        </w:rPr>
      </w:pPr>
    </w:p>
    <w:p w:rsidR="00FE0680" w:rsidRDefault="00FE0680" w:rsidP="00FC0C1C">
      <w:pPr>
        <w:tabs>
          <w:tab w:val="left" w:pos="2880"/>
        </w:tabs>
        <w:spacing w:after="0" w:line="360" w:lineRule="auto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>კოლეგებო,</w:t>
      </w:r>
      <w:r>
        <w:rPr>
          <w:rFonts w:ascii="Sylfaen" w:hAnsi="Sylfaen" w:cs="Sylfaen"/>
          <w:color w:val="000000"/>
          <w:szCs w:val="24"/>
          <w:lang w:val="ka-GE"/>
        </w:rPr>
        <w:tab/>
      </w:r>
    </w:p>
    <w:p w:rsidR="00FE0680" w:rsidRDefault="00FE0680" w:rsidP="00FC0C1C">
      <w:pPr>
        <w:tabs>
          <w:tab w:val="left" w:pos="2880"/>
        </w:tabs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 xml:space="preserve">გაცნობებთ, რომ მსოფლიო ბანკი ახალი სტრატეგიის შემუშავების პროცესში ატარებს კვლევას, </w:t>
      </w:r>
      <w:r w:rsidR="00FC0C1C">
        <w:rPr>
          <w:rFonts w:ascii="Sylfaen" w:hAnsi="Sylfaen" w:cs="Sylfaen"/>
          <w:color w:val="000000"/>
          <w:szCs w:val="24"/>
          <w:lang w:val="ka-GE"/>
        </w:rPr>
        <w:t>გამოკითხვის</w:t>
      </w:r>
      <w:r>
        <w:rPr>
          <w:rFonts w:ascii="Sylfaen" w:hAnsi="Sylfaen" w:cs="Sylfaen"/>
          <w:color w:val="000000"/>
          <w:szCs w:val="24"/>
          <w:lang w:val="ka-GE"/>
        </w:rPr>
        <w:t xml:space="preserve"> სამიზნე ჯგუფს წარმოადგენენ მ</w:t>
      </w:r>
      <w:r w:rsidR="00FC0C1C">
        <w:rPr>
          <w:rFonts w:ascii="Sylfaen" w:hAnsi="Sylfaen" w:cs="Sylfaen"/>
          <w:color w:val="000000"/>
          <w:szCs w:val="24"/>
          <w:lang w:val="ka-GE"/>
        </w:rPr>
        <w:t>სოფლიო ბანკის</w:t>
      </w:r>
      <w:r>
        <w:rPr>
          <w:rFonts w:ascii="Sylfaen" w:hAnsi="Sylfaen" w:cs="Sylfaen"/>
          <w:color w:val="000000"/>
          <w:szCs w:val="24"/>
          <w:lang w:val="ka-GE"/>
        </w:rPr>
        <w:t xml:space="preserve"> პარტნიორები საქართველოში, მათ შორის მთავრობის, დონორების, კერძო და სამოქალაქო სექტორის წარმომადგენლები, რომლებიც ჩართულნი არიან საქართველოს განვითარების პროცესში და იცნობენ მსოფლიო ბანკის საქმიანობას.</w:t>
      </w:r>
    </w:p>
    <w:p w:rsidR="00FE0680" w:rsidRDefault="00FE0680" w:rsidP="00FC0C1C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>კვლევაში</w:t>
      </w:r>
      <w:r w:rsidR="003F53DD"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="003F53DD">
        <w:rPr>
          <w:rFonts w:ascii="Sylfaen" w:hAnsi="Sylfaen" w:cs="Sylfaen"/>
          <w:color w:val="000000"/>
          <w:szCs w:val="24"/>
          <w:lang w:val="ka-GE"/>
        </w:rPr>
        <w:t>ნებაყოფლობით</w:t>
      </w:r>
      <w:r w:rsidR="003F53DD">
        <w:rPr>
          <w:rFonts w:ascii="Sylfaen" w:hAnsi="Sylfaen" w:cs="Sylfaen"/>
          <w:color w:val="000000"/>
          <w:szCs w:val="24"/>
          <w:lang w:val="ka-GE"/>
        </w:rPr>
        <w:t>ი</w:t>
      </w:r>
      <w:r>
        <w:rPr>
          <w:rFonts w:ascii="Sylfaen" w:hAnsi="Sylfaen" w:cs="Sylfaen"/>
          <w:color w:val="000000"/>
          <w:szCs w:val="24"/>
          <w:lang w:val="ka-GE"/>
        </w:rPr>
        <w:t xml:space="preserve"> მონაწილეობის მისაღებად</w:t>
      </w:r>
      <w:r w:rsidR="003F53DD">
        <w:rPr>
          <w:rFonts w:ascii="Sylfaen" w:hAnsi="Sylfaen" w:cs="Sylfaen"/>
          <w:color w:val="000000"/>
          <w:szCs w:val="24"/>
          <w:lang w:val="ka-GE"/>
        </w:rPr>
        <w:t>,</w:t>
      </w:r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="003F53DD">
        <w:rPr>
          <w:rFonts w:ascii="Sylfaen" w:hAnsi="Sylfaen" w:cs="Sylfaen"/>
          <w:color w:val="000000"/>
          <w:szCs w:val="24"/>
          <w:lang w:val="ka-GE"/>
        </w:rPr>
        <w:t>(სასურველია</w:t>
      </w:r>
      <w:r w:rsidR="00FC0C1C">
        <w:rPr>
          <w:rFonts w:ascii="Sylfaen" w:hAnsi="Sylfaen" w:cs="Sylfaen"/>
          <w:color w:val="000000"/>
          <w:szCs w:val="24"/>
          <w:lang w:val="ka-GE"/>
        </w:rPr>
        <w:t xml:space="preserve"> მ.წ. </w:t>
      </w:r>
      <w:r w:rsidR="003F53DD">
        <w:rPr>
          <w:rFonts w:ascii="Sylfaen" w:hAnsi="Sylfaen" w:cs="Sylfaen"/>
          <w:color w:val="000000"/>
          <w:szCs w:val="24"/>
          <w:lang w:val="ka-GE"/>
        </w:rPr>
        <w:t xml:space="preserve">1 დეკემბრამდე) </w:t>
      </w:r>
      <w:r>
        <w:rPr>
          <w:rFonts w:ascii="Sylfaen" w:hAnsi="Sylfaen" w:cs="Sylfaen"/>
          <w:color w:val="000000"/>
          <w:szCs w:val="24"/>
          <w:lang w:val="ka-GE"/>
        </w:rPr>
        <w:t>გთხოვთ</w:t>
      </w:r>
      <w:r w:rsidR="00FC0C1C">
        <w:rPr>
          <w:rFonts w:ascii="Sylfaen" w:hAnsi="Sylfaen" w:cs="Sylfaen"/>
          <w:color w:val="000000"/>
          <w:szCs w:val="24"/>
          <w:lang w:val="ka-GE"/>
        </w:rPr>
        <w:t>,</w:t>
      </w:r>
      <w:r>
        <w:rPr>
          <w:rFonts w:ascii="Sylfaen" w:hAnsi="Sylfaen" w:cs="Sylfaen"/>
          <w:color w:val="000000"/>
          <w:szCs w:val="24"/>
          <w:lang w:val="ka-GE"/>
        </w:rPr>
        <w:t xml:space="preserve"> გადახვიდეთ თანდართულ ვებ</w:t>
      </w:r>
      <w:r w:rsidR="003F53DD">
        <w:rPr>
          <w:rFonts w:ascii="Sylfaen" w:hAnsi="Sylfaen" w:cs="Sylfaen"/>
          <w:color w:val="000000"/>
          <w:szCs w:val="24"/>
          <w:lang w:val="ka-GE"/>
        </w:rPr>
        <w:t>-</w:t>
      </w:r>
      <w:r>
        <w:rPr>
          <w:rFonts w:ascii="Sylfaen" w:hAnsi="Sylfaen" w:cs="Sylfaen"/>
          <w:color w:val="000000"/>
          <w:szCs w:val="24"/>
          <w:lang w:val="ka-GE"/>
        </w:rPr>
        <w:t>გვერდზე</w:t>
      </w:r>
      <w:r w:rsidR="00FC0C1C">
        <w:rPr>
          <w:rFonts w:ascii="Sylfaen" w:hAnsi="Sylfaen" w:cs="Sylfaen"/>
          <w:color w:val="000000"/>
          <w:szCs w:val="24"/>
          <w:lang w:val="ka-GE"/>
        </w:rPr>
        <w:t xml:space="preserve"> (</w:t>
      </w:r>
      <w:hyperlink r:id="rId5" w:history="1">
        <w:r w:rsidR="00FC0C1C">
          <w:rPr>
            <w:rStyle w:val="Hyperlink"/>
            <w:rFonts w:ascii="Sylfaen" w:hAnsi="Sylfaen"/>
            <w:sz w:val="18"/>
            <w:szCs w:val="18"/>
            <w:lang w:val="ka-GE"/>
          </w:rPr>
          <w:t>https://worldbank.co1.qualtrics.com/jfe/form/SV_3xdlndXxXuKQ57v</w:t>
        </w:r>
      </w:hyperlink>
      <w:r w:rsidR="00FC0C1C">
        <w:rPr>
          <w:rFonts w:ascii="Sylfaen" w:hAnsi="Sylfaen"/>
          <w:sz w:val="20"/>
          <w:szCs w:val="20"/>
          <w:lang w:val="ka-GE"/>
        </w:rPr>
        <w:t>)</w:t>
      </w:r>
      <w:r w:rsidR="00FC0C1C">
        <w:rPr>
          <w:rFonts w:ascii="Sylfaen" w:hAnsi="Sylfaen" w:cs="Sylfaen"/>
          <w:color w:val="000000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  <w:szCs w:val="24"/>
          <w:lang w:val="ka-GE"/>
        </w:rPr>
        <w:t>და შეავსოთ კითხვარი.</w:t>
      </w:r>
    </w:p>
    <w:p w:rsidR="00FC0C1C" w:rsidRDefault="00FC0C1C" w:rsidP="00FC0C1C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>პატივისცემით,</w:t>
      </w:r>
    </w:p>
    <w:p w:rsidR="00FE0680" w:rsidRDefault="00FE0680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FE0680" w:rsidRPr="00FE0680" w:rsidRDefault="00FE0680">
      <w:pPr>
        <w:rPr>
          <w:rFonts w:ascii="Sylfaen" w:hAnsi="Sylfaen" w:cs="Sylfaen"/>
          <w:color w:val="000000"/>
          <w:szCs w:val="24"/>
          <w:lang w:val="ka-GE"/>
        </w:rPr>
      </w:pPr>
      <w:bookmarkStart w:id="0" w:name="_GoBack"/>
      <w:bookmarkEnd w:id="0"/>
    </w:p>
    <w:sectPr w:rsidR="00FE0680" w:rsidRPr="00FE0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80"/>
    <w:rsid w:val="003F53DD"/>
    <w:rsid w:val="00E20D9D"/>
    <w:rsid w:val="00EC042D"/>
    <w:rsid w:val="00FC0C1C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0C1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0C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ldbank.co1.qualtrics.com/jfe/form/SV_3xdlndXxXuKQ57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2017-11-30T11:36:00Z</dcterms:created>
  <dcterms:modified xsi:type="dcterms:W3CDTF">2017-11-30T14:15:00Z</dcterms:modified>
</cp:coreProperties>
</file>