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4C349" w14:textId="2DC9BD28" w:rsidR="00474CAF" w:rsidRPr="008A5C02" w:rsidRDefault="00603CB4" w:rsidP="003429B2">
      <w:pPr>
        <w:rPr>
          <w:rFonts w:eastAsiaTheme="majorEastAsia"/>
          <w:sz w:val="28"/>
          <w:szCs w:val="28"/>
        </w:rPr>
      </w:pPr>
      <w:bookmarkStart w:id="0" w:name="_GoBack"/>
      <w:bookmarkEnd w:id="0"/>
      <w:r w:rsidRPr="008A5C02">
        <w:rPr>
          <w:rFonts w:eastAsiaTheme="majorEastAsia"/>
          <w:b/>
          <w:color w:val="1861A8"/>
          <w:sz w:val="28"/>
          <w:szCs w:val="28"/>
        </w:rPr>
        <w:t xml:space="preserve">Guidance to prepare the communication plan to support </w:t>
      </w:r>
      <w:r w:rsidR="003E0F9D" w:rsidRPr="008A5C02">
        <w:rPr>
          <w:rFonts w:eastAsiaTheme="majorEastAsia"/>
          <w:b/>
          <w:color w:val="1861A8"/>
          <w:sz w:val="28"/>
          <w:szCs w:val="28"/>
        </w:rPr>
        <w:t xml:space="preserve">DRG </w:t>
      </w:r>
      <w:r w:rsidRPr="008A5C02">
        <w:rPr>
          <w:rFonts w:eastAsiaTheme="majorEastAsia"/>
          <w:b/>
          <w:color w:val="1861A8"/>
          <w:sz w:val="28"/>
          <w:szCs w:val="28"/>
        </w:rPr>
        <w:t>i</w:t>
      </w:r>
      <w:r w:rsidR="003E0F9D" w:rsidRPr="008A5C02">
        <w:rPr>
          <w:rFonts w:eastAsiaTheme="majorEastAsia"/>
          <w:b/>
          <w:color w:val="1861A8"/>
          <w:sz w:val="28"/>
          <w:szCs w:val="28"/>
        </w:rPr>
        <w:t xml:space="preserve">mplementation </w:t>
      </w:r>
    </w:p>
    <w:p w14:paraId="27E3D7DC" w14:textId="77777777" w:rsidR="003E0F9D" w:rsidRPr="008A5C02" w:rsidRDefault="003E0F9D" w:rsidP="008A5C02">
      <w:pPr>
        <w:pBdr>
          <w:bottom w:val="single" w:sz="12" w:space="1" w:color="2F5496" w:themeColor="accent1" w:themeShade="BF"/>
        </w:pBdr>
        <w:rPr>
          <w:rFonts w:eastAsiaTheme="majorEastAsia"/>
          <w:b/>
          <w:color w:val="1861A8"/>
        </w:rPr>
      </w:pPr>
    </w:p>
    <w:p w14:paraId="700BFC62" w14:textId="1F548057" w:rsidR="005F47E7" w:rsidRPr="008A5C02" w:rsidRDefault="00BB1AC4" w:rsidP="008A5C02">
      <w:pPr>
        <w:pBdr>
          <w:bottom w:val="single" w:sz="12" w:space="1" w:color="2F5496" w:themeColor="accent1" w:themeShade="BF"/>
        </w:pBdr>
        <w:rPr>
          <w:rFonts w:eastAsiaTheme="majorEastAsia"/>
          <w:b/>
          <w:color w:val="1861A8"/>
        </w:rPr>
      </w:pPr>
      <w:r w:rsidRPr="008A5C02">
        <w:rPr>
          <w:rFonts w:eastAsiaTheme="majorEastAsia"/>
          <w:b/>
          <w:color w:val="1861A8"/>
        </w:rPr>
        <w:t>Step 1. Define o</w:t>
      </w:r>
      <w:r w:rsidR="007056B0" w:rsidRPr="008A5C02">
        <w:rPr>
          <w:rFonts w:eastAsiaTheme="majorEastAsia"/>
          <w:b/>
          <w:color w:val="1861A8"/>
        </w:rPr>
        <w:t>bjective</w:t>
      </w:r>
      <w:r w:rsidRPr="008A5C02">
        <w:rPr>
          <w:rFonts w:eastAsiaTheme="majorEastAsia"/>
          <w:b/>
          <w:color w:val="1861A8"/>
        </w:rPr>
        <w:t>(s)</w:t>
      </w:r>
    </w:p>
    <w:p w14:paraId="67A5A7D1" w14:textId="26CCC4B8" w:rsidR="00A71A85" w:rsidRPr="008A5C02" w:rsidRDefault="00000380" w:rsidP="008A5C02">
      <w:pPr>
        <w:jc w:val="both"/>
        <w:rPr>
          <w:color w:val="222222"/>
          <w:shd w:val="clear" w:color="auto" w:fill="FFFFFF"/>
        </w:rPr>
      </w:pPr>
      <w:r w:rsidRPr="008A5C02">
        <w:rPr>
          <w:lang w:val="en-US"/>
        </w:rPr>
        <w:t xml:space="preserve">The </w:t>
      </w:r>
      <w:r w:rsidR="00BB1AC4" w:rsidRPr="008A5C02">
        <w:rPr>
          <w:lang w:val="en-US"/>
        </w:rPr>
        <w:t xml:space="preserve">overall aim </w:t>
      </w:r>
      <w:r w:rsidRPr="008A5C02">
        <w:rPr>
          <w:lang w:val="en-US"/>
        </w:rPr>
        <w:t xml:space="preserve">of the communication plan is to </w:t>
      </w:r>
      <w:r w:rsidR="000A354E" w:rsidRPr="008A5C02">
        <w:rPr>
          <w:lang w:val="en-US"/>
        </w:rPr>
        <w:t xml:space="preserve">support the proactive communication about the DRG reform objectives and </w:t>
      </w:r>
      <w:r w:rsidR="008A5C02" w:rsidRPr="008A5C02">
        <w:rPr>
          <w:lang w:val="en-US"/>
        </w:rPr>
        <w:t>implementation</w:t>
      </w:r>
      <w:r w:rsidR="003025C8" w:rsidRPr="008A5C02">
        <w:rPr>
          <w:lang w:val="en-US"/>
        </w:rPr>
        <w:t xml:space="preserve"> </w:t>
      </w:r>
      <w:r w:rsidR="00A71A85" w:rsidRPr="008A5C02">
        <w:rPr>
          <w:lang w:val="en-US"/>
        </w:rPr>
        <w:t xml:space="preserve">process </w:t>
      </w:r>
      <w:r w:rsidR="003025C8" w:rsidRPr="008A5C02">
        <w:rPr>
          <w:lang w:val="en-US"/>
        </w:rPr>
        <w:t>to</w:t>
      </w:r>
      <w:r w:rsidR="002E1C2D" w:rsidRPr="008A5C02">
        <w:rPr>
          <w:lang w:val="en-US"/>
        </w:rPr>
        <w:t xml:space="preserve"> the</w:t>
      </w:r>
      <w:r w:rsidR="003025C8" w:rsidRPr="008A5C02">
        <w:rPr>
          <w:lang w:val="en-US"/>
        </w:rPr>
        <w:t xml:space="preserve"> </w:t>
      </w:r>
      <w:r w:rsidR="00700176" w:rsidRPr="008A5C02">
        <w:rPr>
          <w:lang w:val="en-US"/>
        </w:rPr>
        <w:t>target audience</w:t>
      </w:r>
      <w:r w:rsidR="00700176" w:rsidRPr="008A5C02">
        <w:rPr>
          <w:rStyle w:val="FootnoteReference"/>
          <w:b/>
          <w:bCs/>
          <w:color w:val="000000"/>
          <w:lang w:val="en-US" w:eastAsia="fi-FI"/>
        </w:rPr>
        <w:footnoteReference w:id="1"/>
      </w:r>
      <w:r w:rsidR="00700176" w:rsidRPr="008A5C02">
        <w:rPr>
          <w:lang w:val="en-US"/>
        </w:rPr>
        <w:t>.</w:t>
      </w:r>
      <w:r w:rsidR="00683111" w:rsidRPr="008A5C02">
        <w:rPr>
          <w:lang w:val="en-US"/>
        </w:rPr>
        <w:t xml:space="preserve"> Communication plan </w:t>
      </w:r>
      <w:r w:rsidR="00683111" w:rsidRPr="008A5C02">
        <w:rPr>
          <w:color w:val="222222"/>
          <w:shd w:val="clear" w:color="auto" w:fill="FFFFFF"/>
        </w:rPr>
        <w:t>creates consistency in the messages that are important for informing the target audience about the pro</w:t>
      </w:r>
      <w:r w:rsidR="00A71A85" w:rsidRPr="008A5C02">
        <w:rPr>
          <w:color w:val="222222"/>
          <w:shd w:val="clear" w:color="auto" w:fill="FFFFFF"/>
        </w:rPr>
        <w:t>gre</w:t>
      </w:r>
      <w:r w:rsidR="00683111" w:rsidRPr="008A5C02">
        <w:rPr>
          <w:color w:val="222222"/>
          <w:shd w:val="clear" w:color="auto" w:fill="FFFFFF"/>
        </w:rPr>
        <w:t>s</w:t>
      </w:r>
      <w:r w:rsidR="00A71A85" w:rsidRPr="008A5C02">
        <w:rPr>
          <w:color w:val="222222"/>
          <w:shd w:val="clear" w:color="auto" w:fill="FFFFFF"/>
        </w:rPr>
        <w:t>s of DRG implementation</w:t>
      </w:r>
      <w:r w:rsidR="002D3A90" w:rsidRPr="008A5C02">
        <w:rPr>
          <w:color w:val="222222"/>
          <w:shd w:val="clear" w:color="auto" w:fill="FFFFFF"/>
        </w:rPr>
        <w:t>.</w:t>
      </w:r>
    </w:p>
    <w:p w14:paraId="4ED52501" w14:textId="77777777" w:rsidR="00FC34E2" w:rsidRPr="008A5C02" w:rsidRDefault="00FC34E2" w:rsidP="008A5C02">
      <w:pPr>
        <w:jc w:val="both"/>
        <w:rPr>
          <w:color w:val="222222"/>
          <w:shd w:val="clear" w:color="auto" w:fill="FFFFFF"/>
        </w:rPr>
      </w:pPr>
    </w:p>
    <w:p w14:paraId="5986FA42" w14:textId="77777777" w:rsidR="00743C7F" w:rsidRPr="008A5C02" w:rsidRDefault="00743C7F" w:rsidP="008A5C02">
      <w:pPr>
        <w:jc w:val="both"/>
        <w:rPr>
          <w:color w:val="222222"/>
          <w:shd w:val="clear" w:color="auto" w:fill="FFFFFF"/>
        </w:rPr>
      </w:pPr>
      <w:r w:rsidRPr="008A5C02">
        <w:rPr>
          <w:color w:val="222222"/>
          <w:shd w:val="clear" w:color="auto" w:fill="FFFFFF"/>
        </w:rPr>
        <w:t xml:space="preserve">You should think what you want to accomplish when you define objectives for the communication plan.  </w:t>
      </w:r>
    </w:p>
    <w:p w14:paraId="28B5C627" w14:textId="77777777" w:rsidR="00697C69" w:rsidRPr="008A5C02" w:rsidRDefault="00697C69" w:rsidP="008A5C02">
      <w:pPr>
        <w:jc w:val="both"/>
        <w:rPr>
          <w:color w:val="222222"/>
          <w:shd w:val="clear" w:color="auto" w:fill="FFFFFF"/>
        </w:rPr>
      </w:pPr>
    </w:p>
    <w:p w14:paraId="6783B43C" w14:textId="2A3B92E4" w:rsidR="00743C7F" w:rsidRPr="008A5C02" w:rsidRDefault="00743C7F" w:rsidP="008A5C02">
      <w:pPr>
        <w:jc w:val="both"/>
        <w:rPr>
          <w:color w:val="222222"/>
          <w:shd w:val="clear" w:color="auto" w:fill="FFFFFF"/>
        </w:rPr>
      </w:pPr>
      <w:r w:rsidRPr="008A5C02">
        <w:rPr>
          <w:color w:val="222222"/>
          <w:shd w:val="clear" w:color="auto" w:fill="FFFFFF"/>
        </w:rPr>
        <w:t xml:space="preserve">Some examples about the objectives: </w:t>
      </w:r>
    </w:p>
    <w:p w14:paraId="67A6DE48" w14:textId="77777777" w:rsidR="00743C7F" w:rsidRPr="008A5C02" w:rsidRDefault="00743C7F" w:rsidP="008A5C02">
      <w:pPr>
        <w:pStyle w:val="ListParagraph"/>
        <w:numPr>
          <w:ilvl w:val="0"/>
          <w:numId w:val="42"/>
        </w:numPr>
        <w:jc w:val="both"/>
        <w:rPr>
          <w:rFonts w:ascii="Times New Roman" w:hAnsi="Times New Roman"/>
          <w:color w:val="000000" w:themeColor="text1"/>
          <w:sz w:val="24"/>
          <w:szCs w:val="24"/>
        </w:rPr>
      </w:pPr>
      <w:r w:rsidRPr="008A5C02">
        <w:rPr>
          <w:rFonts w:ascii="Times New Roman" w:hAnsi="Times New Roman"/>
          <w:color w:val="222222"/>
          <w:sz w:val="24"/>
          <w:szCs w:val="24"/>
          <w:shd w:val="clear" w:color="auto" w:fill="FFFFFF"/>
        </w:rPr>
        <w:t xml:space="preserve">Build </w:t>
      </w:r>
      <w:r w:rsidR="00FC34E2" w:rsidRPr="008A5C02">
        <w:rPr>
          <w:rFonts w:ascii="Times New Roman" w:hAnsi="Times New Roman"/>
          <w:color w:val="000000" w:themeColor="text1"/>
          <w:sz w:val="24"/>
          <w:szCs w:val="24"/>
        </w:rPr>
        <w:t xml:space="preserve">trust between </w:t>
      </w:r>
      <w:r w:rsidRPr="008A5C02">
        <w:rPr>
          <w:rFonts w:ascii="Times New Roman" w:hAnsi="Times New Roman"/>
          <w:color w:val="000000" w:themeColor="text1"/>
          <w:sz w:val="24"/>
          <w:szCs w:val="24"/>
        </w:rPr>
        <w:t>providers and/or public;</w:t>
      </w:r>
    </w:p>
    <w:p w14:paraId="6E54C506" w14:textId="16B6E738" w:rsidR="00FC34E2" w:rsidRPr="008A5C02" w:rsidRDefault="00743C7F" w:rsidP="008A5C02">
      <w:pPr>
        <w:pStyle w:val="ListParagraph"/>
        <w:numPr>
          <w:ilvl w:val="0"/>
          <w:numId w:val="42"/>
        </w:numPr>
        <w:jc w:val="both"/>
        <w:rPr>
          <w:rFonts w:ascii="Times New Roman" w:hAnsi="Times New Roman"/>
          <w:color w:val="000000" w:themeColor="text1"/>
          <w:sz w:val="24"/>
          <w:szCs w:val="24"/>
        </w:rPr>
      </w:pPr>
      <w:r w:rsidRPr="008A5C02">
        <w:rPr>
          <w:rFonts w:ascii="Times New Roman" w:hAnsi="Times New Roman"/>
          <w:color w:val="000000" w:themeColor="text1"/>
          <w:sz w:val="24"/>
          <w:szCs w:val="24"/>
        </w:rPr>
        <w:t>Build an environment for providers to participate and collaborate</w:t>
      </w:r>
    </w:p>
    <w:p w14:paraId="63C85021" w14:textId="3888C590" w:rsidR="00743C7F" w:rsidRPr="008A5C02" w:rsidRDefault="00743C7F" w:rsidP="008A5C02">
      <w:pPr>
        <w:pStyle w:val="ListParagraph"/>
        <w:numPr>
          <w:ilvl w:val="0"/>
          <w:numId w:val="42"/>
        </w:numPr>
        <w:jc w:val="both"/>
        <w:rPr>
          <w:rFonts w:ascii="Times New Roman" w:hAnsi="Times New Roman"/>
          <w:color w:val="000000" w:themeColor="text1"/>
          <w:sz w:val="24"/>
          <w:szCs w:val="24"/>
        </w:rPr>
      </w:pPr>
      <w:r w:rsidRPr="008A5C02">
        <w:rPr>
          <w:rFonts w:ascii="Times New Roman" w:hAnsi="Times New Roman"/>
          <w:color w:val="000000" w:themeColor="text1"/>
          <w:sz w:val="24"/>
          <w:szCs w:val="24"/>
        </w:rPr>
        <w:t>Manage expectations of the public and/or providers</w:t>
      </w:r>
    </w:p>
    <w:p w14:paraId="4CAD89B5" w14:textId="66F26493" w:rsidR="00743C7F" w:rsidRPr="008A5C02" w:rsidRDefault="00743C7F" w:rsidP="008A5C02">
      <w:pPr>
        <w:pStyle w:val="ListParagraph"/>
        <w:numPr>
          <w:ilvl w:val="0"/>
          <w:numId w:val="42"/>
        </w:numPr>
        <w:jc w:val="both"/>
        <w:rPr>
          <w:rFonts w:ascii="Times New Roman" w:hAnsi="Times New Roman"/>
          <w:color w:val="000000" w:themeColor="text1"/>
          <w:sz w:val="24"/>
          <w:szCs w:val="24"/>
        </w:rPr>
      </w:pPr>
      <w:r w:rsidRPr="008A5C02">
        <w:rPr>
          <w:rFonts w:ascii="Times New Roman" w:hAnsi="Times New Roman"/>
          <w:color w:val="000000" w:themeColor="text1"/>
          <w:sz w:val="24"/>
          <w:szCs w:val="24"/>
        </w:rPr>
        <w:t>Raise awareness about ongoing changes</w:t>
      </w:r>
    </w:p>
    <w:p w14:paraId="7CF53B57" w14:textId="01B222CA" w:rsidR="00743C7F" w:rsidRPr="008A5C02" w:rsidRDefault="00743C7F" w:rsidP="008A5C02">
      <w:pPr>
        <w:pStyle w:val="ListParagraph"/>
        <w:numPr>
          <w:ilvl w:val="0"/>
          <w:numId w:val="42"/>
        </w:numPr>
        <w:jc w:val="both"/>
        <w:rPr>
          <w:rFonts w:ascii="Times New Roman" w:hAnsi="Times New Roman"/>
          <w:color w:val="000000" w:themeColor="text1"/>
          <w:sz w:val="24"/>
          <w:szCs w:val="24"/>
        </w:rPr>
      </w:pPr>
      <w:r w:rsidRPr="008A5C02">
        <w:rPr>
          <w:rFonts w:ascii="Times New Roman" w:hAnsi="Times New Roman"/>
          <w:color w:val="000000" w:themeColor="text1"/>
          <w:sz w:val="24"/>
          <w:szCs w:val="24"/>
        </w:rPr>
        <w:t>…</w:t>
      </w:r>
    </w:p>
    <w:p w14:paraId="686EE5B8" w14:textId="77777777" w:rsidR="00743C7F" w:rsidRPr="008A5C02" w:rsidRDefault="00743C7F" w:rsidP="008A5C02">
      <w:pPr>
        <w:rPr>
          <w:color w:val="000000" w:themeColor="text1"/>
        </w:rPr>
      </w:pPr>
    </w:p>
    <w:p w14:paraId="00417B26" w14:textId="025F60C8" w:rsidR="00603CB4" w:rsidRPr="008A5C02" w:rsidRDefault="00743C7F" w:rsidP="008A5C02">
      <w:pPr>
        <w:jc w:val="both"/>
        <w:rPr>
          <w:color w:val="000000" w:themeColor="text1"/>
        </w:rPr>
      </w:pPr>
      <w:r w:rsidRPr="008A5C02">
        <w:rPr>
          <w:color w:val="000000" w:themeColor="text1"/>
        </w:rPr>
        <w:t xml:space="preserve">NB! These are just examples to guide your thinking and the list is not comprehensive. </w:t>
      </w:r>
    </w:p>
    <w:p w14:paraId="68A93F4E" w14:textId="77777777" w:rsidR="003E0F9D" w:rsidRPr="008A5C02" w:rsidRDefault="003E0F9D" w:rsidP="008A5C02">
      <w:pPr>
        <w:rPr>
          <w:color w:val="000000" w:themeColor="text1"/>
        </w:rPr>
      </w:pPr>
    </w:p>
    <w:p w14:paraId="00FF8C76" w14:textId="77777777" w:rsidR="00BB1AC4" w:rsidRPr="008A5C02" w:rsidRDefault="00BB1AC4" w:rsidP="008A5C02">
      <w:pPr>
        <w:pBdr>
          <w:bottom w:val="single" w:sz="12" w:space="1" w:color="2F5496" w:themeColor="accent1" w:themeShade="BF"/>
        </w:pBdr>
        <w:rPr>
          <w:rFonts w:eastAsiaTheme="majorEastAsia"/>
          <w:b/>
          <w:color w:val="1861A8"/>
        </w:rPr>
      </w:pPr>
    </w:p>
    <w:p w14:paraId="23D8DF74" w14:textId="18A37DD8" w:rsidR="00AD1F54" w:rsidRPr="008A5C02" w:rsidRDefault="004333EF" w:rsidP="008A5C02">
      <w:pPr>
        <w:pBdr>
          <w:bottom w:val="single" w:sz="12" w:space="1" w:color="2F5496" w:themeColor="accent1" w:themeShade="BF"/>
        </w:pBdr>
      </w:pPr>
      <w:r w:rsidRPr="008A5C02">
        <w:rPr>
          <w:rFonts w:eastAsiaTheme="majorEastAsia"/>
          <w:b/>
          <w:color w:val="1861A8"/>
        </w:rPr>
        <w:t xml:space="preserve">Step 2. Define target audience </w:t>
      </w:r>
    </w:p>
    <w:p w14:paraId="666D9B48" w14:textId="7B99921D" w:rsidR="004333EF" w:rsidRPr="00480F45" w:rsidRDefault="002D3A90" w:rsidP="008A5C02">
      <w:pPr>
        <w:rPr>
          <w:shd w:val="clear" w:color="auto" w:fill="FFFFFF"/>
        </w:rPr>
      </w:pPr>
      <w:r w:rsidRPr="00480F45">
        <w:rPr>
          <w:shd w:val="clear" w:color="auto" w:fill="FFFFFF"/>
        </w:rPr>
        <w:t xml:space="preserve">Communication </w:t>
      </w:r>
      <w:r w:rsidR="004333EF" w:rsidRPr="00480F45">
        <w:rPr>
          <w:shd w:val="clear" w:color="auto" w:fill="FFFFFF"/>
        </w:rPr>
        <w:t>supports</w:t>
      </w:r>
      <w:r w:rsidRPr="00480F45">
        <w:rPr>
          <w:shd w:val="clear" w:color="auto" w:fill="FFFFFF"/>
        </w:rPr>
        <w:t xml:space="preserve"> to facilitate </w:t>
      </w:r>
      <w:r w:rsidR="004333EF" w:rsidRPr="00480F45">
        <w:rPr>
          <w:shd w:val="clear" w:color="auto" w:fill="FFFFFF"/>
        </w:rPr>
        <w:t xml:space="preserve">an </w:t>
      </w:r>
      <w:r w:rsidRPr="00480F45">
        <w:rPr>
          <w:shd w:val="clear" w:color="auto" w:fill="FFFFFF"/>
        </w:rPr>
        <w:t>effective and efficient communications with the target audiences having a major stake in the DRG implementation process.</w:t>
      </w:r>
      <w:r w:rsidR="004333EF" w:rsidRPr="00480F45">
        <w:rPr>
          <w:shd w:val="clear" w:color="auto" w:fill="FFFFFF"/>
        </w:rPr>
        <w:t xml:space="preserve"> When you define </w:t>
      </w:r>
      <w:r w:rsidR="008A5C02" w:rsidRPr="00480F45">
        <w:rPr>
          <w:shd w:val="clear" w:color="auto" w:fill="FFFFFF"/>
        </w:rPr>
        <w:t xml:space="preserve">the </w:t>
      </w:r>
      <w:r w:rsidR="004333EF" w:rsidRPr="00480F45">
        <w:rPr>
          <w:shd w:val="clear" w:color="auto" w:fill="FFFFFF"/>
        </w:rPr>
        <w:t xml:space="preserve">target audience, you may find useful to ask two questions – Who is influenced by DRG implementation? Who may influence DRG implementation? </w:t>
      </w:r>
    </w:p>
    <w:p w14:paraId="2DCC4BA8" w14:textId="77777777" w:rsidR="004333EF" w:rsidRPr="00480F45" w:rsidRDefault="004333EF" w:rsidP="008A5C02">
      <w:pPr>
        <w:rPr>
          <w:shd w:val="clear" w:color="auto" w:fill="FFFFFF"/>
        </w:rPr>
      </w:pPr>
    </w:p>
    <w:p w14:paraId="714365A4" w14:textId="545770DB" w:rsidR="004333EF" w:rsidRPr="00480F45" w:rsidRDefault="004333EF" w:rsidP="008A5C02">
      <w:pPr>
        <w:rPr>
          <w:shd w:val="clear" w:color="auto" w:fill="FFFFFF"/>
        </w:rPr>
      </w:pPr>
      <w:r w:rsidRPr="00480F45">
        <w:rPr>
          <w:shd w:val="clear" w:color="auto" w:fill="FFFFFF"/>
        </w:rPr>
        <w:t xml:space="preserve">Then, list down all target groups and don’t forget internal communication. </w:t>
      </w:r>
    </w:p>
    <w:p w14:paraId="39916A62" w14:textId="77777777" w:rsidR="004333EF" w:rsidRPr="00480F45" w:rsidRDefault="004333EF" w:rsidP="008A5C02">
      <w:pPr>
        <w:rPr>
          <w:shd w:val="clear" w:color="auto" w:fill="FFFFFF"/>
        </w:rPr>
      </w:pPr>
    </w:p>
    <w:p w14:paraId="117F33BE" w14:textId="2F8C5818" w:rsidR="004333EF" w:rsidRPr="00480F45" w:rsidRDefault="004333EF" w:rsidP="008A5C02">
      <w:pPr>
        <w:rPr>
          <w:shd w:val="clear" w:color="auto" w:fill="FFFFFF"/>
        </w:rPr>
      </w:pPr>
      <w:r w:rsidRPr="00480F45">
        <w:rPr>
          <w:shd w:val="clear" w:color="auto" w:fill="FFFFFF"/>
        </w:rPr>
        <w:t>For example: hospitals, all providers, doctors, private insurers, media, beneficiaries, politicians, SSA and MOLHSA staff</w:t>
      </w:r>
    </w:p>
    <w:p w14:paraId="1AAB0FDD" w14:textId="77777777" w:rsidR="004333EF" w:rsidRPr="00480F45" w:rsidRDefault="004333EF" w:rsidP="008A5C02">
      <w:pPr>
        <w:rPr>
          <w:shd w:val="clear" w:color="auto" w:fill="FFFFFF"/>
        </w:rPr>
      </w:pPr>
    </w:p>
    <w:p w14:paraId="361C5D26" w14:textId="43F05EAC" w:rsidR="004333EF" w:rsidRPr="008A5C02" w:rsidRDefault="004333EF" w:rsidP="008A5C02">
      <w:pPr>
        <w:rPr>
          <w:color w:val="000000" w:themeColor="text1"/>
        </w:rPr>
      </w:pPr>
      <w:r w:rsidRPr="008A5C02">
        <w:rPr>
          <w:color w:val="000000" w:themeColor="text1"/>
        </w:rPr>
        <w:t xml:space="preserve">You may end up with a too long list and then you may want to group similar audiences and/or to set priorities by focusing only most important target groups. </w:t>
      </w:r>
    </w:p>
    <w:p w14:paraId="24DE5A5C" w14:textId="77777777" w:rsidR="004333EF" w:rsidRPr="008A5C02" w:rsidRDefault="004333EF" w:rsidP="008A5C02">
      <w:pPr>
        <w:rPr>
          <w:color w:val="333333"/>
          <w:shd w:val="clear" w:color="auto" w:fill="FFFFFF"/>
        </w:rPr>
      </w:pPr>
    </w:p>
    <w:p w14:paraId="67D93147" w14:textId="77777777" w:rsidR="004333EF" w:rsidRPr="008A5C02" w:rsidRDefault="004333EF" w:rsidP="008A5C02">
      <w:pPr>
        <w:rPr>
          <w:color w:val="333333"/>
          <w:shd w:val="clear" w:color="auto" w:fill="FFFFFF"/>
        </w:rPr>
      </w:pPr>
    </w:p>
    <w:p w14:paraId="09E61224" w14:textId="6F631C9D" w:rsidR="00BB1AC4" w:rsidRPr="008A5C02" w:rsidRDefault="00BB1AC4" w:rsidP="008A5C02">
      <w:pPr>
        <w:pBdr>
          <w:bottom w:val="single" w:sz="12" w:space="1" w:color="2F5496" w:themeColor="accent1" w:themeShade="BF"/>
        </w:pBdr>
        <w:rPr>
          <w:rFonts w:eastAsiaTheme="majorEastAsia"/>
          <w:b/>
          <w:color w:val="1861A8"/>
        </w:rPr>
      </w:pPr>
      <w:r w:rsidRPr="008A5C02">
        <w:rPr>
          <w:rFonts w:eastAsiaTheme="majorEastAsia"/>
          <w:b/>
          <w:color w:val="1861A8"/>
        </w:rPr>
        <w:t xml:space="preserve">Step </w:t>
      </w:r>
      <w:r w:rsidR="004333EF" w:rsidRPr="008A5C02">
        <w:rPr>
          <w:rFonts w:eastAsiaTheme="majorEastAsia"/>
          <w:b/>
          <w:color w:val="1861A8"/>
        </w:rPr>
        <w:t>3</w:t>
      </w:r>
      <w:r w:rsidRPr="008A5C02">
        <w:rPr>
          <w:rFonts w:eastAsiaTheme="majorEastAsia"/>
          <w:b/>
          <w:color w:val="1861A8"/>
        </w:rPr>
        <w:t xml:space="preserve">. Define </w:t>
      </w:r>
      <w:r w:rsidR="004333EF" w:rsidRPr="008A5C02">
        <w:rPr>
          <w:rFonts w:eastAsiaTheme="majorEastAsia"/>
          <w:b/>
          <w:color w:val="1861A8"/>
        </w:rPr>
        <w:t>key messages</w:t>
      </w:r>
      <w:r w:rsidRPr="008A5C02">
        <w:rPr>
          <w:rFonts w:eastAsiaTheme="majorEastAsia"/>
          <w:b/>
          <w:color w:val="1861A8"/>
        </w:rPr>
        <w:t xml:space="preserve"> </w:t>
      </w:r>
    </w:p>
    <w:p w14:paraId="4DCAB941" w14:textId="428C6FCB" w:rsidR="00603CB4" w:rsidRPr="008A5C02" w:rsidRDefault="004333EF" w:rsidP="008A5C02">
      <w:pPr>
        <w:jc w:val="both"/>
        <w:rPr>
          <w:color w:val="000000" w:themeColor="text1"/>
        </w:rPr>
      </w:pPr>
      <w:r w:rsidRPr="008A5C02">
        <w:rPr>
          <w:color w:val="000000" w:themeColor="text1"/>
        </w:rPr>
        <w:t xml:space="preserve">Having clear </w:t>
      </w:r>
      <w:r w:rsidR="00603CB4" w:rsidRPr="008A5C02">
        <w:rPr>
          <w:color w:val="000000" w:themeColor="text1"/>
        </w:rPr>
        <w:t xml:space="preserve">and consistent </w:t>
      </w:r>
      <w:r w:rsidRPr="008A5C02">
        <w:rPr>
          <w:color w:val="000000" w:themeColor="text1"/>
        </w:rPr>
        <w:t>messages for the communicatio</w:t>
      </w:r>
      <w:r w:rsidR="00603CB4" w:rsidRPr="008A5C02">
        <w:rPr>
          <w:color w:val="000000" w:themeColor="text1"/>
        </w:rPr>
        <w:t>n plan helps to keep the focus. Key messages may vary by target group but they cannot contradict.</w:t>
      </w:r>
    </w:p>
    <w:p w14:paraId="13F5DEE0" w14:textId="77777777" w:rsidR="00603CB4" w:rsidRPr="008A5C02" w:rsidRDefault="00603CB4" w:rsidP="008A5C02">
      <w:pPr>
        <w:jc w:val="both"/>
        <w:rPr>
          <w:color w:val="000000" w:themeColor="text1"/>
        </w:rPr>
      </w:pPr>
    </w:p>
    <w:p w14:paraId="54897EC1" w14:textId="77777777" w:rsidR="00603CB4" w:rsidRPr="008A5C02" w:rsidRDefault="00697C69" w:rsidP="008A5C02">
      <w:pPr>
        <w:jc w:val="both"/>
        <w:rPr>
          <w:color w:val="000000" w:themeColor="text1"/>
        </w:rPr>
      </w:pPr>
      <w:r w:rsidRPr="008A5C02">
        <w:rPr>
          <w:color w:val="000000" w:themeColor="text1"/>
        </w:rPr>
        <w:t xml:space="preserve">Before defining messages </w:t>
      </w:r>
      <w:r w:rsidR="00F30940" w:rsidRPr="008A5C02">
        <w:rPr>
          <w:color w:val="000000" w:themeColor="text1"/>
        </w:rPr>
        <w:t xml:space="preserve">you may find useful to define the </w:t>
      </w:r>
      <w:r w:rsidR="00F30940" w:rsidRPr="008A5C02">
        <w:rPr>
          <w:color w:val="000000" w:themeColor="text1"/>
          <w:u w:val="single"/>
        </w:rPr>
        <w:t>scope of the communication</w:t>
      </w:r>
      <w:r w:rsidR="00F30940" w:rsidRPr="008A5C02">
        <w:rPr>
          <w:color w:val="000000" w:themeColor="text1"/>
        </w:rPr>
        <w:t xml:space="preserve"> and afterwards it is easier to develop messages by defined communication areas. </w:t>
      </w:r>
    </w:p>
    <w:p w14:paraId="327EDAA3" w14:textId="77777777" w:rsidR="008A5C02" w:rsidRDefault="008A5C02" w:rsidP="008A5C02">
      <w:pPr>
        <w:jc w:val="both"/>
        <w:rPr>
          <w:color w:val="000000" w:themeColor="text1"/>
        </w:rPr>
      </w:pPr>
    </w:p>
    <w:p w14:paraId="25C5F7FC" w14:textId="39D0910C" w:rsidR="004333EF" w:rsidRPr="008A5C02" w:rsidRDefault="00F30940" w:rsidP="008A5C02">
      <w:pPr>
        <w:jc w:val="both"/>
        <w:rPr>
          <w:color w:val="000000" w:themeColor="text1"/>
        </w:rPr>
      </w:pPr>
      <w:r w:rsidRPr="008A5C02">
        <w:rPr>
          <w:color w:val="000000" w:themeColor="text1"/>
        </w:rPr>
        <w:t xml:space="preserve">For example, the communication could cover the following areas in regard to DRG implementation: </w:t>
      </w:r>
    </w:p>
    <w:p w14:paraId="36C73AB7" w14:textId="77777777" w:rsidR="004333EF" w:rsidRPr="008A5C02" w:rsidRDefault="004333EF" w:rsidP="008A5C02">
      <w:pPr>
        <w:pStyle w:val="ListParagraph"/>
        <w:numPr>
          <w:ilvl w:val="0"/>
          <w:numId w:val="43"/>
        </w:numPr>
        <w:rPr>
          <w:rFonts w:ascii="Times New Roman" w:hAnsi="Times New Roman"/>
          <w:color w:val="000000" w:themeColor="text1"/>
          <w:sz w:val="24"/>
          <w:szCs w:val="24"/>
        </w:rPr>
      </w:pPr>
      <w:bookmarkStart w:id="1" w:name="OLE_LINK1"/>
      <w:bookmarkStart w:id="2" w:name="OLE_LINK2"/>
      <w:r w:rsidRPr="008A5C02">
        <w:rPr>
          <w:rFonts w:ascii="Times New Roman" w:hAnsi="Times New Roman"/>
          <w:color w:val="000000" w:themeColor="text1"/>
          <w:sz w:val="24"/>
          <w:szCs w:val="24"/>
        </w:rPr>
        <w:t>To inform target audience about DRG reform objectives</w:t>
      </w:r>
    </w:p>
    <w:bookmarkEnd w:id="1"/>
    <w:bookmarkEnd w:id="2"/>
    <w:p w14:paraId="142452DA" w14:textId="77777777" w:rsidR="004333EF" w:rsidRPr="008A5C02" w:rsidRDefault="004333EF" w:rsidP="008A5C02">
      <w:pPr>
        <w:pStyle w:val="ListParagraph"/>
        <w:numPr>
          <w:ilvl w:val="0"/>
          <w:numId w:val="43"/>
        </w:numPr>
        <w:rPr>
          <w:rFonts w:ascii="Times New Roman" w:hAnsi="Times New Roman"/>
          <w:color w:val="000000" w:themeColor="text1"/>
          <w:sz w:val="24"/>
          <w:szCs w:val="24"/>
        </w:rPr>
      </w:pPr>
      <w:r w:rsidRPr="008A5C02">
        <w:rPr>
          <w:rFonts w:ascii="Times New Roman" w:hAnsi="Times New Roman"/>
          <w:color w:val="000000" w:themeColor="text1"/>
          <w:sz w:val="24"/>
          <w:szCs w:val="24"/>
        </w:rPr>
        <w:lastRenderedPageBreak/>
        <w:t xml:space="preserve">To inform target audience about DRG reform implementation plan </w:t>
      </w:r>
    </w:p>
    <w:p w14:paraId="0BD4C5E4" w14:textId="29CE2E72" w:rsidR="00603CB4" w:rsidRPr="008A5C02" w:rsidRDefault="004333EF" w:rsidP="008A5C02">
      <w:pPr>
        <w:pStyle w:val="ListParagraph"/>
        <w:numPr>
          <w:ilvl w:val="0"/>
          <w:numId w:val="43"/>
        </w:numPr>
        <w:rPr>
          <w:rFonts w:ascii="Times New Roman" w:hAnsi="Times New Roman"/>
          <w:color w:val="000000" w:themeColor="text1"/>
          <w:sz w:val="24"/>
          <w:szCs w:val="24"/>
        </w:rPr>
      </w:pPr>
      <w:r w:rsidRPr="008A5C02">
        <w:rPr>
          <w:rFonts w:ascii="Times New Roman" w:hAnsi="Times New Roman"/>
          <w:color w:val="000000" w:themeColor="text1"/>
          <w:sz w:val="24"/>
          <w:szCs w:val="24"/>
        </w:rPr>
        <w:t>To inform target audience about progress during the DRG implementation</w:t>
      </w:r>
      <w:r w:rsidR="00603CB4" w:rsidRPr="008A5C02">
        <w:rPr>
          <w:rFonts w:ascii="Times New Roman" w:hAnsi="Times New Roman"/>
          <w:color w:val="000000" w:themeColor="text1"/>
          <w:sz w:val="24"/>
          <w:szCs w:val="24"/>
        </w:rPr>
        <w:t xml:space="preserve"> process</w:t>
      </w:r>
    </w:p>
    <w:p w14:paraId="52B62666" w14:textId="15850A32" w:rsidR="004333EF" w:rsidRPr="008A5C02" w:rsidRDefault="00603CB4" w:rsidP="008A5C02">
      <w:pPr>
        <w:pStyle w:val="ListParagraph"/>
        <w:numPr>
          <w:ilvl w:val="0"/>
          <w:numId w:val="43"/>
        </w:numPr>
        <w:rPr>
          <w:rFonts w:ascii="Times New Roman" w:hAnsi="Times New Roman"/>
          <w:color w:val="000000" w:themeColor="text1"/>
          <w:sz w:val="24"/>
          <w:szCs w:val="24"/>
        </w:rPr>
      </w:pPr>
      <w:r w:rsidRPr="008A5C02">
        <w:rPr>
          <w:rFonts w:ascii="Times New Roman" w:hAnsi="Times New Roman"/>
          <w:color w:val="000000" w:themeColor="text1"/>
          <w:sz w:val="24"/>
          <w:szCs w:val="24"/>
        </w:rPr>
        <w:t>To inform target audience about some technical aspects of DRGs</w:t>
      </w:r>
    </w:p>
    <w:p w14:paraId="73F4E869" w14:textId="1BF99179" w:rsidR="00603CB4" w:rsidRPr="008A5C02" w:rsidRDefault="00603CB4" w:rsidP="008A5C02">
      <w:pPr>
        <w:pStyle w:val="ListParagraph"/>
        <w:numPr>
          <w:ilvl w:val="0"/>
          <w:numId w:val="43"/>
        </w:numPr>
        <w:rPr>
          <w:rFonts w:ascii="Times New Roman" w:hAnsi="Times New Roman"/>
          <w:color w:val="000000" w:themeColor="text1"/>
          <w:sz w:val="24"/>
          <w:szCs w:val="24"/>
        </w:rPr>
      </w:pPr>
      <w:r w:rsidRPr="008A5C02">
        <w:rPr>
          <w:rFonts w:ascii="Times New Roman" w:hAnsi="Times New Roman"/>
          <w:color w:val="000000" w:themeColor="text1"/>
          <w:sz w:val="24"/>
          <w:szCs w:val="24"/>
        </w:rPr>
        <w:t>…</w:t>
      </w:r>
    </w:p>
    <w:p w14:paraId="479672C2" w14:textId="77777777" w:rsidR="008A5C02" w:rsidRDefault="008A5C02" w:rsidP="008A5C02">
      <w:pPr>
        <w:pStyle w:val="NormalWeb"/>
        <w:spacing w:before="0" w:beforeAutospacing="0" w:after="0" w:afterAutospacing="0"/>
      </w:pPr>
    </w:p>
    <w:p w14:paraId="75E5F2E5" w14:textId="4999BACC" w:rsidR="00603CB4" w:rsidRPr="008A5C02" w:rsidRDefault="00603CB4" w:rsidP="008A5C02">
      <w:pPr>
        <w:pStyle w:val="NormalWeb"/>
        <w:spacing w:before="0" w:beforeAutospacing="0" w:after="0" w:afterAutospacing="0"/>
      </w:pPr>
      <w:r w:rsidRPr="008A5C02">
        <w:t xml:space="preserve">As a next step think about each target group information needs in regard these communication areas. Different target groups may have similar information needs. </w:t>
      </w:r>
      <w:r w:rsidR="006457D8" w:rsidRPr="008A5C02">
        <w:t xml:space="preserve">For example, hospitals have </w:t>
      </w:r>
      <w:r w:rsidR="0008492D" w:rsidRPr="008A5C02">
        <w:t xml:space="preserve">much more specific and bigger needs </w:t>
      </w:r>
      <w:r w:rsidR="00480F45">
        <w:t>compared to the general public.</w:t>
      </w:r>
      <w:r w:rsidR="0008492D" w:rsidRPr="008A5C02">
        <w:t xml:space="preserve"> It might be helpful, if you list down some most important </w:t>
      </w:r>
      <w:r w:rsidR="0008492D" w:rsidRPr="008A5C02">
        <w:rPr>
          <w:u w:val="single"/>
        </w:rPr>
        <w:t>questions and concerns that your priority target groups</w:t>
      </w:r>
      <w:r w:rsidR="0008492D" w:rsidRPr="008A5C02">
        <w:t xml:space="preserve"> have. </w:t>
      </w:r>
    </w:p>
    <w:p w14:paraId="71BD6A9E" w14:textId="77777777" w:rsidR="008A5C02" w:rsidRDefault="008A5C02" w:rsidP="008A5C02">
      <w:pPr>
        <w:pStyle w:val="NormalWeb"/>
        <w:spacing w:before="0" w:beforeAutospacing="0" w:after="0" w:afterAutospacing="0"/>
      </w:pPr>
    </w:p>
    <w:p w14:paraId="64B793B6" w14:textId="77777777" w:rsidR="0008492D" w:rsidRPr="008A5C02" w:rsidRDefault="0008492D" w:rsidP="008A5C02">
      <w:pPr>
        <w:pStyle w:val="NormalWeb"/>
        <w:spacing w:before="0" w:beforeAutospacing="0" w:after="0" w:afterAutospacing="0"/>
      </w:pPr>
      <w:r w:rsidRPr="008A5C02">
        <w:t>For example:</w:t>
      </w:r>
    </w:p>
    <w:p w14:paraId="0F37DE07" w14:textId="49E685F0" w:rsidR="0008492D" w:rsidRPr="008A5C02" w:rsidRDefault="0008492D" w:rsidP="008A5C02">
      <w:pPr>
        <w:pStyle w:val="NormalWeb"/>
        <w:spacing w:before="0" w:beforeAutospacing="0" w:after="0" w:afterAutospacing="0"/>
      </w:pPr>
      <w:r w:rsidRPr="008A5C02">
        <w:t>Hospital manager might have following questions:</w:t>
      </w:r>
    </w:p>
    <w:p w14:paraId="6D4D645E" w14:textId="7E32A465" w:rsidR="0008492D" w:rsidRPr="008A5C02" w:rsidRDefault="0008492D" w:rsidP="008A5C02">
      <w:pPr>
        <w:pStyle w:val="NormalWeb"/>
        <w:numPr>
          <w:ilvl w:val="0"/>
          <w:numId w:val="41"/>
        </w:numPr>
        <w:spacing w:before="0" w:beforeAutospacing="0" w:after="0" w:afterAutospacing="0"/>
      </w:pPr>
      <w:r w:rsidRPr="008A5C02">
        <w:t>What and when will happen?</w:t>
      </w:r>
    </w:p>
    <w:p w14:paraId="24196B35" w14:textId="12031A81" w:rsidR="0008492D" w:rsidRPr="008A5C02" w:rsidRDefault="0008492D" w:rsidP="008A5C02">
      <w:pPr>
        <w:pStyle w:val="NormalWeb"/>
        <w:numPr>
          <w:ilvl w:val="0"/>
          <w:numId w:val="41"/>
        </w:numPr>
        <w:spacing w:before="0" w:beforeAutospacing="0" w:after="0" w:afterAutospacing="0"/>
      </w:pPr>
      <w:r w:rsidRPr="008A5C02">
        <w:t>How it influences my hospital in terms of income?</w:t>
      </w:r>
    </w:p>
    <w:p w14:paraId="7DF097F9" w14:textId="7BED333F" w:rsidR="0008492D" w:rsidRPr="008A5C02" w:rsidRDefault="0008492D" w:rsidP="008A5C02">
      <w:pPr>
        <w:pStyle w:val="NormalWeb"/>
        <w:numPr>
          <w:ilvl w:val="0"/>
          <w:numId w:val="41"/>
        </w:numPr>
        <w:spacing w:before="0" w:beforeAutospacing="0" w:after="0" w:afterAutospacing="0"/>
      </w:pPr>
      <w:r w:rsidRPr="008A5C02">
        <w:t>How I have to prepare my hospital?</w:t>
      </w:r>
    </w:p>
    <w:p w14:paraId="0CADA059" w14:textId="02902F22" w:rsidR="0008492D" w:rsidRPr="008A5C02" w:rsidRDefault="0008492D" w:rsidP="008A5C02">
      <w:pPr>
        <w:pStyle w:val="NormalWeb"/>
        <w:numPr>
          <w:ilvl w:val="0"/>
          <w:numId w:val="41"/>
        </w:numPr>
        <w:spacing w:before="0" w:beforeAutospacing="0" w:after="0" w:afterAutospacing="0"/>
      </w:pPr>
      <w:r w:rsidRPr="008A5C02">
        <w:t>Where I can g</w:t>
      </w:r>
      <w:r w:rsidR="00957BDF">
        <w:t>et answer to my technical questi</w:t>
      </w:r>
      <w:r w:rsidRPr="008A5C02">
        <w:t>ons</w:t>
      </w:r>
    </w:p>
    <w:p w14:paraId="33AC498D" w14:textId="5E76B043" w:rsidR="00603CB4" w:rsidRPr="008A5C02" w:rsidRDefault="0008492D" w:rsidP="008A5C02">
      <w:pPr>
        <w:pStyle w:val="NormalWeb"/>
        <w:numPr>
          <w:ilvl w:val="0"/>
          <w:numId w:val="41"/>
        </w:numPr>
        <w:spacing w:before="0" w:beforeAutospacing="0" w:after="0" w:afterAutospacing="0"/>
      </w:pPr>
      <w:r w:rsidRPr="008A5C02">
        <w:t>….</w:t>
      </w:r>
    </w:p>
    <w:p w14:paraId="7EDEA786" w14:textId="6D650F9A" w:rsidR="0008492D" w:rsidRPr="008A5C02" w:rsidRDefault="0008492D" w:rsidP="008A5C02">
      <w:pPr>
        <w:pStyle w:val="NormalWeb"/>
        <w:spacing w:before="0" w:beforeAutospacing="0" w:after="0" w:afterAutospacing="0"/>
      </w:pPr>
      <w:r w:rsidRPr="008A5C02">
        <w:t>Beneficiaries may have following questions:</w:t>
      </w:r>
    </w:p>
    <w:p w14:paraId="59147BE8" w14:textId="02EA66B5" w:rsidR="0008492D" w:rsidRPr="008A5C02" w:rsidRDefault="0008492D" w:rsidP="008A5C02">
      <w:pPr>
        <w:pStyle w:val="NormalWeb"/>
        <w:numPr>
          <w:ilvl w:val="0"/>
          <w:numId w:val="45"/>
        </w:numPr>
        <w:spacing w:before="0" w:beforeAutospacing="0" w:after="0" w:afterAutospacing="0"/>
      </w:pPr>
      <w:r w:rsidRPr="008A5C02">
        <w:t>How it influences me if I need to seek care?</w:t>
      </w:r>
    </w:p>
    <w:p w14:paraId="01390110" w14:textId="5DC8548E" w:rsidR="0008492D" w:rsidRPr="008A5C02" w:rsidRDefault="0008492D" w:rsidP="008A5C02">
      <w:pPr>
        <w:pStyle w:val="NormalWeb"/>
        <w:numPr>
          <w:ilvl w:val="0"/>
          <w:numId w:val="45"/>
        </w:numPr>
        <w:spacing w:before="0" w:beforeAutospacing="0" w:after="0" w:afterAutospacing="0"/>
      </w:pPr>
      <w:r w:rsidRPr="008A5C02">
        <w:t>Do I have pay more or less?</w:t>
      </w:r>
    </w:p>
    <w:p w14:paraId="6E5569CA" w14:textId="4750CABF" w:rsidR="0008492D" w:rsidRPr="008A5C02" w:rsidRDefault="0008492D" w:rsidP="008A5C02">
      <w:pPr>
        <w:pStyle w:val="NormalWeb"/>
        <w:numPr>
          <w:ilvl w:val="0"/>
          <w:numId w:val="45"/>
        </w:numPr>
        <w:spacing w:before="0" w:beforeAutospacing="0" w:after="0" w:afterAutospacing="0"/>
      </w:pPr>
      <w:r w:rsidRPr="008A5C02">
        <w:t>…</w:t>
      </w:r>
    </w:p>
    <w:p w14:paraId="0AB0300E" w14:textId="77777777" w:rsidR="008A5C02" w:rsidRDefault="008A5C02" w:rsidP="008A5C02">
      <w:pPr>
        <w:rPr>
          <w:color w:val="333333"/>
          <w:shd w:val="clear" w:color="auto" w:fill="FFFFFF"/>
        </w:rPr>
      </w:pPr>
    </w:p>
    <w:p w14:paraId="504E93E4" w14:textId="53830C7A" w:rsidR="00603CB4" w:rsidRPr="00957BDF" w:rsidRDefault="0008492D" w:rsidP="008A5C02">
      <w:pPr>
        <w:rPr>
          <w:shd w:val="clear" w:color="auto" w:fill="FFFFFF"/>
        </w:rPr>
      </w:pPr>
      <w:r w:rsidRPr="00957BDF">
        <w:rPr>
          <w:shd w:val="clear" w:color="auto" w:fill="FFFFFF"/>
        </w:rPr>
        <w:t>After doing that it is easier to start to draft key messages for each target group:</w:t>
      </w:r>
    </w:p>
    <w:p w14:paraId="4A7C834B" w14:textId="77777777" w:rsidR="0008492D" w:rsidRPr="008A5C02" w:rsidRDefault="0008492D" w:rsidP="008A5C02">
      <w:pPr>
        <w:rPr>
          <w:color w:val="333333"/>
          <w:shd w:val="clear" w:color="auto" w:fill="FFFFFF"/>
        </w:rPr>
      </w:pPr>
    </w:p>
    <w:tbl>
      <w:tblPr>
        <w:tblStyle w:val="TableGrid"/>
        <w:tblW w:w="5991" w:type="dxa"/>
        <w:tblLook w:val="04A0" w:firstRow="1" w:lastRow="0" w:firstColumn="1" w:lastColumn="0" w:noHBand="0" w:noVBand="1"/>
      </w:tblPr>
      <w:tblGrid>
        <w:gridCol w:w="1739"/>
        <w:gridCol w:w="4252"/>
      </w:tblGrid>
      <w:tr w:rsidR="008A5C02" w:rsidRPr="008A5C02" w14:paraId="174BA44C" w14:textId="77777777" w:rsidTr="0008492D">
        <w:trPr>
          <w:trHeight w:val="255"/>
        </w:trPr>
        <w:tc>
          <w:tcPr>
            <w:tcW w:w="1739" w:type="dxa"/>
          </w:tcPr>
          <w:p w14:paraId="18F73AD9" w14:textId="11E521E2" w:rsidR="0008492D" w:rsidRPr="008A5C02" w:rsidRDefault="0008492D" w:rsidP="008A5C02">
            <w:pPr>
              <w:rPr>
                <w:b/>
                <w:color w:val="333333"/>
                <w:sz w:val="24"/>
                <w:szCs w:val="24"/>
                <w:shd w:val="clear" w:color="auto" w:fill="FFFFFF"/>
              </w:rPr>
            </w:pPr>
            <w:r w:rsidRPr="008A5C02">
              <w:rPr>
                <w:b/>
                <w:color w:val="333333"/>
                <w:sz w:val="24"/>
                <w:szCs w:val="24"/>
                <w:shd w:val="clear" w:color="auto" w:fill="FFFFFF"/>
              </w:rPr>
              <w:t>Target group</w:t>
            </w:r>
          </w:p>
        </w:tc>
        <w:tc>
          <w:tcPr>
            <w:tcW w:w="4252" w:type="dxa"/>
          </w:tcPr>
          <w:p w14:paraId="5F994DD4" w14:textId="1E519F10" w:rsidR="0008492D" w:rsidRPr="008A5C02" w:rsidRDefault="0008492D" w:rsidP="008A5C02">
            <w:pPr>
              <w:rPr>
                <w:b/>
                <w:color w:val="333333"/>
                <w:sz w:val="24"/>
                <w:szCs w:val="24"/>
                <w:shd w:val="clear" w:color="auto" w:fill="FFFFFF"/>
              </w:rPr>
            </w:pPr>
            <w:r w:rsidRPr="008A5C02">
              <w:rPr>
                <w:b/>
                <w:color w:val="333333"/>
                <w:sz w:val="24"/>
                <w:szCs w:val="24"/>
                <w:shd w:val="clear" w:color="auto" w:fill="FFFFFF"/>
              </w:rPr>
              <w:t>Key messages</w:t>
            </w:r>
          </w:p>
        </w:tc>
      </w:tr>
      <w:tr w:rsidR="008A5C02" w:rsidRPr="008A5C02" w14:paraId="6A474C89" w14:textId="77777777" w:rsidTr="0008492D">
        <w:trPr>
          <w:trHeight w:val="269"/>
        </w:trPr>
        <w:tc>
          <w:tcPr>
            <w:tcW w:w="1739" w:type="dxa"/>
          </w:tcPr>
          <w:p w14:paraId="4BEAA8C3" w14:textId="3C4FF8FC" w:rsidR="0008492D" w:rsidRPr="008A5C02" w:rsidRDefault="0008492D" w:rsidP="008A5C02">
            <w:pPr>
              <w:rPr>
                <w:color w:val="333333"/>
                <w:sz w:val="24"/>
                <w:szCs w:val="24"/>
                <w:shd w:val="clear" w:color="auto" w:fill="FFFFFF"/>
              </w:rPr>
            </w:pPr>
            <w:r w:rsidRPr="008A5C02">
              <w:rPr>
                <w:color w:val="333333"/>
                <w:sz w:val="24"/>
                <w:szCs w:val="24"/>
                <w:shd w:val="clear" w:color="auto" w:fill="FFFFFF"/>
              </w:rPr>
              <w:t>Hospitals</w:t>
            </w:r>
          </w:p>
        </w:tc>
        <w:tc>
          <w:tcPr>
            <w:tcW w:w="4252" w:type="dxa"/>
          </w:tcPr>
          <w:p w14:paraId="045920AD" w14:textId="600056B4" w:rsidR="0008492D" w:rsidRPr="008A5C02" w:rsidRDefault="0008492D" w:rsidP="008A5C02">
            <w:pPr>
              <w:rPr>
                <w:color w:val="333333"/>
                <w:sz w:val="24"/>
                <w:szCs w:val="24"/>
                <w:shd w:val="clear" w:color="auto" w:fill="FFFFFF"/>
              </w:rPr>
            </w:pPr>
            <w:r w:rsidRPr="008A5C02">
              <w:rPr>
                <w:color w:val="333333"/>
                <w:sz w:val="24"/>
                <w:szCs w:val="24"/>
                <w:shd w:val="clear" w:color="auto" w:fill="FFFFFF"/>
              </w:rPr>
              <w:t>…</w:t>
            </w:r>
          </w:p>
        </w:tc>
      </w:tr>
      <w:tr w:rsidR="008A5C02" w:rsidRPr="008A5C02" w14:paraId="15D26646" w14:textId="77777777" w:rsidTr="0008492D">
        <w:trPr>
          <w:trHeight w:val="241"/>
        </w:trPr>
        <w:tc>
          <w:tcPr>
            <w:tcW w:w="1739" w:type="dxa"/>
          </w:tcPr>
          <w:p w14:paraId="4C500CBE" w14:textId="080B2384" w:rsidR="0008492D" w:rsidRPr="008A5C02" w:rsidRDefault="0008492D" w:rsidP="008A5C02">
            <w:pPr>
              <w:rPr>
                <w:color w:val="333333"/>
                <w:sz w:val="24"/>
                <w:szCs w:val="24"/>
                <w:shd w:val="clear" w:color="auto" w:fill="FFFFFF"/>
              </w:rPr>
            </w:pPr>
            <w:r w:rsidRPr="008A5C02">
              <w:rPr>
                <w:color w:val="333333"/>
                <w:sz w:val="24"/>
                <w:szCs w:val="24"/>
                <w:shd w:val="clear" w:color="auto" w:fill="FFFFFF"/>
              </w:rPr>
              <w:t>Beneficiaries</w:t>
            </w:r>
          </w:p>
        </w:tc>
        <w:tc>
          <w:tcPr>
            <w:tcW w:w="4252" w:type="dxa"/>
          </w:tcPr>
          <w:p w14:paraId="3605C139" w14:textId="3A55CCB2" w:rsidR="0008492D" w:rsidRPr="008A5C02" w:rsidRDefault="0008492D" w:rsidP="008A5C02">
            <w:pPr>
              <w:rPr>
                <w:color w:val="333333"/>
                <w:sz w:val="24"/>
                <w:szCs w:val="24"/>
                <w:shd w:val="clear" w:color="auto" w:fill="FFFFFF"/>
              </w:rPr>
            </w:pPr>
            <w:r w:rsidRPr="008A5C02">
              <w:rPr>
                <w:color w:val="333333"/>
                <w:sz w:val="24"/>
                <w:szCs w:val="24"/>
                <w:shd w:val="clear" w:color="auto" w:fill="FFFFFF"/>
              </w:rPr>
              <w:t>…</w:t>
            </w:r>
          </w:p>
        </w:tc>
      </w:tr>
      <w:tr w:rsidR="008A5C02" w:rsidRPr="008A5C02" w14:paraId="5E611987" w14:textId="77777777" w:rsidTr="0008492D">
        <w:tc>
          <w:tcPr>
            <w:tcW w:w="1739" w:type="dxa"/>
          </w:tcPr>
          <w:p w14:paraId="43AA589B" w14:textId="40381B3A" w:rsidR="0008492D" w:rsidRPr="008A5C02" w:rsidRDefault="0008492D" w:rsidP="008A5C02">
            <w:pPr>
              <w:rPr>
                <w:color w:val="333333"/>
                <w:sz w:val="24"/>
                <w:szCs w:val="24"/>
                <w:shd w:val="clear" w:color="auto" w:fill="FFFFFF"/>
              </w:rPr>
            </w:pPr>
            <w:r w:rsidRPr="008A5C02">
              <w:rPr>
                <w:color w:val="333333"/>
                <w:sz w:val="24"/>
                <w:szCs w:val="24"/>
                <w:shd w:val="clear" w:color="auto" w:fill="FFFFFF"/>
              </w:rPr>
              <w:t>…</w:t>
            </w:r>
          </w:p>
        </w:tc>
        <w:tc>
          <w:tcPr>
            <w:tcW w:w="4252" w:type="dxa"/>
          </w:tcPr>
          <w:p w14:paraId="79160F97" w14:textId="77777777" w:rsidR="0008492D" w:rsidRPr="008A5C02" w:rsidRDefault="0008492D" w:rsidP="008A5C02">
            <w:pPr>
              <w:rPr>
                <w:color w:val="333333"/>
                <w:sz w:val="24"/>
                <w:szCs w:val="24"/>
                <w:shd w:val="clear" w:color="auto" w:fill="FFFFFF"/>
              </w:rPr>
            </w:pPr>
          </w:p>
        </w:tc>
      </w:tr>
    </w:tbl>
    <w:p w14:paraId="61CB68DF" w14:textId="77777777" w:rsidR="0008492D" w:rsidRPr="008A5C02" w:rsidRDefault="0008492D" w:rsidP="008A5C02">
      <w:pPr>
        <w:rPr>
          <w:color w:val="333333"/>
          <w:shd w:val="clear" w:color="auto" w:fill="FFFFFF"/>
        </w:rPr>
      </w:pPr>
    </w:p>
    <w:p w14:paraId="2A008351" w14:textId="77777777" w:rsidR="0008492D" w:rsidRPr="008A5C02" w:rsidRDefault="0008492D" w:rsidP="008A5C02">
      <w:pPr>
        <w:rPr>
          <w:color w:val="333333"/>
          <w:shd w:val="clear" w:color="auto" w:fill="FFFFFF"/>
        </w:rPr>
      </w:pPr>
    </w:p>
    <w:p w14:paraId="65A16A9E" w14:textId="225AA674" w:rsidR="0008492D" w:rsidRPr="008A5C02" w:rsidRDefault="0008492D" w:rsidP="008A5C02">
      <w:pPr>
        <w:pBdr>
          <w:bottom w:val="single" w:sz="12" w:space="1" w:color="2F5496" w:themeColor="accent1" w:themeShade="BF"/>
        </w:pBdr>
        <w:rPr>
          <w:rFonts w:eastAsiaTheme="majorEastAsia"/>
          <w:b/>
          <w:color w:val="1861A8"/>
        </w:rPr>
      </w:pPr>
      <w:r w:rsidRPr="008A5C02">
        <w:rPr>
          <w:rFonts w:eastAsiaTheme="majorEastAsia"/>
          <w:b/>
          <w:color w:val="1861A8"/>
        </w:rPr>
        <w:t xml:space="preserve">Step 4. Define </w:t>
      </w:r>
      <w:r w:rsidR="00C30D45" w:rsidRPr="008A5C02">
        <w:rPr>
          <w:rFonts w:eastAsiaTheme="majorEastAsia"/>
          <w:b/>
          <w:color w:val="1861A8"/>
        </w:rPr>
        <w:t>channels</w:t>
      </w:r>
    </w:p>
    <w:p w14:paraId="5B4D3566" w14:textId="27ECD8AE" w:rsidR="00476DB3" w:rsidRPr="008A5C02" w:rsidRDefault="00476DB3" w:rsidP="008A5C02">
      <w:pPr>
        <w:rPr>
          <w:color w:val="333333"/>
          <w:shd w:val="clear" w:color="auto" w:fill="FFFFFF"/>
        </w:rPr>
      </w:pPr>
      <w:r w:rsidRPr="008A5C02">
        <w:rPr>
          <w:color w:val="333333"/>
          <w:shd w:val="clear" w:color="auto" w:fill="FFFFFF"/>
        </w:rPr>
        <w:t xml:space="preserve">Your next step is to identify the optimal way to approach your each target group. There might be different channels for each target group and it is also worth to think what works best and what is most cost effective way of achieving your objective. </w:t>
      </w:r>
    </w:p>
    <w:p w14:paraId="5B67030B" w14:textId="77777777" w:rsidR="00476DB3" w:rsidRPr="008A5C02" w:rsidRDefault="00476DB3" w:rsidP="008A5C02">
      <w:pPr>
        <w:rPr>
          <w:color w:val="333333"/>
          <w:shd w:val="clear" w:color="auto" w:fill="FFFFFF"/>
        </w:rPr>
      </w:pPr>
    </w:p>
    <w:p w14:paraId="503830FA" w14:textId="364488A0" w:rsidR="00836166" w:rsidRPr="008A5C02" w:rsidRDefault="00836166" w:rsidP="008A5C02">
      <w:pPr>
        <w:rPr>
          <w:color w:val="333333"/>
          <w:shd w:val="clear" w:color="auto" w:fill="FFFFFF"/>
        </w:rPr>
      </w:pPr>
      <w:r w:rsidRPr="008A5C02">
        <w:rPr>
          <w:color w:val="333333"/>
          <w:shd w:val="clear" w:color="auto" w:fill="FFFFFF"/>
        </w:rPr>
        <w:t>Potential channels: website, social media, media release, briefing, seminar, email, radio, TV</w:t>
      </w:r>
      <w:proofErr w:type="gramStart"/>
      <w:r w:rsidRPr="008A5C02">
        <w:rPr>
          <w:color w:val="333333"/>
          <w:shd w:val="clear" w:color="auto" w:fill="FFFFFF"/>
        </w:rPr>
        <w:t>,…</w:t>
      </w:r>
      <w:proofErr w:type="gramEnd"/>
    </w:p>
    <w:p w14:paraId="3AD270F7" w14:textId="77777777" w:rsidR="00836166" w:rsidRPr="008A5C02" w:rsidRDefault="00836166" w:rsidP="008A5C02">
      <w:pPr>
        <w:rPr>
          <w:color w:val="333333"/>
          <w:shd w:val="clear" w:color="auto" w:fill="FFFFFF"/>
        </w:rPr>
      </w:pPr>
    </w:p>
    <w:p w14:paraId="7A04B921" w14:textId="77777777" w:rsidR="00836166" w:rsidRPr="008A5C02" w:rsidRDefault="00836166" w:rsidP="008A5C02">
      <w:pPr>
        <w:rPr>
          <w:color w:val="333333"/>
          <w:shd w:val="clear" w:color="auto" w:fill="FFFFFF"/>
        </w:rPr>
      </w:pPr>
    </w:p>
    <w:p w14:paraId="5B27A044" w14:textId="4D8768BB" w:rsidR="00836166" w:rsidRPr="008A5C02" w:rsidRDefault="00836166" w:rsidP="008A5C02">
      <w:pPr>
        <w:pBdr>
          <w:bottom w:val="single" w:sz="12" w:space="1" w:color="2F5496" w:themeColor="accent1" w:themeShade="BF"/>
        </w:pBdr>
        <w:rPr>
          <w:color w:val="333333"/>
          <w:shd w:val="clear" w:color="auto" w:fill="FFFFFF"/>
        </w:rPr>
      </w:pPr>
      <w:r w:rsidRPr="008A5C02">
        <w:rPr>
          <w:rFonts w:eastAsiaTheme="majorEastAsia"/>
          <w:b/>
          <w:color w:val="1861A8"/>
        </w:rPr>
        <w:t xml:space="preserve">Step 5. </w:t>
      </w:r>
      <w:r w:rsidR="008A5C02" w:rsidRPr="008A5C02">
        <w:rPr>
          <w:rFonts w:eastAsiaTheme="majorEastAsia"/>
          <w:b/>
          <w:color w:val="1861A8"/>
        </w:rPr>
        <w:t xml:space="preserve">Prepare action plan </w:t>
      </w:r>
      <w:r w:rsidRPr="008A5C02">
        <w:rPr>
          <w:rFonts w:eastAsiaTheme="majorEastAsia"/>
          <w:b/>
          <w:color w:val="1861A8"/>
        </w:rPr>
        <w:t xml:space="preserve"> </w:t>
      </w:r>
    </w:p>
    <w:p w14:paraId="1A3C43DF" w14:textId="088CAC94" w:rsidR="00836166" w:rsidRPr="008A5C02" w:rsidRDefault="008A5C02" w:rsidP="008A5C02">
      <w:pPr>
        <w:rPr>
          <w:color w:val="333333"/>
          <w:shd w:val="clear" w:color="auto" w:fill="FFFFFF"/>
        </w:rPr>
      </w:pPr>
      <w:r w:rsidRPr="008A5C02">
        <w:rPr>
          <w:color w:val="333333"/>
          <w:shd w:val="clear" w:color="auto" w:fill="FFFFFF"/>
        </w:rPr>
        <w:t xml:space="preserve">And finally put it together into realistic actionable plan (you may use Excel table format) which may contain the following information: </w:t>
      </w:r>
    </w:p>
    <w:p w14:paraId="1F4D8994" w14:textId="7AEE0EFA" w:rsidR="004B2810" w:rsidRPr="008A5C02" w:rsidRDefault="002D3A90" w:rsidP="008A5C02">
      <w:r w:rsidRPr="008A5C02">
        <w:rPr>
          <w:color w:val="333333"/>
          <w:shd w:val="clear" w:color="auto" w:fill="FFFFFF"/>
        </w:rPr>
        <w:t xml:space="preserve">It </w:t>
      </w:r>
      <w:r w:rsidR="0062675E" w:rsidRPr="008A5C02">
        <w:t xml:space="preserve">contains </w:t>
      </w:r>
      <w:r w:rsidR="006044CB" w:rsidRPr="008A5C02">
        <w:t xml:space="preserve">the </w:t>
      </w:r>
      <w:r w:rsidR="0062675E" w:rsidRPr="008A5C02">
        <w:t>following items:</w:t>
      </w:r>
      <w:r w:rsidR="008A5C02" w:rsidRPr="008A5C02">
        <w:t xml:space="preserve"> Communication area; Activity; Target audience; Responsible institution/person; Channel(s) of communication; Frequency; Due </w:t>
      </w:r>
      <w:proofErr w:type="spellStart"/>
      <w:r w:rsidR="008A5C02" w:rsidRPr="008A5C02">
        <w:t>dat</w:t>
      </w:r>
      <w:proofErr w:type="spellEnd"/>
      <w:r w:rsidR="00ED5C6F" w:rsidRPr="008A5C02">
        <w:t xml:space="preserve"> (see Appendix 1)</w:t>
      </w:r>
    </w:p>
    <w:p w14:paraId="374638C3" w14:textId="77777777" w:rsidR="008A5C02" w:rsidRPr="008A5C02" w:rsidRDefault="008A5C02" w:rsidP="008A5C02"/>
    <w:p w14:paraId="30FC5CA4" w14:textId="68DDFA00" w:rsidR="00BB1AC4" w:rsidRPr="008A5C02" w:rsidRDefault="008A5C02" w:rsidP="008A5C02">
      <w:r w:rsidRPr="008A5C02">
        <w:t>Keep in mind that t</w:t>
      </w:r>
      <w:r w:rsidR="0062675E" w:rsidRPr="008A5C02">
        <w:t>he communication plan</w:t>
      </w:r>
      <w:r w:rsidR="002E1C2D" w:rsidRPr="008A5C02">
        <w:t xml:space="preserve"> </w:t>
      </w:r>
      <w:r w:rsidRPr="008A5C02">
        <w:t xml:space="preserve">has to be </w:t>
      </w:r>
      <w:r w:rsidR="0062675E" w:rsidRPr="008A5C02">
        <w:t>in line with the roadmap for DRG implementation.</w:t>
      </w:r>
    </w:p>
    <w:p w14:paraId="117D1890" w14:textId="1646B0E1" w:rsidR="00AA2DBE" w:rsidRPr="008A5C02" w:rsidRDefault="00AA2DBE" w:rsidP="008A5C02">
      <w:pPr>
        <w:sectPr w:rsidR="00AA2DBE" w:rsidRPr="008A5C02" w:rsidSect="004C396A">
          <w:footerReference w:type="even" r:id="rId9"/>
          <w:footerReference w:type="default" r:id="rId10"/>
          <w:pgSz w:w="11900" w:h="16840"/>
          <w:pgMar w:top="1440" w:right="1440" w:bottom="1440" w:left="1440" w:header="708" w:footer="708" w:gutter="0"/>
          <w:cols w:space="708"/>
          <w:docGrid w:linePitch="360"/>
        </w:sectPr>
      </w:pPr>
      <w:r w:rsidRPr="008A5C02">
        <w:br w:type="page"/>
      </w:r>
    </w:p>
    <w:p w14:paraId="762FE53E" w14:textId="22B93FA8" w:rsidR="00AA2DBE" w:rsidRPr="008A5C02" w:rsidRDefault="00ED5C6F" w:rsidP="008A5C02">
      <w:pPr>
        <w:jc w:val="right"/>
      </w:pPr>
      <w:r w:rsidRPr="008A5C02">
        <w:lastRenderedPageBreak/>
        <w:t>Appendix 1</w:t>
      </w:r>
    </w:p>
    <w:p w14:paraId="37CBDFFB" w14:textId="77777777" w:rsidR="00ED5C6F" w:rsidRPr="008A5C02" w:rsidRDefault="00ED5C6F" w:rsidP="008A5C02">
      <w:pPr>
        <w:jc w:val="right"/>
      </w:pPr>
    </w:p>
    <w:p w14:paraId="7F669EDA" w14:textId="5F345864" w:rsidR="00AA2DBE" w:rsidRPr="008A5C02" w:rsidRDefault="00AA2DBE" w:rsidP="008A5C02">
      <w:pPr>
        <w:rPr>
          <w:b/>
        </w:rPr>
      </w:pPr>
      <w:r w:rsidRPr="008A5C02">
        <w:rPr>
          <w:b/>
        </w:rPr>
        <w:t>DRG implementation communication plan</w:t>
      </w:r>
    </w:p>
    <w:p w14:paraId="063C8E48" w14:textId="77777777" w:rsidR="00AA2DBE" w:rsidRPr="008A5C02" w:rsidRDefault="00AA2DBE" w:rsidP="008A5C02"/>
    <w:tbl>
      <w:tblPr>
        <w:tblStyle w:val="TableGrid"/>
        <w:tblW w:w="13883" w:type="dxa"/>
        <w:tblLayout w:type="fixed"/>
        <w:tblLook w:val="04A0" w:firstRow="1" w:lastRow="0" w:firstColumn="1" w:lastColumn="0" w:noHBand="0" w:noVBand="1"/>
      </w:tblPr>
      <w:tblGrid>
        <w:gridCol w:w="1838"/>
        <w:gridCol w:w="1838"/>
        <w:gridCol w:w="1559"/>
        <w:gridCol w:w="1560"/>
        <w:gridCol w:w="1559"/>
        <w:gridCol w:w="1989"/>
        <w:gridCol w:w="1409"/>
        <w:gridCol w:w="2131"/>
      </w:tblGrid>
      <w:tr w:rsidR="008A5C02" w:rsidRPr="008A5C02" w14:paraId="6EE7B695" w14:textId="77777777" w:rsidTr="008A5C02">
        <w:trPr>
          <w:trHeight w:val="725"/>
        </w:trPr>
        <w:tc>
          <w:tcPr>
            <w:tcW w:w="1838" w:type="dxa"/>
          </w:tcPr>
          <w:p w14:paraId="19CC8B6D" w14:textId="503DE3B5" w:rsidR="008A5C02" w:rsidRPr="008A5C02" w:rsidRDefault="008A5C02" w:rsidP="008A5C02">
            <w:pPr>
              <w:rPr>
                <w:b/>
                <w:bCs/>
                <w:color w:val="000000"/>
                <w:sz w:val="24"/>
                <w:szCs w:val="24"/>
                <w:lang w:val="en-US" w:eastAsia="fi-FI"/>
              </w:rPr>
            </w:pPr>
            <w:r w:rsidRPr="008A5C02">
              <w:rPr>
                <w:b/>
                <w:bCs/>
                <w:color w:val="000000"/>
                <w:sz w:val="24"/>
                <w:szCs w:val="24"/>
                <w:lang w:val="en-US" w:eastAsia="fi-FI"/>
              </w:rPr>
              <w:t>Communication area</w:t>
            </w:r>
          </w:p>
        </w:tc>
        <w:tc>
          <w:tcPr>
            <w:tcW w:w="1838" w:type="dxa"/>
            <w:hideMark/>
          </w:tcPr>
          <w:p w14:paraId="4D6DD71F" w14:textId="1C8D3128" w:rsidR="008A5C02" w:rsidRPr="008A5C02" w:rsidRDefault="008A5C02" w:rsidP="008A5C02">
            <w:pPr>
              <w:rPr>
                <w:b/>
                <w:bCs/>
                <w:color w:val="000000"/>
                <w:sz w:val="24"/>
                <w:szCs w:val="24"/>
                <w:lang w:val="en-US" w:eastAsia="fi-FI"/>
              </w:rPr>
            </w:pPr>
            <w:r w:rsidRPr="008A5C02">
              <w:rPr>
                <w:b/>
                <w:bCs/>
                <w:color w:val="000000"/>
                <w:sz w:val="24"/>
                <w:szCs w:val="24"/>
                <w:lang w:val="en-US" w:eastAsia="fi-FI"/>
              </w:rPr>
              <w:t>Activity</w:t>
            </w:r>
          </w:p>
        </w:tc>
        <w:tc>
          <w:tcPr>
            <w:tcW w:w="1559" w:type="dxa"/>
            <w:hideMark/>
          </w:tcPr>
          <w:p w14:paraId="09E2A678" w14:textId="75B3EDBC" w:rsidR="008A5C02" w:rsidRPr="008A5C02" w:rsidRDefault="008A5C02" w:rsidP="008A5C02">
            <w:pPr>
              <w:rPr>
                <w:b/>
                <w:bCs/>
                <w:color w:val="000000"/>
                <w:sz w:val="24"/>
                <w:szCs w:val="24"/>
                <w:lang w:val="en-US" w:eastAsia="fi-FI"/>
              </w:rPr>
            </w:pPr>
            <w:r w:rsidRPr="008A5C02">
              <w:rPr>
                <w:b/>
                <w:bCs/>
                <w:color w:val="000000"/>
                <w:sz w:val="24"/>
                <w:szCs w:val="24"/>
                <w:lang w:val="en-US" w:eastAsia="fi-FI"/>
              </w:rPr>
              <w:t>Target audience</w:t>
            </w:r>
          </w:p>
        </w:tc>
        <w:tc>
          <w:tcPr>
            <w:tcW w:w="1560" w:type="dxa"/>
            <w:hideMark/>
          </w:tcPr>
          <w:p w14:paraId="5718F3C7" w14:textId="48DB425C" w:rsidR="008A5C02" w:rsidRPr="008A5C02" w:rsidRDefault="008A5C02" w:rsidP="008A5C02">
            <w:pPr>
              <w:rPr>
                <w:b/>
                <w:bCs/>
                <w:color w:val="000000"/>
                <w:sz w:val="24"/>
                <w:szCs w:val="24"/>
                <w:lang w:val="en-US" w:eastAsia="fi-FI"/>
              </w:rPr>
            </w:pPr>
            <w:r w:rsidRPr="008A5C02">
              <w:rPr>
                <w:b/>
                <w:bCs/>
                <w:color w:val="000000"/>
                <w:sz w:val="24"/>
                <w:szCs w:val="24"/>
                <w:lang w:val="en-US" w:eastAsia="fi-FI"/>
              </w:rPr>
              <w:t>Responsible institution/person</w:t>
            </w:r>
          </w:p>
        </w:tc>
        <w:tc>
          <w:tcPr>
            <w:tcW w:w="1559" w:type="dxa"/>
            <w:hideMark/>
          </w:tcPr>
          <w:p w14:paraId="734CFD3F" w14:textId="6FA38B71" w:rsidR="008A5C02" w:rsidRPr="008A5C02" w:rsidRDefault="008A5C02" w:rsidP="008A5C02">
            <w:pPr>
              <w:rPr>
                <w:b/>
                <w:bCs/>
                <w:color w:val="000000"/>
                <w:sz w:val="24"/>
                <w:szCs w:val="24"/>
                <w:lang w:val="en-US" w:eastAsia="fi-FI"/>
              </w:rPr>
            </w:pPr>
            <w:r w:rsidRPr="008A5C02">
              <w:rPr>
                <w:b/>
                <w:bCs/>
                <w:color w:val="000000"/>
                <w:sz w:val="24"/>
                <w:szCs w:val="24"/>
                <w:lang w:val="en-US" w:eastAsia="fi-FI"/>
              </w:rPr>
              <w:t xml:space="preserve">Channel(s) of communication </w:t>
            </w:r>
          </w:p>
        </w:tc>
        <w:tc>
          <w:tcPr>
            <w:tcW w:w="1989" w:type="dxa"/>
            <w:hideMark/>
          </w:tcPr>
          <w:p w14:paraId="6B9C3F90" w14:textId="6A775474" w:rsidR="008A5C02" w:rsidRPr="008A5C02" w:rsidRDefault="008A5C02" w:rsidP="008A5C02">
            <w:pPr>
              <w:rPr>
                <w:b/>
                <w:bCs/>
                <w:color w:val="000000"/>
                <w:sz w:val="24"/>
                <w:szCs w:val="24"/>
                <w:lang w:val="en-US" w:eastAsia="fi-FI"/>
              </w:rPr>
            </w:pPr>
            <w:r w:rsidRPr="008A5C02">
              <w:rPr>
                <w:b/>
                <w:bCs/>
                <w:color w:val="000000"/>
                <w:sz w:val="24"/>
                <w:szCs w:val="24"/>
                <w:lang w:val="en-US" w:eastAsia="fi-FI"/>
              </w:rPr>
              <w:t>Frequency</w:t>
            </w:r>
            <w:r w:rsidRPr="008A5C02" w:rsidDel="003D04F0">
              <w:rPr>
                <w:b/>
                <w:bCs/>
                <w:color w:val="000000"/>
                <w:sz w:val="24"/>
                <w:szCs w:val="24"/>
                <w:lang w:val="en-US" w:eastAsia="fi-FI"/>
              </w:rPr>
              <w:t xml:space="preserve"> </w:t>
            </w:r>
          </w:p>
        </w:tc>
        <w:tc>
          <w:tcPr>
            <w:tcW w:w="1409" w:type="dxa"/>
          </w:tcPr>
          <w:p w14:paraId="0F112107" w14:textId="2AA7EFC1" w:rsidR="008A5C02" w:rsidRPr="008A5C02" w:rsidRDefault="008A5C02" w:rsidP="008A5C02">
            <w:pPr>
              <w:rPr>
                <w:b/>
                <w:bCs/>
                <w:color w:val="000000"/>
                <w:sz w:val="24"/>
                <w:szCs w:val="24"/>
                <w:lang w:val="en-US" w:eastAsia="fi-FI"/>
              </w:rPr>
            </w:pPr>
            <w:r w:rsidRPr="008A5C02">
              <w:rPr>
                <w:b/>
                <w:bCs/>
                <w:color w:val="000000"/>
                <w:sz w:val="24"/>
                <w:szCs w:val="24"/>
                <w:lang w:val="en-US" w:eastAsia="fi-FI"/>
              </w:rPr>
              <w:t>Due date</w:t>
            </w:r>
          </w:p>
        </w:tc>
        <w:tc>
          <w:tcPr>
            <w:tcW w:w="2131" w:type="dxa"/>
            <w:hideMark/>
          </w:tcPr>
          <w:p w14:paraId="643F63E2" w14:textId="07D84664" w:rsidR="008A5C02" w:rsidRPr="008A5C02" w:rsidRDefault="008A5C02" w:rsidP="008A5C02">
            <w:pPr>
              <w:rPr>
                <w:b/>
                <w:bCs/>
                <w:color w:val="000000"/>
                <w:sz w:val="24"/>
                <w:szCs w:val="24"/>
                <w:lang w:val="en-US" w:eastAsia="fi-FI"/>
              </w:rPr>
            </w:pPr>
            <w:r w:rsidRPr="008A5C02">
              <w:rPr>
                <w:b/>
                <w:bCs/>
                <w:color w:val="000000"/>
                <w:sz w:val="24"/>
                <w:szCs w:val="24"/>
                <w:lang w:val="en-US" w:eastAsia="fi-FI"/>
              </w:rPr>
              <w:t>Comments</w:t>
            </w:r>
          </w:p>
        </w:tc>
      </w:tr>
      <w:tr w:rsidR="008A5C02" w:rsidRPr="008A5C02" w14:paraId="40DB1E95" w14:textId="77777777" w:rsidTr="008A5C02">
        <w:trPr>
          <w:trHeight w:val="370"/>
        </w:trPr>
        <w:tc>
          <w:tcPr>
            <w:tcW w:w="1838" w:type="dxa"/>
          </w:tcPr>
          <w:p w14:paraId="1E7DDBA3" w14:textId="77777777" w:rsidR="008A5C02" w:rsidRPr="008A5C02" w:rsidRDefault="008A5C02" w:rsidP="008A5C02">
            <w:pPr>
              <w:rPr>
                <w:color w:val="000000" w:themeColor="text1"/>
                <w:sz w:val="24"/>
                <w:szCs w:val="24"/>
              </w:rPr>
            </w:pPr>
            <w:r w:rsidRPr="008A5C02">
              <w:rPr>
                <w:color w:val="000000" w:themeColor="text1"/>
                <w:sz w:val="24"/>
                <w:szCs w:val="24"/>
              </w:rPr>
              <w:t>To inform target audience about DRG reform objectives</w:t>
            </w:r>
          </w:p>
          <w:p w14:paraId="1245E564" w14:textId="77777777" w:rsidR="008A5C02" w:rsidRPr="008A5C02" w:rsidRDefault="008A5C02" w:rsidP="008A5C02">
            <w:pPr>
              <w:jc w:val="center"/>
              <w:rPr>
                <w:sz w:val="24"/>
                <w:szCs w:val="24"/>
                <w:lang w:eastAsia="fi-FI"/>
              </w:rPr>
            </w:pPr>
          </w:p>
        </w:tc>
        <w:tc>
          <w:tcPr>
            <w:tcW w:w="1838" w:type="dxa"/>
          </w:tcPr>
          <w:p w14:paraId="2567A75B" w14:textId="7EEFDC99" w:rsidR="008A5C02" w:rsidRPr="008A5C02" w:rsidRDefault="008A5C02" w:rsidP="008A5C02">
            <w:pPr>
              <w:rPr>
                <w:bCs/>
                <w:color w:val="000000"/>
                <w:sz w:val="24"/>
                <w:szCs w:val="24"/>
                <w:lang w:val="en-US" w:eastAsia="fi-FI"/>
              </w:rPr>
            </w:pPr>
          </w:p>
        </w:tc>
        <w:tc>
          <w:tcPr>
            <w:tcW w:w="1559" w:type="dxa"/>
          </w:tcPr>
          <w:p w14:paraId="148C1B2A" w14:textId="29151603" w:rsidR="008A5C02" w:rsidRPr="008A5C02" w:rsidRDefault="008A5C02" w:rsidP="008A5C02">
            <w:pPr>
              <w:rPr>
                <w:color w:val="000000"/>
                <w:sz w:val="24"/>
                <w:szCs w:val="24"/>
                <w:lang w:val="en-US" w:eastAsia="fi-FI"/>
              </w:rPr>
            </w:pPr>
          </w:p>
        </w:tc>
        <w:tc>
          <w:tcPr>
            <w:tcW w:w="1560" w:type="dxa"/>
          </w:tcPr>
          <w:p w14:paraId="5DFACA36" w14:textId="7F3B82C7" w:rsidR="008A5C02" w:rsidRPr="008A5C02" w:rsidRDefault="008A5C02" w:rsidP="008A5C02">
            <w:pPr>
              <w:rPr>
                <w:color w:val="000000"/>
                <w:sz w:val="24"/>
                <w:szCs w:val="24"/>
                <w:lang w:val="en-US" w:eastAsia="fi-FI"/>
              </w:rPr>
            </w:pPr>
          </w:p>
        </w:tc>
        <w:tc>
          <w:tcPr>
            <w:tcW w:w="1559" w:type="dxa"/>
          </w:tcPr>
          <w:p w14:paraId="792C5D0B" w14:textId="3BF750BB" w:rsidR="008A5C02" w:rsidRPr="008A5C02" w:rsidRDefault="008A5C02" w:rsidP="008A5C02">
            <w:pPr>
              <w:rPr>
                <w:color w:val="000000"/>
                <w:sz w:val="24"/>
                <w:szCs w:val="24"/>
                <w:lang w:val="en-US" w:eastAsia="fi-FI"/>
              </w:rPr>
            </w:pPr>
          </w:p>
        </w:tc>
        <w:tc>
          <w:tcPr>
            <w:tcW w:w="1989" w:type="dxa"/>
          </w:tcPr>
          <w:p w14:paraId="35FA709F" w14:textId="2B95EEE7" w:rsidR="008A5C02" w:rsidRPr="008A5C02" w:rsidRDefault="008A5C02" w:rsidP="008A5C02">
            <w:pPr>
              <w:rPr>
                <w:color w:val="000000"/>
                <w:sz w:val="24"/>
                <w:szCs w:val="24"/>
                <w:lang w:val="en-US" w:eastAsia="fi-FI"/>
              </w:rPr>
            </w:pPr>
          </w:p>
        </w:tc>
        <w:tc>
          <w:tcPr>
            <w:tcW w:w="1409" w:type="dxa"/>
          </w:tcPr>
          <w:p w14:paraId="15CBD2EB" w14:textId="77777777" w:rsidR="008A5C02" w:rsidRPr="008A5C02" w:rsidRDefault="008A5C02" w:rsidP="008A5C02">
            <w:pPr>
              <w:rPr>
                <w:color w:val="000000"/>
                <w:sz w:val="24"/>
                <w:szCs w:val="24"/>
                <w:lang w:val="en-US" w:eastAsia="fi-FI"/>
              </w:rPr>
            </w:pPr>
          </w:p>
        </w:tc>
        <w:tc>
          <w:tcPr>
            <w:tcW w:w="2131" w:type="dxa"/>
          </w:tcPr>
          <w:p w14:paraId="63BF66E4" w14:textId="1F2CD3F3" w:rsidR="008A5C02" w:rsidRPr="008A5C02" w:rsidRDefault="008A5C02" w:rsidP="008A5C02">
            <w:pPr>
              <w:rPr>
                <w:color w:val="000000"/>
                <w:sz w:val="24"/>
                <w:szCs w:val="24"/>
                <w:lang w:val="en-US" w:eastAsia="fi-FI"/>
              </w:rPr>
            </w:pPr>
          </w:p>
        </w:tc>
      </w:tr>
      <w:tr w:rsidR="008A5C02" w:rsidRPr="008A5C02" w14:paraId="067D46EC" w14:textId="77777777" w:rsidTr="008A5C02">
        <w:trPr>
          <w:trHeight w:val="370"/>
        </w:trPr>
        <w:tc>
          <w:tcPr>
            <w:tcW w:w="1838" w:type="dxa"/>
          </w:tcPr>
          <w:p w14:paraId="39C6F4B6" w14:textId="77777777" w:rsidR="008A5C02" w:rsidRPr="008A5C02" w:rsidRDefault="008A5C02" w:rsidP="008A5C02">
            <w:pPr>
              <w:rPr>
                <w:bCs/>
                <w:color w:val="000000"/>
                <w:sz w:val="24"/>
                <w:szCs w:val="24"/>
                <w:lang w:val="en-US" w:eastAsia="fi-FI"/>
              </w:rPr>
            </w:pPr>
          </w:p>
        </w:tc>
        <w:tc>
          <w:tcPr>
            <w:tcW w:w="1838" w:type="dxa"/>
          </w:tcPr>
          <w:p w14:paraId="15DC1AE4" w14:textId="1FA5E174" w:rsidR="008A5C02" w:rsidRPr="008A5C02" w:rsidRDefault="008A5C02" w:rsidP="008A5C02">
            <w:pPr>
              <w:rPr>
                <w:bCs/>
                <w:color w:val="000000"/>
                <w:sz w:val="24"/>
                <w:szCs w:val="24"/>
                <w:lang w:val="en-US" w:eastAsia="fi-FI"/>
              </w:rPr>
            </w:pPr>
            <w:r w:rsidRPr="008A5C02">
              <w:rPr>
                <w:bCs/>
                <w:color w:val="000000"/>
                <w:sz w:val="24"/>
                <w:szCs w:val="24"/>
                <w:lang w:val="en-US" w:eastAsia="fi-FI"/>
              </w:rPr>
              <w:t>………………..</w:t>
            </w:r>
          </w:p>
        </w:tc>
        <w:tc>
          <w:tcPr>
            <w:tcW w:w="1559" w:type="dxa"/>
          </w:tcPr>
          <w:p w14:paraId="38004956" w14:textId="77777777" w:rsidR="008A5C02" w:rsidRPr="008A5C02" w:rsidRDefault="008A5C02" w:rsidP="008A5C02">
            <w:pPr>
              <w:rPr>
                <w:color w:val="000000"/>
                <w:sz w:val="24"/>
                <w:szCs w:val="24"/>
                <w:lang w:val="en-US" w:eastAsia="fi-FI"/>
              </w:rPr>
            </w:pPr>
          </w:p>
        </w:tc>
        <w:tc>
          <w:tcPr>
            <w:tcW w:w="1560" w:type="dxa"/>
          </w:tcPr>
          <w:p w14:paraId="7E0A3E08" w14:textId="77777777" w:rsidR="008A5C02" w:rsidRPr="008A5C02" w:rsidRDefault="008A5C02" w:rsidP="008A5C02">
            <w:pPr>
              <w:rPr>
                <w:color w:val="000000"/>
                <w:sz w:val="24"/>
                <w:szCs w:val="24"/>
                <w:lang w:val="en-US" w:eastAsia="fi-FI"/>
              </w:rPr>
            </w:pPr>
          </w:p>
        </w:tc>
        <w:tc>
          <w:tcPr>
            <w:tcW w:w="1559" w:type="dxa"/>
          </w:tcPr>
          <w:p w14:paraId="69FAB848" w14:textId="64D9F66B" w:rsidR="008A5C02" w:rsidRPr="008A5C02" w:rsidRDefault="008A5C02" w:rsidP="008A5C02">
            <w:pPr>
              <w:rPr>
                <w:color w:val="000000"/>
                <w:sz w:val="24"/>
                <w:szCs w:val="24"/>
                <w:lang w:val="en-US" w:eastAsia="fi-FI"/>
              </w:rPr>
            </w:pPr>
          </w:p>
        </w:tc>
        <w:tc>
          <w:tcPr>
            <w:tcW w:w="1989" w:type="dxa"/>
          </w:tcPr>
          <w:p w14:paraId="527C9A44" w14:textId="77777777" w:rsidR="008A5C02" w:rsidRPr="008A5C02" w:rsidRDefault="008A5C02" w:rsidP="008A5C02">
            <w:pPr>
              <w:rPr>
                <w:color w:val="000000"/>
                <w:sz w:val="24"/>
                <w:szCs w:val="24"/>
                <w:lang w:val="en-US" w:eastAsia="fi-FI"/>
              </w:rPr>
            </w:pPr>
          </w:p>
        </w:tc>
        <w:tc>
          <w:tcPr>
            <w:tcW w:w="1409" w:type="dxa"/>
          </w:tcPr>
          <w:p w14:paraId="5E0FB2BE" w14:textId="77777777" w:rsidR="008A5C02" w:rsidRPr="008A5C02" w:rsidRDefault="008A5C02" w:rsidP="008A5C02">
            <w:pPr>
              <w:rPr>
                <w:color w:val="000000"/>
                <w:sz w:val="24"/>
                <w:szCs w:val="24"/>
                <w:lang w:val="en-US" w:eastAsia="fi-FI"/>
              </w:rPr>
            </w:pPr>
          </w:p>
        </w:tc>
        <w:tc>
          <w:tcPr>
            <w:tcW w:w="2131" w:type="dxa"/>
          </w:tcPr>
          <w:p w14:paraId="11370310" w14:textId="47673958" w:rsidR="008A5C02" w:rsidRPr="008A5C02" w:rsidRDefault="008A5C02" w:rsidP="008A5C02">
            <w:pPr>
              <w:rPr>
                <w:color w:val="000000"/>
                <w:sz w:val="24"/>
                <w:szCs w:val="24"/>
                <w:lang w:val="en-US" w:eastAsia="fi-FI"/>
              </w:rPr>
            </w:pPr>
          </w:p>
        </w:tc>
      </w:tr>
      <w:tr w:rsidR="008A5C02" w:rsidRPr="008A5C02" w14:paraId="2E8FF20A" w14:textId="77777777" w:rsidTr="008A5C02">
        <w:trPr>
          <w:trHeight w:val="409"/>
        </w:trPr>
        <w:tc>
          <w:tcPr>
            <w:tcW w:w="1838" w:type="dxa"/>
          </w:tcPr>
          <w:p w14:paraId="3576C52E" w14:textId="77777777" w:rsidR="008A5C02" w:rsidRPr="008A5C02" w:rsidRDefault="008A5C02" w:rsidP="008A5C02">
            <w:pPr>
              <w:rPr>
                <w:bCs/>
                <w:color w:val="000000"/>
                <w:sz w:val="24"/>
                <w:szCs w:val="24"/>
                <w:lang w:val="en-US" w:eastAsia="fi-FI"/>
              </w:rPr>
            </w:pPr>
          </w:p>
        </w:tc>
        <w:tc>
          <w:tcPr>
            <w:tcW w:w="1838" w:type="dxa"/>
          </w:tcPr>
          <w:p w14:paraId="6253D4C4" w14:textId="20A6AE3B" w:rsidR="008A5C02" w:rsidRPr="008A5C02" w:rsidRDefault="008A5C02" w:rsidP="008A5C02">
            <w:pPr>
              <w:rPr>
                <w:bCs/>
                <w:color w:val="000000"/>
                <w:sz w:val="24"/>
                <w:szCs w:val="24"/>
                <w:lang w:val="en-US" w:eastAsia="fi-FI"/>
              </w:rPr>
            </w:pPr>
            <w:r w:rsidRPr="008A5C02">
              <w:rPr>
                <w:bCs/>
                <w:color w:val="000000"/>
                <w:sz w:val="24"/>
                <w:szCs w:val="24"/>
                <w:lang w:val="en-US" w:eastAsia="fi-FI"/>
              </w:rPr>
              <w:t>………………..</w:t>
            </w:r>
          </w:p>
        </w:tc>
        <w:tc>
          <w:tcPr>
            <w:tcW w:w="1559" w:type="dxa"/>
          </w:tcPr>
          <w:p w14:paraId="45164CC7" w14:textId="77777777" w:rsidR="008A5C02" w:rsidRPr="008A5C02" w:rsidRDefault="008A5C02" w:rsidP="008A5C02">
            <w:pPr>
              <w:rPr>
                <w:color w:val="000000"/>
                <w:sz w:val="24"/>
                <w:szCs w:val="24"/>
                <w:lang w:val="en-US" w:eastAsia="fi-FI"/>
              </w:rPr>
            </w:pPr>
          </w:p>
        </w:tc>
        <w:tc>
          <w:tcPr>
            <w:tcW w:w="1560" w:type="dxa"/>
          </w:tcPr>
          <w:p w14:paraId="038C4583" w14:textId="77777777" w:rsidR="008A5C02" w:rsidRPr="008A5C02" w:rsidRDefault="008A5C02" w:rsidP="008A5C02">
            <w:pPr>
              <w:rPr>
                <w:color w:val="000000"/>
                <w:sz w:val="24"/>
                <w:szCs w:val="24"/>
                <w:lang w:val="en-US" w:eastAsia="fi-FI"/>
              </w:rPr>
            </w:pPr>
          </w:p>
        </w:tc>
        <w:tc>
          <w:tcPr>
            <w:tcW w:w="1559" w:type="dxa"/>
          </w:tcPr>
          <w:p w14:paraId="18DC3D2C" w14:textId="77777777" w:rsidR="008A5C02" w:rsidRPr="008A5C02" w:rsidRDefault="008A5C02" w:rsidP="008A5C02">
            <w:pPr>
              <w:rPr>
                <w:color w:val="000000"/>
                <w:sz w:val="24"/>
                <w:szCs w:val="24"/>
                <w:lang w:val="en-US" w:eastAsia="fi-FI"/>
              </w:rPr>
            </w:pPr>
          </w:p>
        </w:tc>
        <w:tc>
          <w:tcPr>
            <w:tcW w:w="1989" w:type="dxa"/>
          </w:tcPr>
          <w:p w14:paraId="54236E8A" w14:textId="77777777" w:rsidR="008A5C02" w:rsidRPr="008A5C02" w:rsidRDefault="008A5C02" w:rsidP="008A5C02">
            <w:pPr>
              <w:rPr>
                <w:color w:val="000000"/>
                <w:sz w:val="24"/>
                <w:szCs w:val="24"/>
                <w:lang w:val="en-US" w:eastAsia="fi-FI"/>
              </w:rPr>
            </w:pPr>
          </w:p>
        </w:tc>
        <w:tc>
          <w:tcPr>
            <w:tcW w:w="1409" w:type="dxa"/>
          </w:tcPr>
          <w:p w14:paraId="6E548EC1" w14:textId="77777777" w:rsidR="008A5C02" w:rsidRPr="008A5C02" w:rsidRDefault="008A5C02" w:rsidP="008A5C02">
            <w:pPr>
              <w:rPr>
                <w:color w:val="000000"/>
                <w:sz w:val="24"/>
                <w:szCs w:val="24"/>
                <w:lang w:val="en-US" w:eastAsia="fi-FI"/>
              </w:rPr>
            </w:pPr>
          </w:p>
        </w:tc>
        <w:tc>
          <w:tcPr>
            <w:tcW w:w="2131" w:type="dxa"/>
          </w:tcPr>
          <w:p w14:paraId="3CF56E29" w14:textId="77777777" w:rsidR="008A5C02" w:rsidRPr="008A5C02" w:rsidRDefault="008A5C02" w:rsidP="008A5C02">
            <w:pPr>
              <w:rPr>
                <w:color w:val="000000"/>
                <w:sz w:val="24"/>
                <w:szCs w:val="24"/>
                <w:lang w:val="en-US" w:eastAsia="fi-FI"/>
              </w:rPr>
            </w:pPr>
          </w:p>
        </w:tc>
      </w:tr>
      <w:tr w:rsidR="008A5C02" w:rsidRPr="008A5C02" w14:paraId="528B141A" w14:textId="77777777" w:rsidTr="008A5C02">
        <w:trPr>
          <w:trHeight w:val="370"/>
        </w:trPr>
        <w:tc>
          <w:tcPr>
            <w:tcW w:w="1838" w:type="dxa"/>
          </w:tcPr>
          <w:p w14:paraId="05029C96" w14:textId="77777777" w:rsidR="008A5C02" w:rsidRPr="008A5C02" w:rsidRDefault="008A5C02" w:rsidP="008A5C02">
            <w:pPr>
              <w:rPr>
                <w:bCs/>
                <w:color w:val="000000"/>
                <w:sz w:val="24"/>
                <w:szCs w:val="24"/>
                <w:lang w:val="en-US" w:eastAsia="fi-FI"/>
              </w:rPr>
            </w:pPr>
          </w:p>
        </w:tc>
        <w:tc>
          <w:tcPr>
            <w:tcW w:w="1838" w:type="dxa"/>
          </w:tcPr>
          <w:p w14:paraId="57D076A9" w14:textId="287754F2" w:rsidR="008A5C02" w:rsidRPr="008A5C02" w:rsidRDefault="008A5C02" w:rsidP="008A5C02">
            <w:pPr>
              <w:rPr>
                <w:bCs/>
                <w:color w:val="000000"/>
                <w:sz w:val="24"/>
                <w:szCs w:val="24"/>
                <w:lang w:val="en-US" w:eastAsia="fi-FI"/>
              </w:rPr>
            </w:pPr>
            <w:r w:rsidRPr="008A5C02">
              <w:rPr>
                <w:bCs/>
                <w:color w:val="000000"/>
                <w:sz w:val="24"/>
                <w:szCs w:val="24"/>
                <w:lang w:val="en-US" w:eastAsia="fi-FI"/>
              </w:rPr>
              <w:t>……………….</w:t>
            </w:r>
          </w:p>
        </w:tc>
        <w:tc>
          <w:tcPr>
            <w:tcW w:w="1559" w:type="dxa"/>
          </w:tcPr>
          <w:p w14:paraId="736525E8" w14:textId="77777777" w:rsidR="008A5C02" w:rsidRPr="008A5C02" w:rsidRDefault="008A5C02" w:rsidP="008A5C02">
            <w:pPr>
              <w:rPr>
                <w:color w:val="000000"/>
                <w:sz w:val="24"/>
                <w:szCs w:val="24"/>
                <w:lang w:val="en-US" w:eastAsia="fi-FI"/>
              </w:rPr>
            </w:pPr>
          </w:p>
        </w:tc>
        <w:tc>
          <w:tcPr>
            <w:tcW w:w="1560" w:type="dxa"/>
          </w:tcPr>
          <w:p w14:paraId="0A6C206F" w14:textId="77777777" w:rsidR="008A5C02" w:rsidRPr="008A5C02" w:rsidRDefault="008A5C02" w:rsidP="008A5C02">
            <w:pPr>
              <w:rPr>
                <w:color w:val="000000"/>
                <w:sz w:val="24"/>
                <w:szCs w:val="24"/>
                <w:lang w:val="en-US" w:eastAsia="fi-FI"/>
              </w:rPr>
            </w:pPr>
          </w:p>
        </w:tc>
        <w:tc>
          <w:tcPr>
            <w:tcW w:w="1559" w:type="dxa"/>
          </w:tcPr>
          <w:p w14:paraId="370FF1FA" w14:textId="77777777" w:rsidR="008A5C02" w:rsidRPr="008A5C02" w:rsidRDefault="008A5C02" w:rsidP="008A5C02">
            <w:pPr>
              <w:rPr>
                <w:color w:val="000000"/>
                <w:sz w:val="24"/>
                <w:szCs w:val="24"/>
                <w:lang w:val="en-US" w:eastAsia="fi-FI"/>
              </w:rPr>
            </w:pPr>
          </w:p>
        </w:tc>
        <w:tc>
          <w:tcPr>
            <w:tcW w:w="1989" w:type="dxa"/>
          </w:tcPr>
          <w:p w14:paraId="79C2D663" w14:textId="77777777" w:rsidR="008A5C02" w:rsidRPr="008A5C02" w:rsidRDefault="008A5C02" w:rsidP="008A5C02">
            <w:pPr>
              <w:rPr>
                <w:color w:val="000000"/>
                <w:sz w:val="24"/>
                <w:szCs w:val="24"/>
                <w:lang w:val="en-US" w:eastAsia="fi-FI"/>
              </w:rPr>
            </w:pPr>
          </w:p>
        </w:tc>
        <w:tc>
          <w:tcPr>
            <w:tcW w:w="1409" w:type="dxa"/>
          </w:tcPr>
          <w:p w14:paraId="42A79A9C" w14:textId="77777777" w:rsidR="008A5C02" w:rsidRPr="008A5C02" w:rsidRDefault="008A5C02" w:rsidP="008A5C02">
            <w:pPr>
              <w:rPr>
                <w:color w:val="000000"/>
                <w:sz w:val="24"/>
                <w:szCs w:val="24"/>
                <w:lang w:val="en-US" w:eastAsia="fi-FI"/>
              </w:rPr>
            </w:pPr>
          </w:p>
        </w:tc>
        <w:tc>
          <w:tcPr>
            <w:tcW w:w="2131" w:type="dxa"/>
          </w:tcPr>
          <w:p w14:paraId="32E33C3F" w14:textId="77777777" w:rsidR="008A5C02" w:rsidRPr="008A5C02" w:rsidRDefault="008A5C02" w:rsidP="008A5C02">
            <w:pPr>
              <w:rPr>
                <w:color w:val="000000"/>
                <w:sz w:val="24"/>
                <w:szCs w:val="24"/>
                <w:lang w:val="en-US" w:eastAsia="fi-FI"/>
              </w:rPr>
            </w:pPr>
          </w:p>
        </w:tc>
      </w:tr>
    </w:tbl>
    <w:p w14:paraId="1ADDED87" w14:textId="25D3F700" w:rsidR="00AA2DBE" w:rsidRPr="008A5C02" w:rsidRDefault="00AA2DBE" w:rsidP="008A5C02"/>
    <w:p w14:paraId="4CF33DBB" w14:textId="77777777" w:rsidR="00F52E69" w:rsidRPr="008A5C02" w:rsidRDefault="00F52E69" w:rsidP="008A5C02">
      <w:pPr>
        <w:contextualSpacing/>
      </w:pPr>
    </w:p>
    <w:sectPr w:rsidR="00F52E69" w:rsidRPr="008A5C02" w:rsidSect="00AA2DBE">
      <w:pgSz w:w="1684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89AD0" w14:textId="77777777" w:rsidR="007C0737" w:rsidRDefault="007C0737" w:rsidP="00E04B56">
      <w:r>
        <w:separator/>
      </w:r>
    </w:p>
  </w:endnote>
  <w:endnote w:type="continuationSeparator" w:id="0">
    <w:p w14:paraId="07CF10C9" w14:textId="77777777" w:rsidR="007C0737" w:rsidRDefault="007C0737" w:rsidP="00E0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DengXian Light">
    <w:charset w:val="86"/>
    <w:family w:val="auto"/>
    <w:pitch w:val="variable"/>
    <w:sig w:usb0="A00002BF" w:usb1="38CF7CFA" w:usb2="00000016" w:usb3="00000000" w:csb0="0004000F" w:csb1="00000000"/>
  </w:font>
  <w:font w:name="Calibri Light">
    <w:altName w:val="Arial"/>
    <w:charset w:val="00"/>
    <w:family w:val="swiss"/>
    <w:pitch w:val="variable"/>
    <w:sig w:usb0="00000000" w:usb1="C000247B" w:usb2="00000009" w:usb3="00000000" w:csb0="000001FF" w:csb1="00000000"/>
  </w:font>
  <w:font w:name="DengXian">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C1E30" w14:textId="77777777" w:rsidR="00E04B56" w:rsidRDefault="00E04B56" w:rsidP="004C396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CF1FE1" w14:textId="77777777" w:rsidR="00E04B56" w:rsidRDefault="00E04B56" w:rsidP="004C39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9D024" w14:textId="0B905B86" w:rsidR="004C396A" w:rsidRDefault="004C396A" w:rsidP="005B08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7CEA">
      <w:rPr>
        <w:rStyle w:val="PageNumber"/>
        <w:noProof/>
      </w:rPr>
      <w:t>1</w:t>
    </w:r>
    <w:r>
      <w:rPr>
        <w:rStyle w:val="PageNumber"/>
      </w:rPr>
      <w:fldChar w:fldCharType="end"/>
    </w:r>
  </w:p>
  <w:p w14:paraId="5EF091DE" w14:textId="77777777" w:rsidR="00E04B56" w:rsidRDefault="00E04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0F56B" w14:textId="77777777" w:rsidR="007C0737" w:rsidRDefault="007C0737" w:rsidP="00E04B56">
      <w:r>
        <w:separator/>
      </w:r>
    </w:p>
  </w:footnote>
  <w:footnote w:type="continuationSeparator" w:id="0">
    <w:p w14:paraId="76CE85AA" w14:textId="77777777" w:rsidR="007C0737" w:rsidRDefault="007C0737" w:rsidP="00E04B56">
      <w:r>
        <w:continuationSeparator/>
      </w:r>
    </w:p>
  </w:footnote>
  <w:footnote w:id="1">
    <w:p w14:paraId="424259F4" w14:textId="54ED39D9" w:rsidR="00700176" w:rsidRPr="00AA2DBE" w:rsidRDefault="00700176" w:rsidP="00700176">
      <w:pPr>
        <w:pStyle w:val="FootnoteText"/>
      </w:pPr>
      <w:r>
        <w:rPr>
          <w:rStyle w:val="FootnoteReference"/>
        </w:rPr>
        <w:footnoteRef/>
      </w:r>
      <w:r>
        <w:t xml:space="preserve"> </w:t>
      </w:r>
      <w:r w:rsidRPr="00AA2DBE">
        <w:rPr>
          <w:sz w:val="22"/>
        </w:rPr>
        <w:t>Health care providers, media, beneficiaries, politicians</w:t>
      </w:r>
      <w:r>
        <w:rPr>
          <w:sz w:val="22"/>
        </w:rPr>
        <w:t>,</w:t>
      </w:r>
      <w:r w:rsidR="00ED5A4E">
        <w:rPr>
          <w:sz w:val="22"/>
        </w:rPr>
        <w:t xml:space="preserve"> private insurers,</w:t>
      </w:r>
      <w:r>
        <w:rPr>
          <w:sz w:val="22"/>
        </w:rPr>
        <w:t xml:space="preserve"> SSA and/or MOLSHA</w:t>
      </w:r>
      <w:r w:rsidRPr="00AA2DBE">
        <w:rPr>
          <w:sz w:val="22"/>
        </w:rPr>
        <w:t xml:space="preserve"> </w:t>
      </w:r>
      <w:proofErr w:type="spellStart"/>
      <w:r w:rsidRPr="00AA2DBE">
        <w:rPr>
          <w:sz w:val="22"/>
        </w:rPr>
        <w:t>etc</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740E"/>
    <w:multiLevelType w:val="hybridMultilevel"/>
    <w:tmpl w:val="CD7ED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3773AE"/>
    <w:multiLevelType w:val="hybridMultilevel"/>
    <w:tmpl w:val="4CD86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D4AAD"/>
    <w:multiLevelType w:val="hybridMultilevel"/>
    <w:tmpl w:val="020E31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C857064"/>
    <w:multiLevelType w:val="hybridMultilevel"/>
    <w:tmpl w:val="DF94E648"/>
    <w:lvl w:ilvl="0" w:tplc="FB8485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E44FA5"/>
    <w:multiLevelType w:val="hybridMultilevel"/>
    <w:tmpl w:val="56AC5AF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1120243"/>
    <w:multiLevelType w:val="hybridMultilevel"/>
    <w:tmpl w:val="52B2C766"/>
    <w:lvl w:ilvl="0" w:tplc="FB8485C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2810313"/>
    <w:multiLevelType w:val="hybridMultilevel"/>
    <w:tmpl w:val="477CB5DE"/>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5087FD1"/>
    <w:multiLevelType w:val="hybridMultilevel"/>
    <w:tmpl w:val="80F46FC8"/>
    <w:lvl w:ilvl="0" w:tplc="889A0160">
      <w:start w:val="1"/>
      <w:numFmt w:val="bullet"/>
      <w:lvlText w:val="-"/>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C82A98"/>
    <w:multiLevelType w:val="hybridMultilevel"/>
    <w:tmpl w:val="68E80098"/>
    <w:lvl w:ilvl="0" w:tplc="889A0160">
      <w:start w:val="1"/>
      <w:numFmt w:val="bullet"/>
      <w:lvlText w:val="-"/>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CA6C52"/>
    <w:multiLevelType w:val="hybridMultilevel"/>
    <w:tmpl w:val="9FFE6E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BE6C09"/>
    <w:multiLevelType w:val="hybridMultilevel"/>
    <w:tmpl w:val="ABC2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5A4E11"/>
    <w:multiLevelType w:val="hybridMultilevel"/>
    <w:tmpl w:val="95E4EE4E"/>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2">
    <w:nsid w:val="217F49B5"/>
    <w:multiLevelType w:val="hybridMultilevel"/>
    <w:tmpl w:val="F5EAB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3A943DE"/>
    <w:multiLevelType w:val="hybridMultilevel"/>
    <w:tmpl w:val="E34A29C8"/>
    <w:lvl w:ilvl="0" w:tplc="A3964CD4">
      <w:start w:val="1"/>
      <w:numFmt w:val="bullet"/>
      <w:lvlText w:val="-"/>
      <w:lvlJc w:val="left"/>
      <w:pPr>
        <w:ind w:left="36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1937AC"/>
    <w:multiLevelType w:val="hybridMultilevel"/>
    <w:tmpl w:val="F8D83F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9ED1305"/>
    <w:multiLevelType w:val="hybridMultilevel"/>
    <w:tmpl w:val="D76C0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A97166C"/>
    <w:multiLevelType w:val="hybridMultilevel"/>
    <w:tmpl w:val="E92CD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2C282C1D"/>
    <w:multiLevelType w:val="hybridMultilevel"/>
    <w:tmpl w:val="FA8EBF5E"/>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0CA77EE"/>
    <w:multiLevelType w:val="hybridMultilevel"/>
    <w:tmpl w:val="6A06FF30"/>
    <w:lvl w:ilvl="0" w:tplc="04090005">
      <w:start w:val="1"/>
      <w:numFmt w:val="bullet"/>
      <w:lvlText w:val=""/>
      <w:lvlJc w:val="left"/>
      <w:pPr>
        <w:ind w:left="360" w:hanging="360"/>
      </w:pPr>
      <w:rPr>
        <w:rFonts w:ascii="Wingdings" w:hAnsi="Wingdings" w:hint="default"/>
      </w:rPr>
    </w:lvl>
    <w:lvl w:ilvl="1" w:tplc="70223D72">
      <w:numFmt w:val="bullet"/>
      <w:lvlText w:val="-"/>
      <w:lvlJc w:val="left"/>
      <w:pPr>
        <w:ind w:left="720" w:hanging="360"/>
      </w:pPr>
      <w:rPr>
        <w:rFonts w:ascii="Calibri" w:eastAsia="MS Mincho"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B4871D8"/>
    <w:multiLevelType w:val="hybridMultilevel"/>
    <w:tmpl w:val="96AA8E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DF80459"/>
    <w:multiLevelType w:val="hybridMultilevel"/>
    <w:tmpl w:val="D71252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0DB53E5"/>
    <w:multiLevelType w:val="hybridMultilevel"/>
    <w:tmpl w:val="7E388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9B25FE"/>
    <w:multiLevelType w:val="hybridMultilevel"/>
    <w:tmpl w:val="746E0AC2"/>
    <w:lvl w:ilvl="0" w:tplc="3DBA571A">
      <w:start w:val="1"/>
      <w:numFmt w:val="lowerRoman"/>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A153E4"/>
    <w:multiLevelType w:val="hybridMultilevel"/>
    <w:tmpl w:val="6BAAECF6"/>
    <w:lvl w:ilvl="0" w:tplc="B55279FE">
      <w:start w:val="1"/>
      <w:numFmt w:val="decimal"/>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BC3700"/>
    <w:multiLevelType w:val="hybridMultilevel"/>
    <w:tmpl w:val="4E06BC8E"/>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444B415F"/>
    <w:multiLevelType w:val="hybridMultilevel"/>
    <w:tmpl w:val="28885F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78320A8"/>
    <w:multiLevelType w:val="hybridMultilevel"/>
    <w:tmpl w:val="C2BAF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852438C"/>
    <w:multiLevelType w:val="hybridMultilevel"/>
    <w:tmpl w:val="10C60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9173C76"/>
    <w:multiLevelType w:val="hybridMultilevel"/>
    <w:tmpl w:val="5D1C5C86"/>
    <w:lvl w:ilvl="0" w:tplc="0809000F">
      <w:start w:val="1"/>
      <w:numFmt w:val="decimal"/>
      <w:lvlText w:val="%1."/>
      <w:lvlJc w:val="left"/>
      <w:pPr>
        <w:ind w:left="720" w:hanging="360"/>
      </w:pPr>
    </w:lvl>
    <w:lvl w:ilvl="1" w:tplc="889A0160">
      <w:start w:val="1"/>
      <w:numFmt w:val="bullet"/>
      <w:lvlText w:val="-"/>
      <w:lvlJc w:val="left"/>
      <w:pPr>
        <w:ind w:left="1440" w:hanging="360"/>
      </w:pPr>
      <w:rPr>
        <w:rFonts w:ascii="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C337511"/>
    <w:multiLevelType w:val="hybridMultilevel"/>
    <w:tmpl w:val="D3F03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FCD304B"/>
    <w:multiLevelType w:val="hybridMultilevel"/>
    <w:tmpl w:val="CD4678FE"/>
    <w:lvl w:ilvl="0" w:tplc="2FFC34B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1">
    <w:nsid w:val="536D3C77"/>
    <w:multiLevelType w:val="hybridMultilevel"/>
    <w:tmpl w:val="E0B64126"/>
    <w:lvl w:ilvl="0" w:tplc="0342591C">
      <w:start w:val="1"/>
      <w:numFmt w:val="decimal"/>
      <w:lvlText w:val="%1."/>
      <w:lvlJc w:val="left"/>
      <w:pPr>
        <w:ind w:left="720" w:hanging="360"/>
      </w:pPr>
      <w:rPr>
        <w:rFonts w:asciiTheme="minorHAnsi" w:eastAsiaTheme="majorEastAsia" w:hAnsi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6D56F98"/>
    <w:multiLevelType w:val="hybridMultilevel"/>
    <w:tmpl w:val="DFAED0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B162EC8"/>
    <w:multiLevelType w:val="hybridMultilevel"/>
    <w:tmpl w:val="B2AE45F8"/>
    <w:lvl w:ilvl="0" w:tplc="FB8485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EE95563"/>
    <w:multiLevelType w:val="hybridMultilevel"/>
    <w:tmpl w:val="1A327568"/>
    <w:lvl w:ilvl="0" w:tplc="0809000F">
      <w:start w:val="1"/>
      <w:numFmt w:val="decimal"/>
      <w:lvlText w:val="%1."/>
      <w:lvlJc w:val="left"/>
      <w:pPr>
        <w:ind w:left="720" w:hanging="360"/>
      </w:pPr>
    </w:lvl>
    <w:lvl w:ilvl="1" w:tplc="889A0160">
      <w:start w:val="1"/>
      <w:numFmt w:val="bullet"/>
      <w:lvlText w:val="-"/>
      <w:lvlJc w:val="left"/>
      <w:pPr>
        <w:ind w:left="1440" w:hanging="360"/>
      </w:pPr>
      <w:rPr>
        <w:rFonts w:ascii="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FFC0B60"/>
    <w:multiLevelType w:val="hybridMultilevel"/>
    <w:tmpl w:val="4BD6B6AE"/>
    <w:lvl w:ilvl="0" w:tplc="2FFC34BE">
      <w:start w:val="1"/>
      <w:numFmt w:val="decimal"/>
      <w:lvlText w:val="(%1)"/>
      <w:lvlJc w:val="left"/>
      <w:pPr>
        <w:ind w:left="7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62CD2507"/>
    <w:multiLevelType w:val="hybridMultilevel"/>
    <w:tmpl w:val="7A4E9C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39350FD"/>
    <w:multiLevelType w:val="hybridMultilevel"/>
    <w:tmpl w:val="7772E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75A2C63"/>
    <w:multiLevelType w:val="hybridMultilevel"/>
    <w:tmpl w:val="2552422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7AA3473"/>
    <w:multiLevelType w:val="hybridMultilevel"/>
    <w:tmpl w:val="98AA562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D7D1FD2"/>
    <w:multiLevelType w:val="hybridMultilevel"/>
    <w:tmpl w:val="E64EC0C0"/>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E43595A"/>
    <w:multiLevelType w:val="hybridMultilevel"/>
    <w:tmpl w:val="406E1D0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2">
    <w:nsid w:val="72696CCA"/>
    <w:multiLevelType w:val="hybridMultilevel"/>
    <w:tmpl w:val="95E4EE4E"/>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43">
    <w:nsid w:val="738C0800"/>
    <w:multiLevelType w:val="hybridMultilevel"/>
    <w:tmpl w:val="ECB0E1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769F1245"/>
    <w:multiLevelType w:val="hybridMultilevel"/>
    <w:tmpl w:val="2B4C4F16"/>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1"/>
  </w:num>
  <w:num w:numId="2">
    <w:abstractNumId w:val="41"/>
  </w:num>
  <w:num w:numId="3">
    <w:abstractNumId w:val="22"/>
  </w:num>
  <w:num w:numId="4">
    <w:abstractNumId w:val="20"/>
  </w:num>
  <w:num w:numId="5">
    <w:abstractNumId w:val="36"/>
  </w:num>
  <w:num w:numId="6">
    <w:abstractNumId w:val="9"/>
  </w:num>
  <w:num w:numId="7">
    <w:abstractNumId w:val="44"/>
  </w:num>
  <w:num w:numId="8">
    <w:abstractNumId w:val="43"/>
  </w:num>
  <w:num w:numId="9">
    <w:abstractNumId w:val="2"/>
  </w:num>
  <w:num w:numId="10">
    <w:abstractNumId w:val="38"/>
  </w:num>
  <w:num w:numId="11">
    <w:abstractNumId w:val="17"/>
  </w:num>
  <w:num w:numId="12">
    <w:abstractNumId w:val="19"/>
  </w:num>
  <w:num w:numId="13">
    <w:abstractNumId w:val="31"/>
  </w:num>
  <w:num w:numId="14">
    <w:abstractNumId w:val="10"/>
  </w:num>
  <w:num w:numId="15">
    <w:abstractNumId w:val="25"/>
  </w:num>
  <w:num w:numId="16">
    <w:abstractNumId w:val="24"/>
  </w:num>
  <w:num w:numId="17">
    <w:abstractNumId w:val="30"/>
  </w:num>
  <w:num w:numId="18">
    <w:abstractNumId w:val="35"/>
  </w:num>
  <w:num w:numId="19">
    <w:abstractNumId w:val="42"/>
  </w:num>
  <w:num w:numId="20">
    <w:abstractNumId w:val="11"/>
  </w:num>
  <w:num w:numId="21">
    <w:abstractNumId w:val="23"/>
  </w:num>
  <w:num w:numId="22">
    <w:abstractNumId w:val="1"/>
  </w:num>
  <w:num w:numId="23">
    <w:abstractNumId w:val="29"/>
  </w:num>
  <w:num w:numId="24">
    <w:abstractNumId w:val="13"/>
  </w:num>
  <w:num w:numId="25">
    <w:abstractNumId w:val="3"/>
  </w:num>
  <w:num w:numId="26">
    <w:abstractNumId w:val="33"/>
  </w:num>
  <w:num w:numId="27">
    <w:abstractNumId w:val="5"/>
  </w:num>
  <w:num w:numId="28">
    <w:abstractNumId w:val="40"/>
  </w:num>
  <w:num w:numId="29">
    <w:abstractNumId w:val="6"/>
  </w:num>
  <w:num w:numId="30">
    <w:abstractNumId w:val="7"/>
  </w:num>
  <w:num w:numId="31">
    <w:abstractNumId w:val="8"/>
  </w:num>
  <w:num w:numId="32">
    <w:abstractNumId w:val="12"/>
  </w:num>
  <w:num w:numId="33">
    <w:abstractNumId w:val="18"/>
  </w:num>
  <w:num w:numId="34">
    <w:abstractNumId w:val="32"/>
  </w:num>
  <w:num w:numId="35">
    <w:abstractNumId w:val="34"/>
  </w:num>
  <w:num w:numId="36">
    <w:abstractNumId w:val="28"/>
  </w:num>
  <w:num w:numId="37">
    <w:abstractNumId w:val="14"/>
  </w:num>
  <w:num w:numId="38">
    <w:abstractNumId w:val="4"/>
  </w:num>
  <w:num w:numId="39">
    <w:abstractNumId w:val="16"/>
  </w:num>
  <w:num w:numId="40">
    <w:abstractNumId w:val="37"/>
  </w:num>
  <w:num w:numId="41">
    <w:abstractNumId w:val="27"/>
  </w:num>
  <w:num w:numId="42">
    <w:abstractNumId w:val="15"/>
  </w:num>
  <w:num w:numId="43">
    <w:abstractNumId w:val="39"/>
  </w:num>
  <w:num w:numId="44">
    <w:abstractNumId w:val="26"/>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CA1"/>
    <w:rsid w:val="00000380"/>
    <w:rsid w:val="000350AA"/>
    <w:rsid w:val="00037700"/>
    <w:rsid w:val="00046E6F"/>
    <w:rsid w:val="00056B4D"/>
    <w:rsid w:val="00063F2E"/>
    <w:rsid w:val="000801A7"/>
    <w:rsid w:val="0008170D"/>
    <w:rsid w:val="00083FB7"/>
    <w:rsid w:val="00084913"/>
    <w:rsid w:val="0008492D"/>
    <w:rsid w:val="0008497A"/>
    <w:rsid w:val="000919ED"/>
    <w:rsid w:val="000964D4"/>
    <w:rsid w:val="000A09D2"/>
    <w:rsid w:val="000A354E"/>
    <w:rsid w:val="000A5797"/>
    <w:rsid w:val="000A5EF8"/>
    <w:rsid w:val="000B0B08"/>
    <w:rsid w:val="000E0385"/>
    <w:rsid w:val="000E0A94"/>
    <w:rsid w:val="000E5ED4"/>
    <w:rsid w:val="00102298"/>
    <w:rsid w:val="0010468A"/>
    <w:rsid w:val="00106364"/>
    <w:rsid w:val="00112372"/>
    <w:rsid w:val="00135DE9"/>
    <w:rsid w:val="001437EB"/>
    <w:rsid w:val="00151FB4"/>
    <w:rsid w:val="001526E2"/>
    <w:rsid w:val="00154C7D"/>
    <w:rsid w:val="001557CF"/>
    <w:rsid w:val="00165C46"/>
    <w:rsid w:val="00170C50"/>
    <w:rsid w:val="001751CA"/>
    <w:rsid w:val="001A7069"/>
    <w:rsid w:val="001D0438"/>
    <w:rsid w:val="001E53C1"/>
    <w:rsid w:val="002046A9"/>
    <w:rsid w:val="002126A0"/>
    <w:rsid w:val="00216571"/>
    <w:rsid w:val="0021699C"/>
    <w:rsid w:val="002243A3"/>
    <w:rsid w:val="00226796"/>
    <w:rsid w:val="002418BF"/>
    <w:rsid w:val="00244EC6"/>
    <w:rsid w:val="00256830"/>
    <w:rsid w:val="00274013"/>
    <w:rsid w:val="002A0FDB"/>
    <w:rsid w:val="002C5645"/>
    <w:rsid w:val="002D3A90"/>
    <w:rsid w:val="002D40AE"/>
    <w:rsid w:val="002D4294"/>
    <w:rsid w:val="002D6E0D"/>
    <w:rsid w:val="002E1C2D"/>
    <w:rsid w:val="002E7D2C"/>
    <w:rsid w:val="002F0247"/>
    <w:rsid w:val="002F3D65"/>
    <w:rsid w:val="00300CFE"/>
    <w:rsid w:val="003025C8"/>
    <w:rsid w:val="003429B2"/>
    <w:rsid w:val="00353DCE"/>
    <w:rsid w:val="00360CC5"/>
    <w:rsid w:val="0036253E"/>
    <w:rsid w:val="00372D98"/>
    <w:rsid w:val="00374E02"/>
    <w:rsid w:val="00376257"/>
    <w:rsid w:val="00386D89"/>
    <w:rsid w:val="003A7604"/>
    <w:rsid w:val="003B6B31"/>
    <w:rsid w:val="003D04F0"/>
    <w:rsid w:val="003E0F9D"/>
    <w:rsid w:val="003F267F"/>
    <w:rsid w:val="003F2EDC"/>
    <w:rsid w:val="004018AE"/>
    <w:rsid w:val="00404162"/>
    <w:rsid w:val="00405EFA"/>
    <w:rsid w:val="00412DB1"/>
    <w:rsid w:val="00417447"/>
    <w:rsid w:val="004333EF"/>
    <w:rsid w:val="0043539E"/>
    <w:rsid w:val="00466361"/>
    <w:rsid w:val="00474CAF"/>
    <w:rsid w:val="0047506D"/>
    <w:rsid w:val="00475F6C"/>
    <w:rsid w:val="00476DB3"/>
    <w:rsid w:val="00480F45"/>
    <w:rsid w:val="0048620F"/>
    <w:rsid w:val="00487C44"/>
    <w:rsid w:val="004A2191"/>
    <w:rsid w:val="004A7534"/>
    <w:rsid w:val="004B2810"/>
    <w:rsid w:val="004B3313"/>
    <w:rsid w:val="004C2168"/>
    <w:rsid w:val="004C396A"/>
    <w:rsid w:val="004D70D7"/>
    <w:rsid w:val="004D7D2C"/>
    <w:rsid w:val="004E0D22"/>
    <w:rsid w:val="004E1EDB"/>
    <w:rsid w:val="004E7092"/>
    <w:rsid w:val="004F0C15"/>
    <w:rsid w:val="00502E80"/>
    <w:rsid w:val="005033A5"/>
    <w:rsid w:val="0050501B"/>
    <w:rsid w:val="00520BB1"/>
    <w:rsid w:val="00527130"/>
    <w:rsid w:val="0053312E"/>
    <w:rsid w:val="0054718E"/>
    <w:rsid w:val="005538CB"/>
    <w:rsid w:val="0055632F"/>
    <w:rsid w:val="00560CEA"/>
    <w:rsid w:val="0058144B"/>
    <w:rsid w:val="00584B23"/>
    <w:rsid w:val="005B029F"/>
    <w:rsid w:val="005B7A13"/>
    <w:rsid w:val="005D294C"/>
    <w:rsid w:val="005E0523"/>
    <w:rsid w:val="005F47E7"/>
    <w:rsid w:val="00603CB4"/>
    <w:rsid w:val="006044CB"/>
    <w:rsid w:val="00617E9F"/>
    <w:rsid w:val="006207AC"/>
    <w:rsid w:val="0062675E"/>
    <w:rsid w:val="006457D8"/>
    <w:rsid w:val="00655BDF"/>
    <w:rsid w:val="00681B0F"/>
    <w:rsid w:val="00683111"/>
    <w:rsid w:val="00697C69"/>
    <w:rsid w:val="006B37B4"/>
    <w:rsid w:val="006C799E"/>
    <w:rsid w:val="006E155E"/>
    <w:rsid w:val="006E17BC"/>
    <w:rsid w:val="006F42BC"/>
    <w:rsid w:val="006F5F65"/>
    <w:rsid w:val="00700176"/>
    <w:rsid w:val="00701948"/>
    <w:rsid w:val="007056B0"/>
    <w:rsid w:val="00735391"/>
    <w:rsid w:val="007367DC"/>
    <w:rsid w:val="00743C7F"/>
    <w:rsid w:val="00747E93"/>
    <w:rsid w:val="00762375"/>
    <w:rsid w:val="00773BC3"/>
    <w:rsid w:val="00776041"/>
    <w:rsid w:val="00787478"/>
    <w:rsid w:val="007B5D8E"/>
    <w:rsid w:val="007C0737"/>
    <w:rsid w:val="007C1D20"/>
    <w:rsid w:val="007C283E"/>
    <w:rsid w:val="007E0ADB"/>
    <w:rsid w:val="007E32DF"/>
    <w:rsid w:val="00812340"/>
    <w:rsid w:val="008178E6"/>
    <w:rsid w:val="00821EDE"/>
    <w:rsid w:val="00825270"/>
    <w:rsid w:val="00826FF0"/>
    <w:rsid w:val="00832C02"/>
    <w:rsid w:val="008333E8"/>
    <w:rsid w:val="00836166"/>
    <w:rsid w:val="00857A14"/>
    <w:rsid w:val="008605F2"/>
    <w:rsid w:val="0087052F"/>
    <w:rsid w:val="008713D0"/>
    <w:rsid w:val="008A5C02"/>
    <w:rsid w:val="008C44B2"/>
    <w:rsid w:val="009044A4"/>
    <w:rsid w:val="00907342"/>
    <w:rsid w:val="00910896"/>
    <w:rsid w:val="009344E0"/>
    <w:rsid w:val="009534B1"/>
    <w:rsid w:val="00956114"/>
    <w:rsid w:val="00957BDF"/>
    <w:rsid w:val="00961240"/>
    <w:rsid w:val="00974456"/>
    <w:rsid w:val="00990A8B"/>
    <w:rsid w:val="009A0059"/>
    <w:rsid w:val="009A460B"/>
    <w:rsid w:val="009C5CA1"/>
    <w:rsid w:val="009C70BF"/>
    <w:rsid w:val="009D1D7D"/>
    <w:rsid w:val="009D6E83"/>
    <w:rsid w:val="00A31E7B"/>
    <w:rsid w:val="00A32AF4"/>
    <w:rsid w:val="00A5001C"/>
    <w:rsid w:val="00A5769A"/>
    <w:rsid w:val="00A71A85"/>
    <w:rsid w:val="00A74BBF"/>
    <w:rsid w:val="00AA26F6"/>
    <w:rsid w:val="00AA2DBE"/>
    <w:rsid w:val="00AA33F3"/>
    <w:rsid w:val="00AA7B1B"/>
    <w:rsid w:val="00AB46D0"/>
    <w:rsid w:val="00AB780E"/>
    <w:rsid w:val="00AC7253"/>
    <w:rsid w:val="00AD1F54"/>
    <w:rsid w:val="00AE427B"/>
    <w:rsid w:val="00AF44FE"/>
    <w:rsid w:val="00AF7CEA"/>
    <w:rsid w:val="00B077AA"/>
    <w:rsid w:val="00B13CA9"/>
    <w:rsid w:val="00B26145"/>
    <w:rsid w:val="00B3117D"/>
    <w:rsid w:val="00B3463B"/>
    <w:rsid w:val="00B34EDE"/>
    <w:rsid w:val="00B418A6"/>
    <w:rsid w:val="00B94FE1"/>
    <w:rsid w:val="00BB1AC4"/>
    <w:rsid w:val="00BB7CDF"/>
    <w:rsid w:val="00BD4CA8"/>
    <w:rsid w:val="00BD5481"/>
    <w:rsid w:val="00BE1930"/>
    <w:rsid w:val="00BE4714"/>
    <w:rsid w:val="00C05F94"/>
    <w:rsid w:val="00C06225"/>
    <w:rsid w:val="00C14F15"/>
    <w:rsid w:val="00C2039D"/>
    <w:rsid w:val="00C22534"/>
    <w:rsid w:val="00C25BA1"/>
    <w:rsid w:val="00C30D45"/>
    <w:rsid w:val="00C46BD8"/>
    <w:rsid w:val="00C736FD"/>
    <w:rsid w:val="00C9581F"/>
    <w:rsid w:val="00CE7283"/>
    <w:rsid w:val="00CF435D"/>
    <w:rsid w:val="00D0440D"/>
    <w:rsid w:val="00D05777"/>
    <w:rsid w:val="00D20AC8"/>
    <w:rsid w:val="00D30CD1"/>
    <w:rsid w:val="00D517C8"/>
    <w:rsid w:val="00D74595"/>
    <w:rsid w:val="00D74E5C"/>
    <w:rsid w:val="00D810A0"/>
    <w:rsid w:val="00D929FA"/>
    <w:rsid w:val="00D9565A"/>
    <w:rsid w:val="00DA53CA"/>
    <w:rsid w:val="00DA59A8"/>
    <w:rsid w:val="00DD195F"/>
    <w:rsid w:val="00DD38E2"/>
    <w:rsid w:val="00DD4608"/>
    <w:rsid w:val="00DE2B73"/>
    <w:rsid w:val="00DE2C47"/>
    <w:rsid w:val="00DE7A73"/>
    <w:rsid w:val="00DF7613"/>
    <w:rsid w:val="00E04A0E"/>
    <w:rsid w:val="00E04B56"/>
    <w:rsid w:val="00E0598D"/>
    <w:rsid w:val="00E05AB4"/>
    <w:rsid w:val="00E17262"/>
    <w:rsid w:val="00E41C4E"/>
    <w:rsid w:val="00E4729B"/>
    <w:rsid w:val="00E51394"/>
    <w:rsid w:val="00E56771"/>
    <w:rsid w:val="00E87148"/>
    <w:rsid w:val="00E871D3"/>
    <w:rsid w:val="00E93C29"/>
    <w:rsid w:val="00EC75D8"/>
    <w:rsid w:val="00ED5A4E"/>
    <w:rsid w:val="00ED5C6F"/>
    <w:rsid w:val="00F029F3"/>
    <w:rsid w:val="00F0670E"/>
    <w:rsid w:val="00F30940"/>
    <w:rsid w:val="00F44AD6"/>
    <w:rsid w:val="00F45886"/>
    <w:rsid w:val="00F51C60"/>
    <w:rsid w:val="00F52E69"/>
    <w:rsid w:val="00F81EAD"/>
    <w:rsid w:val="00FA24FD"/>
    <w:rsid w:val="00FA51CB"/>
    <w:rsid w:val="00FA65A4"/>
    <w:rsid w:val="00FC34E2"/>
    <w:rsid w:val="00FE39F4"/>
    <w:rsid w:val="00FE6E76"/>
    <w:rsid w:val="00FF7FF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6364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481"/>
    <w:rPr>
      <w:rFonts w:ascii="Times New Roman" w:hAnsi="Times New Roman" w:cs="Times New Roman"/>
      <w:lang w:eastAsia="en-GB"/>
    </w:rPr>
  </w:style>
  <w:style w:type="paragraph" w:styleId="Heading1">
    <w:name w:val="heading 1"/>
    <w:basedOn w:val="Normal"/>
    <w:next w:val="Normal"/>
    <w:link w:val="Heading1Char"/>
    <w:uiPriority w:val="9"/>
    <w:qFormat/>
    <w:rsid w:val="008333E8"/>
    <w:pPr>
      <w:keepNext/>
      <w:keepLines/>
      <w:spacing w:before="240"/>
      <w:outlineLvl w:val="0"/>
    </w:pPr>
    <w:rPr>
      <w:rFonts w:asciiTheme="majorHAnsi" w:eastAsiaTheme="majorEastAsia" w:hAnsiTheme="majorHAnsi" w:cstheme="majorBidi"/>
      <w:color w:val="2F5496" w:themeColor="accent1" w:themeShade="BF"/>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412DB1"/>
    <w:pPr>
      <w:ind w:left="720"/>
    </w:pPr>
    <w:rPr>
      <w:rFonts w:ascii="Calibri" w:hAnsi="Calibri"/>
      <w:sz w:val="22"/>
      <w:szCs w:val="22"/>
    </w:rPr>
  </w:style>
  <w:style w:type="paragraph" w:customStyle="1" w:styleId="Default">
    <w:name w:val="Default"/>
    <w:rsid w:val="00412DB1"/>
    <w:pPr>
      <w:autoSpaceDE w:val="0"/>
      <w:autoSpaceDN w:val="0"/>
      <w:adjustRightInd w:val="0"/>
    </w:pPr>
    <w:rPr>
      <w:rFonts w:ascii="Calibri" w:eastAsiaTheme="minorEastAsia" w:hAnsi="Calibri" w:cs="Calibri"/>
      <w:color w:val="000000"/>
      <w:lang w:eastAsia="zh-CN"/>
    </w:rPr>
  </w:style>
  <w:style w:type="paragraph" w:styleId="NoSpacing">
    <w:name w:val="No Spacing"/>
    <w:uiPriority w:val="1"/>
    <w:qFormat/>
    <w:rsid w:val="00E04B56"/>
    <w:rPr>
      <w:rFonts w:ascii="Calibri" w:eastAsia="SimSun" w:hAnsi="Calibri" w:cs="Times New Roman"/>
      <w:sz w:val="22"/>
      <w:szCs w:val="22"/>
      <w:lang w:eastAsia="zh-CN"/>
    </w:rPr>
  </w:style>
  <w:style w:type="paragraph" w:styleId="FootnoteText">
    <w:name w:val="footnote text"/>
    <w:basedOn w:val="Normal"/>
    <w:link w:val="FootnoteTextChar"/>
    <w:uiPriority w:val="99"/>
    <w:rsid w:val="00E04B56"/>
    <w:rPr>
      <w:rFonts w:eastAsia="Times New Roman"/>
      <w:lang w:eastAsia="en-US"/>
    </w:rPr>
  </w:style>
  <w:style w:type="character" w:customStyle="1" w:styleId="FootnoteTextChar">
    <w:name w:val="Footnote Text Char"/>
    <w:basedOn w:val="DefaultParagraphFont"/>
    <w:link w:val="FootnoteText"/>
    <w:uiPriority w:val="99"/>
    <w:rsid w:val="00E04B56"/>
    <w:rPr>
      <w:rFonts w:ascii="Times New Roman" w:eastAsia="Times New Roman" w:hAnsi="Times New Roman" w:cs="Times New Roman"/>
    </w:rPr>
  </w:style>
  <w:style w:type="character" w:styleId="FootnoteReference">
    <w:name w:val="footnote reference"/>
    <w:basedOn w:val="DefaultParagraphFont"/>
    <w:uiPriority w:val="99"/>
    <w:rsid w:val="00E04B56"/>
    <w:rPr>
      <w:vertAlign w:val="superscript"/>
    </w:rPr>
  </w:style>
  <w:style w:type="table" w:styleId="TableGrid">
    <w:name w:val="Table Grid"/>
    <w:basedOn w:val="TableNormal"/>
    <w:rsid w:val="00E04B56"/>
    <w:rPr>
      <w:rFonts w:ascii="Times New Roman" w:eastAsia="Times New Roman" w:hAnsi="Times New Roman" w:cs="Times New Roman"/>
      <w:sz w:val="20"/>
      <w:szCs w:val="20"/>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E04B56"/>
    <w:pPr>
      <w:tabs>
        <w:tab w:val="center" w:pos="4677"/>
        <w:tab w:val="right" w:pos="9355"/>
      </w:tabs>
    </w:pPr>
    <w:rPr>
      <w:rFonts w:eastAsia="Times New Roman"/>
      <w:sz w:val="20"/>
      <w:szCs w:val="20"/>
      <w:lang w:eastAsia="en-US"/>
    </w:rPr>
  </w:style>
  <w:style w:type="character" w:customStyle="1" w:styleId="FooterChar">
    <w:name w:val="Footer Char"/>
    <w:basedOn w:val="DefaultParagraphFont"/>
    <w:link w:val="Footer"/>
    <w:rsid w:val="00E04B56"/>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E04B56"/>
  </w:style>
  <w:style w:type="character" w:customStyle="1" w:styleId="Heading1Char">
    <w:name w:val="Heading 1 Char"/>
    <w:basedOn w:val="DefaultParagraphFont"/>
    <w:link w:val="Heading1"/>
    <w:uiPriority w:val="9"/>
    <w:rsid w:val="008333E8"/>
    <w:rPr>
      <w:rFonts w:asciiTheme="majorHAnsi" w:eastAsiaTheme="majorEastAsia" w:hAnsiTheme="majorHAnsi" w:cstheme="majorBidi"/>
      <w:color w:val="2F5496" w:themeColor="accent1" w:themeShade="BF"/>
      <w:sz w:val="32"/>
      <w:szCs w:val="32"/>
      <w:lang w:val="en-US" w:eastAsia="zh-CN"/>
    </w:rPr>
  </w:style>
  <w:style w:type="paragraph" w:styleId="Header">
    <w:name w:val="header"/>
    <w:basedOn w:val="Normal"/>
    <w:link w:val="HeaderChar"/>
    <w:uiPriority w:val="99"/>
    <w:unhideWhenUsed/>
    <w:rsid w:val="004C396A"/>
    <w:pPr>
      <w:tabs>
        <w:tab w:val="center" w:pos="4680"/>
        <w:tab w:val="right" w:pos="9360"/>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4C396A"/>
    <w:rPr>
      <w:sz w:val="22"/>
      <w:szCs w:val="22"/>
    </w:rPr>
  </w:style>
  <w:style w:type="paragraph" w:styleId="BalloonText">
    <w:name w:val="Balloon Text"/>
    <w:basedOn w:val="Normal"/>
    <w:link w:val="BalloonTextChar"/>
    <w:uiPriority w:val="99"/>
    <w:semiHidden/>
    <w:unhideWhenUsed/>
    <w:rsid w:val="00405EFA"/>
    <w:rPr>
      <w:rFonts w:ascii="Tahoma" w:hAnsi="Tahoma" w:cs="Tahoma"/>
      <w:sz w:val="16"/>
      <w:szCs w:val="16"/>
    </w:rPr>
  </w:style>
  <w:style w:type="character" w:customStyle="1" w:styleId="BalloonTextChar">
    <w:name w:val="Balloon Text Char"/>
    <w:basedOn w:val="DefaultParagraphFont"/>
    <w:link w:val="BalloonText"/>
    <w:uiPriority w:val="99"/>
    <w:semiHidden/>
    <w:rsid w:val="00405EFA"/>
    <w:rPr>
      <w:rFonts w:ascii="Tahoma" w:hAnsi="Tahoma" w:cs="Tahoma"/>
      <w:sz w:val="16"/>
      <w:szCs w:val="16"/>
    </w:rPr>
  </w:style>
  <w:style w:type="character" w:styleId="CommentReference">
    <w:name w:val="annotation reference"/>
    <w:basedOn w:val="DefaultParagraphFont"/>
    <w:uiPriority w:val="99"/>
    <w:semiHidden/>
    <w:unhideWhenUsed/>
    <w:rsid w:val="007C283E"/>
    <w:rPr>
      <w:sz w:val="18"/>
      <w:szCs w:val="18"/>
    </w:rPr>
  </w:style>
  <w:style w:type="paragraph" w:styleId="CommentText">
    <w:name w:val="annotation text"/>
    <w:basedOn w:val="Normal"/>
    <w:link w:val="CommentTextChar"/>
    <w:uiPriority w:val="99"/>
    <w:unhideWhenUsed/>
    <w:rsid w:val="007C283E"/>
  </w:style>
  <w:style w:type="character" w:customStyle="1" w:styleId="CommentTextChar">
    <w:name w:val="Comment Text Char"/>
    <w:basedOn w:val="DefaultParagraphFont"/>
    <w:link w:val="CommentText"/>
    <w:uiPriority w:val="99"/>
    <w:rsid w:val="007C283E"/>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7C283E"/>
    <w:rPr>
      <w:b/>
      <w:bCs/>
      <w:sz w:val="20"/>
      <w:szCs w:val="20"/>
    </w:rPr>
  </w:style>
  <w:style w:type="character" w:customStyle="1" w:styleId="CommentSubjectChar">
    <w:name w:val="Comment Subject Char"/>
    <w:basedOn w:val="CommentTextChar"/>
    <w:link w:val="CommentSubject"/>
    <w:uiPriority w:val="99"/>
    <w:semiHidden/>
    <w:rsid w:val="007C283E"/>
    <w:rPr>
      <w:rFonts w:ascii="Times New Roman" w:hAnsi="Times New Roman" w:cs="Times New Roman"/>
      <w:b/>
      <w:bCs/>
      <w:sz w:val="20"/>
      <w:szCs w:val="20"/>
      <w:lang w:eastAsia="en-GB"/>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474CAF"/>
    <w:rPr>
      <w:rFonts w:ascii="Calibri" w:hAnsi="Calibri" w:cs="Times New Roman"/>
      <w:sz w:val="22"/>
      <w:szCs w:val="22"/>
      <w:lang w:eastAsia="en-GB"/>
    </w:rPr>
  </w:style>
  <w:style w:type="paragraph" w:styleId="BodyText">
    <w:name w:val="Body Text"/>
    <w:basedOn w:val="Normal"/>
    <w:link w:val="BodyTextChar"/>
    <w:qFormat/>
    <w:rsid w:val="00AF44FE"/>
    <w:pPr>
      <w:spacing w:after="200"/>
      <w:ind w:left="2608"/>
    </w:pPr>
    <w:rPr>
      <w:rFonts w:asciiTheme="minorHAnsi" w:hAnsiTheme="minorHAnsi" w:cstheme="minorHAnsi"/>
      <w:sz w:val="20"/>
      <w:szCs w:val="20"/>
      <w:lang w:eastAsia="en-US"/>
    </w:rPr>
  </w:style>
  <w:style w:type="character" w:customStyle="1" w:styleId="BodyTextChar">
    <w:name w:val="Body Text Char"/>
    <w:basedOn w:val="DefaultParagraphFont"/>
    <w:link w:val="BodyText"/>
    <w:rsid w:val="00AF44FE"/>
    <w:rPr>
      <w:rFonts w:cstheme="minorHAnsi"/>
      <w:sz w:val="20"/>
      <w:szCs w:val="20"/>
    </w:rPr>
  </w:style>
  <w:style w:type="character" w:styleId="Hyperlink">
    <w:name w:val="Hyperlink"/>
    <w:basedOn w:val="DefaultParagraphFont"/>
    <w:uiPriority w:val="99"/>
    <w:unhideWhenUsed/>
    <w:rsid w:val="00AD1F54"/>
    <w:rPr>
      <w:color w:val="0563C1" w:themeColor="hyperlink"/>
      <w:u w:val="single"/>
    </w:rPr>
  </w:style>
  <w:style w:type="character" w:styleId="FollowedHyperlink">
    <w:name w:val="FollowedHyperlink"/>
    <w:basedOn w:val="DefaultParagraphFont"/>
    <w:uiPriority w:val="99"/>
    <w:semiHidden/>
    <w:unhideWhenUsed/>
    <w:rsid w:val="004E0D22"/>
    <w:rPr>
      <w:color w:val="954F72" w:themeColor="followedHyperlink"/>
      <w:u w:val="single"/>
    </w:rPr>
  </w:style>
  <w:style w:type="paragraph" w:styleId="Revision">
    <w:name w:val="Revision"/>
    <w:hidden/>
    <w:uiPriority w:val="99"/>
    <w:semiHidden/>
    <w:rsid w:val="00353DCE"/>
    <w:rPr>
      <w:rFonts w:ascii="Times New Roman" w:hAnsi="Times New Roman" w:cs="Times New Roman"/>
      <w:lang w:eastAsia="en-GB"/>
    </w:rPr>
  </w:style>
  <w:style w:type="paragraph" w:styleId="NormalWeb">
    <w:name w:val="Normal (Web)"/>
    <w:basedOn w:val="Normal"/>
    <w:uiPriority w:val="99"/>
    <w:semiHidden/>
    <w:unhideWhenUsed/>
    <w:rsid w:val="00D929F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481"/>
    <w:rPr>
      <w:rFonts w:ascii="Times New Roman" w:hAnsi="Times New Roman" w:cs="Times New Roman"/>
      <w:lang w:eastAsia="en-GB"/>
    </w:rPr>
  </w:style>
  <w:style w:type="paragraph" w:styleId="Heading1">
    <w:name w:val="heading 1"/>
    <w:basedOn w:val="Normal"/>
    <w:next w:val="Normal"/>
    <w:link w:val="Heading1Char"/>
    <w:uiPriority w:val="9"/>
    <w:qFormat/>
    <w:rsid w:val="008333E8"/>
    <w:pPr>
      <w:keepNext/>
      <w:keepLines/>
      <w:spacing w:before="240"/>
      <w:outlineLvl w:val="0"/>
    </w:pPr>
    <w:rPr>
      <w:rFonts w:asciiTheme="majorHAnsi" w:eastAsiaTheme="majorEastAsia" w:hAnsiTheme="majorHAnsi" w:cstheme="majorBidi"/>
      <w:color w:val="2F5496" w:themeColor="accent1" w:themeShade="BF"/>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412DB1"/>
    <w:pPr>
      <w:ind w:left="720"/>
    </w:pPr>
    <w:rPr>
      <w:rFonts w:ascii="Calibri" w:hAnsi="Calibri"/>
      <w:sz w:val="22"/>
      <w:szCs w:val="22"/>
    </w:rPr>
  </w:style>
  <w:style w:type="paragraph" w:customStyle="1" w:styleId="Default">
    <w:name w:val="Default"/>
    <w:rsid w:val="00412DB1"/>
    <w:pPr>
      <w:autoSpaceDE w:val="0"/>
      <w:autoSpaceDN w:val="0"/>
      <w:adjustRightInd w:val="0"/>
    </w:pPr>
    <w:rPr>
      <w:rFonts w:ascii="Calibri" w:eastAsiaTheme="minorEastAsia" w:hAnsi="Calibri" w:cs="Calibri"/>
      <w:color w:val="000000"/>
      <w:lang w:eastAsia="zh-CN"/>
    </w:rPr>
  </w:style>
  <w:style w:type="paragraph" w:styleId="NoSpacing">
    <w:name w:val="No Spacing"/>
    <w:uiPriority w:val="1"/>
    <w:qFormat/>
    <w:rsid w:val="00E04B56"/>
    <w:rPr>
      <w:rFonts w:ascii="Calibri" w:eastAsia="SimSun" w:hAnsi="Calibri" w:cs="Times New Roman"/>
      <w:sz w:val="22"/>
      <w:szCs w:val="22"/>
      <w:lang w:eastAsia="zh-CN"/>
    </w:rPr>
  </w:style>
  <w:style w:type="paragraph" w:styleId="FootnoteText">
    <w:name w:val="footnote text"/>
    <w:basedOn w:val="Normal"/>
    <w:link w:val="FootnoteTextChar"/>
    <w:uiPriority w:val="99"/>
    <w:rsid w:val="00E04B56"/>
    <w:rPr>
      <w:rFonts w:eastAsia="Times New Roman"/>
      <w:lang w:eastAsia="en-US"/>
    </w:rPr>
  </w:style>
  <w:style w:type="character" w:customStyle="1" w:styleId="FootnoteTextChar">
    <w:name w:val="Footnote Text Char"/>
    <w:basedOn w:val="DefaultParagraphFont"/>
    <w:link w:val="FootnoteText"/>
    <w:uiPriority w:val="99"/>
    <w:rsid w:val="00E04B56"/>
    <w:rPr>
      <w:rFonts w:ascii="Times New Roman" w:eastAsia="Times New Roman" w:hAnsi="Times New Roman" w:cs="Times New Roman"/>
    </w:rPr>
  </w:style>
  <w:style w:type="character" w:styleId="FootnoteReference">
    <w:name w:val="footnote reference"/>
    <w:basedOn w:val="DefaultParagraphFont"/>
    <w:uiPriority w:val="99"/>
    <w:rsid w:val="00E04B56"/>
    <w:rPr>
      <w:vertAlign w:val="superscript"/>
    </w:rPr>
  </w:style>
  <w:style w:type="table" w:styleId="TableGrid">
    <w:name w:val="Table Grid"/>
    <w:basedOn w:val="TableNormal"/>
    <w:rsid w:val="00E04B56"/>
    <w:rPr>
      <w:rFonts w:ascii="Times New Roman" w:eastAsia="Times New Roman" w:hAnsi="Times New Roman" w:cs="Times New Roman"/>
      <w:sz w:val="20"/>
      <w:szCs w:val="20"/>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E04B56"/>
    <w:pPr>
      <w:tabs>
        <w:tab w:val="center" w:pos="4677"/>
        <w:tab w:val="right" w:pos="9355"/>
      </w:tabs>
    </w:pPr>
    <w:rPr>
      <w:rFonts w:eastAsia="Times New Roman"/>
      <w:sz w:val="20"/>
      <w:szCs w:val="20"/>
      <w:lang w:eastAsia="en-US"/>
    </w:rPr>
  </w:style>
  <w:style w:type="character" w:customStyle="1" w:styleId="FooterChar">
    <w:name w:val="Footer Char"/>
    <w:basedOn w:val="DefaultParagraphFont"/>
    <w:link w:val="Footer"/>
    <w:rsid w:val="00E04B56"/>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E04B56"/>
  </w:style>
  <w:style w:type="character" w:customStyle="1" w:styleId="Heading1Char">
    <w:name w:val="Heading 1 Char"/>
    <w:basedOn w:val="DefaultParagraphFont"/>
    <w:link w:val="Heading1"/>
    <w:uiPriority w:val="9"/>
    <w:rsid w:val="008333E8"/>
    <w:rPr>
      <w:rFonts w:asciiTheme="majorHAnsi" w:eastAsiaTheme="majorEastAsia" w:hAnsiTheme="majorHAnsi" w:cstheme="majorBidi"/>
      <w:color w:val="2F5496" w:themeColor="accent1" w:themeShade="BF"/>
      <w:sz w:val="32"/>
      <w:szCs w:val="32"/>
      <w:lang w:val="en-US" w:eastAsia="zh-CN"/>
    </w:rPr>
  </w:style>
  <w:style w:type="paragraph" w:styleId="Header">
    <w:name w:val="header"/>
    <w:basedOn w:val="Normal"/>
    <w:link w:val="HeaderChar"/>
    <w:uiPriority w:val="99"/>
    <w:unhideWhenUsed/>
    <w:rsid w:val="004C396A"/>
    <w:pPr>
      <w:tabs>
        <w:tab w:val="center" w:pos="4680"/>
        <w:tab w:val="right" w:pos="9360"/>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4C396A"/>
    <w:rPr>
      <w:sz w:val="22"/>
      <w:szCs w:val="22"/>
    </w:rPr>
  </w:style>
  <w:style w:type="paragraph" w:styleId="BalloonText">
    <w:name w:val="Balloon Text"/>
    <w:basedOn w:val="Normal"/>
    <w:link w:val="BalloonTextChar"/>
    <w:uiPriority w:val="99"/>
    <w:semiHidden/>
    <w:unhideWhenUsed/>
    <w:rsid w:val="00405EFA"/>
    <w:rPr>
      <w:rFonts w:ascii="Tahoma" w:hAnsi="Tahoma" w:cs="Tahoma"/>
      <w:sz w:val="16"/>
      <w:szCs w:val="16"/>
    </w:rPr>
  </w:style>
  <w:style w:type="character" w:customStyle="1" w:styleId="BalloonTextChar">
    <w:name w:val="Balloon Text Char"/>
    <w:basedOn w:val="DefaultParagraphFont"/>
    <w:link w:val="BalloonText"/>
    <w:uiPriority w:val="99"/>
    <w:semiHidden/>
    <w:rsid w:val="00405EFA"/>
    <w:rPr>
      <w:rFonts w:ascii="Tahoma" w:hAnsi="Tahoma" w:cs="Tahoma"/>
      <w:sz w:val="16"/>
      <w:szCs w:val="16"/>
    </w:rPr>
  </w:style>
  <w:style w:type="character" w:styleId="CommentReference">
    <w:name w:val="annotation reference"/>
    <w:basedOn w:val="DefaultParagraphFont"/>
    <w:uiPriority w:val="99"/>
    <w:semiHidden/>
    <w:unhideWhenUsed/>
    <w:rsid w:val="007C283E"/>
    <w:rPr>
      <w:sz w:val="18"/>
      <w:szCs w:val="18"/>
    </w:rPr>
  </w:style>
  <w:style w:type="paragraph" w:styleId="CommentText">
    <w:name w:val="annotation text"/>
    <w:basedOn w:val="Normal"/>
    <w:link w:val="CommentTextChar"/>
    <w:uiPriority w:val="99"/>
    <w:unhideWhenUsed/>
    <w:rsid w:val="007C283E"/>
  </w:style>
  <w:style w:type="character" w:customStyle="1" w:styleId="CommentTextChar">
    <w:name w:val="Comment Text Char"/>
    <w:basedOn w:val="DefaultParagraphFont"/>
    <w:link w:val="CommentText"/>
    <w:uiPriority w:val="99"/>
    <w:rsid w:val="007C283E"/>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7C283E"/>
    <w:rPr>
      <w:b/>
      <w:bCs/>
      <w:sz w:val="20"/>
      <w:szCs w:val="20"/>
    </w:rPr>
  </w:style>
  <w:style w:type="character" w:customStyle="1" w:styleId="CommentSubjectChar">
    <w:name w:val="Comment Subject Char"/>
    <w:basedOn w:val="CommentTextChar"/>
    <w:link w:val="CommentSubject"/>
    <w:uiPriority w:val="99"/>
    <w:semiHidden/>
    <w:rsid w:val="007C283E"/>
    <w:rPr>
      <w:rFonts w:ascii="Times New Roman" w:hAnsi="Times New Roman" w:cs="Times New Roman"/>
      <w:b/>
      <w:bCs/>
      <w:sz w:val="20"/>
      <w:szCs w:val="20"/>
      <w:lang w:eastAsia="en-GB"/>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474CAF"/>
    <w:rPr>
      <w:rFonts w:ascii="Calibri" w:hAnsi="Calibri" w:cs="Times New Roman"/>
      <w:sz w:val="22"/>
      <w:szCs w:val="22"/>
      <w:lang w:eastAsia="en-GB"/>
    </w:rPr>
  </w:style>
  <w:style w:type="paragraph" w:styleId="BodyText">
    <w:name w:val="Body Text"/>
    <w:basedOn w:val="Normal"/>
    <w:link w:val="BodyTextChar"/>
    <w:qFormat/>
    <w:rsid w:val="00AF44FE"/>
    <w:pPr>
      <w:spacing w:after="200"/>
      <w:ind w:left="2608"/>
    </w:pPr>
    <w:rPr>
      <w:rFonts w:asciiTheme="minorHAnsi" w:hAnsiTheme="minorHAnsi" w:cstheme="minorHAnsi"/>
      <w:sz w:val="20"/>
      <w:szCs w:val="20"/>
      <w:lang w:eastAsia="en-US"/>
    </w:rPr>
  </w:style>
  <w:style w:type="character" w:customStyle="1" w:styleId="BodyTextChar">
    <w:name w:val="Body Text Char"/>
    <w:basedOn w:val="DefaultParagraphFont"/>
    <w:link w:val="BodyText"/>
    <w:rsid w:val="00AF44FE"/>
    <w:rPr>
      <w:rFonts w:cstheme="minorHAnsi"/>
      <w:sz w:val="20"/>
      <w:szCs w:val="20"/>
    </w:rPr>
  </w:style>
  <w:style w:type="character" w:styleId="Hyperlink">
    <w:name w:val="Hyperlink"/>
    <w:basedOn w:val="DefaultParagraphFont"/>
    <w:uiPriority w:val="99"/>
    <w:unhideWhenUsed/>
    <w:rsid w:val="00AD1F54"/>
    <w:rPr>
      <w:color w:val="0563C1" w:themeColor="hyperlink"/>
      <w:u w:val="single"/>
    </w:rPr>
  </w:style>
  <w:style w:type="character" w:styleId="FollowedHyperlink">
    <w:name w:val="FollowedHyperlink"/>
    <w:basedOn w:val="DefaultParagraphFont"/>
    <w:uiPriority w:val="99"/>
    <w:semiHidden/>
    <w:unhideWhenUsed/>
    <w:rsid w:val="004E0D22"/>
    <w:rPr>
      <w:color w:val="954F72" w:themeColor="followedHyperlink"/>
      <w:u w:val="single"/>
    </w:rPr>
  </w:style>
  <w:style w:type="paragraph" w:styleId="Revision">
    <w:name w:val="Revision"/>
    <w:hidden/>
    <w:uiPriority w:val="99"/>
    <w:semiHidden/>
    <w:rsid w:val="00353DCE"/>
    <w:rPr>
      <w:rFonts w:ascii="Times New Roman" w:hAnsi="Times New Roman" w:cs="Times New Roman"/>
      <w:lang w:eastAsia="en-GB"/>
    </w:rPr>
  </w:style>
  <w:style w:type="paragraph" w:styleId="NormalWeb">
    <w:name w:val="Normal (Web)"/>
    <w:basedOn w:val="Normal"/>
    <w:uiPriority w:val="99"/>
    <w:semiHidden/>
    <w:unhideWhenUsed/>
    <w:rsid w:val="00D929F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177000">
      <w:bodyDiv w:val="1"/>
      <w:marLeft w:val="0"/>
      <w:marRight w:val="0"/>
      <w:marTop w:val="0"/>
      <w:marBottom w:val="0"/>
      <w:divBdr>
        <w:top w:val="none" w:sz="0" w:space="0" w:color="auto"/>
        <w:left w:val="none" w:sz="0" w:space="0" w:color="auto"/>
        <w:bottom w:val="none" w:sz="0" w:space="0" w:color="auto"/>
        <w:right w:val="none" w:sz="0" w:space="0" w:color="auto"/>
      </w:divBdr>
      <w:divsChild>
        <w:div w:id="1724983858">
          <w:marLeft w:val="0"/>
          <w:marRight w:val="0"/>
          <w:marTop w:val="0"/>
          <w:marBottom w:val="0"/>
          <w:divBdr>
            <w:top w:val="none" w:sz="0" w:space="0" w:color="auto"/>
            <w:left w:val="none" w:sz="0" w:space="0" w:color="auto"/>
            <w:bottom w:val="none" w:sz="0" w:space="0" w:color="auto"/>
            <w:right w:val="none" w:sz="0" w:space="0" w:color="auto"/>
          </w:divBdr>
        </w:div>
      </w:divsChild>
    </w:div>
    <w:div w:id="1969309954">
      <w:bodyDiv w:val="1"/>
      <w:marLeft w:val="0"/>
      <w:marRight w:val="0"/>
      <w:marTop w:val="0"/>
      <w:marBottom w:val="0"/>
      <w:divBdr>
        <w:top w:val="none" w:sz="0" w:space="0" w:color="auto"/>
        <w:left w:val="none" w:sz="0" w:space="0" w:color="auto"/>
        <w:bottom w:val="none" w:sz="0" w:space="0" w:color="auto"/>
        <w:right w:val="none" w:sz="0" w:space="0" w:color="auto"/>
      </w:divBdr>
      <w:divsChild>
        <w:div w:id="1773550392">
          <w:marLeft w:val="0"/>
          <w:marRight w:val="0"/>
          <w:marTop w:val="0"/>
          <w:marBottom w:val="0"/>
          <w:divBdr>
            <w:top w:val="none" w:sz="0" w:space="0" w:color="auto"/>
            <w:left w:val="none" w:sz="0" w:space="0" w:color="auto"/>
            <w:bottom w:val="none" w:sz="0" w:space="0" w:color="auto"/>
            <w:right w:val="none" w:sz="0" w:space="0" w:color="auto"/>
          </w:divBdr>
          <w:divsChild>
            <w:div w:id="1303273491">
              <w:marLeft w:val="0"/>
              <w:marRight w:val="0"/>
              <w:marTop w:val="0"/>
              <w:marBottom w:val="0"/>
              <w:divBdr>
                <w:top w:val="none" w:sz="0" w:space="0" w:color="auto"/>
                <w:left w:val="none" w:sz="0" w:space="0" w:color="auto"/>
                <w:bottom w:val="none" w:sz="0" w:space="0" w:color="auto"/>
                <w:right w:val="none" w:sz="0" w:space="0" w:color="auto"/>
              </w:divBdr>
              <w:divsChild>
                <w:div w:id="19506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A461674-5681-4B76-88E1-6B00D0016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triin habicht</dc:creator>
  <cp:lastModifiedBy>Mariana Mkurnali</cp:lastModifiedBy>
  <cp:revision>2</cp:revision>
  <dcterms:created xsi:type="dcterms:W3CDTF">2018-02-13T10:07:00Z</dcterms:created>
  <dcterms:modified xsi:type="dcterms:W3CDTF">2018-02-13T10:07:00Z</dcterms:modified>
</cp:coreProperties>
</file>