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992" w:rsidRDefault="000A13A2" w:rsidP="006F4B77">
      <w:pPr>
        <w:pStyle w:val="ListParagraph"/>
        <w:spacing w:line="240" w:lineRule="auto"/>
        <w:ind w:left="0" w:firstLine="708"/>
        <w:jc w:val="center"/>
        <w:rPr>
          <w:rFonts w:eastAsia="Calibri"/>
          <w:lang w:eastAsia="en-US"/>
        </w:rPr>
      </w:pPr>
      <w:r>
        <w:rPr>
          <w:rFonts w:ascii="Sylfaen" w:hAnsi="Sylfaen"/>
          <w:b/>
        </w:rPr>
        <w:t xml:space="preserve">                                                                                                                                                                                                                                                                                                                                                                                                                                                                                                 </w:t>
      </w:r>
      <w:r w:rsidR="00115F33" w:rsidRPr="00360BA9">
        <w:rPr>
          <w:rFonts w:ascii="Sylfaen" w:hAnsi="Sylfaen"/>
          <w:b/>
        </w:rPr>
        <w:t>განმარტებითი  ბარათი</w:t>
      </w:r>
    </w:p>
    <w:p w:rsidR="00115F33" w:rsidRPr="00360BA9" w:rsidRDefault="002B4E62" w:rsidP="00827384">
      <w:pPr>
        <w:ind w:right="239"/>
        <w:jc w:val="center"/>
        <w:rPr>
          <w:rFonts w:eastAsia="Calibri"/>
          <w:i/>
          <w:lang w:eastAsia="en-US"/>
        </w:rPr>
      </w:pPr>
      <w:r w:rsidRPr="00360BA9">
        <w:rPr>
          <w:rFonts w:eastAsia="Calibri"/>
          <w:i/>
          <w:lang w:eastAsia="en-US"/>
        </w:rPr>
        <w:t>(„</w:t>
      </w:r>
      <w:r w:rsidR="00980AD6" w:rsidRPr="00360BA9">
        <w:rPr>
          <w:rFonts w:eastAsia="Calibri"/>
          <w:i/>
          <w:lang w:eastAsia="en-US"/>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ცენტრის </w:t>
      </w:r>
      <w:r w:rsidR="00B844B5" w:rsidRPr="00360BA9">
        <w:rPr>
          <w:rFonts w:eastAsia="Calibri"/>
          <w:i/>
          <w:lang w:eastAsia="en-US"/>
        </w:rPr>
        <w:t xml:space="preserve">ლუგარის </w:t>
      </w:r>
      <w:r w:rsidR="00434D1F" w:rsidRPr="00434D1F">
        <w:rPr>
          <w:rFonts w:eastAsia="Calibri"/>
          <w:i/>
          <w:lang w:eastAsia="en-US"/>
        </w:rPr>
        <w:t>საზოგადოებრივი ჯანდაცვის</w:t>
      </w:r>
      <w:r w:rsidR="00B844B5" w:rsidRPr="00360BA9">
        <w:rPr>
          <w:rFonts w:eastAsia="Calibri"/>
          <w:i/>
          <w:lang w:eastAsia="en-US"/>
        </w:rPr>
        <w:t xml:space="preserve"> კვლევითი ცენტრის</w:t>
      </w:r>
      <w:r w:rsidRPr="00360BA9">
        <w:rPr>
          <w:rFonts w:eastAsia="Calibri"/>
          <w:i/>
          <w:lang w:eastAsia="en-US"/>
        </w:rPr>
        <w:t>ა</w:t>
      </w:r>
      <w:r w:rsidR="00434D1F">
        <w:rPr>
          <w:rFonts w:eastAsia="Calibri"/>
          <w:i/>
          <w:lang w:eastAsia="en-US"/>
        </w:rPr>
        <w:t xml:space="preserve"> </w:t>
      </w:r>
      <w:r w:rsidR="00B844B5" w:rsidRPr="00360BA9">
        <w:rPr>
          <w:rFonts w:eastAsia="Calibri"/>
          <w:i/>
          <w:lang w:eastAsia="en-US"/>
        </w:rPr>
        <w:t xml:space="preserve">და </w:t>
      </w:r>
      <w:r w:rsidR="004D4BBC" w:rsidRPr="004D4BBC">
        <w:rPr>
          <w:rFonts w:eastAsia="Calibri"/>
          <w:i/>
          <w:lang w:eastAsia="en-US"/>
        </w:rPr>
        <w:t>საზოგადოებრივი ჯანდაცვის</w:t>
      </w:r>
      <w:r w:rsidR="00B844B5" w:rsidRPr="00360BA9">
        <w:rPr>
          <w:rFonts w:eastAsia="Calibri"/>
          <w:i/>
          <w:lang w:eastAsia="en-US"/>
        </w:rPr>
        <w:t xml:space="preserve"> რეგიონული მართვის დეპარტამენტის ლაბორატორიებისათვის</w:t>
      </w:r>
      <w:r w:rsidR="00980AD6" w:rsidRPr="00360BA9">
        <w:rPr>
          <w:rFonts w:eastAsia="Calibri"/>
          <w:i/>
          <w:lang w:eastAsia="en-US"/>
        </w:rPr>
        <w:t xml:space="preserve"> საჭირო აღჭურვილობის, სახარჯი მასალები</w:t>
      </w:r>
      <w:r w:rsidRPr="00360BA9">
        <w:rPr>
          <w:rFonts w:eastAsia="Calibri"/>
          <w:i/>
          <w:lang w:eastAsia="en-US"/>
        </w:rPr>
        <w:t>ს</w:t>
      </w:r>
      <w:r w:rsidR="00980AD6" w:rsidRPr="00360BA9">
        <w:rPr>
          <w:rFonts w:eastAsia="Calibri"/>
          <w:i/>
          <w:lang w:eastAsia="en-US"/>
        </w:rPr>
        <w:t xml:space="preserve"> და რეაქტივების  </w:t>
      </w:r>
      <w:r w:rsidRPr="00360BA9">
        <w:rPr>
          <w:rFonts w:eastAsia="Calibri"/>
          <w:i/>
          <w:lang w:eastAsia="en-US"/>
        </w:rPr>
        <w:t xml:space="preserve">სიის დამტკიცების შესახებ“ საქართველოს მთავრობის </w:t>
      </w:r>
      <w:r w:rsidR="00AA312D">
        <w:rPr>
          <w:rFonts w:eastAsia="Calibri"/>
          <w:i/>
          <w:lang w:eastAsia="en-US"/>
        </w:rPr>
        <w:t xml:space="preserve">დადგენილებაში ცვლილების შეტანის თაობაზე“ </w:t>
      </w:r>
      <w:r w:rsidRPr="00360BA9">
        <w:rPr>
          <w:rFonts w:eastAsia="Calibri"/>
          <w:i/>
          <w:lang w:eastAsia="en-US"/>
        </w:rPr>
        <w:t xml:space="preserve"> </w:t>
      </w:r>
      <w:r w:rsidR="00AA312D" w:rsidRPr="00AA312D">
        <w:rPr>
          <w:rFonts w:eastAsia="Calibri"/>
          <w:i/>
          <w:lang w:eastAsia="en-US"/>
        </w:rPr>
        <w:t xml:space="preserve">საქართველოს მთავრობის </w:t>
      </w:r>
      <w:r w:rsidR="00AA312D">
        <w:rPr>
          <w:rFonts w:eastAsia="Calibri"/>
          <w:i/>
          <w:lang w:eastAsia="en-US"/>
        </w:rPr>
        <w:t xml:space="preserve">დადგენილების </w:t>
      </w:r>
      <w:r w:rsidRPr="00360BA9">
        <w:rPr>
          <w:rFonts w:eastAsia="Calibri"/>
          <w:i/>
          <w:lang w:eastAsia="en-US"/>
        </w:rPr>
        <w:t>პროექტზე.)</w:t>
      </w:r>
    </w:p>
    <w:p w:rsidR="00115F33" w:rsidRDefault="00115F33" w:rsidP="00827384">
      <w:pPr>
        <w:ind w:right="239" w:firstLine="708"/>
        <w:jc w:val="center"/>
        <w:rPr>
          <w:rFonts w:eastAsia="Calibri"/>
          <w:lang w:eastAsia="en-US"/>
        </w:rPr>
      </w:pPr>
    </w:p>
    <w:p w:rsidR="00897472" w:rsidRPr="00827384" w:rsidRDefault="00897472" w:rsidP="00827384">
      <w:pPr>
        <w:jc w:val="both"/>
        <w:rPr>
          <w:b/>
        </w:rPr>
      </w:pPr>
      <w:r w:rsidRPr="00827384">
        <w:rPr>
          <w:b/>
        </w:rPr>
        <w:t xml:space="preserve">ა) ინფორმაცია </w:t>
      </w:r>
      <w:r w:rsidR="00B61FAD" w:rsidRPr="00827384">
        <w:rPr>
          <w:b/>
        </w:rPr>
        <w:t>დადგენილების</w:t>
      </w:r>
      <w:r w:rsidRPr="00827384">
        <w:rPr>
          <w:b/>
        </w:rPr>
        <w:t xml:space="preserve"> პროექტის შესახებ</w:t>
      </w:r>
    </w:p>
    <w:p w:rsidR="00881233" w:rsidRPr="00827384" w:rsidRDefault="004F72BA" w:rsidP="00827384">
      <w:pPr>
        <w:jc w:val="both"/>
      </w:pPr>
      <w:r w:rsidRPr="00827384">
        <w:t xml:space="preserve">ამერიკის </w:t>
      </w:r>
      <w:r w:rsidR="00442992" w:rsidRPr="00827384">
        <w:t>შეერთებულ</w:t>
      </w:r>
      <w:r w:rsidRPr="00827384">
        <w:t xml:space="preserve"> შტატებსა და საქართველოს შორის მიმდინარეობს აქტიური სტრატეგიული თანაშრომლობა სხვადასხვა სფეროებში, მათ შორის, მასობრივი განადგურების იარაღის გავრცელების თავიდან აცილების და თავდაცვისა და სამხედრო კავშირების გაღრმავების ხელშეწყობის სფეროში. ამ კუთხით, ამერიკის შეერთებულ შტატებსა და საქართველოს შორის </w:t>
      </w:r>
      <w:r w:rsidR="00B42D9A" w:rsidRPr="00827384">
        <w:t xml:space="preserve">ჯერ კიდევ </w:t>
      </w:r>
      <w:r w:rsidRPr="00827384">
        <w:t>1997 წლის 17 ივლისს გაფორმდა აშშ-საქართველოს შეთანხმების ჩარჩო ხელშეკრულება</w:t>
      </w:r>
      <w:r w:rsidR="00B42D9A" w:rsidRPr="00827384">
        <w:t xml:space="preserve">, რომლის საფუძველზეც ქვეყანაში დაარსდა და მოეწყო თანამედროვე დონეზე აღჭურვილი ბიოუსაფრთხოების ლაბორატორიული ქსელი ადამიანისა და ცხოველთა საშიშ დაავადებათა გამომწვევი პათოგენების დეტექციის, იდენტიფიცირების და რეაგირებისათვის. </w:t>
      </w:r>
    </w:p>
    <w:p w:rsidR="00B42D9A" w:rsidRPr="00827384" w:rsidRDefault="00B42D9A" w:rsidP="00827384">
      <w:pPr>
        <w:jc w:val="both"/>
      </w:pPr>
      <w:r w:rsidRPr="00827384">
        <w:t xml:space="preserve"> 2014 წლის 5 ივნისს ხელი მოეწერა საქართველოს მთავრობასა  და აშშ მთავრობას შორის</w:t>
      </w:r>
      <w:r w:rsidR="00827384" w:rsidRPr="00827384">
        <w:t xml:space="preserve"> „</w:t>
      </w:r>
      <w:r w:rsidRPr="00827384">
        <w:t>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 უზრუნველყოფასთან დაკავშირებული ხარჯებისა და</w:t>
      </w:r>
      <w:r w:rsidR="00881233" w:rsidRPr="00827384">
        <w:t xml:space="preserve"> </w:t>
      </w:r>
      <w:r w:rsidRPr="00827384">
        <w:t>პასუხისმგებლობების გადაცემის შესახებ“ შეთანხმებას, რომ</w:t>
      </w:r>
      <w:r w:rsidR="00881233" w:rsidRPr="00827384">
        <w:t>ე</w:t>
      </w:r>
      <w:r w:rsidRPr="00827384">
        <w:t>ლიც რატიფიცირებულ იქნა საქართველოს პარლამენტის მიერ</w:t>
      </w:r>
      <w:r w:rsidR="00B74ACC">
        <w:t xml:space="preserve"> 2015</w:t>
      </w:r>
      <w:bookmarkStart w:id="0" w:name="_GoBack"/>
      <w:bookmarkEnd w:id="0"/>
      <w:r w:rsidRPr="00827384">
        <w:t xml:space="preserve"> წლის 21 ოქტომბერს.</w:t>
      </w:r>
    </w:p>
    <w:p w:rsidR="00BB4721" w:rsidRPr="00827384" w:rsidRDefault="00DD28C6" w:rsidP="00827384">
      <w:pPr>
        <w:jc w:val="both"/>
      </w:pPr>
      <w:r w:rsidRPr="00827384">
        <w:t xml:space="preserve">საქართველოსა და აშშ მთავრობებს შორის გაფორმებულ </w:t>
      </w:r>
      <w:r w:rsidR="002B29DD" w:rsidRPr="00827384">
        <w:t xml:space="preserve">შეთანხმებაში პირდაპირ </w:t>
      </w:r>
      <w:r w:rsidR="007E2DA8" w:rsidRPr="00827384">
        <w:t xml:space="preserve">მითითებული </w:t>
      </w:r>
      <w:r w:rsidR="002B29DD" w:rsidRPr="00827384">
        <w:t xml:space="preserve"> ჩანაწერი</w:t>
      </w:r>
      <w:r w:rsidR="007E2DA8" w:rsidRPr="00827384">
        <w:t>ს საფუძველზე</w:t>
      </w:r>
      <w:r w:rsidR="002B29DD" w:rsidRPr="00827384">
        <w:t xml:space="preserve"> </w:t>
      </w:r>
      <w:r w:rsidR="00893478" w:rsidRPr="00827384">
        <w:t xml:space="preserve">(ხელშეკრულების დანართი „ბ“ , მე-2 პუნქტის „ბ“ ქვეპუნქტი) </w:t>
      </w:r>
      <w:r w:rsidR="002B29DD" w:rsidRPr="00827384">
        <w:t xml:space="preserve">შესაბამისი საკანონმდებლო ცვლილებების გზით, </w:t>
      </w:r>
      <w:r w:rsidR="00893478" w:rsidRPr="00827384">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w:t>
      </w:r>
      <w:r w:rsidR="002B29DD" w:rsidRPr="00827384">
        <w:t xml:space="preserve">გათავისუფლებული </w:t>
      </w:r>
      <w:r w:rsidR="007E2DA8" w:rsidRPr="00827384">
        <w:t xml:space="preserve">იქნა </w:t>
      </w:r>
      <w:r w:rsidR="002B29DD" w:rsidRPr="00827384">
        <w:t xml:space="preserve"> სახელმწიფო შესყიდვების პროცედურებისგან </w:t>
      </w:r>
      <w:r w:rsidR="00893478" w:rsidRPr="00827384">
        <w:t xml:space="preserve"> (</w:t>
      </w:r>
      <w:r w:rsidR="00BB4721" w:rsidRPr="00827384">
        <w:t>2014 წლის 24 დეკემბრის კანონით</w:t>
      </w:r>
      <w:r w:rsidR="00893478" w:rsidRPr="00827384">
        <w:t xml:space="preserve">- </w:t>
      </w:r>
      <w:r w:rsidR="00695A43" w:rsidRPr="00827384">
        <w:t># 2960</w:t>
      </w:r>
      <w:r w:rsidR="00893478" w:rsidRPr="00827384">
        <w:t>,</w:t>
      </w:r>
      <w:r w:rsidR="002B29DD" w:rsidRPr="00827384">
        <w:t xml:space="preserve"> „სახელმწიფო შესყიდვების შესახებ“ საქართველოს </w:t>
      </w:r>
      <w:r w:rsidR="00893478" w:rsidRPr="00827384">
        <w:t>კანონში შევიდა ცვლილება</w:t>
      </w:r>
      <w:r w:rsidR="00BB4721" w:rsidRPr="00827384">
        <w:t xml:space="preserve"> (მუხლი 1, პუნქტი 31</w:t>
      </w:r>
      <w:r w:rsidR="00893478" w:rsidRPr="00827384">
        <w:t xml:space="preserve">   ქვეპუნქტი’’უ’’)</w:t>
      </w:r>
      <w:r w:rsidR="002B29DD" w:rsidRPr="00827384">
        <w:t xml:space="preserve"> </w:t>
      </w:r>
      <w:r w:rsidR="00893478" w:rsidRPr="00827384">
        <w:t xml:space="preserve"> იმ ნაწილში, რომ</w:t>
      </w:r>
      <w:r w:rsidR="00881233" w:rsidRPr="00827384">
        <w:t>ელ</w:t>
      </w:r>
      <w:r w:rsidR="00893478" w:rsidRPr="00827384">
        <w:t xml:space="preserve">იც შეეხება </w:t>
      </w:r>
      <w:r w:rsidR="002B29DD" w:rsidRPr="00827384">
        <w:t xml:space="preserve"> საქართველოსა და ამერიკის შეერთებულ შტატებს შორის  განსაკუთრებით საშიში პათოგენების აღმოჩენის, ეპიდემიოლოგიური ზედამხედველობის და რეაგირების ერთიანი ლაბორატორიული სისტემისა და საქართველოს რიჩარდ ლუგარის სახელობის საზოგადოებრივი ჯანდაცვის კვლევითი ცენტრის</w:t>
      </w:r>
      <w:r w:rsidR="00881233" w:rsidRPr="00827384">
        <w:t xml:space="preserve"> (შემდგომში -კვლევითი ცენტრი)</w:t>
      </w:r>
      <w:r w:rsidR="002B29DD" w:rsidRPr="00827384">
        <w:t xml:space="preserve"> უზრუნველყოფასთან </w:t>
      </w:r>
      <w:r w:rsidR="00893478" w:rsidRPr="00827384">
        <w:t>დაკავშირებულ</w:t>
      </w:r>
      <w:r w:rsidR="002B29DD" w:rsidRPr="00827384">
        <w:t xml:space="preserve"> ხარჯებისა და პასუხისმგებლობის გადაცემის შესახებ‘‘ შეთანხმების შესაბამისად  „ერთიანი ლაბორატორიული სისტემისათვის“ განკუთვნილ იმ საქონლის სახელმწიფო </w:t>
      </w:r>
      <w:r w:rsidR="00893478" w:rsidRPr="00827384">
        <w:t>შესყიდვებს</w:t>
      </w:r>
      <w:r w:rsidR="002B29DD" w:rsidRPr="00827384">
        <w:t>, რომლის ჩამონათვალიც განისაზღვრება საქართველოს მთავრობის დადგენილებით</w:t>
      </w:r>
      <w:r w:rsidR="00893478" w:rsidRPr="00827384">
        <w:t xml:space="preserve">.“ რომლის შემდეგ გამოიცა შესაბამისი დადგენილება ( </w:t>
      </w:r>
      <w:r w:rsidR="00881233" w:rsidRPr="00827384">
        <w:t>2015 წლის 24 აპრილი # 184)</w:t>
      </w:r>
      <w:r w:rsidR="00DD6BD5" w:rsidRPr="00827384">
        <w:t>.</w:t>
      </w:r>
      <w:r w:rsidR="00893478" w:rsidRPr="00827384">
        <w:t xml:space="preserve"> </w:t>
      </w:r>
    </w:p>
    <w:p w:rsidR="007E2DA8" w:rsidRPr="00827384" w:rsidRDefault="007E2DA8" w:rsidP="00827384">
      <w:pPr>
        <w:jc w:val="both"/>
      </w:pPr>
      <w:r w:rsidRPr="00827384">
        <w:t>კვლევითი ცენტრი ტექნიკური უზრუნველყოფის კუთხით წარმოადგენს ერთ დიდ კომპლექს, რომელიც შედგება</w:t>
      </w:r>
      <w:r w:rsidR="00AF7E5B">
        <w:t xml:space="preserve"> </w:t>
      </w:r>
      <w:r w:rsidRPr="00827384">
        <w:t>ურთიერთდამოკიდებულად მომუშავე სხვადასხვა  მრავალმოწყობილობიანი ძირითადი სისტემისაგან: საქვაბის - ორთქლის და კონდენსატის დაბრუნების,  ბუნებრივი აირების და  თხევადი  საწვავის</w:t>
      </w:r>
      <w:r w:rsidR="00695A43" w:rsidRPr="00827384">
        <w:t xml:space="preserve">,  </w:t>
      </w:r>
      <w:r w:rsidRPr="00827384">
        <w:t>სასმელი და ტექნოლოგიური წყლების დამუშავების, ტესტირების და ფილტრაციის, თხევადი ლაბორატორიული ნარჩენების გაუვნებელყოფის</w:t>
      </w:r>
      <w:r w:rsidR="00695A43" w:rsidRPr="00827384">
        <w:t xml:space="preserve">, </w:t>
      </w:r>
      <w:r w:rsidRPr="00827384">
        <w:t>ხანძრისგან დაცვისა და სახანძრო სიგნალიზაციის</w:t>
      </w:r>
      <w:r w:rsidR="00695A43" w:rsidRPr="00827384">
        <w:t>,</w:t>
      </w:r>
      <w:r w:rsidRPr="00827384">
        <w:t xml:space="preserve"> შენობის ავტომატიზაციის</w:t>
      </w:r>
      <w:r w:rsidR="00695A43" w:rsidRPr="00827384">
        <w:t>,</w:t>
      </w:r>
      <w:r w:rsidRPr="00827384">
        <w:t xml:space="preserve"> გათბობის, ვენტილაციის და კონდიცირების</w:t>
      </w:r>
      <w:r w:rsidR="00695A43" w:rsidRPr="00827384">
        <w:t>,</w:t>
      </w:r>
      <w:r w:rsidRPr="00827384">
        <w:t xml:space="preserve"> ელექტრო</w:t>
      </w:r>
      <w:r w:rsidR="00695A43" w:rsidRPr="00827384">
        <w:t>,</w:t>
      </w:r>
      <w:r w:rsidRPr="00827384">
        <w:t xml:space="preserve"> საყოფაცხოვრებო წყლის და შეკუმშული ჰაერის და ვაკუუმის</w:t>
      </w:r>
      <w:r w:rsidR="00695A43" w:rsidRPr="00827384">
        <w:t>,</w:t>
      </w:r>
      <w:r w:rsidRPr="00827384">
        <w:t xml:space="preserve"> ბიოდაცვის   ტექნიკური უზრუნველყოფის</w:t>
      </w:r>
      <w:r w:rsidR="00695A43" w:rsidRPr="00827384">
        <w:t>,</w:t>
      </w:r>
      <w:r w:rsidRPr="00827384">
        <w:t xml:space="preserve"> მყარი </w:t>
      </w:r>
      <w:r w:rsidRPr="00827384">
        <w:lastRenderedPageBreak/>
        <w:t>ნარჩენების გაუვნებელყოფის</w:t>
      </w:r>
      <w:r w:rsidR="00881233" w:rsidRPr="00827384">
        <w:t>,</w:t>
      </w:r>
      <w:r w:rsidRPr="00827384">
        <w:t xml:space="preserve"> მათი</w:t>
      </w:r>
      <w:r w:rsidR="00881233" w:rsidRPr="00827384">
        <w:t xml:space="preserve"> ოცდაოთხ</w:t>
      </w:r>
      <w:r w:rsidRPr="00827384">
        <w:t>საათიანი</w:t>
      </w:r>
      <w:r w:rsidR="00881233" w:rsidRPr="00827384">
        <w:t>,</w:t>
      </w:r>
      <w:r w:rsidRPr="00827384">
        <w:t xml:space="preserve"> ურთიერთ დაბალანსებული</w:t>
      </w:r>
      <w:r w:rsidR="00881233" w:rsidRPr="00827384">
        <w:t xml:space="preserve">, </w:t>
      </w:r>
      <w:r w:rsidRPr="00827384">
        <w:t xml:space="preserve"> უწყვეტ რეჟიმში მუშაობა  უზრუნველყოფს  გარემოს</w:t>
      </w:r>
      <w:r w:rsidR="00881233" w:rsidRPr="00827384">
        <w:t>,</w:t>
      </w:r>
      <w:r w:rsidRPr="00827384">
        <w:t xml:space="preserve">  ბუდ-2 და ბუდ -3 ლაბორატორიებში მომუშავე პერსონალის ბიოუსაფრთხოებას და განსაკუთრებით საშიში პათოგენების უსაფრთხოდ შენახვას და ბიოდაცვას.  რომელიმე სისტემის გაუმართაობა გამოიწვევს </w:t>
      </w:r>
      <w:r w:rsidR="00881233" w:rsidRPr="00827384">
        <w:t xml:space="preserve">კვლევითი </w:t>
      </w:r>
      <w:r w:rsidRPr="00827384">
        <w:t>ცენტრის ფუნქციონირების</w:t>
      </w:r>
      <w:r w:rsidR="00881233" w:rsidRPr="00827384">
        <w:t xml:space="preserve"> საერთოდ</w:t>
      </w:r>
      <w:r w:rsidRPr="00827384">
        <w:t xml:space="preserve"> შეჩერებას.</w:t>
      </w:r>
    </w:p>
    <w:p w:rsidR="00827384" w:rsidRPr="00827384" w:rsidRDefault="007E2DA8" w:rsidP="00827384">
      <w:pPr>
        <w:jc w:val="both"/>
      </w:pPr>
      <w:r w:rsidRPr="00827384">
        <w:t xml:space="preserve">სისტემების ექსპლუატაციის პროცესში ხდება სპეციფიური სახარჯი ქიმიური ნივთიერებების და  მასალების გამოყენება. ტარდება საკვანძო მოწყობილობების გეგმიური პროფილაქტიკური სამუშაოები, რომლის დროსაც  ასევე იცვლება ექსკლუზიური ცვეთადი ნაწილები (მათი შეძენა შესაძლებელია უშუალოდ მწარმოებლებისაგან ან მათივე  ოფიციალური დისტრიბუტორებისაგან), რაც საკმაო სირთულეებს ქმნის შესყიდვის პროცედურების წარმოებისას. </w:t>
      </w:r>
      <w:r w:rsidR="00DD6BD5" w:rsidRPr="00827384">
        <w:t xml:space="preserve"> </w:t>
      </w:r>
    </w:p>
    <w:p w:rsidR="00695A43" w:rsidRPr="00827384" w:rsidRDefault="00DD6BD5" w:rsidP="00827384">
      <w:pPr>
        <w:jc w:val="both"/>
      </w:pPr>
      <w:r w:rsidRPr="00827384">
        <w:t>ზემოაღნიშნული შეთანხმებიდან გამომდინარე, ასევე საქართველოს მთავრობამ „საქართველოსა და ამერიკის შეერთებული შტატების მთავრობებს შორის განსაკუთრებით საშიში პათოგენების აღმოჩენის, ეპიდემიოლოგიური ზედამხედველობისა და რეაგირების ერთიანი ლაბორატორიული სისტემის და სსიპ − ლ.</w:t>
      </w:r>
      <w:r w:rsidR="00827384" w:rsidRPr="00827384">
        <w:t xml:space="preserve"> </w:t>
      </w:r>
      <w:r w:rsidRPr="00827384">
        <w:t>საყვარელიძის სახელობის დაავადებათა კონტროლისა და საზოგადოებრივი ჯანმრთელობის ეროვნული ცენტრის რიჩარდ ლუგარის საზოგადოებრივი ჯანმრთელობის კვლევითი ცენტრის უზრუნველყოფასთან დაკავშირებული ხარჯებისა და პასუხისმგებლობების გადაცემის შესახებ უფლებამოსილების გადაცემის ერთიანი გეგმის“ მოწონების თაობაზე</w:t>
      </w:r>
      <w:r w:rsidR="00AF7E5B">
        <w:t xml:space="preserve">“ </w:t>
      </w:r>
      <w:r w:rsidRPr="00827384">
        <w:t>2016 წლის 15 მარტის</w:t>
      </w:r>
      <w:r w:rsidR="00AF7E5B">
        <w:t xml:space="preserve">  #</w:t>
      </w:r>
      <w:r w:rsidRPr="00827384">
        <w:t xml:space="preserve">446 განკარგულებით, აიღო ვალდებულებები,  2018 წლამდე </w:t>
      </w:r>
      <w:r w:rsidR="00827384" w:rsidRPr="00827384">
        <w:t>ეტაპობრივად</w:t>
      </w:r>
      <w:r w:rsidRPr="00827384">
        <w:t xml:space="preserve">, ხოლო 2018 წლის შემდგომ სრულად აიღოს პასუხისმგებლობა კვლევითი ცენტრისთვის საჭირო ღონისძიებების ფინანსური უზრუნველყოფის თაობაზე, ამ </w:t>
      </w:r>
      <w:r w:rsidR="007E2DA8" w:rsidRPr="00827384">
        <w:t xml:space="preserve"> </w:t>
      </w:r>
      <w:r w:rsidR="00C05A6B" w:rsidRPr="00827384">
        <w:t>გეგმით კვლევითი</w:t>
      </w:r>
      <w:r w:rsidR="00DD2BEA" w:rsidRPr="00827384">
        <w:t xml:space="preserve"> ცენტრის ტექნიკური უზრუნველყოფა, ინფრასტრუქტურის  გამართული ფუნქციონირებისათვის საჭირო აპარატურის და აღჭურვილობის შეძენა მთლიანად ქართული მხარის ვალდებულებას წარმოადგენს.</w:t>
      </w:r>
      <w:r w:rsidRPr="00827384">
        <w:t xml:space="preserve"> </w:t>
      </w:r>
    </w:p>
    <w:p w:rsidR="00DD6BD5" w:rsidRPr="00827384" w:rsidRDefault="00DD6BD5" w:rsidP="00827384">
      <w:pPr>
        <w:jc w:val="both"/>
      </w:pPr>
      <w:r w:rsidRPr="00827384">
        <w:t xml:space="preserve">უკვე მიმდინარე წელს, </w:t>
      </w:r>
      <w:r w:rsidR="00C05A6B" w:rsidRPr="00827384">
        <w:t>დღ</w:t>
      </w:r>
      <w:r w:rsidRPr="00827384">
        <w:t xml:space="preserve">ის წესრიგში დადგა </w:t>
      </w:r>
      <w:r w:rsidR="00C05A6B" w:rsidRPr="00827384">
        <w:t>კვლევითი</w:t>
      </w:r>
      <w:r w:rsidRPr="00827384">
        <w:t xml:space="preserve"> ცენტრის ლაბორატორიების </w:t>
      </w:r>
      <w:r w:rsidR="00C05A6B" w:rsidRPr="00827384">
        <w:t>გამართ</w:t>
      </w:r>
      <w:r w:rsidR="00565554" w:rsidRPr="00827384">
        <w:t>ული მუშაობისათვის საჭირო რამდენიმე სპეციფიური ტექნიკური მოწყობილობის და მათი შესაბამის ნაწილის შეცვლის საკითხი, რომლის ჩანაცვლება ხორციელდება იდენტური ორიგინალური წარმოების ტექნიკით, წინააღმდეგ შემთხვევაში, როგორც ზემოთ აღინიშნა,  ლაბორატორიების მუშაობას საფრთხე შეექმნება.</w:t>
      </w:r>
    </w:p>
    <w:p w:rsidR="00AC72D4" w:rsidRPr="00827384" w:rsidRDefault="007E2DA8" w:rsidP="00827384">
      <w:pPr>
        <w:jc w:val="both"/>
      </w:pPr>
      <w:r w:rsidRPr="00827384">
        <w:t xml:space="preserve">ყოველივე ზემოაღნიშნულის გათვალისწინებით დღის წესრიგში დადგა „სსიპ-ლ. საყვარელიძის სახელობის დაავადებათა კონტროლისა და საზოგადოებრივი ჯანმრთელობის ეროვნული </w:t>
      </w:r>
      <w:bookmarkStart w:id="1" w:name="_Hlk485719177"/>
      <w:r w:rsidRPr="00827384">
        <w:t xml:space="preserve">ცენტრის რიჩარდ ლუგარის საზოგადოებრივი ჯანდაცვის კვლევითი ცენტრისა </w:t>
      </w:r>
      <w:bookmarkEnd w:id="1"/>
      <w:r w:rsidRPr="00827384">
        <w:t xml:space="preserve">და საზოგადოებრივი ჯანდაცვის რეგიონული მართვის დეპარტამენტის ლაბორატორიებისათვის საჭირო აღჭურვილობის, სახარჯი მასალების და რეაქტივების სიის დამტკიცების შესახებ“ საქართველოს მთავრობის 2015 წლის 24 აპრილის №184 დადგენილებაში ცვლილების </w:t>
      </w:r>
      <w:r w:rsidR="00AC72D4" w:rsidRPr="00827384">
        <w:t>შეტანა კერძოდ: დადგენილების პირველი მუხლით დამტკიცებული დანართი №1 -ის 47-ე პოზიცია ჩამოყალიბდეს შემდეგი რედაქციით:</w:t>
      </w:r>
    </w:p>
    <w:p w:rsidR="007E2DA8" w:rsidRPr="00697DD9" w:rsidRDefault="00AC72D4" w:rsidP="00827384">
      <w:pPr>
        <w:jc w:val="both"/>
      </w:pPr>
      <w:r w:rsidRPr="00AF7E5B">
        <w:rPr>
          <w:b/>
          <w:i/>
        </w:rPr>
        <w:t>აპარატურა და აღჭურვილობა.</w:t>
      </w:r>
      <w:r w:rsidRPr="00AF7E5B">
        <w:rPr>
          <w:i/>
        </w:rPr>
        <w:t xml:space="preserve"> </w:t>
      </w:r>
      <w:r w:rsidRPr="00697DD9">
        <w:t>ლაბორატორიული კვლევებისა და ლაბორატორიების ინფრასტრუქტურის  გამართული ფუნქციონირებისათვის საჭირო აპარატურა და აღჭურვილობა.</w:t>
      </w:r>
    </w:p>
    <w:p w:rsidR="00827384" w:rsidRPr="00AF7E5B" w:rsidRDefault="00AC72D4" w:rsidP="00827384">
      <w:pPr>
        <w:jc w:val="both"/>
        <w:rPr>
          <w:i/>
        </w:rPr>
      </w:pPr>
      <w:r w:rsidRPr="00AF7E5B">
        <w:rPr>
          <w:b/>
          <w:i/>
        </w:rPr>
        <w:t>განმარტება:</w:t>
      </w:r>
      <w:r w:rsidRPr="00827384">
        <w:t xml:space="preserve"> </w:t>
      </w:r>
      <w:r w:rsidRPr="00697DD9">
        <w:t>სპეციფიური ლაბორატორიული აპარატურა, აღჭურვილობა ბაქტერიოლოგიური, ვირუსოლოგიური, სეროლოგიური და მოლეკულური კვლევებისათვის და ამ კვლევების შეუფერხებლად ჩატარებისთვის სპეციფიური ტექნიკური მოწყობილობები/სათადარიგო ნაწილები,  რეაგენტები  და სახარჯი მასალები.</w:t>
      </w:r>
    </w:p>
    <w:p w:rsidR="00827384" w:rsidRPr="00827384" w:rsidRDefault="00E46018" w:rsidP="00827384">
      <w:pPr>
        <w:jc w:val="both"/>
        <w:rPr>
          <w:b/>
        </w:rPr>
      </w:pPr>
      <w:r w:rsidRPr="00827384">
        <w:rPr>
          <w:b/>
        </w:rPr>
        <w:t>ბ) დადგენილების პროექტის ფინანსური დასაბუთება:</w:t>
      </w:r>
    </w:p>
    <w:p w:rsidR="00827384" w:rsidRDefault="00E46018" w:rsidP="00827384">
      <w:pPr>
        <w:jc w:val="both"/>
      </w:pPr>
      <w:r w:rsidRPr="00E46018">
        <w:t xml:space="preserve">ბ.ა) დადგენილების პროექტის  მიღებასთან დაკავშირებით აუცილებელი ხარჯების დაფინანსების წყარო: </w:t>
      </w:r>
    </w:p>
    <w:p w:rsidR="00E46018" w:rsidRPr="00E46018" w:rsidRDefault="00E46018" w:rsidP="00827384">
      <w:pPr>
        <w:jc w:val="both"/>
      </w:pPr>
      <w:r w:rsidRPr="00E46018">
        <w:t>დადგენილების პროექტის  მიღება არ გამოიწვევს აუცილებელი ხარჯების გამოყოფას სახელმწიფო ბიუჯეტიდან.</w:t>
      </w:r>
    </w:p>
    <w:p w:rsidR="00E46018" w:rsidRPr="00E46018" w:rsidRDefault="00E46018" w:rsidP="00E46018">
      <w:pPr>
        <w:jc w:val="both"/>
      </w:pPr>
      <w:r w:rsidRPr="00E46018">
        <w:lastRenderedPageBreak/>
        <w:t>ბ.ბ) დადგენილების პროექტის  გავლენა ბიუჯეტის საშემოსავლო ნაწილზე:</w:t>
      </w:r>
    </w:p>
    <w:p w:rsidR="00E46018" w:rsidRPr="00E46018" w:rsidRDefault="00E46018" w:rsidP="00E46018">
      <w:pPr>
        <w:jc w:val="both"/>
      </w:pPr>
      <w:r w:rsidRPr="00E46018">
        <w:t>დადგენილების პროექტის  მიღება არ გამოიწვიოს ბიუჯეტის საშემოსავლო ნაწილზე ზემოქმედებას.</w:t>
      </w:r>
    </w:p>
    <w:p w:rsidR="00E46018" w:rsidRPr="00E46018" w:rsidRDefault="00E46018" w:rsidP="00E46018">
      <w:pPr>
        <w:jc w:val="both"/>
      </w:pPr>
      <w:r w:rsidRPr="00E46018">
        <w:t xml:space="preserve">ბ.გ) დადგენილების პროექტის   გავლენა ბიუჯეტის ხარჯვის ნაწილზე: </w:t>
      </w:r>
    </w:p>
    <w:p w:rsidR="00E46018" w:rsidRPr="00E46018" w:rsidRDefault="00E46018" w:rsidP="00E46018">
      <w:pPr>
        <w:jc w:val="both"/>
      </w:pPr>
      <w:r w:rsidRPr="00E46018">
        <w:t>დადგენილების პროექტის  მიღება გავლენას არ მოახდენს ბიუჯეტის ხარჯვით ნაწილზე.</w:t>
      </w:r>
    </w:p>
    <w:p w:rsidR="00E46018" w:rsidRPr="00E46018" w:rsidRDefault="00E46018" w:rsidP="00E46018">
      <w:pPr>
        <w:jc w:val="both"/>
      </w:pPr>
      <w:r w:rsidRPr="00E46018">
        <w:t>ბ.დ) სახელმწიფოს ახალი ფინანსური ვალდებულებები:</w:t>
      </w:r>
    </w:p>
    <w:p w:rsidR="00E46018" w:rsidRPr="00E46018" w:rsidRDefault="00E46018" w:rsidP="00E46018">
      <w:pPr>
        <w:jc w:val="both"/>
      </w:pPr>
      <w:r w:rsidRPr="00E46018">
        <w:t>დადგენილების პროექტის  მიღებით არ წარმოიშობა სახელწიფოს ახალი ფინანსური ვალდებულება.</w:t>
      </w:r>
    </w:p>
    <w:p w:rsidR="00E46018" w:rsidRPr="00E46018" w:rsidRDefault="00E46018" w:rsidP="00E46018">
      <w:pPr>
        <w:jc w:val="both"/>
      </w:pPr>
      <w:r w:rsidRPr="00E46018">
        <w:t xml:space="preserve">ბ.ე) დადგენილების პროექტის  მოსალოდნელი ფინანსური შედეგი იმ პირთათვის, რომელთა მიმართ ვრცელდება დადგენილების პროექტის   მოქმედება: </w:t>
      </w:r>
    </w:p>
    <w:p w:rsidR="00E46018" w:rsidRPr="00E46018" w:rsidRDefault="00E46018" w:rsidP="00E46018">
      <w:pPr>
        <w:jc w:val="both"/>
      </w:pPr>
      <w:r w:rsidRPr="00E46018">
        <w:t>ფინანსურ შედეგებს არ იწვევს.</w:t>
      </w:r>
    </w:p>
    <w:p w:rsidR="00E46018" w:rsidRPr="00E46018" w:rsidRDefault="00E46018" w:rsidP="00E46018">
      <w:pPr>
        <w:jc w:val="both"/>
      </w:pPr>
      <w:r w:rsidRPr="00E46018">
        <w:t>ბ.ვ) დადგენილი გადასახადის, მოსაკრებლის ან სხვა სახის</w:t>
      </w:r>
    </w:p>
    <w:p w:rsidR="00E46018" w:rsidRPr="00E46018" w:rsidRDefault="00E46018" w:rsidP="00E46018">
      <w:pPr>
        <w:jc w:val="both"/>
      </w:pPr>
      <w:r w:rsidRPr="00E46018">
        <w:t xml:space="preserve">გადასახდელის ოდენობის განსაზღვის წესი (პრინციპი): </w:t>
      </w:r>
    </w:p>
    <w:p w:rsidR="00E46018" w:rsidRPr="00E46018" w:rsidRDefault="00E46018" w:rsidP="00E46018">
      <w:pPr>
        <w:jc w:val="both"/>
      </w:pPr>
      <w:r w:rsidRPr="00E46018">
        <w:t>დადგენილების პროექტის  არ ხდება ახალი გადასახადის, მოსაკრებლის ან სხვა სახის გადასახდელის შემოღება.</w:t>
      </w:r>
    </w:p>
    <w:p w:rsidR="00E46018" w:rsidRPr="00AF7E5B" w:rsidRDefault="00E46018" w:rsidP="00E46018">
      <w:pPr>
        <w:jc w:val="both"/>
        <w:rPr>
          <w:b/>
        </w:rPr>
      </w:pPr>
      <w:r w:rsidRPr="00AF7E5B">
        <w:rPr>
          <w:b/>
        </w:rPr>
        <w:t>გ) დადგენილების პროექტის   მიმართება საერთაშორისო სამართლებრივ სტანდარტებთან:</w:t>
      </w:r>
    </w:p>
    <w:p w:rsidR="00E46018" w:rsidRPr="00E46018" w:rsidRDefault="00E46018" w:rsidP="00E46018">
      <w:pPr>
        <w:jc w:val="both"/>
      </w:pPr>
      <w:r w:rsidRPr="00E46018">
        <w:t xml:space="preserve">გ.ა) დადგენილების პროექტის  მიმართება ევროკავშირის დირექტივებთან </w:t>
      </w:r>
    </w:p>
    <w:p w:rsidR="00E46018" w:rsidRPr="00E46018" w:rsidRDefault="00E46018" w:rsidP="00E46018">
      <w:pPr>
        <w:jc w:val="both"/>
      </w:pPr>
      <w:r w:rsidRPr="00E46018">
        <w:t>დადგენილების პროექტის მიღება არ ეწინააღმდეგება ევროკავშირის დირექტივებს. პირიქით, დადგენილების პროექტის მომზადების მიზანია საერთაშორისო დოკუმენტებთან საქართველოს კანონმდებლობის ჰარმონიზაციის ხელშეწყობა და თავსებადობის გაზრდა.</w:t>
      </w:r>
    </w:p>
    <w:p w:rsidR="00E46018" w:rsidRPr="00827384" w:rsidRDefault="00E46018" w:rsidP="00E46018">
      <w:pPr>
        <w:jc w:val="both"/>
      </w:pPr>
      <w:r w:rsidRPr="00E46018">
        <w:t xml:space="preserve">გ.ბ)  დადგენილების 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 </w:t>
      </w:r>
    </w:p>
    <w:p w:rsidR="00E46018" w:rsidRPr="00E46018" w:rsidRDefault="00E46018" w:rsidP="00E46018">
      <w:pPr>
        <w:jc w:val="both"/>
      </w:pPr>
      <w:r w:rsidRPr="00E46018">
        <w:t>დადგენილების პროექტის  მიღებით არ წარმოიქმნება საერთაშორისო ორგანიზაციებში საქართველოს წევრობასთან დაკავშირებული ვალდებულებები.</w:t>
      </w:r>
    </w:p>
    <w:p w:rsidR="00E46018" w:rsidRPr="00E46018" w:rsidRDefault="00E46018" w:rsidP="00E46018">
      <w:pPr>
        <w:jc w:val="both"/>
      </w:pPr>
      <w:r w:rsidRPr="00E46018">
        <w:t xml:space="preserve">გ.გ) დადგენილების პროექტის მიმართება საქართველოს ორმხრივ და მრავალმხრივ ხელშეკრულებებთან: </w:t>
      </w:r>
    </w:p>
    <w:p w:rsidR="00E46018" w:rsidRPr="00E46018" w:rsidRDefault="00E46018" w:rsidP="00E46018">
      <w:pPr>
        <w:jc w:val="both"/>
      </w:pPr>
      <w:r w:rsidRPr="00E46018">
        <w:t>დადგენილების პროექტის   მიღება</w:t>
      </w:r>
      <w:r w:rsidR="00565554">
        <w:t xml:space="preserve"> არ ეწინააღმდეგება </w:t>
      </w:r>
      <w:r w:rsidRPr="00E46018">
        <w:t>საქართველოს ორმხრივ და მრავალმხრივ ხელშეკრულებებს</w:t>
      </w:r>
      <w:r w:rsidR="00565554">
        <w:t>,</w:t>
      </w:r>
      <w:r w:rsidRPr="00E46018">
        <w:t xml:space="preserve"> პრიქით უზრუნველყოფს ამ </w:t>
      </w:r>
      <w:r w:rsidR="00565554">
        <w:t xml:space="preserve">ხელშეკრულებეთან </w:t>
      </w:r>
      <w:r w:rsidRPr="00E46018">
        <w:t xml:space="preserve"> დაახლოებას.</w:t>
      </w:r>
    </w:p>
    <w:p w:rsidR="00E46018" w:rsidRPr="00697DD9" w:rsidRDefault="00697DD9" w:rsidP="00E46018">
      <w:pPr>
        <w:jc w:val="both"/>
        <w:rPr>
          <w:b/>
        </w:rPr>
      </w:pPr>
      <w:r w:rsidRPr="00697DD9">
        <w:rPr>
          <w:b/>
        </w:rPr>
        <w:t>დ</w:t>
      </w:r>
      <w:r w:rsidR="00D1462B" w:rsidRPr="00697DD9">
        <w:rPr>
          <w:b/>
        </w:rPr>
        <w:t>)</w:t>
      </w:r>
      <w:r w:rsidR="00E46018" w:rsidRPr="00697DD9">
        <w:rPr>
          <w:b/>
        </w:rPr>
        <w:t xml:space="preserve"> დადგენილების პროექტის მომზადების პროცესში მიღებული კონსულტაციები:</w:t>
      </w:r>
    </w:p>
    <w:p w:rsidR="00E46018" w:rsidRPr="00565554" w:rsidRDefault="00697DD9" w:rsidP="00E46018">
      <w:pPr>
        <w:jc w:val="both"/>
      </w:pPr>
      <w:r>
        <w:t>დ</w:t>
      </w:r>
      <w:r w:rsidR="00E46018" w:rsidRPr="00565554">
        <w:t xml:space="preserve">.ა) სახელწიფო,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დადგენილების პროექტის   შემუშავებაში, ასეთის არსებობის შემთხვევაში: </w:t>
      </w:r>
    </w:p>
    <w:p w:rsidR="0069021A" w:rsidRPr="00565554" w:rsidRDefault="00565554" w:rsidP="00E46018">
      <w:pPr>
        <w:jc w:val="both"/>
      </w:pPr>
      <w:r w:rsidRPr="00827384">
        <w:t>დადგენილების პროექტი შემუშავდა ამერიკის შეერთებული შტატების  „დაავადებათა კონტროლისა და პრევენციის ცენტრი’’- (CDC) და ამერიკის შეერთებული შტატების  „თავდაცვის საფრთხის შემცირების სააგენტო“-(DTRA) წარმომადგენლებთან გამართული რამდენიმე შეხვედრის და კონსულტაციის და ასევე,  რიჩარდ ლუგარის საზოგადოებრივი ჯანდაცვის კვლევითი ცენტრის ტექნიკური ინჟინრების მიერ.</w:t>
      </w:r>
    </w:p>
    <w:p w:rsidR="00E46018" w:rsidRPr="00565554" w:rsidRDefault="00697DD9" w:rsidP="00E46018">
      <w:pPr>
        <w:jc w:val="both"/>
      </w:pPr>
      <w:r>
        <w:t>დ</w:t>
      </w:r>
      <w:r w:rsidR="00E46018" w:rsidRPr="00565554">
        <w:t xml:space="preserve">.ბ) დადგენილების პროექტის  შემუშავებაში მონაწილე ორგანიზაციის (დაწესებულების) ან/და ექსპერტის შეფასება დადგენილების პროექტის მიმართ, ასეთის არსებობის შემთხვევაში: </w:t>
      </w:r>
    </w:p>
    <w:p w:rsidR="00E46018" w:rsidRPr="00827384" w:rsidRDefault="00697DD9" w:rsidP="00E46018">
      <w:pPr>
        <w:jc w:val="both"/>
        <w:rPr>
          <w:b/>
        </w:rPr>
      </w:pPr>
      <w:r>
        <w:rPr>
          <w:b/>
        </w:rPr>
        <w:t>ე</w:t>
      </w:r>
      <w:r w:rsidR="00E46018" w:rsidRPr="00827384">
        <w:rPr>
          <w:b/>
        </w:rPr>
        <w:t>) დადგენილების პროექტის  ავტორი:</w:t>
      </w:r>
    </w:p>
    <w:p w:rsidR="00E46018" w:rsidRPr="00E46018" w:rsidRDefault="00E46018" w:rsidP="00E46018">
      <w:pPr>
        <w:jc w:val="both"/>
      </w:pPr>
      <w:r w:rsidRPr="00E46018">
        <w:t>დადგენილების პროექტის  ავტორია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46018" w:rsidRPr="00827384" w:rsidRDefault="00697DD9" w:rsidP="00E46018">
      <w:pPr>
        <w:jc w:val="both"/>
        <w:rPr>
          <w:b/>
        </w:rPr>
      </w:pPr>
      <w:r>
        <w:rPr>
          <w:b/>
        </w:rPr>
        <w:t>ვ</w:t>
      </w:r>
      <w:r w:rsidR="00E46018" w:rsidRPr="00827384">
        <w:rPr>
          <w:b/>
        </w:rPr>
        <w:t>) დადგენილების პროექტის  ინიციატორი:</w:t>
      </w:r>
    </w:p>
    <w:p w:rsidR="00E46018" w:rsidRPr="00E46018" w:rsidRDefault="00E46018" w:rsidP="00E46018">
      <w:pPr>
        <w:jc w:val="both"/>
      </w:pPr>
      <w:r w:rsidRPr="00E46018">
        <w:t>დადგენილების პროექტის  ინიციატორია საქართველოს შრომის, ჯანმრთელობისა და სოციალური დაცვის სამინისტრო.</w:t>
      </w:r>
    </w:p>
    <w:p w:rsidR="00E46018" w:rsidRPr="00E46018" w:rsidRDefault="00E46018" w:rsidP="00E46018">
      <w:pPr>
        <w:jc w:val="both"/>
      </w:pPr>
    </w:p>
    <w:p w:rsidR="004F72BA" w:rsidRPr="00E46018" w:rsidRDefault="004F72BA" w:rsidP="00E46018">
      <w:pPr>
        <w:jc w:val="both"/>
      </w:pPr>
    </w:p>
    <w:sectPr w:rsidR="004F72BA" w:rsidRPr="00E4601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9C9" w:rsidRDefault="003039C9" w:rsidP="004F72BA">
      <w:r>
        <w:separator/>
      </w:r>
    </w:p>
  </w:endnote>
  <w:endnote w:type="continuationSeparator" w:id="0">
    <w:p w:rsidR="003039C9" w:rsidRDefault="003039C9" w:rsidP="004F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9C9" w:rsidRDefault="003039C9" w:rsidP="004F72BA">
      <w:r>
        <w:separator/>
      </w:r>
    </w:p>
  </w:footnote>
  <w:footnote w:type="continuationSeparator" w:id="0">
    <w:p w:rsidR="003039C9" w:rsidRDefault="003039C9" w:rsidP="004F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441D6"/>
    <w:multiLevelType w:val="hybridMultilevel"/>
    <w:tmpl w:val="CCEC0A3E"/>
    <w:lvl w:ilvl="0" w:tplc="238C1EBE">
      <w:start w:val="3"/>
      <w:numFmt w:val="bullet"/>
      <w:lvlText w:val="-"/>
      <w:lvlJc w:val="left"/>
      <w:pPr>
        <w:ind w:left="720" w:hanging="360"/>
      </w:pPr>
      <w:rPr>
        <w:rFonts w:ascii="Sylfaen" w:eastAsia="Calibri" w:hAnsi="Sylfaen" w:cs="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6844A95"/>
    <w:multiLevelType w:val="hybridMultilevel"/>
    <w:tmpl w:val="DBE0B67E"/>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96"/>
    <w:rsid w:val="000A13A2"/>
    <w:rsid w:val="00115F33"/>
    <w:rsid w:val="001470B0"/>
    <w:rsid w:val="001D37E5"/>
    <w:rsid w:val="00230920"/>
    <w:rsid w:val="002B29DD"/>
    <w:rsid w:val="002B4E62"/>
    <w:rsid w:val="003039C9"/>
    <w:rsid w:val="00331F6B"/>
    <w:rsid w:val="00346244"/>
    <w:rsid w:val="0035724D"/>
    <w:rsid w:val="00360BA9"/>
    <w:rsid w:val="003B7FD6"/>
    <w:rsid w:val="00434D1F"/>
    <w:rsid w:val="00442992"/>
    <w:rsid w:val="0044394F"/>
    <w:rsid w:val="004738B2"/>
    <w:rsid w:val="00473FD1"/>
    <w:rsid w:val="004A4A00"/>
    <w:rsid w:val="004C7D33"/>
    <w:rsid w:val="004D425F"/>
    <w:rsid w:val="004D4BBC"/>
    <w:rsid w:val="004F72BA"/>
    <w:rsid w:val="0054456D"/>
    <w:rsid w:val="00565554"/>
    <w:rsid w:val="005D2FF1"/>
    <w:rsid w:val="006317B8"/>
    <w:rsid w:val="006634A1"/>
    <w:rsid w:val="0069021A"/>
    <w:rsid w:val="00695A43"/>
    <w:rsid w:val="00697DD9"/>
    <w:rsid w:val="006F4B77"/>
    <w:rsid w:val="007B56C9"/>
    <w:rsid w:val="007C08B8"/>
    <w:rsid w:val="007E2DA8"/>
    <w:rsid w:val="007F2F1F"/>
    <w:rsid w:val="00827384"/>
    <w:rsid w:val="00881233"/>
    <w:rsid w:val="00885A5B"/>
    <w:rsid w:val="00893478"/>
    <w:rsid w:val="00897472"/>
    <w:rsid w:val="008B589D"/>
    <w:rsid w:val="00903F91"/>
    <w:rsid w:val="00980AD6"/>
    <w:rsid w:val="00990B9C"/>
    <w:rsid w:val="009D2E4C"/>
    <w:rsid w:val="009F0305"/>
    <w:rsid w:val="009F05BE"/>
    <w:rsid w:val="00A000D9"/>
    <w:rsid w:val="00A53FB9"/>
    <w:rsid w:val="00AA312D"/>
    <w:rsid w:val="00AC72D4"/>
    <w:rsid w:val="00AF7E5B"/>
    <w:rsid w:val="00B1361A"/>
    <w:rsid w:val="00B42D9A"/>
    <w:rsid w:val="00B61FAD"/>
    <w:rsid w:val="00B74ACC"/>
    <w:rsid w:val="00B844B5"/>
    <w:rsid w:val="00BB4721"/>
    <w:rsid w:val="00BC73E9"/>
    <w:rsid w:val="00C05A6B"/>
    <w:rsid w:val="00D1462B"/>
    <w:rsid w:val="00D7269F"/>
    <w:rsid w:val="00D82100"/>
    <w:rsid w:val="00D925E0"/>
    <w:rsid w:val="00DB5141"/>
    <w:rsid w:val="00DD28C6"/>
    <w:rsid w:val="00DD2BEA"/>
    <w:rsid w:val="00DD6BD5"/>
    <w:rsid w:val="00E46018"/>
    <w:rsid w:val="00E65B96"/>
    <w:rsid w:val="00F14CE4"/>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56862B-B2D1-4CFF-983F-F56D01C2F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D33"/>
    <w:pPr>
      <w:spacing w:after="0" w:line="240" w:lineRule="auto"/>
    </w:pPr>
    <w:rPr>
      <w:rFonts w:ascii="Sylfaen" w:eastAsia="Sylfaen" w:hAnsi="Sylfaen" w:cs="Times New Roman"/>
      <w:lang w:eastAsia="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7D33"/>
    <w:pPr>
      <w:spacing w:after="200" w:line="276" w:lineRule="auto"/>
      <w:ind w:left="720"/>
      <w:contextualSpacing/>
    </w:pPr>
    <w:rPr>
      <w:rFonts w:ascii="Calibri" w:hAnsi="Calibri" w:cs="Calibri"/>
    </w:rPr>
  </w:style>
  <w:style w:type="paragraph" w:styleId="Quote">
    <w:name w:val="Quote"/>
    <w:basedOn w:val="Normal"/>
    <w:next w:val="Normal"/>
    <w:link w:val="QuoteChar"/>
    <w:uiPriority w:val="29"/>
    <w:qFormat/>
    <w:rsid w:val="005D2FF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2FF1"/>
    <w:rPr>
      <w:rFonts w:ascii="Sylfaen" w:eastAsia="Sylfaen" w:hAnsi="Sylfaen" w:cs="Times New Roman"/>
      <w:i/>
      <w:iCs/>
      <w:color w:val="404040" w:themeColor="text1" w:themeTint="BF"/>
      <w:lang w:eastAsia="ka-GE"/>
    </w:rPr>
  </w:style>
  <w:style w:type="paragraph" w:styleId="Header">
    <w:name w:val="header"/>
    <w:basedOn w:val="Normal"/>
    <w:link w:val="HeaderChar"/>
    <w:uiPriority w:val="99"/>
    <w:unhideWhenUsed/>
    <w:rsid w:val="004F72BA"/>
    <w:pPr>
      <w:tabs>
        <w:tab w:val="center" w:pos="4677"/>
        <w:tab w:val="right" w:pos="9355"/>
      </w:tabs>
    </w:pPr>
  </w:style>
  <w:style w:type="character" w:customStyle="1" w:styleId="HeaderChar">
    <w:name w:val="Header Char"/>
    <w:basedOn w:val="DefaultParagraphFont"/>
    <w:link w:val="Header"/>
    <w:uiPriority w:val="99"/>
    <w:rsid w:val="004F72BA"/>
    <w:rPr>
      <w:rFonts w:ascii="Sylfaen" w:eastAsia="Sylfaen" w:hAnsi="Sylfaen" w:cs="Times New Roman"/>
      <w:lang w:eastAsia="ka-GE"/>
    </w:rPr>
  </w:style>
  <w:style w:type="paragraph" w:styleId="Footer">
    <w:name w:val="footer"/>
    <w:basedOn w:val="Normal"/>
    <w:link w:val="FooterChar"/>
    <w:uiPriority w:val="99"/>
    <w:unhideWhenUsed/>
    <w:rsid w:val="004F72BA"/>
    <w:pPr>
      <w:tabs>
        <w:tab w:val="center" w:pos="4677"/>
        <w:tab w:val="right" w:pos="9355"/>
      </w:tabs>
    </w:pPr>
  </w:style>
  <w:style w:type="character" w:customStyle="1" w:styleId="FooterChar">
    <w:name w:val="Footer Char"/>
    <w:basedOn w:val="DefaultParagraphFont"/>
    <w:link w:val="Footer"/>
    <w:uiPriority w:val="99"/>
    <w:rsid w:val="004F72BA"/>
    <w:rPr>
      <w:rFonts w:ascii="Sylfaen" w:eastAsia="Sylfaen" w:hAnsi="Sylfaen" w:cs="Times New Roman"/>
      <w:lang w:eastAsia="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296296">
      <w:bodyDiv w:val="1"/>
      <w:marLeft w:val="0"/>
      <w:marRight w:val="0"/>
      <w:marTop w:val="0"/>
      <w:marBottom w:val="0"/>
      <w:divBdr>
        <w:top w:val="none" w:sz="0" w:space="0" w:color="auto"/>
        <w:left w:val="none" w:sz="0" w:space="0" w:color="auto"/>
        <w:bottom w:val="none" w:sz="0" w:space="0" w:color="auto"/>
        <w:right w:val="none" w:sz="0" w:space="0" w:color="auto"/>
      </w:divBdr>
    </w:div>
    <w:div w:id="1528761845">
      <w:bodyDiv w:val="1"/>
      <w:marLeft w:val="0"/>
      <w:marRight w:val="0"/>
      <w:marTop w:val="0"/>
      <w:marBottom w:val="0"/>
      <w:divBdr>
        <w:top w:val="none" w:sz="0" w:space="0" w:color="auto"/>
        <w:left w:val="none" w:sz="0" w:space="0" w:color="auto"/>
        <w:bottom w:val="none" w:sz="0" w:space="0" w:color="auto"/>
        <w:right w:val="none" w:sz="0" w:space="0" w:color="auto"/>
      </w:divBdr>
    </w:div>
    <w:div w:id="1646816520">
      <w:bodyDiv w:val="1"/>
      <w:marLeft w:val="0"/>
      <w:marRight w:val="0"/>
      <w:marTop w:val="0"/>
      <w:marBottom w:val="0"/>
      <w:divBdr>
        <w:top w:val="none" w:sz="0" w:space="0" w:color="auto"/>
        <w:left w:val="none" w:sz="0" w:space="0" w:color="auto"/>
        <w:bottom w:val="none" w:sz="0" w:space="0" w:color="auto"/>
        <w:right w:val="none" w:sz="0" w:space="0" w:color="auto"/>
      </w:divBdr>
    </w:div>
    <w:div w:id="181143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8A753-C6FE-4399-8FFC-83B1B754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3</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Khatuna Piranishvili</cp:lastModifiedBy>
  <cp:revision>12</cp:revision>
  <dcterms:created xsi:type="dcterms:W3CDTF">2017-06-16T07:22:00Z</dcterms:created>
  <dcterms:modified xsi:type="dcterms:W3CDTF">2017-06-20T11:27:00Z</dcterms:modified>
</cp:coreProperties>
</file>