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BB3FD6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440823" w:rsidRDefault="00BB3FD6" w:rsidP="00BB3FD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40823">
              <w:rPr>
                <w:b/>
                <w:bCs/>
                <w:sz w:val="20"/>
                <w:szCs w:val="20"/>
              </w:rPr>
              <w:t xml:space="preserve"> </w:t>
            </w:r>
          </w:p>
          <w:p w:rsidR="00BB3FD6" w:rsidRPr="00440823" w:rsidRDefault="00F2606C" w:rsidP="00FD4741">
            <w:pPr>
              <w:spacing w:line="240" w:lineRule="auto"/>
              <w:jc w:val="center"/>
              <w:rPr>
                <w:b/>
                <w:sz w:val="56"/>
                <w:szCs w:val="56"/>
              </w:rPr>
            </w:pPr>
            <w:r w:rsidRPr="00440823">
              <w:rPr>
                <w:b/>
                <w:sz w:val="56"/>
                <w:szCs w:val="56"/>
              </w:rPr>
              <w:t>TAIEX Workshop on Development of Early Warning System (EWS) in Georgia</w:t>
            </w:r>
          </w:p>
        </w:tc>
      </w:tr>
      <w:tr w:rsidR="00BB3FD6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440823" w:rsidRDefault="00BB3FD6" w:rsidP="00BB3F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3FD6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440823" w:rsidRDefault="00BB3FD6" w:rsidP="00BB3F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3FD6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440823" w:rsidRDefault="00BB3FD6" w:rsidP="00BB3FD6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440823">
              <w:rPr>
                <w:b/>
                <w:bCs/>
                <w:sz w:val="32"/>
                <w:szCs w:val="32"/>
              </w:rPr>
              <w:t>organised in co-operation with</w:t>
            </w:r>
          </w:p>
        </w:tc>
      </w:tr>
      <w:tr w:rsidR="00BB3FD6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440823" w:rsidRDefault="00454B9D" w:rsidP="00BB3FD6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Ministry of Internal Affairs </w:t>
            </w:r>
          </w:p>
        </w:tc>
      </w:tr>
    </w:tbl>
    <w:p w:rsidR="00BB3FD6" w:rsidRPr="00440823" w:rsidRDefault="00BB3FD6" w:rsidP="00BB3FD6">
      <w:pPr>
        <w:rPr>
          <w:sz w:val="32"/>
          <w:szCs w:val="32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BB3FD6" w:rsidRPr="00440823" w:rsidTr="00BC0C20">
        <w:trPr>
          <w:jc w:val="center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FD6" w:rsidRPr="00440823" w:rsidRDefault="00244957" w:rsidP="00BC0C20">
            <w:pPr>
              <w:spacing w:before="24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Venue</w:t>
            </w:r>
            <w:r w:rsidR="00BB3FD6" w:rsidRPr="00440823">
              <w:rPr>
                <w:b/>
                <w:bCs/>
                <w:sz w:val="36"/>
                <w:szCs w:val="36"/>
              </w:rPr>
              <w:t>:</w:t>
            </w:r>
            <w:r w:rsidR="00342228">
              <w:t xml:space="preserve"> </w:t>
            </w:r>
            <w:r w:rsidR="00342228" w:rsidRPr="00342228">
              <w:rPr>
                <w:b/>
                <w:bCs/>
                <w:sz w:val="36"/>
                <w:szCs w:val="36"/>
              </w:rPr>
              <w:t xml:space="preserve">Hotel </w:t>
            </w:r>
            <w:proofErr w:type="spellStart"/>
            <w:r w:rsidR="00342228" w:rsidRPr="00342228">
              <w:rPr>
                <w:b/>
                <w:bCs/>
                <w:sz w:val="36"/>
                <w:szCs w:val="36"/>
              </w:rPr>
              <w:t>Ambassadori</w:t>
            </w:r>
            <w:proofErr w:type="spellEnd"/>
            <w:r w:rsidR="00342228">
              <w:rPr>
                <w:b/>
                <w:bCs/>
                <w:sz w:val="36"/>
                <w:szCs w:val="36"/>
              </w:rPr>
              <w:t xml:space="preserve">, </w:t>
            </w:r>
            <w:r w:rsidR="00342228" w:rsidRPr="00342228">
              <w:rPr>
                <w:b/>
                <w:bCs/>
                <w:sz w:val="36"/>
                <w:szCs w:val="36"/>
              </w:rPr>
              <w:t xml:space="preserve">13, </w:t>
            </w:r>
            <w:proofErr w:type="spellStart"/>
            <w:r w:rsidR="00342228" w:rsidRPr="00342228">
              <w:rPr>
                <w:b/>
                <w:bCs/>
                <w:sz w:val="36"/>
                <w:szCs w:val="36"/>
              </w:rPr>
              <w:t>Shavteli</w:t>
            </w:r>
            <w:proofErr w:type="spellEnd"/>
            <w:r w:rsidR="00342228" w:rsidRPr="00342228">
              <w:rPr>
                <w:b/>
                <w:bCs/>
                <w:sz w:val="36"/>
                <w:szCs w:val="36"/>
              </w:rPr>
              <w:t xml:space="preserve"> St</w:t>
            </w:r>
          </w:p>
        </w:tc>
      </w:tr>
      <w:tr w:rsidR="00BB3FD6" w:rsidRPr="00440823" w:rsidTr="00BC0C20">
        <w:trPr>
          <w:jc w:val="center"/>
        </w:trPr>
        <w:tc>
          <w:tcPr>
            <w:tcW w:w="8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FD6" w:rsidRPr="00440823" w:rsidRDefault="00342228" w:rsidP="00BB3FD6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342228">
              <w:rPr>
                <w:b/>
                <w:bCs/>
                <w:sz w:val="36"/>
                <w:szCs w:val="36"/>
              </w:rPr>
              <w:t>0105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0B05BE" w:rsidRPr="00440823">
              <w:rPr>
                <w:b/>
                <w:bCs/>
                <w:sz w:val="36"/>
                <w:szCs w:val="36"/>
              </w:rPr>
              <w:t>Tbilisi</w:t>
            </w:r>
          </w:p>
        </w:tc>
      </w:tr>
      <w:tr w:rsidR="00BB3FD6" w:rsidRPr="00440823" w:rsidTr="00BC0C20">
        <w:trPr>
          <w:jc w:val="center"/>
        </w:trPr>
        <w:tc>
          <w:tcPr>
            <w:tcW w:w="8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FD6" w:rsidRPr="00440823" w:rsidRDefault="00412EC8" w:rsidP="0062131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440823">
              <w:rPr>
                <w:b/>
                <w:sz w:val="36"/>
                <w:szCs w:val="36"/>
              </w:rPr>
              <w:t>14 - 15 September 2017</w:t>
            </w:r>
          </w:p>
        </w:tc>
      </w:tr>
    </w:tbl>
    <w:p w:rsidR="00933F5D" w:rsidRPr="00933F5D" w:rsidRDefault="00933F5D" w:rsidP="00933F5D">
      <w:pPr>
        <w:rPr>
          <w:sz w:val="32"/>
          <w:szCs w:val="32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933F5D" w:rsidRPr="00440823" w:rsidTr="00AD0E2A">
        <w:trPr>
          <w:jc w:val="center"/>
        </w:trPr>
        <w:tc>
          <w:tcPr>
            <w:tcW w:w="8405" w:type="dxa"/>
            <w:shd w:val="clear" w:color="auto" w:fill="auto"/>
          </w:tcPr>
          <w:p w:rsidR="00933F5D" w:rsidRPr="00440823" w:rsidRDefault="00244957" w:rsidP="00AD0E2A">
            <w:pPr>
              <w:spacing w:line="320" w:lineRule="atLeas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Beneficiary</w:t>
            </w:r>
            <w:r w:rsidR="00933F5D" w:rsidRPr="00440823">
              <w:rPr>
                <w:b/>
                <w:bCs/>
                <w:sz w:val="32"/>
                <w:szCs w:val="32"/>
              </w:rPr>
              <w:t>:</w:t>
            </w:r>
          </w:p>
        </w:tc>
      </w:tr>
    </w:tbl>
    <w:p w:rsidR="00933F5D" w:rsidRPr="00440823" w:rsidRDefault="00933F5D" w:rsidP="00933F5D">
      <w:pPr>
        <w:jc w:val="center"/>
        <w:rPr>
          <w:sz w:val="28"/>
          <w:szCs w:val="28"/>
        </w:rPr>
        <w:sectPr w:rsidR="00933F5D" w:rsidRPr="00440823" w:rsidSect="00933F5D">
          <w:headerReference w:type="default" r:id="rId8"/>
          <w:headerReference w:type="first" r:id="rId9"/>
          <w:footerReference w:type="first" r:id="rId10"/>
          <w:type w:val="continuous"/>
          <w:pgSz w:w="11899" w:h="16838" w:code="9"/>
          <w:pgMar w:top="2892" w:right="1126" w:bottom="1134" w:left="1418" w:header="567" w:footer="381" w:gutter="0"/>
          <w:cols w:space="708"/>
          <w:titlePg/>
          <w:docGrid w:linePitch="360"/>
        </w:sectPr>
      </w:pPr>
    </w:p>
    <w:tbl>
      <w:tblPr>
        <w:tblW w:w="8405" w:type="dxa"/>
        <w:jc w:val="center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933F5D" w:rsidRPr="00440823" w:rsidTr="00AD0E2A">
        <w:trPr>
          <w:jc w:val="center"/>
        </w:trPr>
        <w:tc>
          <w:tcPr>
            <w:tcW w:w="84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3F5D" w:rsidRPr="00440823" w:rsidRDefault="00933F5D" w:rsidP="00AD0E2A">
            <w:pPr>
              <w:jc w:val="center"/>
              <w:rPr>
                <w:sz w:val="28"/>
                <w:szCs w:val="28"/>
              </w:rPr>
            </w:pPr>
            <w:r w:rsidRPr="00440823">
              <w:rPr>
                <w:sz w:val="28"/>
                <w:szCs w:val="28"/>
              </w:rPr>
              <w:lastRenderedPageBreak/>
              <w:t>Georgia</w:t>
            </w:r>
          </w:p>
        </w:tc>
      </w:tr>
    </w:tbl>
    <w:p w:rsidR="00494702" w:rsidRDefault="00494702" w:rsidP="00494702">
      <w:pPr>
        <w:spacing w:after="0"/>
        <w:ind w:left="426"/>
      </w:pPr>
    </w:p>
    <w:p w:rsidR="00494702" w:rsidRDefault="00494702" w:rsidP="00494702">
      <w:pPr>
        <w:spacing w:after="0"/>
        <w:ind w:left="426"/>
      </w:pPr>
      <w:r w:rsidRPr="00A00529">
        <w:t>JHA 64101</w:t>
      </w:r>
      <w:r>
        <w:t xml:space="preserve">  </w:t>
      </w:r>
    </w:p>
    <w:p w:rsidR="00F30BFE" w:rsidRDefault="00F30BFE" w:rsidP="00494702">
      <w:pPr>
        <w:spacing w:after="0"/>
        <w:ind w:left="426"/>
      </w:pPr>
    </w:p>
    <w:p w:rsidR="0012435F" w:rsidRDefault="0012435F" w:rsidP="00494702">
      <w:pPr>
        <w:spacing w:after="0"/>
        <w:ind w:left="426"/>
      </w:pPr>
    </w:p>
    <w:p w:rsidR="00ED2FD4" w:rsidRDefault="00ED2FD4" w:rsidP="00AE7FCB">
      <w:pPr>
        <w:spacing w:after="0"/>
      </w:pPr>
    </w:p>
    <w:p w:rsidR="00494702" w:rsidRDefault="00494702">
      <w:pPr>
        <w:spacing w:after="0" w:line="240" w:lineRule="auto"/>
      </w:pPr>
      <w:r>
        <w:br w:type="page"/>
      </w:r>
    </w:p>
    <w:p w:rsidR="00494702" w:rsidRPr="00440823" w:rsidRDefault="00494702" w:rsidP="00AE7FCB">
      <w:pPr>
        <w:spacing w:after="0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ED2FD4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ED2FD4" w:rsidRPr="00440823" w:rsidRDefault="00ED2FD4" w:rsidP="001856C0">
            <w:pPr>
              <w:spacing w:line="320" w:lineRule="atLeast"/>
              <w:jc w:val="center"/>
              <w:rPr>
                <w:sz w:val="32"/>
                <w:szCs w:val="32"/>
              </w:rPr>
            </w:pPr>
            <w:r w:rsidRPr="00440823">
              <w:rPr>
                <w:b/>
                <w:bCs/>
                <w:sz w:val="32"/>
                <w:szCs w:val="32"/>
              </w:rPr>
              <w:t xml:space="preserve">Aim of the </w:t>
            </w:r>
            <w:r w:rsidR="001856C0">
              <w:rPr>
                <w:b/>
                <w:bCs/>
                <w:sz w:val="32"/>
                <w:szCs w:val="32"/>
              </w:rPr>
              <w:t>workshop</w:t>
            </w:r>
            <w:r w:rsidRPr="00440823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ED2FD4" w:rsidRPr="00440823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ED2FD4" w:rsidRPr="00440823" w:rsidRDefault="00987D31" w:rsidP="00342228">
            <w:pPr>
              <w:ind w:left="234" w:right="375"/>
              <w:jc w:val="both"/>
              <w:rPr>
                <w:sz w:val="28"/>
                <w:szCs w:val="28"/>
              </w:rPr>
            </w:pPr>
            <w:r w:rsidRPr="00440823">
              <w:rPr>
                <w:sz w:val="28"/>
                <w:szCs w:val="28"/>
              </w:rPr>
              <w:t>The</w:t>
            </w:r>
            <w:r w:rsidR="001856C0">
              <w:rPr>
                <w:sz w:val="28"/>
                <w:szCs w:val="28"/>
              </w:rPr>
              <w:t xml:space="preserve"> key objective of this</w:t>
            </w:r>
            <w:r w:rsidR="001856C0" w:rsidRPr="001856C0">
              <w:rPr>
                <w:sz w:val="28"/>
                <w:szCs w:val="28"/>
              </w:rPr>
              <w:t xml:space="preserve"> wo</w:t>
            </w:r>
            <w:r w:rsidR="00C85889">
              <w:rPr>
                <w:sz w:val="28"/>
                <w:szCs w:val="28"/>
              </w:rPr>
              <w:t>rkshop is to improve and finalis</w:t>
            </w:r>
            <w:r w:rsidR="001856C0" w:rsidRPr="001856C0">
              <w:rPr>
                <w:sz w:val="28"/>
                <w:szCs w:val="28"/>
              </w:rPr>
              <w:t>e the draft concept “on Introduction of Early Warning System</w:t>
            </w:r>
            <w:r w:rsidR="00C85889" w:rsidRPr="001856C0">
              <w:rPr>
                <w:sz w:val="28"/>
                <w:szCs w:val="28"/>
              </w:rPr>
              <w:t xml:space="preserve"> </w:t>
            </w:r>
            <w:r w:rsidR="00C85889">
              <w:rPr>
                <w:sz w:val="28"/>
                <w:szCs w:val="28"/>
              </w:rPr>
              <w:t>(</w:t>
            </w:r>
            <w:r w:rsidR="00C85889" w:rsidRPr="001856C0">
              <w:rPr>
                <w:sz w:val="28"/>
                <w:szCs w:val="28"/>
              </w:rPr>
              <w:t>EWS)</w:t>
            </w:r>
            <w:r w:rsidR="001856C0" w:rsidRPr="001856C0">
              <w:rPr>
                <w:sz w:val="28"/>
                <w:szCs w:val="28"/>
              </w:rPr>
              <w:t xml:space="preserve">” </w:t>
            </w:r>
            <w:r w:rsidR="00C85889">
              <w:rPr>
                <w:sz w:val="28"/>
                <w:szCs w:val="28"/>
              </w:rPr>
              <w:t xml:space="preserve">in Georgia, which is currently </w:t>
            </w:r>
            <w:r w:rsidR="001856C0" w:rsidRPr="001856C0">
              <w:rPr>
                <w:sz w:val="28"/>
                <w:szCs w:val="28"/>
              </w:rPr>
              <w:t xml:space="preserve">at the developing stage. The concept will be the framework document for the measures </w:t>
            </w:r>
            <w:r w:rsidR="00C85889">
              <w:rPr>
                <w:sz w:val="28"/>
                <w:szCs w:val="28"/>
              </w:rPr>
              <w:t>to be taken in the future in this</w:t>
            </w:r>
            <w:r w:rsidR="001856C0" w:rsidRPr="001856C0">
              <w:rPr>
                <w:sz w:val="28"/>
                <w:szCs w:val="28"/>
              </w:rPr>
              <w:t xml:space="preserve"> field</w:t>
            </w:r>
            <w:r w:rsidR="00342228">
              <w:rPr>
                <w:sz w:val="28"/>
                <w:szCs w:val="28"/>
              </w:rPr>
              <w:t>.</w:t>
            </w:r>
            <w:r w:rsidR="00C85889">
              <w:rPr>
                <w:sz w:val="28"/>
                <w:szCs w:val="28"/>
              </w:rPr>
              <w:t xml:space="preserve"> </w:t>
            </w:r>
            <w:r w:rsidR="00342228">
              <w:rPr>
                <w:sz w:val="28"/>
                <w:szCs w:val="28"/>
              </w:rPr>
              <w:t>B</w:t>
            </w:r>
            <w:r w:rsidR="00C85889">
              <w:rPr>
                <w:sz w:val="28"/>
                <w:szCs w:val="28"/>
              </w:rPr>
              <w:t xml:space="preserve">efore its </w:t>
            </w:r>
            <w:r w:rsidR="00342228">
              <w:rPr>
                <w:sz w:val="28"/>
                <w:szCs w:val="28"/>
              </w:rPr>
              <w:t>final version is adopted</w:t>
            </w:r>
            <w:r w:rsidR="00C85889">
              <w:rPr>
                <w:sz w:val="28"/>
                <w:szCs w:val="28"/>
              </w:rPr>
              <w:t>, the Ministry of Inter</w:t>
            </w:r>
            <w:r w:rsidR="00C13F20">
              <w:rPr>
                <w:sz w:val="28"/>
                <w:szCs w:val="28"/>
              </w:rPr>
              <w:t>nal Affairs</w:t>
            </w:r>
            <w:r w:rsidR="00C85889">
              <w:rPr>
                <w:sz w:val="28"/>
                <w:szCs w:val="28"/>
              </w:rPr>
              <w:t xml:space="preserve"> of Georgia would like to benefit from the experience and best practice of EU Member S</w:t>
            </w:r>
            <w:r w:rsidR="001856C0" w:rsidRPr="001856C0">
              <w:rPr>
                <w:sz w:val="28"/>
                <w:szCs w:val="28"/>
              </w:rPr>
              <w:t>tates</w:t>
            </w:r>
            <w:r w:rsidR="00C85889">
              <w:rPr>
                <w:sz w:val="28"/>
                <w:szCs w:val="28"/>
              </w:rPr>
              <w:t xml:space="preserve"> which already have this system in place</w:t>
            </w:r>
            <w:r w:rsidR="001856C0" w:rsidRPr="001856C0">
              <w:rPr>
                <w:sz w:val="28"/>
                <w:szCs w:val="28"/>
              </w:rPr>
              <w:t>.</w:t>
            </w:r>
          </w:p>
        </w:tc>
      </w:tr>
    </w:tbl>
    <w:p w:rsidR="001C738A" w:rsidRPr="00440823" w:rsidRDefault="001C738A">
      <w:pPr>
        <w:spacing w:after="0" w:line="240" w:lineRule="auto"/>
      </w:pPr>
      <w:r w:rsidRPr="00440823">
        <w:br w:type="page"/>
      </w: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1C738A" w:rsidRPr="00440823" w:rsidTr="009938AA">
        <w:trPr>
          <w:trHeight w:val="591"/>
          <w:jc w:val="center"/>
        </w:trPr>
        <w:tc>
          <w:tcPr>
            <w:tcW w:w="8405" w:type="dxa"/>
            <w:vMerge w:val="restart"/>
            <w:tcBorders>
              <w:bottom w:val="nil"/>
            </w:tcBorders>
            <w:shd w:val="clear" w:color="auto" w:fill="1F497D" w:themeFill="text2"/>
            <w:vAlign w:val="center"/>
          </w:tcPr>
          <w:p w:rsidR="001C738A" w:rsidRPr="00440823" w:rsidRDefault="003543CB" w:rsidP="00621310">
            <w:pPr>
              <w:spacing w:line="320" w:lineRule="atLeast"/>
              <w:jc w:val="center"/>
              <w:rPr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lastRenderedPageBreak/>
              <w:t>Day 1</w:t>
            </w:r>
            <w:r w:rsidR="001C738A" w:rsidRPr="00440823">
              <w:rPr>
                <w:b/>
                <w:bCs/>
                <w:color w:val="FFFF00"/>
                <w:sz w:val="32"/>
                <w:szCs w:val="32"/>
              </w:rPr>
              <w:t xml:space="preserve">: </w:t>
            </w:r>
            <w:r w:rsidR="006B0034" w:rsidRPr="00440823">
              <w:rPr>
                <w:b/>
                <w:bCs/>
                <w:color w:val="FFFF00"/>
                <w:sz w:val="32"/>
                <w:szCs w:val="32"/>
              </w:rPr>
              <w:t>Thursday 14 September 2017</w:t>
            </w:r>
          </w:p>
        </w:tc>
      </w:tr>
      <w:tr w:rsidR="001C738A" w:rsidRPr="00440823" w:rsidTr="009938AA">
        <w:trPr>
          <w:trHeight w:val="649"/>
          <w:jc w:val="center"/>
        </w:trPr>
        <w:tc>
          <w:tcPr>
            <w:tcW w:w="8405" w:type="dxa"/>
            <w:vMerge/>
            <w:tcBorders>
              <w:bottom w:val="nil"/>
            </w:tcBorders>
            <w:shd w:val="clear" w:color="auto" w:fill="1F497D" w:themeFill="text2"/>
            <w:vAlign w:val="center"/>
          </w:tcPr>
          <w:p w:rsidR="001C738A" w:rsidRPr="00440823" w:rsidRDefault="001C738A" w:rsidP="00423515">
            <w:pPr>
              <w:rPr>
                <w:color w:val="FFFF00"/>
                <w:sz w:val="32"/>
                <w:szCs w:val="32"/>
              </w:rPr>
            </w:pPr>
          </w:p>
        </w:tc>
      </w:tr>
    </w:tbl>
    <w:p w:rsidR="001C738A" w:rsidRPr="00440823" w:rsidRDefault="001C738A" w:rsidP="00621310">
      <w:pPr>
        <w:spacing w:after="0"/>
        <w:rPr>
          <w:color w:val="FFFF00"/>
          <w:sz w:val="20"/>
          <w:szCs w:val="20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604"/>
      </w:tblGrid>
      <w:tr w:rsidR="001C738A" w:rsidRPr="00440823" w:rsidTr="00425893">
        <w:trPr>
          <w:jc w:val="center"/>
        </w:trPr>
        <w:tc>
          <w:tcPr>
            <w:tcW w:w="8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38A" w:rsidRPr="00440823" w:rsidRDefault="003543CB" w:rsidP="00454B9D">
            <w:pPr>
              <w:spacing w:after="0" w:line="3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</w:t>
            </w:r>
            <w:r w:rsidR="001C738A" w:rsidRPr="00440823">
              <w:rPr>
                <w:b/>
                <w:bCs/>
                <w:sz w:val="28"/>
                <w:szCs w:val="28"/>
              </w:rPr>
              <w:t xml:space="preserve">: </w:t>
            </w:r>
            <w:r w:rsidR="00C13F20">
              <w:rPr>
                <w:b/>
                <w:bCs/>
                <w:sz w:val="28"/>
                <w:szCs w:val="28"/>
              </w:rPr>
              <w:t xml:space="preserve">Salome </w:t>
            </w:r>
            <w:proofErr w:type="spellStart"/>
            <w:r w:rsidR="00C13F20">
              <w:rPr>
                <w:b/>
                <w:bCs/>
                <w:sz w:val="28"/>
                <w:szCs w:val="28"/>
              </w:rPr>
              <w:t>Zhgenti</w:t>
            </w:r>
            <w:proofErr w:type="spellEnd"/>
            <w:r w:rsidR="00C13F20">
              <w:rPr>
                <w:b/>
                <w:bCs/>
                <w:sz w:val="28"/>
                <w:szCs w:val="28"/>
              </w:rPr>
              <w:t xml:space="preserve"> </w:t>
            </w:r>
            <w:r w:rsidR="00454B9D">
              <w:rPr>
                <w:b/>
                <w:bCs/>
                <w:sz w:val="28"/>
                <w:szCs w:val="28"/>
              </w:rPr>
              <w:t>, Ministry of Int</w:t>
            </w:r>
            <w:r w:rsidR="00C13F20">
              <w:rPr>
                <w:b/>
                <w:bCs/>
                <w:sz w:val="28"/>
                <w:szCs w:val="28"/>
              </w:rPr>
              <w:t>ernal Affairs</w:t>
            </w:r>
            <w:r w:rsidR="00454B9D">
              <w:rPr>
                <w:b/>
                <w:bCs/>
                <w:sz w:val="28"/>
                <w:szCs w:val="28"/>
              </w:rPr>
              <w:t>, Georgia</w:t>
            </w:r>
          </w:p>
        </w:tc>
      </w:tr>
      <w:tr w:rsidR="001C738A" w:rsidRPr="00440823" w:rsidTr="00425893">
        <w:trPr>
          <w:jc w:val="center"/>
        </w:trPr>
        <w:tc>
          <w:tcPr>
            <w:tcW w:w="8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38A" w:rsidRPr="00440823" w:rsidRDefault="001C738A" w:rsidP="00621310">
            <w:pPr>
              <w:spacing w:after="0"/>
              <w:rPr>
                <w:sz w:val="28"/>
                <w:szCs w:val="28"/>
              </w:rPr>
            </w:pP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09:30</w:t>
            </w:r>
          </w:p>
        </w:tc>
        <w:tc>
          <w:tcPr>
            <w:tcW w:w="7604" w:type="dxa"/>
            <w:shd w:val="clear" w:color="auto" w:fill="auto"/>
          </w:tcPr>
          <w:p w:rsidR="001C738A" w:rsidRPr="00440823" w:rsidRDefault="00425893" w:rsidP="00621310">
            <w:pPr>
              <w:spacing w:after="0"/>
            </w:pPr>
            <w:r w:rsidRPr="00425893">
              <w:t>Arrival of participants and Registration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10:00</w:t>
            </w:r>
          </w:p>
        </w:tc>
        <w:tc>
          <w:tcPr>
            <w:tcW w:w="7604" w:type="dxa"/>
            <w:shd w:val="clear" w:color="auto" w:fill="auto"/>
          </w:tcPr>
          <w:p w:rsidR="00425893" w:rsidRDefault="00425893" w:rsidP="00425893">
            <w:pPr>
              <w:spacing w:after="0"/>
            </w:pPr>
            <w:r w:rsidRPr="00425893">
              <w:t>Opening remarks</w:t>
            </w:r>
            <w:r>
              <w:t xml:space="preserve"> </w:t>
            </w:r>
          </w:p>
          <w:p w:rsidR="001C738A" w:rsidRDefault="00C13F20" w:rsidP="00425893">
            <w:pPr>
              <w:spacing w:after="0"/>
            </w:pPr>
            <w:r>
              <w:t xml:space="preserve">Mr. </w:t>
            </w:r>
            <w:proofErr w:type="spellStart"/>
            <w:r>
              <w:t>Merab</w:t>
            </w:r>
            <w:proofErr w:type="spellEnd"/>
            <w:r>
              <w:t xml:space="preserve"> </w:t>
            </w:r>
            <w:proofErr w:type="spellStart"/>
            <w:r>
              <w:t>Malania</w:t>
            </w:r>
            <w:proofErr w:type="spellEnd"/>
            <w:r>
              <w:t xml:space="preserve"> </w:t>
            </w:r>
            <w:r w:rsidR="00425893" w:rsidRPr="00425893">
              <w:t xml:space="preserve">Deputy Minister of </w:t>
            </w:r>
            <w:r>
              <w:t xml:space="preserve">the </w:t>
            </w:r>
            <w:r w:rsidR="00425893" w:rsidRPr="00425893">
              <w:t>MIA Georgia</w:t>
            </w:r>
          </w:p>
          <w:p w:rsidR="00E84E2C" w:rsidRPr="00440823" w:rsidRDefault="00C13F20" w:rsidP="00E84E2C">
            <w:pPr>
              <w:spacing w:after="0"/>
            </w:pPr>
            <w:r w:rsidRPr="002B6882">
              <w:t xml:space="preserve">Head of </w:t>
            </w:r>
            <w:r>
              <w:t xml:space="preserve">the </w:t>
            </w:r>
            <w:r w:rsidRPr="002B6882">
              <w:t>EMA Georgia</w:t>
            </w:r>
            <w:r>
              <w:t xml:space="preserve"> Representative of the EU Delegation to Georgia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10:30</w:t>
            </w:r>
          </w:p>
        </w:tc>
        <w:tc>
          <w:tcPr>
            <w:tcW w:w="7604" w:type="dxa"/>
            <w:shd w:val="clear" w:color="auto" w:fill="auto"/>
          </w:tcPr>
          <w:p w:rsidR="001C738A" w:rsidRDefault="00425893" w:rsidP="00621310">
            <w:pPr>
              <w:spacing w:after="0"/>
            </w:pPr>
            <w:r w:rsidRPr="00425893">
              <w:t>EWS concept – where we are and what we want to achieve – MIA perspective</w:t>
            </w:r>
          </w:p>
          <w:p w:rsidR="00425893" w:rsidRPr="00425893" w:rsidRDefault="00425893" w:rsidP="00425893">
            <w:pPr>
              <w:spacing w:after="0"/>
              <w:rPr>
                <w:b/>
              </w:rPr>
            </w:pPr>
            <w:r w:rsidRPr="00425893">
              <w:rPr>
                <w:b/>
              </w:rPr>
              <w:t xml:space="preserve">Ilia </w:t>
            </w:r>
            <w:proofErr w:type="spellStart"/>
            <w:r w:rsidRPr="00425893">
              <w:rPr>
                <w:b/>
              </w:rPr>
              <w:t>Khurtsidze</w:t>
            </w:r>
            <w:proofErr w:type="spellEnd"/>
          </w:p>
          <w:p w:rsidR="00425893" w:rsidRDefault="00425893" w:rsidP="00425893">
            <w:pPr>
              <w:spacing w:after="0"/>
            </w:pPr>
            <w:r>
              <w:t>Head of Civil Protection, Information and Preparedness of Response Force Service of Civil Safety Division</w:t>
            </w:r>
          </w:p>
          <w:p w:rsidR="00425893" w:rsidRPr="00440823" w:rsidRDefault="00425893" w:rsidP="00425893">
            <w:pPr>
              <w:spacing w:after="0"/>
            </w:pPr>
            <w:r>
              <w:t>Emergency Management Agency of Georgia</w:t>
            </w:r>
          </w:p>
        </w:tc>
      </w:tr>
      <w:tr w:rsidR="001C738A" w:rsidRPr="00440823" w:rsidTr="005351EF">
        <w:trPr>
          <w:trHeight w:val="816"/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11:</w:t>
            </w:r>
            <w:r w:rsidR="00425893">
              <w:t>15</w:t>
            </w:r>
          </w:p>
        </w:tc>
        <w:tc>
          <w:tcPr>
            <w:tcW w:w="7604" w:type="dxa"/>
            <w:shd w:val="clear" w:color="auto" w:fill="auto"/>
          </w:tcPr>
          <w:p w:rsidR="00C13F20" w:rsidRPr="002B6882" w:rsidRDefault="00C13F20" w:rsidP="00385121">
            <w:pPr>
              <w:spacing w:line="240" w:lineRule="auto"/>
            </w:pPr>
            <w:bookmarkStart w:id="0" w:name="_GoBack"/>
            <w:bookmarkEnd w:id="0"/>
            <w:r w:rsidRPr="002B6882">
              <w:t>Multi-Hazard Early Warning System and the Use of Climate Information in Georgia</w:t>
            </w:r>
          </w:p>
          <w:p w:rsidR="00C13F20" w:rsidRPr="00385121" w:rsidRDefault="00C13F20" w:rsidP="00385121">
            <w:pPr>
              <w:spacing w:after="0"/>
              <w:rPr>
                <w:b/>
              </w:rPr>
            </w:pPr>
            <w:r w:rsidRPr="00385121">
              <w:rPr>
                <w:b/>
              </w:rPr>
              <w:t xml:space="preserve">Maia Tskhvaradze </w:t>
            </w:r>
          </w:p>
          <w:p w:rsidR="00C13F20" w:rsidRPr="00440823" w:rsidRDefault="00C13F20" w:rsidP="00385121">
            <w:pPr>
              <w:spacing w:after="0"/>
            </w:pPr>
            <w:r w:rsidRPr="00385121">
              <w:rPr>
                <w:b/>
              </w:rPr>
              <w:t>Ministry of Environment and Natural resources Protection of Georgia</w:t>
            </w:r>
            <w:r w:rsidRPr="00C13F20">
              <w:rPr>
                <w:rFonts w:asciiTheme="minorHAnsi" w:eastAsiaTheme="minorHAnsi" w:hAnsiTheme="minorHAnsi" w:cstheme="minorBidi"/>
                <w:lang w:val="en-US"/>
              </w:rPr>
              <w:t xml:space="preserve">  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12:00</w:t>
            </w:r>
          </w:p>
        </w:tc>
        <w:tc>
          <w:tcPr>
            <w:tcW w:w="7604" w:type="dxa"/>
            <w:shd w:val="clear" w:color="auto" w:fill="auto"/>
          </w:tcPr>
          <w:p w:rsidR="001C738A" w:rsidRPr="00440823" w:rsidRDefault="00425893" w:rsidP="00621310">
            <w:pPr>
              <w:spacing w:after="0"/>
            </w:pPr>
            <w:r w:rsidRPr="00FD49E0">
              <w:t>Q&amp;A</w:t>
            </w:r>
          </w:p>
        </w:tc>
      </w:tr>
      <w:tr w:rsidR="00425893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425893" w:rsidRPr="00440823" w:rsidRDefault="00425893" w:rsidP="00621310">
            <w:pPr>
              <w:spacing w:after="0" w:line="320" w:lineRule="atLeast"/>
            </w:pPr>
            <w:r>
              <w:t xml:space="preserve"> 12:15</w:t>
            </w:r>
          </w:p>
        </w:tc>
        <w:tc>
          <w:tcPr>
            <w:tcW w:w="7604" w:type="dxa"/>
            <w:shd w:val="clear" w:color="auto" w:fill="auto"/>
          </w:tcPr>
          <w:p w:rsidR="00425893" w:rsidRPr="00FD49E0" w:rsidRDefault="00425893" w:rsidP="00621310">
            <w:pPr>
              <w:spacing w:after="0"/>
            </w:pPr>
            <w:r>
              <w:t xml:space="preserve">Coffee Break 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12:</w:t>
            </w:r>
            <w:r w:rsidR="00425893">
              <w:t>45</w:t>
            </w:r>
          </w:p>
        </w:tc>
        <w:tc>
          <w:tcPr>
            <w:tcW w:w="7604" w:type="dxa"/>
            <w:shd w:val="clear" w:color="auto" w:fill="auto"/>
          </w:tcPr>
          <w:p w:rsidR="001C738A" w:rsidRDefault="00425893" w:rsidP="00425893">
            <w:pPr>
              <w:spacing w:after="0"/>
            </w:pPr>
            <w:r>
              <w:t>Introduction of EWS – multi-level EWS</w:t>
            </w:r>
          </w:p>
          <w:p w:rsidR="00425893" w:rsidRPr="00425893" w:rsidRDefault="00425893" w:rsidP="00425893">
            <w:pPr>
              <w:spacing w:after="0"/>
              <w:rPr>
                <w:b/>
              </w:rPr>
            </w:pPr>
            <w:r w:rsidRPr="00425893">
              <w:rPr>
                <w:b/>
                <w:lang w:val="fr-BE"/>
              </w:rPr>
              <w:t xml:space="preserve">Philippe </w:t>
            </w:r>
            <w:proofErr w:type="spellStart"/>
            <w:r w:rsidRPr="00425893">
              <w:rPr>
                <w:b/>
                <w:lang w:val="fr-BE"/>
              </w:rPr>
              <w:t>Nardin</w:t>
            </w:r>
            <w:proofErr w:type="spellEnd"/>
            <w:r w:rsidRPr="00425893">
              <w:rPr>
                <w:b/>
                <w:lang w:val="fr-BE"/>
              </w:rPr>
              <w:t xml:space="preserve">, DGSCGC, chef des relations internationales, </w:t>
            </w:r>
            <w:r w:rsidRPr="00425893">
              <w:rPr>
                <w:b/>
              </w:rPr>
              <w:t>General directorate of Civil security and crisis management</w:t>
            </w:r>
          </w:p>
        </w:tc>
      </w:tr>
      <w:tr w:rsidR="00425893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425893" w:rsidRPr="00440823" w:rsidRDefault="00425893" w:rsidP="00621310">
            <w:pPr>
              <w:spacing w:after="0" w:line="320" w:lineRule="atLeast"/>
            </w:pPr>
            <w:r>
              <w:t xml:space="preserve"> 13:30</w:t>
            </w:r>
          </w:p>
        </w:tc>
        <w:tc>
          <w:tcPr>
            <w:tcW w:w="7604" w:type="dxa"/>
            <w:shd w:val="clear" w:color="auto" w:fill="auto"/>
          </w:tcPr>
          <w:p w:rsidR="00425893" w:rsidRDefault="00425893" w:rsidP="00425893">
            <w:pPr>
              <w:spacing w:after="0"/>
            </w:pPr>
            <w:r>
              <w:t>Q</w:t>
            </w:r>
            <w:r w:rsidRPr="00425893">
              <w:t>&amp;A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425893">
            <w:pPr>
              <w:spacing w:after="0" w:line="320" w:lineRule="atLeast"/>
            </w:pPr>
            <w:r w:rsidRPr="00440823">
              <w:t xml:space="preserve"> 13:</w:t>
            </w:r>
            <w:r w:rsidR="00425893">
              <w:t>45</w:t>
            </w:r>
          </w:p>
        </w:tc>
        <w:tc>
          <w:tcPr>
            <w:tcW w:w="7604" w:type="dxa"/>
            <w:shd w:val="clear" w:color="auto" w:fill="auto"/>
          </w:tcPr>
          <w:p w:rsidR="001C738A" w:rsidRPr="00440823" w:rsidRDefault="00425893" w:rsidP="00621310">
            <w:pPr>
              <w:spacing w:after="0"/>
            </w:pPr>
            <w:r w:rsidRPr="00425893">
              <w:t>Lunch Break</w:t>
            </w:r>
          </w:p>
        </w:tc>
      </w:tr>
      <w:tr w:rsidR="001C738A" w:rsidRPr="00440823" w:rsidTr="00425893">
        <w:trPr>
          <w:trHeight w:val="1541"/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15:00</w:t>
            </w:r>
          </w:p>
        </w:tc>
        <w:tc>
          <w:tcPr>
            <w:tcW w:w="7604" w:type="dxa"/>
            <w:shd w:val="clear" w:color="auto" w:fill="auto"/>
          </w:tcPr>
          <w:p w:rsidR="001C738A" w:rsidRDefault="00425893" w:rsidP="00425893">
            <w:pPr>
              <w:spacing w:after="0"/>
            </w:pPr>
            <w:r>
              <w:t>Technical Part of Functioning of EWS – technical equipment, program support, databases necessary for the EWS / agencies involved</w:t>
            </w:r>
          </w:p>
          <w:p w:rsidR="00425893" w:rsidRPr="00425893" w:rsidRDefault="00425893" w:rsidP="00425893">
            <w:pPr>
              <w:rPr>
                <w:b/>
              </w:rPr>
            </w:pPr>
            <w:r w:rsidRPr="00425893">
              <w:rPr>
                <w:b/>
              </w:rPr>
              <w:t>Jean Frederic Biscay, Head of Euro-Mediterranean Center of risk simulation  (DGSCGC France)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425893">
            <w:pPr>
              <w:spacing w:after="0" w:line="320" w:lineRule="atLeast"/>
            </w:pPr>
            <w:r w:rsidRPr="00440823">
              <w:t xml:space="preserve"> 1</w:t>
            </w:r>
            <w:r w:rsidR="00425893">
              <w:t>4</w:t>
            </w:r>
            <w:r w:rsidRPr="00440823">
              <w:t>:</w:t>
            </w:r>
            <w:r w:rsidR="00425893">
              <w:t>45</w:t>
            </w:r>
          </w:p>
        </w:tc>
        <w:tc>
          <w:tcPr>
            <w:tcW w:w="7604" w:type="dxa"/>
            <w:shd w:val="clear" w:color="auto" w:fill="auto"/>
          </w:tcPr>
          <w:p w:rsidR="001C738A" w:rsidRPr="00440823" w:rsidRDefault="00425893" w:rsidP="00621310">
            <w:pPr>
              <w:spacing w:after="0"/>
            </w:pPr>
            <w:r>
              <w:t>Q&amp;A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16:00</w:t>
            </w:r>
          </w:p>
        </w:tc>
        <w:tc>
          <w:tcPr>
            <w:tcW w:w="7604" w:type="dxa"/>
            <w:shd w:val="clear" w:color="auto" w:fill="auto"/>
          </w:tcPr>
          <w:p w:rsidR="001C738A" w:rsidRDefault="00425893" w:rsidP="00425893">
            <w:pPr>
              <w:spacing w:after="0"/>
            </w:pPr>
            <w:r>
              <w:t>Austrian approach for the provision of nationwide and international emergency response and disaster relief services based on volunteer structures</w:t>
            </w:r>
          </w:p>
          <w:p w:rsidR="00425893" w:rsidRPr="00440823" w:rsidRDefault="00425893" w:rsidP="00425893">
            <w:pPr>
              <w:spacing w:after="0"/>
            </w:pPr>
            <w:r>
              <w:rPr>
                <w:b/>
              </w:rPr>
              <w:t xml:space="preserve">Christian </w:t>
            </w:r>
            <w:proofErr w:type="spellStart"/>
            <w:r>
              <w:rPr>
                <w:b/>
              </w:rPr>
              <w:t>Krol</w:t>
            </w:r>
            <w:proofErr w:type="spellEnd"/>
            <w:r>
              <w:rPr>
                <w:b/>
              </w:rPr>
              <w:t xml:space="preserve">, </w:t>
            </w:r>
            <w:r>
              <w:t>Officer in charge of international disaster relief Missions/Operations of the Republic of Austria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16:</w:t>
            </w:r>
            <w:r w:rsidR="00425893">
              <w:t>45</w:t>
            </w:r>
          </w:p>
        </w:tc>
        <w:tc>
          <w:tcPr>
            <w:tcW w:w="7604" w:type="dxa"/>
            <w:shd w:val="clear" w:color="auto" w:fill="auto"/>
          </w:tcPr>
          <w:p w:rsidR="001C738A" w:rsidRPr="00440823" w:rsidRDefault="00425893" w:rsidP="00621310">
            <w:pPr>
              <w:spacing w:after="0"/>
            </w:pPr>
            <w:r>
              <w:t>Q&amp;A</w:t>
            </w:r>
          </w:p>
        </w:tc>
      </w:tr>
      <w:tr w:rsidR="001C738A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1C738A" w:rsidRPr="00440823" w:rsidRDefault="001C738A" w:rsidP="00621310">
            <w:pPr>
              <w:spacing w:after="0" w:line="320" w:lineRule="atLeast"/>
            </w:pPr>
            <w:r w:rsidRPr="00440823">
              <w:t xml:space="preserve"> 17:00</w:t>
            </w:r>
          </w:p>
        </w:tc>
        <w:tc>
          <w:tcPr>
            <w:tcW w:w="7604" w:type="dxa"/>
            <w:shd w:val="clear" w:color="auto" w:fill="auto"/>
          </w:tcPr>
          <w:p w:rsidR="001C738A" w:rsidRPr="00440823" w:rsidRDefault="00425893" w:rsidP="00621310">
            <w:pPr>
              <w:spacing w:after="0"/>
            </w:pPr>
            <w:r w:rsidRPr="00425893">
              <w:t>Wrap up / discussion</w:t>
            </w:r>
          </w:p>
        </w:tc>
      </w:tr>
      <w:tr w:rsidR="00425893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425893" w:rsidRPr="00440823" w:rsidRDefault="00425893" w:rsidP="00621310">
            <w:pPr>
              <w:spacing w:after="0" w:line="320" w:lineRule="atLeast"/>
            </w:pPr>
            <w:r>
              <w:t xml:space="preserve"> 19:00</w:t>
            </w:r>
          </w:p>
        </w:tc>
        <w:tc>
          <w:tcPr>
            <w:tcW w:w="7604" w:type="dxa"/>
            <w:shd w:val="clear" w:color="auto" w:fill="auto"/>
          </w:tcPr>
          <w:p w:rsidR="00425893" w:rsidRPr="00425893" w:rsidRDefault="00425893" w:rsidP="00621310">
            <w:pPr>
              <w:spacing w:after="0"/>
            </w:pPr>
            <w:r>
              <w:t xml:space="preserve">Dinner offered by the </w:t>
            </w:r>
            <w:r w:rsidR="00454B9D">
              <w:t xml:space="preserve">Georgian </w:t>
            </w:r>
            <w:r>
              <w:t xml:space="preserve">host </w:t>
            </w:r>
          </w:p>
        </w:tc>
      </w:tr>
    </w:tbl>
    <w:p w:rsidR="00B03299" w:rsidRPr="00440823" w:rsidRDefault="00B03299" w:rsidP="00BF0C59">
      <w:pPr>
        <w:spacing w:after="0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B03299" w:rsidRPr="00440823" w:rsidTr="009938AA">
        <w:trPr>
          <w:trHeight w:val="591"/>
          <w:jc w:val="center"/>
        </w:trPr>
        <w:tc>
          <w:tcPr>
            <w:tcW w:w="8405" w:type="dxa"/>
            <w:vMerge w:val="restart"/>
            <w:tcBorders>
              <w:bottom w:val="nil"/>
            </w:tcBorders>
            <w:shd w:val="clear" w:color="auto" w:fill="1F497D" w:themeFill="text2"/>
            <w:vAlign w:val="center"/>
          </w:tcPr>
          <w:p w:rsidR="00B03299" w:rsidRPr="00440823" w:rsidRDefault="00B03299" w:rsidP="00C27521">
            <w:pPr>
              <w:spacing w:line="320" w:lineRule="atLeast"/>
              <w:jc w:val="center"/>
              <w:rPr>
                <w:color w:val="FFFF00"/>
                <w:sz w:val="32"/>
                <w:szCs w:val="32"/>
              </w:rPr>
            </w:pPr>
            <w:r w:rsidRPr="00440823">
              <w:br w:type="page"/>
            </w:r>
            <w:r w:rsidR="003543CB">
              <w:rPr>
                <w:b/>
                <w:bCs/>
                <w:color w:val="FFFF00"/>
                <w:sz w:val="32"/>
                <w:szCs w:val="32"/>
              </w:rPr>
              <w:t>Day 2</w:t>
            </w:r>
            <w:r w:rsidR="005E14E7" w:rsidRPr="00440823">
              <w:rPr>
                <w:b/>
                <w:bCs/>
                <w:color w:val="FFFF00"/>
                <w:sz w:val="32"/>
                <w:szCs w:val="32"/>
              </w:rPr>
              <w:t xml:space="preserve">: </w:t>
            </w:r>
            <w:r w:rsidR="006B0034" w:rsidRPr="00440823">
              <w:rPr>
                <w:b/>
                <w:bCs/>
                <w:color w:val="FFFF00"/>
                <w:sz w:val="32"/>
                <w:szCs w:val="32"/>
              </w:rPr>
              <w:t>Friday 15 September 2017</w:t>
            </w:r>
          </w:p>
        </w:tc>
      </w:tr>
      <w:tr w:rsidR="00B03299" w:rsidRPr="00440823" w:rsidTr="009938AA">
        <w:trPr>
          <w:trHeight w:val="649"/>
          <w:jc w:val="center"/>
        </w:trPr>
        <w:tc>
          <w:tcPr>
            <w:tcW w:w="8405" w:type="dxa"/>
            <w:vMerge/>
            <w:tcBorders>
              <w:bottom w:val="nil"/>
            </w:tcBorders>
            <w:shd w:val="clear" w:color="auto" w:fill="1F497D" w:themeFill="text2"/>
            <w:vAlign w:val="center"/>
          </w:tcPr>
          <w:p w:rsidR="00B03299" w:rsidRPr="00440823" w:rsidRDefault="00B03299" w:rsidP="00C27521">
            <w:pPr>
              <w:rPr>
                <w:color w:val="FFFF00"/>
                <w:sz w:val="32"/>
                <w:szCs w:val="32"/>
              </w:rPr>
            </w:pPr>
          </w:p>
        </w:tc>
      </w:tr>
    </w:tbl>
    <w:p w:rsidR="00B03299" w:rsidRPr="00440823" w:rsidRDefault="00B03299" w:rsidP="00B03299">
      <w:pPr>
        <w:spacing w:after="0"/>
        <w:rPr>
          <w:color w:val="FFFF00"/>
          <w:sz w:val="20"/>
          <w:szCs w:val="20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604"/>
      </w:tblGrid>
      <w:tr w:rsidR="00B03299" w:rsidRPr="00440823" w:rsidTr="005E14E7">
        <w:trPr>
          <w:jc w:val="center"/>
        </w:trPr>
        <w:tc>
          <w:tcPr>
            <w:tcW w:w="8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299" w:rsidRPr="00440823" w:rsidRDefault="003543CB" w:rsidP="00C27521">
            <w:pPr>
              <w:spacing w:after="0" w:line="3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</w:t>
            </w:r>
            <w:r w:rsidR="00B03299" w:rsidRPr="00440823">
              <w:rPr>
                <w:b/>
                <w:bCs/>
                <w:sz w:val="28"/>
                <w:szCs w:val="28"/>
              </w:rPr>
              <w:t xml:space="preserve">: </w:t>
            </w:r>
            <w:r w:rsidR="00C13F20">
              <w:rPr>
                <w:b/>
                <w:bCs/>
                <w:sz w:val="28"/>
                <w:szCs w:val="28"/>
              </w:rPr>
              <w:t xml:space="preserve">Salome </w:t>
            </w:r>
            <w:proofErr w:type="spellStart"/>
            <w:r w:rsidR="00C13F20">
              <w:rPr>
                <w:b/>
                <w:bCs/>
                <w:sz w:val="28"/>
                <w:szCs w:val="28"/>
              </w:rPr>
              <w:t>Zhgenti</w:t>
            </w:r>
            <w:proofErr w:type="spellEnd"/>
            <w:r w:rsidR="00454B9D">
              <w:rPr>
                <w:b/>
                <w:bCs/>
                <w:sz w:val="28"/>
                <w:szCs w:val="28"/>
              </w:rPr>
              <w:t>, Ministry of Inter</w:t>
            </w:r>
            <w:r w:rsidR="00C13F20">
              <w:rPr>
                <w:b/>
                <w:bCs/>
                <w:sz w:val="28"/>
                <w:szCs w:val="28"/>
              </w:rPr>
              <w:t xml:space="preserve">nal Affairs </w:t>
            </w:r>
            <w:r w:rsidR="00454B9D">
              <w:rPr>
                <w:b/>
                <w:bCs/>
                <w:sz w:val="28"/>
                <w:szCs w:val="28"/>
              </w:rPr>
              <w:t>, Georgia</w:t>
            </w:r>
          </w:p>
        </w:tc>
      </w:tr>
      <w:tr w:rsidR="00B03299" w:rsidRPr="00440823" w:rsidTr="005E14E7">
        <w:trPr>
          <w:jc w:val="center"/>
        </w:trPr>
        <w:tc>
          <w:tcPr>
            <w:tcW w:w="8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299" w:rsidRPr="00440823" w:rsidRDefault="00B03299" w:rsidP="00C27521">
            <w:pPr>
              <w:spacing w:after="0"/>
              <w:rPr>
                <w:sz w:val="28"/>
                <w:szCs w:val="28"/>
              </w:rPr>
            </w:pP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09:30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>
              <w:t>Opening remarks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10:00</w:t>
            </w:r>
          </w:p>
        </w:tc>
        <w:tc>
          <w:tcPr>
            <w:tcW w:w="7604" w:type="dxa"/>
            <w:shd w:val="clear" w:color="auto" w:fill="auto"/>
          </w:tcPr>
          <w:p w:rsidR="00B03299" w:rsidRDefault="00454B9D" w:rsidP="00C27521">
            <w:pPr>
              <w:spacing w:after="0"/>
            </w:pPr>
            <w:r w:rsidRPr="00454B9D">
              <w:t>Polish Experience – the role of the National Centre for Rescue, coordination and civil protection</w:t>
            </w:r>
          </w:p>
          <w:p w:rsidR="00454B9D" w:rsidRPr="00454B9D" w:rsidRDefault="00454B9D" w:rsidP="00454B9D">
            <w:pPr>
              <w:spacing w:after="0"/>
              <w:rPr>
                <w:b/>
              </w:rPr>
            </w:pPr>
            <w:r w:rsidRPr="00454B9D">
              <w:rPr>
                <w:b/>
              </w:rPr>
              <w:t>Pater Marcin, Senior expert, National Headquarters of the State fire service</w:t>
            </w:r>
          </w:p>
          <w:p w:rsidR="00454B9D" w:rsidRPr="00440823" w:rsidRDefault="00454B9D" w:rsidP="00454B9D">
            <w:pPr>
              <w:spacing w:after="0"/>
            </w:pPr>
            <w:r w:rsidRPr="00454B9D">
              <w:rPr>
                <w:b/>
              </w:rPr>
              <w:t>National Center for rescue coordination and civil protection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10:</w:t>
            </w:r>
            <w:r w:rsidR="00454B9D">
              <w:t>45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>
              <w:t>Q&amp;A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11:00</w:t>
            </w:r>
          </w:p>
        </w:tc>
        <w:tc>
          <w:tcPr>
            <w:tcW w:w="7604" w:type="dxa"/>
            <w:shd w:val="clear" w:color="auto" w:fill="auto"/>
          </w:tcPr>
          <w:p w:rsidR="00B03299" w:rsidRDefault="00454B9D" w:rsidP="00454B9D">
            <w:pPr>
              <w:spacing w:after="0"/>
            </w:pPr>
            <w:r>
              <w:t>Monitoring and systematic analysis of the information; risk assessment</w:t>
            </w:r>
          </w:p>
          <w:p w:rsidR="00454B9D" w:rsidRPr="00440823" w:rsidRDefault="00454B9D" w:rsidP="00454B9D">
            <w:pPr>
              <w:spacing w:after="0"/>
            </w:pPr>
            <w:r w:rsidRPr="00454B9D">
              <w:rPr>
                <w:b/>
              </w:rPr>
              <w:t>Jean Frederic Biscay, Head of Euro-Mediterranean Centre of risk simulation  (DGSCGC France)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11:</w:t>
            </w:r>
            <w:r w:rsidR="00454B9D">
              <w:t>45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>
              <w:t>Q&amp;A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12:00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 w:rsidRPr="00FD49E0">
              <w:t>Coffee Break</w:t>
            </w:r>
          </w:p>
        </w:tc>
      </w:tr>
      <w:tr w:rsidR="00B03299" w:rsidRPr="00440823" w:rsidTr="00374886">
        <w:trPr>
          <w:trHeight w:val="1356"/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12:30</w:t>
            </w:r>
          </w:p>
        </w:tc>
        <w:tc>
          <w:tcPr>
            <w:tcW w:w="7604" w:type="dxa"/>
            <w:shd w:val="clear" w:color="auto" w:fill="auto"/>
          </w:tcPr>
          <w:p w:rsidR="00B03299" w:rsidRDefault="00454B9D" w:rsidP="00454B9D">
            <w:pPr>
              <w:spacing w:after="0"/>
            </w:pPr>
            <w:r>
              <w:t>Polish operational risk assessment based on the information analysis/present polish data system</w:t>
            </w:r>
          </w:p>
          <w:p w:rsidR="00454B9D" w:rsidRPr="00440823" w:rsidRDefault="00454B9D" w:rsidP="00454B9D">
            <w:pPr>
              <w:spacing w:line="240" w:lineRule="auto"/>
            </w:pPr>
            <w:r w:rsidRPr="00C7030F">
              <w:rPr>
                <w:b/>
                <w:bCs/>
              </w:rPr>
              <w:t>Pater Marcin</w:t>
            </w:r>
            <w:r w:rsidRPr="00454B9D">
              <w:rPr>
                <w:b/>
              </w:rPr>
              <w:t>, National Headquarters of the State fire service, National Centre for rescue coordination and civil protection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13:</w:t>
            </w:r>
            <w:r w:rsidR="00454B9D">
              <w:t>15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>
              <w:t>Q&amp;A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13:30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 w:rsidRPr="00454B9D">
              <w:t>Lunch Break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14:</w:t>
            </w:r>
            <w:r w:rsidR="00454B9D">
              <w:t>30</w:t>
            </w:r>
          </w:p>
        </w:tc>
        <w:tc>
          <w:tcPr>
            <w:tcW w:w="7604" w:type="dxa"/>
            <w:shd w:val="clear" w:color="auto" w:fill="auto"/>
          </w:tcPr>
          <w:p w:rsidR="00B03299" w:rsidRDefault="00454B9D" w:rsidP="00454B9D">
            <w:pPr>
              <w:spacing w:after="0"/>
            </w:pPr>
            <w:r>
              <w:t>Information dissemination and communication with the public focusing on dispatch centres and EWS – Austrian approach and Austrian nationwide warning and alert (siren) systems</w:t>
            </w:r>
          </w:p>
          <w:p w:rsidR="00454B9D" w:rsidRPr="00440823" w:rsidRDefault="00454B9D" w:rsidP="00454B9D">
            <w:pPr>
              <w:spacing w:after="0"/>
            </w:pPr>
            <w:r>
              <w:rPr>
                <w:b/>
              </w:rPr>
              <w:t xml:space="preserve">Christian </w:t>
            </w:r>
            <w:proofErr w:type="spellStart"/>
            <w:r>
              <w:rPr>
                <w:b/>
              </w:rPr>
              <w:t>Krol</w:t>
            </w:r>
            <w:proofErr w:type="spellEnd"/>
            <w:r>
              <w:rPr>
                <w:b/>
              </w:rPr>
              <w:t xml:space="preserve">, </w:t>
            </w:r>
            <w:r w:rsidRPr="00454B9D">
              <w:rPr>
                <w:b/>
              </w:rPr>
              <w:t>Officer in charge of international disaster relief Missions/Operations of the Republic of Austria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454B9D">
            <w:pPr>
              <w:spacing w:after="0" w:line="320" w:lineRule="atLeast"/>
            </w:pPr>
            <w:r w:rsidRPr="00440823">
              <w:t xml:space="preserve"> </w:t>
            </w:r>
            <w:r w:rsidR="00454B9D">
              <w:t>15:15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>
              <w:t>Q&amp;A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15:</w:t>
            </w:r>
            <w:r w:rsidR="00454B9D">
              <w:t>30</w:t>
            </w:r>
          </w:p>
        </w:tc>
        <w:tc>
          <w:tcPr>
            <w:tcW w:w="7604" w:type="dxa"/>
            <w:shd w:val="clear" w:color="auto" w:fill="auto"/>
          </w:tcPr>
          <w:p w:rsidR="00B03299" w:rsidRDefault="00454B9D" w:rsidP="00454B9D">
            <w:pPr>
              <w:spacing w:after="0"/>
            </w:pPr>
            <w:r>
              <w:t>Involvement of volunteers in Emergency Management system</w:t>
            </w:r>
          </w:p>
          <w:p w:rsidR="00454B9D" w:rsidRPr="00454B9D" w:rsidRDefault="00454B9D" w:rsidP="00454B9D">
            <w:pPr>
              <w:spacing w:after="0"/>
              <w:rPr>
                <w:b/>
              </w:rPr>
            </w:pPr>
            <w:r w:rsidRPr="00454B9D">
              <w:rPr>
                <w:b/>
              </w:rPr>
              <w:t xml:space="preserve">Philippe </w:t>
            </w:r>
            <w:proofErr w:type="spellStart"/>
            <w:r w:rsidRPr="00454B9D">
              <w:rPr>
                <w:b/>
              </w:rPr>
              <w:t>Nardin</w:t>
            </w:r>
            <w:proofErr w:type="spellEnd"/>
            <w:r w:rsidRPr="00454B9D">
              <w:rPr>
                <w:b/>
              </w:rPr>
              <w:t xml:space="preserve">, DGSCGC, chef des relations </w:t>
            </w:r>
            <w:proofErr w:type="spellStart"/>
            <w:r w:rsidRPr="00454B9D">
              <w:rPr>
                <w:b/>
              </w:rPr>
              <w:t>internationales</w:t>
            </w:r>
            <w:proofErr w:type="spellEnd"/>
            <w:r w:rsidRPr="00454B9D">
              <w:rPr>
                <w:b/>
              </w:rPr>
              <w:t>, General directorate of Civil security and crisis management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454B9D">
            <w:pPr>
              <w:spacing w:after="0" w:line="320" w:lineRule="atLeast"/>
            </w:pPr>
            <w:r w:rsidRPr="00440823">
              <w:t xml:space="preserve"> 1</w:t>
            </w:r>
            <w:r w:rsidR="00454B9D">
              <w:t>6</w:t>
            </w:r>
            <w:r w:rsidRPr="00440823">
              <w:t>:</w:t>
            </w:r>
            <w:r w:rsidR="00454B9D">
              <w:t>15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 w:rsidRPr="00FD49E0">
              <w:t>Q&amp;A</w:t>
            </w:r>
          </w:p>
        </w:tc>
      </w:tr>
      <w:tr w:rsidR="00454B9D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454B9D" w:rsidRPr="00440823" w:rsidRDefault="00454B9D" w:rsidP="00454B9D">
            <w:pPr>
              <w:spacing w:after="0" w:line="320" w:lineRule="atLeast"/>
            </w:pPr>
            <w:r>
              <w:t xml:space="preserve"> 16:30</w:t>
            </w:r>
          </w:p>
        </w:tc>
        <w:tc>
          <w:tcPr>
            <w:tcW w:w="7604" w:type="dxa"/>
            <w:shd w:val="clear" w:color="auto" w:fill="auto"/>
          </w:tcPr>
          <w:p w:rsidR="00454B9D" w:rsidRPr="00FD49E0" w:rsidRDefault="00454B9D" w:rsidP="00C27521">
            <w:pPr>
              <w:spacing w:after="0"/>
            </w:pPr>
            <w:r w:rsidRPr="00454B9D">
              <w:t>Lessons learnt and wrap up</w:t>
            </w:r>
          </w:p>
        </w:tc>
      </w:tr>
      <w:tr w:rsidR="00B03299" w:rsidRPr="00440823" w:rsidTr="00425893">
        <w:trPr>
          <w:jc w:val="center"/>
        </w:trPr>
        <w:tc>
          <w:tcPr>
            <w:tcW w:w="801" w:type="dxa"/>
            <w:shd w:val="clear" w:color="auto" w:fill="auto"/>
          </w:tcPr>
          <w:p w:rsidR="00B03299" w:rsidRPr="00440823" w:rsidRDefault="00B03299" w:rsidP="00C27521">
            <w:pPr>
              <w:spacing w:after="0" w:line="320" w:lineRule="atLeast"/>
            </w:pPr>
            <w:r w:rsidRPr="00440823">
              <w:t xml:space="preserve"> 17:00</w:t>
            </w:r>
          </w:p>
        </w:tc>
        <w:tc>
          <w:tcPr>
            <w:tcW w:w="7604" w:type="dxa"/>
            <w:shd w:val="clear" w:color="auto" w:fill="auto"/>
          </w:tcPr>
          <w:p w:rsidR="00B03299" w:rsidRPr="00440823" w:rsidRDefault="00454B9D" w:rsidP="00C27521">
            <w:pPr>
              <w:spacing w:after="0"/>
            </w:pPr>
            <w:r w:rsidRPr="00454B9D">
              <w:t>End of Workshop</w:t>
            </w:r>
          </w:p>
        </w:tc>
      </w:tr>
    </w:tbl>
    <w:p w:rsidR="00B03299" w:rsidRPr="00440823" w:rsidRDefault="00B03299" w:rsidP="00BF0C59">
      <w:pPr>
        <w:spacing w:after="0"/>
      </w:pPr>
    </w:p>
    <w:p w:rsidR="00B03299" w:rsidRPr="00440823" w:rsidRDefault="00B03299">
      <w:pPr>
        <w:spacing w:after="0" w:line="240" w:lineRule="auto"/>
      </w:pPr>
    </w:p>
    <w:p w:rsidR="00792B4F" w:rsidRPr="00440823" w:rsidRDefault="00792B4F">
      <w:pPr>
        <w:spacing w:after="0" w:line="240" w:lineRule="auto"/>
      </w:pPr>
    </w:p>
    <w:p w:rsidR="00792B4F" w:rsidRPr="00440823" w:rsidRDefault="00792B4F">
      <w:pPr>
        <w:spacing w:after="0" w:line="240" w:lineRule="auto"/>
      </w:pPr>
    </w:p>
    <w:p w:rsidR="00792B4F" w:rsidRPr="00440823" w:rsidRDefault="00792B4F">
      <w:pPr>
        <w:spacing w:after="0" w:line="240" w:lineRule="auto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6D1B2D" w:rsidRPr="00BB0DE3" w:rsidTr="00D54717">
        <w:trPr>
          <w:jc w:val="center"/>
        </w:trPr>
        <w:tc>
          <w:tcPr>
            <w:tcW w:w="8405" w:type="dxa"/>
            <w:tcBorders>
              <w:bottom w:val="nil"/>
            </w:tcBorders>
            <w:shd w:val="clear" w:color="auto" w:fill="auto"/>
          </w:tcPr>
          <w:p w:rsidR="006D1B2D" w:rsidRPr="001B69F4" w:rsidRDefault="006D1B2D" w:rsidP="00D54717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1B69F4">
              <w:rPr>
                <w:rFonts w:asciiTheme="minorHAnsi" w:hAnsiTheme="minorHAnsi" w:cs="Arial"/>
                <w:sz w:val="28"/>
                <w:szCs w:val="28"/>
              </w:rPr>
              <w:br w:type="page"/>
            </w:r>
          </w:p>
          <w:p w:rsidR="006D1B2D" w:rsidRPr="001B69F4" w:rsidRDefault="006D1B2D" w:rsidP="00D54717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69F4">
              <w:rPr>
                <w:rFonts w:asciiTheme="minorHAnsi" w:hAnsiTheme="minorHAnsi"/>
                <w:sz w:val="28"/>
                <w:szCs w:val="28"/>
              </w:rPr>
              <w:t>This meeting is being organised by the</w:t>
            </w:r>
          </w:p>
          <w:p w:rsidR="006D1B2D" w:rsidRPr="00A67CBD" w:rsidRDefault="006D1B2D" w:rsidP="00D5471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</w:pPr>
            <w:r w:rsidRPr="00A67CBD"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  <w:t>Technical Assistance Information Exchange Instrument</w:t>
            </w:r>
          </w:p>
          <w:p w:rsidR="006D1B2D" w:rsidRPr="00A67CBD" w:rsidRDefault="006D1B2D" w:rsidP="00D5471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</w:pPr>
            <w:r w:rsidRPr="00A67CBD"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  <w:t>of the European Commission</w:t>
            </w:r>
          </w:p>
          <w:p w:rsidR="006D1B2D" w:rsidRPr="001B69F4" w:rsidRDefault="006F1A60" w:rsidP="00AD2516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hyperlink r:id="rId11" w:history="1">
              <w:r w:rsidR="00243150">
                <w:rPr>
                  <w:rStyle w:val="Hyperlink"/>
                  <w:rFonts w:asciiTheme="minorHAnsi" w:hAnsiTheme="minorHAnsi" w:cs="Helvetica"/>
                  <w:sz w:val="28"/>
                  <w:szCs w:val="28"/>
                </w:rPr>
                <w:t>http://ec.europa.eu/taiex</w:t>
              </w:r>
            </w:hyperlink>
          </w:p>
        </w:tc>
      </w:tr>
      <w:tr w:rsidR="006D1B2D" w:rsidRPr="00FA5C07" w:rsidTr="00D54717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D1B2D" w:rsidRPr="001B69F4" w:rsidRDefault="00612BC4" w:rsidP="00612BC4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8"/>
                <w:szCs w:val="28"/>
                <w:lang w:eastAsia="en-GB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E3E7EA8" wp14:editId="5E8DB305">
                  <wp:extent cx="1440000" cy="1440000"/>
                  <wp:effectExtent l="0" t="0" r="8255" b="8255"/>
                  <wp:docPr id="1" name="Picture 1" descr="U:\IT\TAIEX\TMS\Implementation\Templates\TAIEX\Agenda\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IT\TAIEX\TMS\Implementation\Templates\TAIEX\Agenda\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B2D" w:rsidRPr="00BB0DE3" w:rsidTr="00D54717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D1B2D" w:rsidRDefault="006D1B2D" w:rsidP="00D5471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:rsidR="006D1B2D" w:rsidRDefault="006D1B2D" w:rsidP="00D54717">
            <w:pPr>
              <w:spacing w:after="0" w:line="240" w:lineRule="auto"/>
              <w:jc w:val="center"/>
              <w:rPr>
                <w:rFonts w:asciiTheme="minorHAnsi" w:hAnsiTheme="minorHAnsi" w:cs="Helvetica"/>
                <w:color w:val="0000FF"/>
                <w:sz w:val="28"/>
                <w:szCs w:val="28"/>
                <w:u w:val="single"/>
              </w:rPr>
            </w:pPr>
            <w:r w:rsidRPr="00A67CBD">
              <w:rPr>
                <w:rFonts w:asciiTheme="minorHAnsi" w:hAnsiTheme="minorHAnsi"/>
                <w:sz w:val="28"/>
                <w:szCs w:val="28"/>
              </w:rPr>
              <w:t>TAIEX on Twitter</w:t>
            </w:r>
            <w:r w:rsidRPr="001B69F4">
              <w:rPr>
                <w:rFonts w:asciiTheme="minorHAnsi" w:hAnsiTheme="minorHAnsi"/>
                <w:sz w:val="28"/>
                <w:szCs w:val="28"/>
              </w:rPr>
              <w:t>:</w:t>
            </w:r>
            <w:r w:rsidRPr="00A67CBD">
              <w:rPr>
                <w:rFonts w:asciiTheme="minorHAnsi" w:hAnsiTheme="minorHAnsi" w:cs="Helvetica"/>
                <w:color w:val="0000FF"/>
                <w:sz w:val="28"/>
                <w:szCs w:val="28"/>
              </w:rPr>
              <w:t xml:space="preserve"> </w:t>
            </w:r>
            <w:r w:rsidRPr="00A67CBD">
              <w:rPr>
                <w:rFonts w:asciiTheme="minorHAnsi" w:hAnsiTheme="minorHAnsi" w:cs="Helvetica"/>
                <w:color w:val="0000FF"/>
                <w:sz w:val="28"/>
                <w:szCs w:val="28"/>
                <w:u w:val="single"/>
              </w:rPr>
              <w:t>#</w:t>
            </w:r>
            <w:proofErr w:type="spellStart"/>
            <w:r w:rsidRPr="00A67CBD">
              <w:rPr>
                <w:rFonts w:asciiTheme="minorHAnsi" w:hAnsiTheme="minorHAnsi" w:cs="Helvetica"/>
                <w:color w:val="0000FF"/>
                <w:sz w:val="28"/>
                <w:szCs w:val="28"/>
                <w:u w:val="single"/>
              </w:rPr>
              <w:t>EUT</w:t>
            </w:r>
            <w:r w:rsidR="000939FD">
              <w:rPr>
                <w:rFonts w:asciiTheme="minorHAnsi" w:hAnsiTheme="minorHAnsi" w:cs="Helvetica"/>
                <w:color w:val="0000FF"/>
                <w:sz w:val="28"/>
                <w:szCs w:val="28"/>
                <w:u w:val="single"/>
              </w:rPr>
              <w:t>aiex</w:t>
            </w:r>
            <w:proofErr w:type="spellEnd"/>
          </w:p>
          <w:p w:rsidR="006D1B2D" w:rsidRPr="00A67CBD" w:rsidRDefault="006F1A60" w:rsidP="000939FD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hyperlink r:id="rId13" w:history="1">
              <w:r w:rsidR="000939FD" w:rsidRPr="00190BCC">
                <w:rPr>
                  <w:rStyle w:val="Hyperlink"/>
                  <w:sz w:val="28"/>
                  <w:szCs w:val="28"/>
                </w:rPr>
                <w:t>NEAR-TAIEX@ec.europa.eu</w:t>
              </w:r>
            </w:hyperlink>
            <w:r w:rsidR="006D1B2D">
              <w:rPr>
                <w:rFonts w:asciiTheme="minorHAnsi" w:hAnsiTheme="minorHAnsi"/>
                <w:sz w:val="28"/>
                <w:szCs w:val="28"/>
              </w:rPr>
              <w:t xml:space="preserve">; </w:t>
            </w:r>
            <w:r w:rsidR="006D1B2D" w:rsidRPr="001B69F4">
              <w:rPr>
                <w:rFonts w:asciiTheme="minorHAnsi" w:hAnsiTheme="minorHAnsi"/>
                <w:sz w:val="28"/>
                <w:szCs w:val="28"/>
              </w:rPr>
              <w:t xml:space="preserve">Telephone: +32-2-296 73 07 </w:t>
            </w:r>
          </w:p>
        </w:tc>
      </w:tr>
      <w:tr w:rsidR="006D1B2D" w:rsidRPr="00FA5C07" w:rsidTr="00D54717">
        <w:trPr>
          <w:jc w:val="center"/>
        </w:trPr>
        <w:tc>
          <w:tcPr>
            <w:tcW w:w="8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B2D" w:rsidRPr="00FA5C07" w:rsidRDefault="006D1B2D" w:rsidP="00D54717">
            <w:pPr>
              <w:spacing w:line="32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6D1B2D" w:rsidRPr="000D1A3B" w:rsidRDefault="006D1B2D" w:rsidP="006D1B2D">
      <w:pPr>
        <w:spacing w:after="0" w:line="240" w:lineRule="auto"/>
        <w:rPr>
          <w:rFonts w:ascii="Arial" w:hAnsi="Arial" w:cs="Arial"/>
          <w:lang w:val="en-US"/>
        </w:rPr>
      </w:pPr>
    </w:p>
    <w:p w:rsidR="00486D94" w:rsidRPr="006D1B2D" w:rsidRDefault="00486D94">
      <w:pPr>
        <w:rPr>
          <w:lang w:val="en-US"/>
        </w:rPr>
      </w:pPr>
    </w:p>
    <w:sectPr w:rsidR="00486D94" w:rsidRPr="006D1B2D" w:rsidSect="00933F5D">
      <w:footerReference w:type="default" r:id="rId14"/>
      <w:footnotePr>
        <w:numFmt w:val="chicago"/>
      </w:footnotePr>
      <w:type w:val="continuous"/>
      <w:pgSz w:w="11899" w:h="16838" w:code="9"/>
      <w:pgMar w:top="2835" w:right="1126" w:bottom="1134" w:left="1418" w:header="567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60" w:rsidRDefault="006F1A60" w:rsidP="00212437">
      <w:pPr>
        <w:spacing w:after="0" w:line="240" w:lineRule="auto"/>
      </w:pPr>
      <w:r>
        <w:separator/>
      </w:r>
    </w:p>
  </w:endnote>
  <w:endnote w:type="continuationSeparator" w:id="0">
    <w:p w:rsidR="006F1A60" w:rsidRDefault="006F1A60" w:rsidP="002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Pr="009A78C6" w:rsidRDefault="000939FD" w:rsidP="00076129">
    <w:pPr>
      <w:spacing w:after="0" w:line="240" w:lineRule="auto"/>
      <w:rPr>
        <w:rFonts w:ascii="Verdana" w:hAnsi="Verdana"/>
        <w:sz w:val="20"/>
        <w:szCs w:val="20"/>
      </w:rPr>
    </w:pPr>
    <w:r w:rsidRPr="00DD3EB4">
      <w:rPr>
        <w:b/>
        <w:noProof/>
        <w:lang w:eastAsia="en-GB"/>
      </w:rPr>
      <w:drawing>
        <wp:anchor distT="0" distB="0" distL="114300" distR="114300" simplePos="0" relativeHeight="251665408" behindDoc="1" locked="0" layoutInCell="1" allowOverlap="1" wp14:anchorId="4C0BBBF3" wp14:editId="79363C68">
          <wp:simplePos x="0" y="0"/>
          <wp:positionH relativeFrom="column">
            <wp:posOffset>2475230</wp:posOffset>
          </wp:positionH>
          <wp:positionV relativeFrom="paragraph">
            <wp:posOffset>-80645</wp:posOffset>
          </wp:positionV>
          <wp:extent cx="712470" cy="474980"/>
          <wp:effectExtent l="19050" t="19050" r="11430" b="20320"/>
          <wp:wrapNone/>
          <wp:docPr id="2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oter Box EL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749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000099">
                          <a:alpha val="50999"/>
                        </a:srgbClr>
                      </a:gs>
                      <a:gs pos="100000">
                        <a:srgbClr val="000099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 w="9525">
                    <a:solidFill>
                      <a:srgbClr val="1F497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129">
      <w:rPr>
        <w:rFonts w:ascii="Verdana" w:hAnsi="Verdana"/>
        <w:sz w:val="20"/>
        <w:szCs w:val="20"/>
      </w:rPr>
      <w:t xml:space="preserve"> </w:t>
    </w:r>
    <w:r w:rsidR="00933F5D" w:rsidRPr="009A78C6">
      <w:rPr>
        <w:rFonts w:ascii="Verdana" w:hAnsi="Verdana"/>
        <w:sz w:val="20"/>
        <w:szCs w:val="20"/>
      </w:rPr>
      <w:t xml:space="preserve">    </w:t>
    </w:r>
  </w:p>
  <w:p w:rsidR="00933F5D" w:rsidRPr="00B54C0A" w:rsidRDefault="00933F5D" w:rsidP="00933F5D">
    <w:pPr>
      <w:spacing w:line="240" w:lineRule="auto"/>
    </w:pPr>
    <w:r>
      <w:rPr>
        <w:rFonts w:ascii="Verdana" w:hAnsi="Verdana"/>
      </w:rPr>
      <w:t xml:space="preserve">               </w:t>
    </w:r>
    <w: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6E" w:rsidRPr="001F746E" w:rsidRDefault="001F746E" w:rsidP="001F7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60" w:rsidRDefault="006F1A60" w:rsidP="00212437">
      <w:pPr>
        <w:spacing w:after="0" w:line="240" w:lineRule="auto"/>
      </w:pPr>
      <w:r>
        <w:separator/>
      </w:r>
    </w:p>
  </w:footnote>
  <w:footnote w:type="continuationSeparator" w:id="0">
    <w:p w:rsidR="006F1A60" w:rsidRDefault="006F1A60" w:rsidP="0021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Default="00933F5D" w:rsidP="00212437">
    <w:pPr>
      <w:pStyle w:val="Header"/>
      <w:spacing w:after="40"/>
      <w:jc w:val="center"/>
    </w:pPr>
  </w:p>
  <w:p w:rsidR="00933F5D" w:rsidRDefault="00933F5D" w:rsidP="002124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5D" w:rsidRDefault="004F34FB" w:rsidP="004F34FB">
    <w:pPr>
      <w:pStyle w:val="Header"/>
      <w:tabs>
        <w:tab w:val="clear" w:pos="4680"/>
        <w:tab w:val="clear" w:pos="9360"/>
        <w:tab w:val="left" w:pos="2580"/>
      </w:tabs>
    </w:pPr>
    <w:r>
      <w:rPr>
        <w:noProof/>
        <w:lang w:eastAsia="en-GB"/>
      </w:rPr>
      <w:drawing>
        <wp:anchor distT="0" distB="0" distL="114300" distR="114300" simplePos="0" relativeHeight="251658752" behindDoc="0" locked="0" layoutInCell="0" allowOverlap="1" wp14:anchorId="369C2BFE" wp14:editId="20507B8D">
          <wp:simplePos x="0" y="0"/>
          <wp:positionH relativeFrom="column">
            <wp:posOffset>1938020</wp:posOffset>
          </wp:positionH>
          <wp:positionV relativeFrom="paragraph">
            <wp:posOffset>1905</wp:posOffset>
          </wp:positionV>
          <wp:extent cx="1876425" cy="1266825"/>
          <wp:effectExtent l="0" t="0" r="9525" b="9525"/>
          <wp:wrapNone/>
          <wp:docPr id="2" name="Picture 2" descr="LOGO CE_Vertical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 CE_Vertical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4FB">
      <w:rPr>
        <w:noProof/>
        <w:lang w:eastAsia="en-GB"/>
      </w:rPr>
      <w:drawing>
        <wp:inline distT="0" distB="0" distL="0" distR="0" wp14:anchorId="4AA0A69D" wp14:editId="1024BF70">
          <wp:extent cx="1457325" cy="1323975"/>
          <wp:effectExtent l="0" t="0" r="9525" b="9525"/>
          <wp:docPr id="3" name="Picture 3" descr="D:\Users\lasareishvili-l\Desktop\MI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asareishvili-l\Desktop\MIA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490F8A">
      <w:rPr>
        <w:noProof/>
        <w:lang w:eastAsia="en-GB"/>
      </w:rPr>
      <w:drawing>
        <wp:inline distT="0" distB="0" distL="0" distR="0" wp14:anchorId="58D2F07C" wp14:editId="2F609EAA">
          <wp:extent cx="1247775" cy="1247775"/>
          <wp:effectExtent l="0" t="0" r="9525" b="9525"/>
          <wp:docPr id="4" name="Picture 4" descr="D:\Users\lasareishvili-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asareishvili-l\Desktop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F5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8B39C87" wp14:editId="0D88A670">
          <wp:simplePos x="0" y="0"/>
          <wp:positionH relativeFrom="margin">
            <wp:posOffset>-908050</wp:posOffset>
          </wp:positionH>
          <wp:positionV relativeFrom="margin">
            <wp:posOffset>1371600</wp:posOffset>
          </wp:positionV>
          <wp:extent cx="7345045" cy="7423785"/>
          <wp:effectExtent l="0" t="0" r="8255" b="5715"/>
          <wp:wrapNone/>
          <wp:docPr id="26" name="Picture 1" descr="Description: Description: Description: C:\Documents and Settings\lenain\Local Settings\Temporary Internet Files\Content.Word\griff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C:\Documents and Settings\lenain\Local Settings\Temporary Internet Files\Content.Word\griffe_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045" cy="74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Lasareishvili">
    <w15:presenceInfo w15:providerId="AD" w15:userId="S-1-5-21-465793525-1622201795-565672748-60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3"/>
    <w:rsid w:val="00054D48"/>
    <w:rsid w:val="00076129"/>
    <w:rsid w:val="000939FD"/>
    <w:rsid w:val="000A0FE4"/>
    <w:rsid w:val="000B05BE"/>
    <w:rsid w:val="000E2BB6"/>
    <w:rsid w:val="000E5A87"/>
    <w:rsid w:val="000F739C"/>
    <w:rsid w:val="00100EC8"/>
    <w:rsid w:val="00116ACE"/>
    <w:rsid w:val="0012435F"/>
    <w:rsid w:val="00147749"/>
    <w:rsid w:val="00166193"/>
    <w:rsid w:val="00176F89"/>
    <w:rsid w:val="00177B32"/>
    <w:rsid w:val="001856C0"/>
    <w:rsid w:val="001C738A"/>
    <w:rsid w:val="001D541E"/>
    <w:rsid w:val="001F746E"/>
    <w:rsid w:val="00212437"/>
    <w:rsid w:val="00213E8C"/>
    <w:rsid w:val="00232164"/>
    <w:rsid w:val="00234548"/>
    <w:rsid w:val="00243150"/>
    <w:rsid w:val="00244957"/>
    <w:rsid w:val="00253A77"/>
    <w:rsid w:val="00261AF6"/>
    <w:rsid w:val="00281A75"/>
    <w:rsid w:val="002D0669"/>
    <w:rsid w:val="00302864"/>
    <w:rsid w:val="00325032"/>
    <w:rsid w:val="00326C82"/>
    <w:rsid w:val="00342228"/>
    <w:rsid w:val="00351160"/>
    <w:rsid w:val="003543CB"/>
    <w:rsid w:val="00370A2C"/>
    <w:rsid w:val="00374886"/>
    <w:rsid w:val="00380169"/>
    <w:rsid w:val="00385121"/>
    <w:rsid w:val="003C3886"/>
    <w:rsid w:val="003D4A39"/>
    <w:rsid w:val="00412EC8"/>
    <w:rsid w:val="00423515"/>
    <w:rsid w:val="0042452A"/>
    <w:rsid w:val="00425893"/>
    <w:rsid w:val="00435594"/>
    <w:rsid w:val="00440823"/>
    <w:rsid w:val="00454B9D"/>
    <w:rsid w:val="00471573"/>
    <w:rsid w:val="00472BBD"/>
    <w:rsid w:val="0047518F"/>
    <w:rsid w:val="00486BB4"/>
    <w:rsid w:val="00486D94"/>
    <w:rsid w:val="00494702"/>
    <w:rsid w:val="004979E9"/>
    <w:rsid w:val="004B5486"/>
    <w:rsid w:val="004E446B"/>
    <w:rsid w:val="004F34FB"/>
    <w:rsid w:val="005310CA"/>
    <w:rsid w:val="005351EF"/>
    <w:rsid w:val="00554A78"/>
    <w:rsid w:val="00560DC8"/>
    <w:rsid w:val="005644DF"/>
    <w:rsid w:val="00581455"/>
    <w:rsid w:val="00590195"/>
    <w:rsid w:val="005909AE"/>
    <w:rsid w:val="0059322C"/>
    <w:rsid w:val="00596123"/>
    <w:rsid w:val="005A1839"/>
    <w:rsid w:val="005A47BE"/>
    <w:rsid w:val="005C36CF"/>
    <w:rsid w:val="005D793E"/>
    <w:rsid w:val="005E14E7"/>
    <w:rsid w:val="005F043D"/>
    <w:rsid w:val="005F3535"/>
    <w:rsid w:val="00612BC4"/>
    <w:rsid w:val="006179B5"/>
    <w:rsid w:val="00621310"/>
    <w:rsid w:val="00624653"/>
    <w:rsid w:val="006323A9"/>
    <w:rsid w:val="006428EC"/>
    <w:rsid w:val="00672310"/>
    <w:rsid w:val="00675DA5"/>
    <w:rsid w:val="00681F20"/>
    <w:rsid w:val="006838B3"/>
    <w:rsid w:val="006838F7"/>
    <w:rsid w:val="00697ADE"/>
    <w:rsid w:val="006B0034"/>
    <w:rsid w:val="006B4AAE"/>
    <w:rsid w:val="006C106A"/>
    <w:rsid w:val="006D1B2D"/>
    <w:rsid w:val="006D584B"/>
    <w:rsid w:val="006E27F5"/>
    <w:rsid w:val="006F1A60"/>
    <w:rsid w:val="006F58B4"/>
    <w:rsid w:val="00701F4B"/>
    <w:rsid w:val="00714CC8"/>
    <w:rsid w:val="0073552D"/>
    <w:rsid w:val="0074024C"/>
    <w:rsid w:val="0074292E"/>
    <w:rsid w:val="007607CC"/>
    <w:rsid w:val="00792B4F"/>
    <w:rsid w:val="00792E45"/>
    <w:rsid w:val="007E0902"/>
    <w:rsid w:val="007E6879"/>
    <w:rsid w:val="008166DB"/>
    <w:rsid w:val="0083381C"/>
    <w:rsid w:val="00857898"/>
    <w:rsid w:val="0088199A"/>
    <w:rsid w:val="008827F8"/>
    <w:rsid w:val="008A0E86"/>
    <w:rsid w:val="008E3281"/>
    <w:rsid w:val="00917C14"/>
    <w:rsid w:val="00922D9A"/>
    <w:rsid w:val="009268E3"/>
    <w:rsid w:val="00933F5D"/>
    <w:rsid w:val="00987D31"/>
    <w:rsid w:val="009938AA"/>
    <w:rsid w:val="009A501C"/>
    <w:rsid w:val="009A5B95"/>
    <w:rsid w:val="009A78C6"/>
    <w:rsid w:val="009D7602"/>
    <w:rsid w:val="009F062B"/>
    <w:rsid w:val="00A00529"/>
    <w:rsid w:val="00A52884"/>
    <w:rsid w:val="00A63456"/>
    <w:rsid w:val="00A72F20"/>
    <w:rsid w:val="00A74B07"/>
    <w:rsid w:val="00AA24C7"/>
    <w:rsid w:val="00AB2A98"/>
    <w:rsid w:val="00AD2516"/>
    <w:rsid w:val="00AD5032"/>
    <w:rsid w:val="00AE7FCB"/>
    <w:rsid w:val="00B03299"/>
    <w:rsid w:val="00B405B5"/>
    <w:rsid w:val="00B4070E"/>
    <w:rsid w:val="00B429DA"/>
    <w:rsid w:val="00B54C0A"/>
    <w:rsid w:val="00B70CBE"/>
    <w:rsid w:val="00B73D89"/>
    <w:rsid w:val="00B74154"/>
    <w:rsid w:val="00B83D3A"/>
    <w:rsid w:val="00B957B7"/>
    <w:rsid w:val="00BB3FD6"/>
    <w:rsid w:val="00BB6DBE"/>
    <w:rsid w:val="00BC0C20"/>
    <w:rsid w:val="00BD26BE"/>
    <w:rsid w:val="00BE18DB"/>
    <w:rsid w:val="00BE475C"/>
    <w:rsid w:val="00BF0C59"/>
    <w:rsid w:val="00BF6F3D"/>
    <w:rsid w:val="00C13F20"/>
    <w:rsid w:val="00C3036D"/>
    <w:rsid w:val="00C65773"/>
    <w:rsid w:val="00C73236"/>
    <w:rsid w:val="00C8220F"/>
    <w:rsid w:val="00C830B9"/>
    <w:rsid w:val="00C851A5"/>
    <w:rsid w:val="00C85889"/>
    <w:rsid w:val="00C86792"/>
    <w:rsid w:val="00C93C77"/>
    <w:rsid w:val="00CB624B"/>
    <w:rsid w:val="00CB7AA5"/>
    <w:rsid w:val="00CD4178"/>
    <w:rsid w:val="00CE5328"/>
    <w:rsid w:val="00CF00F4"/>
    <w:rsid w:val="00D221C1"/>
    <w:rsid w:val="00D52E0B"/>
    <w:rsid w:val="00D56195"/>
    <w:rsid w:val="00D75785"/>
    <w:rsid w:val="00DA5959"/>
    <w:rsid w:val="00DB66B5"/>
    <w:rsid w:val="00DF39D1"/>
    <w:rsid w:val="00E069F2"/>
    <w:rsid w:val="00E13B68"/>
    <w:rsid w:val="00E22404"/>
    <w:rsid w:val="00E2296C"/>
    <w:rsid w:val="00E311B4"/>
    <w:rsid w:val="00E35771"/>
    <w:rsid w:val="00E43BEB"/>
    <w:rsid w:val="00E84C55"/>
    <w:rsid w:val="00E84E2C"/>
    <w:rsid w:val="00ED2FD4"/>
    <w:rsid w:val="00EE1292"/>
    <w:rsid w:val="00EF5A02"/>
    <w:rsid w:val="00EF7455"/>
    <w:rsid w:val="00F152C7"/>
    <w:rsid w:val="00F23F85"/>
    <w:rsid w:val="00F2606C"/>
    <w:rsid w:val="00F30BFE"/>
    <w:rsid w:val="00F5453F"/>
    <w:rsid w:val="00F94B32"/>
    <w:rsid w:val="00FB21A1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EAR-TAIEX@ec.europ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taie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arve\Desktop\Template_SPP%20News%20Ahead%20Negative%20blank_V3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E076-E539-4202-BED1-FF5F5006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Template_SPP News Ahead Negative blank_V3.0.dot</Template>
  <TotalTime>1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Name, Surname</vt:lpstr>
      <vt:lpstr>Name, Surname</vt:lpstr>
    </vt:vector>
  </TitlesOfParts>
  <Company>Tipik S.A.</Company>
  <LinksUpToDate>false</LinksUpToDate>
  <CharactersWithSpaces>4066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Surname</dc:title>
  <dc:creator>bodarve</dc:creator>
  <cp:lastModifiedBy>MILINOVIC Sanja (ELARG)</cp:lastModifiedBy>
  <cp:revision>4</cp:revision>
  <cp:lastPrinted>2014-07-10T11:15:00Z</cp:lastPrinted>
  <dcterms:created xsi:type="dcterms:W3CDTF">2017-09-07T15:07:00Z</dcterms:created>
  <dcterms:modified xsi:type="dcterms:W3CDTF">2017-09-07T15:08:00Z</dcterms:modified>
</cp:coreProperties>
</file>