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0F" w:rsidRDefault="004F3AE5" w:rsidP="0090470F">
      <w:pPr>
        <w:rPr>
          <w:b/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5C94839" wp14:editId="05E47A31">
            <wp:extent cx="1533525" cy="914400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01" cy="914982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  <w:lang w:val="en-US"/>
        </w:rPr>
        <w:drawing>
          <wp:inline distT="0" distB="0" distL="0" distR="0" wp14:anchorId="21D746A6" wp14:editId="5ABE169C">
            <wp:extent cx="223837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233" cy="9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  <w:lang w:val="en-US"/>
        </w:rPr>
        <w:drawing>
          <wp:inline distT="0" distB="0" distL="0" distR="0" wp14:anchorId="05E9F221" wp14:editId="7AFA8220">
            <wp:extent cx="117157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90470F">
        <w:rPr>
          <w:noProof/>
        </w:rPr>
        <w:t xml:space="preserve">              </w:t>
      </w:r>
    </w:p>
    <w:p w:rsidR="0090470F" w:rsidRDefault="0090470F" w:rsidP="0090470F">
      <w:pPr>
        <w:jc w:val="center"/>
        <w:rPr>
          <w:b/>
          <w:lang w:val="en-US"/>
        </w:rPr>
      </w:pPr>
    </w:p>
    <w:p w:rsidR="0090470F" w:rsidRPr="002D4BF0" w:rsidRDefault="0090470F" w:rsidP="0090470F">
      <w:pPr>
        <w:jc w:val="center"/>
        <w:rPr>
          <w:b/>
          <w:color w:val="2F5496" w:themeColor="accent1" w:themeShade="BF"/>
          <w:sz w:val="28"/>
          <w:szCs w:val="28"/>
          <w:lang w:val="en-US"/>
        </w:rPr>
      </w:pPr>
      <w:r w:rsidRPr="002D4BF0">
        <w:rPr>
          <w:b/>
          <w:color w:val="2F5496" w:themeColor="accent1" w:themeShade="BF"/>
          <w:sz w:val="28"/>
          <w:szCs w:val="28"/>
          <w:lang w:val="en-US"/>
        </w:rPr>
        <w:t xml:space="preserve">Advancing the Cooperation in the field of Temporary Labor Migration between the </w:t>
      </w:r>
      <w:r w:rsidR="00EC1B0C" w:rsidRPr="002D4BF0">
        <w:rPr>
          <w:b/>
          <w:color w:val="2F5496" w:themeColor="accent1" w:themeShade="BF"/>
          <w:sz w:val="28"/>
          <w:szCs w:val="28"/>
          <w:lang w:val="en-US"/>
        </w:rPr>
        <w:t>Republic of Poland and Georgia</w:t>
      </w:r>
    </w:p>
    <w:p w:rsidR="00EC1B0C" w:rsidRPr="00EC1B0C" w:rsidRDefault="00EC1B0C" w:rsidP="00EC1B0C">
      <w:pPr>
        <w:jc w:val="center"/>
        <w:rPr>
          <w:b/>
          <w:color w:val="2F5496" w:themeColor="accent1" w:themeShade="BF"/>
          <w:lang w:val="en-US"/>
        </w:rPr>
      </w:pPr>
    </w:p>
    <w:p w:rsidR="00EC1B0C" w:rsidRPr="00EC1B0C" w:rsidRDefault="00EC1B0C" w:rsidP="00EC1B0C">
      <w:pPr>
        <w:jc w:val="center"/>
        <w:rPr>
          <w:b/>
          <w:color w:val="2F5496" w:themeColor="accent1" w:themeShade="BF"/>
          <w:lang w:val="en-US"/>
        </w:rPr>
      </w:pPr>
      <w:r w:rsidRPr="00EC1B0C">
        <w:rPr>
          <w:b/>
          <w:color w:val="2F5496" w:themeColor="accent1" w:themeShade="BF"/>
          <w:lang w:val="en-US"/>
        </w:rPr>
        <w:t xml:space="preserve">Visit of the Georgian Delegation to Poland </w:t>
      </w:r>
    </w:p>
    <w:p w:rsidR="0090470F" w:rsidRPr="00EC1B0C" w:rsidRDefault="0090470F" w:rsidP="0090470F">
      <w:pPr>
        <w:jc w:val="center"/>
        <w:rPr>
          <w:b/>
          <w:color w:val="2F5496" w:themeColor="accent1" w:themeShade="BF"/>
          <w:lang w:val="en-US"/>
        </w:rPr>
      </w:pPr>
    </w:p>
    <w:p w:rsidR="0090470F" w:rsidRPr="00EC1B0C" w:rsidRDefault="0090470F" w:rsidP="0090470F">
      <w:pPr>
        <w:jc w:val="center"/>
        <w:rPr>
          <w:b/>
          <w:color w:val="2F5496" w:themeColor="accent1" w:themeShade="BF"/>
          <w:sz w:val="24"/>
          <w:szCs w:val="24"/>
          <w:lang w:val="en-US"/>
        </w:rPr>
      </w:pPr>
      <w:r w:rsidRPr="00EC1B0C">
        <w:rPr>
          <w:b/>
          <w:color w:val="2F5496" w:themeColor="accent1" w:themeShade="BF"/>
          <w:sz w:val="24"/>
          <w:szCs w:val="24"/>
          <w:lang w:val="en-US"/>
        </w:rPr>
        <w:t>Agenda of the meetings</w:t>
      </w:r>
    </w:p>
    <w:p w:rsidR="0090470F" w:rsidRPr="00EC1B0C" w:rsidRDefault="0090470F" w:rsidP="0090470F">
      <w:pPr>
        <w:jc w:val="center"/>
        <w:rPr>
          <w:b/>
          <w:color w:val="2F5496" w:themeColor="accent1" w:themeShade="BF"/>
          <w:lang w:val="en-US"/>
        </w:rPr>
      </w:pPr>
    </w:p>
    <w:p w:rsidR="0090470F" w:rsidRDefault="0090470F" w:rsidP="0090470F">
      <w:pPr>
        <w:jc w:val="center"/>
        <w:rPr>
          <w:b/>
          <w:lang w:val="en-US"/>
        </w:rPr>
      </w:pPr>
    </w:p>
    <w:p w:rsidR="0090470F" w:rsidRDefault="0090470F" w:rsidP="0090470F">
      <w:pPr>
        <w:jc w:val="center"/>
        <w:rPr>
          <w:b/>
          <w:lang w:val="en-US"/>
        </w:rPr>
      </w:pPr>
    </w:p>
    <w:p w:rsidR="0090470F" w:rsidRPr="00EC1B0C" w:rsidRDefault="006072B0" w:rsidP="0090470F">
      <w:pPr>
        <w:rPr>
          <w:b/>
          <w:color w:val="2F5496" w:themeColor="accent1" w:themeShade="BF"/>
          <w:sz w:val="24"/>
          <w:szCs w:val="24"/>
          <w:u w:val="single"/>
          <w:lang w:val="en-US"/>
        </w:rPr>
      </w:pPr>
      <w:r w:rsidRPr="00EC1B0C">
        <w:rPr>
          <w:b/>
          <w:color w:val="2F5496" w:themeColor="accent1" w:themeShade="BF"/>
          <w:sz w:val="24"/>
          <w:szCs w:val="24"/>
          <w:u w:val="single"/>
          <w:lang w:val="en-US"/>
        </w:rPr>
        <w:t>10 October</w:t>
      </w:r>
      <w:r w:rsidR="00EC1B0C" w:rsidRPr="00EC1B0C">
        <w:rPr>
          <w:b/>
          <w:color w:val="2F5496" w:themeColor="accent1" w:themeShade="BF"/>
          <w:sz w:val="24"/>
          <w:szCs w:val="24"/>
          <w:u w:val="single"/>
          <w:lang w:val="en-US"/>
        </w:rPr>
        <w:t>, Wednesday</w:t>
      </w:r>
    </w:p>
    <w:p w:rsidR="006072B0" w:rsidRPr="006072B0" w:rsidRDefault="006072B0" w:rsidP="0090470F">
      <w:pPr>
        <w:rPr>
          <w:i/>
          <w:lang w:val="en-US"/>
        </w:rPr>
      </w:pPr>
      <w:r w:rsidRPr="006072B0">
        <w:rPr>
          <w:i/>
          <w:lang w:val="en-US"/>
        </w:rPr>
        <w:t>06.40 Arrival of the Delegation and transfer to the Hotel</w:t>
      </w:r>
    </w:p>
    <w:p w:rsidR="006072B0" w:rsidRDefault="00EC1B0C" w:rsidP="0090470F">
      <w:pPr>
        <w:rPr>
          <w:b/>
          <w:lang w:val="en-US"/>
        </w:rPr>
      </w:pPr>
      <w:r>
        <w:rPr>
          <w:b/>
          <w:lang w:val="en-US"/>
        </w:rPr>
        <w:t>11</w:t>
      </w:r>
      <w:r w:rsidR="006072B0">
        <w:rPr>
          <w:b/>
          <w:lang w:val="en-US"/>
        </w:rPr>
        <w:t>:</w:t>
      </w:r>
      <w:r>
        <w:rPr>
          <w:b/>
          <w:lang w:val="en-US"/>
        </w:rPr>
        <w:t>00</w:t>
      </w:r>
      <w:r w:rsidR="006072B0">
        <w:rPr>
          <w:b/>
          <w:lang w:val="en-US"/>
        </w:rPr>
        <w:t xml:space="preserve"> </w:t>
      </w:r>
      <w:r w:rsidR="006072B0">
        <w:rPr>
          <w:b/>
          <w:lang w:val="en-US"/>
        </w:rPr>
        <w:tab/>
      </w:r>
      <w:r>
        <w:rPr>
          <w:b/>
          <w:lang w:val="en-US"/>
        </w:rPr>
        <w:t>-11:45</w:t>
      </w:r>
      <w:r w:rsidR="006072B0">
        <w:rPr>
          <w:b/>
          <w:lang w:val="en-US"/>
        </w:rPr>
        <w:tab/>
      </w:r>
      <w:r>
        <w:rPr>
          <w:b/>
          <w:lang w:val="en-US"/>
        </w:rPr>
        <w:tab/>
      </w:r>
      <w:r w:rsidR="006072B0" w:rsidRPr="008D0472">
        <w:rPr>
          <w:lang w:val="en-US"/>
        </w:rPr>
        <w:t>Meeting at the Embassy of Georgia</w:t>
      </w:r>
      <w:r w:rsidR="008D0472">
        <w:rPr>
          <w:lang w:val="en-US"/>
        </w:rPr>
        <w:t xml:space="preserve"> in Poland</w:t>
      </w:r>
    </w:p>
    <w:p w:rsidR="006072B0" w:rsidRDefault="006072B0" w:rsidP="006072B0">
      <w:pPr>
        <w:rPr>
          <w:b/>
          <w:lang w:val="en-US"/>
        </w:rPr>
      </w:pPr>
      <w:r>
        <w:rPr>
          <w:b/>
          <w:lang w:val="en-US"/>
        </w:rPr>
        <w:t xml:space="preserve">12:30 </w:t>
      </w:r>
      <w:r w:rsidR="008D0472">
        <w:rPr>
          <w:b/>
          <w:lang w:val="en-US"/>
        </w:rPr>
        <w:t xml:space="preserve">– 13:30 </w:t>
      </w:r>
    </w:p>
    <w:p w:rsidR="006072B0" w:rsidRDefault="006072B0" w:rsidP="00EC1B0C">
      <w:pPr>
        <w:ind w:left="2160"/>
      </w:pPr>
      <w:r>
        <w:t xml:space="preserve">Meeting of the Georgian Delegation with the Deputy Minister </w:t>
      </w:r>
      <w:r w:rsidRPr="006072B0">
        <w:t>Szwed</w:t>
      </w:r>
      <w:r w:rsidRPr="006072B0">
        <w:rPr>
          <w:lang w:val="en-US"/>
        </w:rPr>
        <w:t xml:space="preserve"> with Mr.  the </w:t>
      </w:r>
      <w:r w:rsidR="000C007D">
        <w:rPr>
          <w:lang w:val="en-US"/>
        </w:rPr>
        <w:t>Deputy Minister of Family, Labo</w:t>
      </w:r>
      <w:r w:rsidRPr="006072B0">
        <w:rPr>
          <w:lang w:val="en-US"/>
        </w:rPr>
        <w:t>r</w:t>
      </w:r>
      <w:r>
        <w:rPr>
          <w:lang w:val="en-US"/>
        </w:rPr>
        <w:t xml:space="preserve"> and Social Policy of the R</w:t>
      </w:r>
      <w:r w:rsidRPr="006072B0">
        <w:rPr>
          <w:lang w:val="en-US"/>
        </w:rPr>
        <w:t>epublic of Poland</w:t>
      </w:r>
      <w:r>
        <w:t xml:space="preserve">; </w:t>
      </w:r>
    </w:p>
    <w:p w:rsidR="006072B0" w:rsidRDefault="006072B0" w:rsidP="00EC1B0C">
      <w:pPr>
        <w:ind w:left="2160"/>
      </w:pPr>
      <w:r>
        <w:t xml:space="preserve">Discussion around the bilateral cooperation between the countries in the field of the temporary labor migration. Referral during the discussion to the draft </w:t>
      </w:r>
      <w:r>
        <w:lastRenderedPageBreak/>
        <w:t>bilateral cooperation agreement provided by the Georgian Government prior to the visit.</w:t>
      </w:r>
    </w:p>
    <w:p w:rsidR="006072B0" w:rsidRDefault="008D0472" w:rsidP="008D0472">
      <w:pPr>
        <w:jc w:val="both"/>
      </w:pPr>
      <w:r w:rsidRPr="008D0472">
        <w:rPr>
          <w:i/>
        </w:rPr>
        <w:t>The Deputy Minister will c</w:t>
      </w:r>
      <w:r w:rsidR="006072B0" w:rsidRPr="008D0472">
        <w:rPr>
          <w:i/>
        </w:rPr>
        <w:t xml:space="preserve">onvey the official invitation </w:t>
      </w:r>
      <w:r w:rsidRPr="008D0472">
        <w:rPr>
          <w:i/>
        </w:rPr>
        <w:t xml:space="preserve">to Georgia by the </w:t>
      </w:r>
      <w:r w:rsidRPr="008D0472">
        <w:rPr>
          <w:rFonts w:cstheme="minorHAnsi"/>
          <w:i/>
          <w:lang w:val="en-US"/>
        </w:rPr>
        <w:t>Minister of the Internally Displaced Persons (IDPs) from the Occupied Territories, Labor, Health and Social Affairs (MoLHSA</w:t>
      </w:r>
      <w:r w:rsidRPr="008D0472">
        <w:rPr>
          <w:rFonts w:cstheme="minorHAnsi"/>
          <w:i/>
          <w:color w:val="2F5496" w:themeColor="accent1" w:themeShade="BF"/>
          <w:lang w:val="en-US"/>
        </w:rPr>
        <w:t xml:space="preserve">) </w:t>
      </w:r>
      <w:r w:rsidR="000C007D">
        <w:rPr>
          <w:rFonts w:cstheme="minorHAnsi"/>
          <w:i/>
          <w:lang w:val="en-US"/>
        </w:rPr>
        <w:t>of</w:t>
      </w:r>
      <w:r w:rsidR="006072B0" w:rsidRPr="008D0472">
        <w:rPr>
          <w:i/>
        </w:rPr>
        <w:t xml:space="preserve"> the </w:t>
      </w:r>
      <w:r w:rsidRPr="008D0472">
        <w:rPr>
          <w:i/>
        </w:rPr>
        <w:t>Minister of Family, Labour and Social Policy of Poland to further and finalize the discussions</w:t>
      </w:r>
      <w:r w:rsidR="006072B0" w:rsidRPr="008D0472">
        <w:rPr>
          <w:i/>
        </w:rPr>
        <w:t xml:space="preserve"> </w:t>
      </w:r>
      <w:r w:rsidRPr="008D0472">
        <w:rPr>
          <w:i/>
        </w:rPr>
        <w:t>on</w:t>
      </w:r>
      <w:r w:rsidR="006072B0" w:rsidRPr="008D0472">
        <w:rPr>
          <w:i/>
        </w:rPr>
        <w:t xml:space="preserve"> the bilateral cooperation  </w:t>
      </w:r>
      <w:r w:rsidRPr="008D0472">
        <w:rPr>
          <w:i/>
        </w:rPr>
        <w:t>in the field of temporary (circular) labour Migration</w:t>
      </w:r>
      <w:r w:rsidR="006072B0" w:rsidRPr="008D0472">
        <w:rPr>
          <w:i/>
        </w:rPr>
        <w:t xml:space="preserve"> between the countries</w:t>
      </w:r>
      <w:r w:rsidR="006072B0">
        <w:t>.</w:t>
      </w:r>
    </w:p>
    <w:p w:rsidR="00EC1B0C" w:rsidRDefault="00EC1B0C" w:rsidP="006072B0">
      <w:pPr>
        <w:rPr>
          <w:b/>
          <w:bCs/>
        </w:rPr>
      </w:pPr>
    </w:p>
    <w:p w:rsidR="006072B0" w:rsidRDefault="00EC1B0C" w:rsidP="006072B0">
      <w:r>
        <w:rPr>
          <w:b/>
          <w:bCs/>
        </w:rPr>
        <w:t>13:00-14:3</w:t>
      </w:r>
      <w:r w:rsidR="006072B0">
        <w:rPr>
          <w:b/>
          <w:bCs/>
        </w:rPr>
        <w:t>0</w:t>
      </w:r>
      <w:r w:rsidR="006072B0">
        <w:t xml:space="preserve">        </w:t>
      </w:r>
      <w:r w:rsidR="008D0472">
        <w:tab/>
      </w:r>
      <w:r w:rsidR="006072B0">
        <w:t>Lunch</w:t>
      </w:r>
      <w:r>
        <w:t xml:space="preserve"> </w:t>
      </w:r>
    </w:p>
    <w:p w:rsidR="006072B0" w:rsidRDefault="006072B0" w:rsidP="008D0472">
      <w:pPr>
        <w:ind w:left="2160" w:hanging="2160"/>
      </w:pPr>
      <w:r>
        <w:rPr>
          <w:b/>
          <w:bCs/>
        </w:rPr>
        <w:t>14:</w:t>
      </w:r>
      <w:r w:rsidR="00EC1B0C">
        <w:rPr>
          <w:b/>
          <w:bCs/>
        </w:rPr>
        <w:t>45</w:t>
      </w:r>
      <w:r>
        <w:t xml:space="preserve"> -</w:t>
      </w:r>
      <w:r>
        <w:rPr>
          <w:b/>
          <w:bCs/>
        </w:rPr>
        <w:t>15:30</w:t>
      </w:r>
      <w:r>
        <w:t xml:space="preserve">       </w:t>
      </w:r>
      <w:r w:rsidR="000C007D">
        <w:t>(TBC)</w:t>
      </w:r>
      <w:r w:rsidR="008D0472">
        <w:tab/>
      </w:r>
      <w:r>
        <w:t>Meeting with the Labo</w:t>
      </w:r>
      <w:r w:rsidR="008D0472">
        <w:t xml:space="preserve">ur Office of Warsaw and </w:t>
      </w:r>
      <w:r>
        <w:t>discuss</w:t>
      </w:r>
      <w:r w:rsidR="008D0472">
        <w:t>ion terms of cooperation</w:t>
      </w:r>
      <w:r>
        <w:t xml:space="preserve"> </w:t>
      </w:r>
      <w:r w:rsidR="008D0472">
        <w:t>in the field of information provision on employer demands on</w:t>
      </w:r>
      <w:r>
        <w:t xml:space="preserve"> foreign labo</w:t>
      </w:r>
      <w:r w:rsidR="008D0472">
        <w:t>u</w:t>
      </w:r>
      <w:r>
        <w:t>r force</w:t>
      </w:r>
      <w:r w:rsidR="008D0472">
        <w:t xml:space="preserve"> – skills </w:t>
      </w:r>
      <w:r w:rsidR="00EC1B0C">
        <w:t>qualifications</w:t>
      </w:r>
      <w:r w:rsidR="008D0472">
        <w:t xml:space="preserve"> and employers contact information etc.)</w:t>
      </w:r>
      <w:r>
        <w:t>.</w:t>
      </w:r>
    </w:p>
    <w:p w:rsidR="00EC1B0C" w:rsidRDefault="00EC1B0C" w:rsidP="006072B0">
      <w:pPr>
        <w:rPr>
          <w:b/>
          <w:bCs/>
        </w:rPr>
      </w:pPr>
    </w:p>
    <w:p w:rsidR="006072B0" w:rsidRPr="00EC1B0C" w:rsidRDefault="006072B0" w:rsidP="006072B0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C1B0C">
        <w:rPr>
          <w:b/>
          <w:bCs/>
          <w:color w:val="2F5496" w:themeColor="accent1" w:themeShade="BF"/>
          <w:sz w:val="24"/>
          <w:szCs w:val="24"/>
          <w:u w:val="single"/>
        </w:rPr>
        <w:t>11 October, Thursday</w:t>
      </w:r>
    </w:p>
    <w:p w:rsidR="006072B0" w:rsidRDefault="008D0472" w:rsidP="006072B0">
      <w:pPr>
        <w:rPr>
          <w:color w:val="C00000"/>
        </w:rPr>
      </w:pPr>
      <w:r w:rsidRPr="00EC1B0C">
        <w:rPr>
          <w:b/>
        </w:rPr>
        <w:t>08:00</w:t>
      </w:r>
      <w:r>
        <w:t xml:space="preserve"> </w:t>
      </w:r>
      <w:r>
        <w:tab/>
      </w:r>
      <w:r>
        <w:tab/>
      </w:r>
      <w:r>
        <w:tab/>
      </w:r>
      <w:r w:rsidR="006072B0">
        <w:t xml:space="preserve">Travel to Wroclaw </w:t>
      </w:r>
      <w:r>
        <w:t xml:space="preserve">on a minivan </w:t>
      </w:r>
    </w:p>
    <w:p w:rsidR="006072B0" w:rsidRDefault="008D0472" w:rsidP="008D0472">
      <w:pPr>
        <w:ind w:left="2160" w:hanging="2160"/>
      </w:pPr>
      <w:r>
        <w:rPr>
          <w:b/>
          <w:bCs/>
        </w:rPr>
        <w:t>12:30 -13:3</w:t>
      </w:r>
      <w:r w:rsidR="006072B0">
        <w:rPr>
          <w:b/>
          <w:bCs/>
        </w:rPr>
        <w:t>0</w:t>
      </w:r>
      <w:r w:rsidR="006072B0">
        <w:t xml:space="preserve">       </w:t>
      </w:r>
      <w:r>
        <w:tab/>
      </w:r>
      <w:r w:rsidR="006072B0">
        <w:t>Meeting with the local Labo</w:t>
      </w:r>
      <w:r>
        <w:t>u</w:t>
      </w:r>
      <w:r w:rsidR="006072B0">
        <w:t>r Office in Wroclaw</w:t>
      </w:r>
      <w:r>
        <w:t xml:space="preserve"> to discuss the modalities of continued Cooperation;</w:t>
      </w:r>
    </w:p>
    <w:p w:rsidR="006072B0" w:rsidRDefault="006072B0" w:rsidP="006072B0">
      <w:r>
        <w:rPr>
          <w:b/>
          <w:bCs/>
        </w:rPr>
        <w:t>13:00 -14:00</w:t>
      </w:r>
      <w:r>
        <w:t xml:space="preserve">       </w:t>
      </w:r>
      <w:r w:rsidR="008D0472">
        <w:tab/>
      </w:r>
      <w:r>
        <w:t>Lunch</w:t>
      </w:r>
      <w:r w:rsidR="00EC1B0C" w:rsidRPr="00EC1B0C">
        <w:t xml:space="preserve"> </w:t>
      </w:r>
      <w:r w:rsidR="00EC1B0C">
        <w:t>and Accommodation in the Hotel</w:t>
      </w:r>
    </w:p>
    <w:p w:rsidR="00EC1B0C" w:rsidRDefault="008D0472" w:rsidP="002D4BF0">
      <w:pPr>
        <w:ind w:left="2160" w:hanging="2160"/>
      </w:pPr>
      <w:r>
        <w:rPr>
          <w:b/>
          <w:bCs/>
        </w:rPr>
        <w:t>15</w:t>
      </w:r>
      <w:r w:rsidR="006072B0">
        <w:rPr>
          <w:b/>
          <w:bCs/>
        </w:rPr>
        <w:t>:30</w:t>
      </w:r>
      <w:r w:rsidR="006072B0">
        <w:t xml:space="preserve"> - </w:t>
      </w:r>
      <w:r w:rsidR="006072B0">
        <w:rPr>
          <w:b/>
          <w:bCs/>
        </w:rPr>
        <w:t>16:</w:t>
      </w:r>
      <w:r>
        <w:rPr>
          <w:b/>
          <w:bCs/>
        </w:rPr>
        <w:t>3</w:t>
      </w:r>
      <w:r w:rsidR="006072B0">
        <w:rPr>
          <w:b/>
          <w:bCs/>
        </w:rPr>
        <w:t xml:space="preserve">0     </w:t>
      </w:r>
      <w:r>
        <w:rPr>
          <w:b/>
          <w:bCs/>
        </w:rPr>
        <w:tab/>
      </w:r>
      <w:r w:rsidR="006072B0">
        <w:t xml:space="preserve">Meeting with </w:t>
      </w:r>
      <w:r>
        <w:t>the “BUDWELD” representative Mr.</w:t>
      </w:r>
      <w:r w:rsidR="006072B0">
        <w:t xml:space="preserve"> Jakub Jakubiak, </w:t>
      </w:r>
      <w:r>
        <w:t>employing Georgian Workers/welders</w:t>
      </w:r>
      <w:r w:rsidR="00EC1B0C">
        <w:t xml:space="preserve"> in Legnica and Jelz La</w:t>
      </w:r>
      <w:r>
        <w:t>skowice</w:t>
      </w:r>
    </w:p>
    <w:p w:rsidR="006072B0" w:rsidRDefault="006072B0" w:rsidP="006072B0"/>
    <w:p w:rsidR="006072B0" w:rsidRPr="00EC1B0C" w:rsidRDefault="006072B0" w:rsidP="006072B0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C1B0C">
        <w:rPr>
          <w:b/>
          <w:bCs/>
          <w:color w:val="2F5496" w:themeColor="accent1" w:themeShade="BF"/>
          <w:sz w:val="24"/>
          <w:szCs w:val="24"/>
          <w:u w:val="single"/>
        </w:rPr>
        <w:t xml:space="preserve">12 October, </w:t>
      </w:r>
      <w:r w:rsidR="00EC1B0C" w:rsidRPr="00EC1B0C">
        <w:rPr>
          <w:b/>
          <w:bCs/>
          <w:color w:val="2F5496" w:themeColor="accent1" w:themeShade="BF"/>
          <w:sz w:val="24"/>
          <w:szCs w:val="24"/>
          <w:u w:val="single"/>
        </w:rPr>
        <w:t>Friday</w:t>
      </w:r>
    </w:p>
    <w:p w:rsidR="00EC1B0C" w:rsidRPr="00EC1B0C" w:rsidRDefault="00EC1B0C" w:rsidP="00EC1B0C">
      <w:pPr>
        <w:ind w:left="2160" w:hanging="2160"/>
        <w:rPr>
          <w:bCs/>
        </w:rPr>
      </w:pPr>
      <w:r>
        <w:rPr>
          <w:b/>
          <w:bCs/>
        </w:rPr>
        <w:t>10:30 – 11:15</w:t>
      </w:r>
      <w:r>
        <w:rPr>
          <w:b/>
          <w:bCs/>
        </w:rPr>
        <w:tab/>
      </w:r>
      <w:r>
        <w:rPr>
          <w:bCs/>
        </w:rPr>
        <w:t>Mee</w:t>
      </w:r>
      <w:r w:rsidRPr="00EC1B0C">
        <w:rPr>
          <w:bCs/>
        </w:rPr>
        <w:t>ting with Mr. Vladyslav Tarasiuk and Lukasz Dobrowols</w:t>
      </w:r>
      <w:r>
        <w:rPr>
          <w:bCs/>
        </w:rPr>
        <w:t>k</w:t>
      </w:r>
      <w:r w:rsidRPr="00EC1B0C">
        <w:rPr>
          <w:bCs/>
        </w:rPr>
        <w:t>y</w:t>
      </w:r>
      <w:r>
        <w:rPr>
          <w:bCs/>
        </w:rPr>
        <w:t>,</w:t>
      </w:r>
      <w:r w:rsidRPr="00EC1B0C">
        <w:rPr>
          <w:bCs/>
        </w:rPr>
        <w:t xml:space="preserve"> representative</w:t>
      </w:r>
      <w:r>
        <w:rPr>
          <w:bCs/>
        </w:rPr>
        <w:t>s of the</w:t>
      </w:r>
      <w:r w:rsidRPr="00EC1B0C">
        <w:rPr>
          <w:bCs/>
        </w:rPr>
        <w:t xml:space="preserve"> Trans</w:t>
      </w:r>
      <w:r>
        <w:rPr>
          <w:bCs/>
        </w:rPr>
        <w:t>p</w:t>
      </w:r>
      <w:r w:rsidRPr="00EC1B0C">
        <w:rPr>
          <w:bCs/>
        </w:rPr>
        <w:t xml:space="preserve">ortation Agency </w:t>
      </w:r>
      <w:r>
        <w:rPr>
          <w:bCs/>
        </w:rPr>
        <w:t>“</w:t>
      </w:r>
      <w:r w:rsidRPr="00EC1B0C">
        <w:rPr>
          <w:bCs/>
        </w:rPr>
        <w:t>LGI</w:t>
      </w:r>
      <w:r>
        <w:rPr>
          <w:bCs/>
        </w:rPr>
        <w:t>”</w:t>
      </w:r>
    </w:p>
    <w:p w:rsidR="00EC1B0C" w:rsidRDefault="00EC1B0C" w:rsidP="006072B0">
      <w:r w:rsidRPr="00EC1B0C">
        <w:rPr>
          <w:b/>
        </w:rPr>
        <w:t xml:space="preserve">11:15 </w:t>
      </w:r>
      <w:r w:rsidRPr="00EC1B0C">
        <w:rPr>
          <w:b/>
        </w:rPr>
        <w:tab/>
      </w:r>
      <w:r>
        <w:tab/>
      </w:r>
      <w:r>
        <w:tab/>
        <w:t xml:space="preserve">Departure to Legnica and /or Jelz-Laskowice and meeting with the Georgian </w:t>
      </w:r>
    </w:p>
    <w:p w:rsidR="006072B0" w:rsidRDefault="00EC1B0C" w:rsidP="00EC1B0C">
      <w:pPr>
        <w:ind w:left="1440" w:firstLine="720"/>
      </w:pPr>
      <w:r>
        <w:lastRenderedPageBreak/>
        <w:t>migrant workers there</w:t>
      </w:r>
    </w:p>
    <w:p w:rsidR="00EC1B0C" w:rsidRDefault="00EC1B0C" w:rsidP="00EC1B0C">
      <w:pPr>
        <w:rPr>
          <w:b/>
        </w:rPr>
      </w:pPr>
    </w:p>
    <w:p w:rsidR="00EC1B0C" w:rsidRPr="00EC1B0C" w:rsidRDefault="00EC1B0C" w:rsidP="00EC1B0C">
      <w:pPr>
        <w:rPr>
          <w:b/>
          <w:color w:val="2F5496" w:themeColor="accent1" w:themeShade="BF"/>
          <w:sz w:val="24"/>
          <w:szCs w:val="24"/>
          <w:u w:val="single"/>
        </w:rPr>
      </w:pPr>
      <w:r w:rsidRPr="00EC1B0C">
        <w:rPr>
          <w:b/>
          <w:color w:val="2F5496" w:themeColor="accent1" w:themeShade="BF"/>
          <w:sz w:val="24"/>
          <w:szCs w:val="24"/>
          <w:u w:val="single"/>
        </w:rPr>
        <w:t>13 October, Saturday</w:t>
      </w:r>
    </w:p>
    <w:p w:rsidR="00EC1B0C" w:rsidRDefault="00EC1B0C" w:rsidP="00EC1B0C">
      <w:r w:rsidRPr="00EC1B0C">
        <w:rPr>
          <w:b/>
        </w:rPr>
        <w:t>15:45</w:t>
      </w:r>
      <w:r w:rsidRPr="00EC1B0C">
        <w:rPr>
          <w:b/>
        </w:rPr>
        <w:tab/>
      </w:r>
      <w:r w:rsidRPr="00EC1B0C">
        <w:tab/>
      </w:r>
      <w:r w:rsidRPr="00EC1B0C">
        <w:tab/>
        <w:t>Departure</w:t>
      </w:r>
      <w:r>
        <w:t xml:space="preserve"> from Wroclaw</w:t>
      </w:r>
      <w:r w:rsidRPr="00EC1B0C">
        <w:t xml:space="preserve"> to Warsaw </w:t>
      </w:r>
    </w:p>
    <w:p w:rsidR="0090470F" w:rsidRPr="00EC1B0C" w:rsidRDefault="00EC1B0C" w:rsidP="00EC1B0C">
      <w:r w:rsidRPr="00EC1B0C">
        <w:rPr>
          <w:b/>
        </w:rPr>
        <w:t xml:space="preserve">22:30 </w:t>
      </w:r>
      <w:r w:rsidRPr="00EC1B0C">
        <w:rPr>
          <w:b/>
        </w:rPr>
        <w:tab/>
      </w:r>
      <w:r>
        <w:tab/>
      </w:r>
      <w:r>
        <w:tab/>
        <w:t>Departure from Warsaw to Tbilisi</w:t>
      </w:r>
      <w:r w:rsidRPr="00EC1B0C">
        <w:br w:type="column"/>
      </w:r>
    </w:p>
    <w:p w:rsidR="006A7EA1" w:rsidRPr="002D4BF0" w:rsidRDefault="0090470F" w:rsidP="0090470F">
      <w:pPr>
        <w:jc w:val="center"/>
        <w:rPr>
          <w:b/>
          <w:color w:val="2F5496" w:themeColor="accent1" w:themeShade="BF"/>
          <w:sz w:val="28"/>
          <w:szCs w:val="28"/>
          <w:lang w:val="en-US"/>
        </w:rPr>
      </w:pPr>
      <w:r w:rsidRPr="002D4BF0">
        <w:rPr>
          <w:b/>
          <w:color w:val="2F5496" w:themeColor="accent1" w:themeShade="BF"/>
          <w:sz w:val="28"/>
          <w:szCs w:val="28"/>
          <w:lang w:val="en-US"/>
        </w:rPr>
        <w:t>Members of the Georgian Delegation:</w:t>
      </w:r>
    </w:p>
    <w:p w:rsidR="0090470F" w:rsidRPr="002D4BF0" w:rsidRDefault="0090470F" w:rsidP="0090470F">
      <w:pPr>
        <w:jc w:val="both"/>
        <w:rPr>
          <w:rFonts w:cstheme="minorHAnsi"/>
          <w:b/>
          <w:color w:val="2F5496" w:themeColor="accent1" w:themeShade="BF"/>
          <w:sz w:val="24"/>
          <w:szCs w:val="24"/>
          <w:lang w:val="en-US"/>
        </w:rPr>
      </w:pPr>
    </w:p>
    <w:p w:rsidR="0090470F" w:rsidRPr="002D4BF0" w:rsidRDefault="0090470F" w:rsidP="0090470F">
      <w:pPr>
        <w:pStyle w:val="ListParagraph"/>
        <w:numPr>
          <w:ilvl w:val="0"/>
          <w:numId w:val="1"/>
        </w:numPr>
        <w:jc w:val="both"/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2D4BF0">
        <w:rPr>
          <w:rFonts w:cstheme="minorHAnsi"/>
          <w:color w:val="2F5496" w:themeColor="accent1" w:themeShade="BF"/>
          <w:sz w:val="24"/>
          <w:szCs w:val="24"/>
          <w:lang w:val="en-US"/>
        </w:rPr>
        <w:t>Tamila Barkalaia, Deputy Minister of the Internally Displaced Persons (IDPs) from the Occupied Territories, Labor, Health and Social Affairs (MoLHSA)</w:t>
      </w:r>
    </w:p>
    <w:p w:rsidR="0090470F" w:rsidRPr="002D4BF0" w:rsidRDefault="0090470F" w:rsidP="0090470F">
      <w:pPr>
        <w:pStyle w:val="ListParagraph"/>
        <w:numPr>
          <w:ilvl w:val="0"/>
          <w:numId w:val="1"/>
        </w:numPr>
        <w:jc w:val="both"/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2D4BF0">
        <w:rPr>
          <w:rFonts w:cstheme="minorHAnsi"/>
          <w:color w:val="2F5496" w:themeColor="accent1" w:themeShade="BF"/>
          <w:sz w:val="24"/>
          <w:szCs w:val="24"/>
          <w:lang w:val="en-US"/>
        </w:rPr>
        <w:t>Elza Jgerenaia, Head of the Department on Labor and Employment Policy, MoLHSA</w:t>
      </w:r>
    </w:p>
    <w:p w:rsidR="0090470F" w:rsidRPr="002D4BF0" w:rsidRDefault="0090470F" w:rsidP="0090470F">
      <w:pPr>
        <w:pStyle w:val="ListParagraph"/>
        <w:numPr>
          <w:ilvl w:val="0"/>
          <w:numId w:val="1"/>
        </w:numPr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2D4BF0">
        <w:rPr>
          <w:rFonts w:cstheme="minorHAnsi"/>
          <w:color w:val="2F5496" w:themeColor="accent1" w:themeShade="BF"/>
          <w:sz w:val="24"/>
          <w:szCs w:val="24"/>
          <w:lang w:val="en-US"/>
        </w:rPr>
        <w:t xml:space="preserve">Giorgi Bunturi, </w:t>
      </w:r>
      <w:r w:rsidRPr="002D4BF0">
        <w:rPr>
          <w:rFonts w:cstheme="minorHAnsi"/>
          <w:color w:val="2F5496" w:themeColor="accent1" w:themeShade="BF"/>
          <w:sz w:val="24"/>
          <w:szCs w:val="24"/>
        </w:rPr>
        <w:t>Chief Specialist, Division for Promotion of Employment, Department of Labor and  Employment  Policy</w:t>
      </w:r>
    </w:p>
    <w:p w:rsidR="0090470F" w:rsidRPr="002D4BF0" w:rsidRDefault="0090470F" w:rsidP="0090470F">
      <w:pPr>
        <w:pStyle w:val="ListParagraph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  <w:lang w:val="en-US"/>
        </w:rPr>
      </w:pPr>
      <w:r w:rsidRPr="002D4BF0">
        <w:rPr>
          <w:color w:val="2F5496" w:themeColor="accent1" w:themeShade="BF"/>
          <w:sz w:val="24"/>
          <w:szCs w:val="24"/>
          <w:lang w:val="en-US"/>
        </w:rPr>
        <w:t>Natia Kvitsiani, National Programme Officer, IOM Mission to Georgia</w:t>
      </w:r>
    </w:p>
    <w:p w:rsidR="0090470F" w:rsidRPr="002D4BF0" w:rsidRDefault="0090470F" w:rsidP="0090470F">
      <w:pPr>
        <w:pStyle w:val="ListParagraph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  <w:lang w:val="en-US"/>
        </w:rPr>
      </w:pPr>
      <w:r w:rsidRPr="002D4BF0">
        <w:rPr>
          <w:color w:val="2F5496" w:themeColor="accent1" w:themeShade="BF"/>
          <w:sz w:val="24"/>
          <w:szCs w:val="24"/>
          <w:lang w:val="en-US"/>
        </w:rPr>
        <w:t>Tsiuri Antadze, Labor Specialist, IOM Mission to Georgia</w:t>
      </w:r>
    </w:p>
    <w:sectPr w:rsidR="0090470F" w:rsidRPr="002D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8134B"/>
    <w:multiLevelType w:val="hybridMultilevel"/>
    <w:tmpl w:val="0778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F"/>
    <w:rsid w:val="00037D0C"/>
    <w:rsid w:val="000C007D"/>
    <w:rsid w:val="00193674"/>
    <w:rsid w:val="002D4BF0"/>
    <w:rsid w:val="004F3AE5"/>
    <w:rsid w:val="006072B0"/>
    <w:rsid w:val="006A7EA1"/>
    <w:rsid w:val="008D0472"/>
    <w:rsid w:val="0090470F"/>
    <w:rsid w:val="00E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25839-1ACF-400C-A860-822EF8E8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E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KVITSIANI Natia</dc:creator>
  <cp:lastModifiedBy>Lali Dolaberidze</cp:lastModifiedBy>
  <cp:revision>2</cp:revision>
  <dcterms:created xsi:type="dcterms:W3CDTF">2018-10-03T09:12:00Z</dcterms:created>
  <dcterms:modified xsi:type="dcterms:W3CDTF">2018-10-03T09:12:00Z</dcterms:modified>
</cp:coreProperties>
</file>