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8DA4D" w14:textId="77777777" w:rsidR="00783FEB" w:rsidRDefault="00783FEB" w:rsidP="00783FEB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37CB8CD2" w14:textId="77777777" w:rsidR="00783FEB" w:rsidRDefault="00783FEB" w:rsidP="00783FEB">
      <w:pPr>
        <w:jc w:val="right"/>
        <w:rPr>
          <w:rFonts w:ascii="Sylfaen" w:hAnsi="Sylfaen"/>
          <w:b/>
          <w:bCs/>
          <w:i/>
          <w:lang w:val="ka-GE"/>
        </w:rPr>
      </w:pPr>
      <w:r>
        <w:rPr>
          <w:rFonts w:ascii="Sylfaen" w:hAnsi="Sylfaen"/>
          <w:b/>
          <w:bCs/>
          <w:i/>
          <w:lang w:val="ka-GE"/>
        </w:rPr>
        <w:t>პროექტი</w:t>
      </w:r>
    </w:p>
    <w:p w14:paraId="16E62DC2" w14:textId="77777777" w:rsidR="00783FEB" w:rsidRPr="00763D82" w:rsidRDefault="00783FEB" w:rsidP="00783FEB">
      <w:pPr>
        <w:jc w:val="center"/>
        <w:rPr>
          <w:rFonts w:ascii="Sylfaen" w:hAnsi="Sylfaen"/>
          <w:b/>
          <w:bCs/>
          <w:i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შრომის, ჯანმრთელობისა და</w:t>
      </w:r>
    </w:p>
    <w:p w14:paraId="17761A4F" w14:textId="77777777" w:rsidR="00783FEB" w:rsidRPr="00762063" w:rsidRDefault="00783FEB" w:rsidP="00783FEB">
      <w:pPr>
        <w:jc w:val="center"/>
        <w:rPr>
          <w:rFonts w:ascii="Sylfaen" w:hAnsi="Sylfaen"/>
          <w:b/>
          <w:bCs/>
          <w:lang w:val="ka-GE"/>
        </w:rPr>
      </w:pPr>
      <w:r w:rsidRPr="00762063">
        <w:rPr>
          <w:rFonts w:ascii="Sylfaen" w:hAnsi="Sylfaen"/>
          <w:b/>
          <w:bCs/>
          <w:lang w:val="ka-GE"/>
        </w:rPr>
        <w:t>სოციალური დაცვის მინისტრის</w:t>
      </w:r>
    </w:p>
    <w:p w14:paraId="28DC1055" w14:textId="77777777" w:rsidR="00783FEB" w:rsidRPr="00762063" w:rsidRDefault="00783FEB" w:rsidP="00783FEB">
      <w:pPr>
        <w:jc w:val="center"/>
        <w:rPr>
          <w:rFonts w:ascii="Sylfaen" w:hAnsi="Sylfaen"/>
          <w:b/>
          <w:bCs/>
          <w:lang w:val="ka-GE"/>
        </w:rPr>
      </w:pPr>
      <w:r w:rsidRPr="00762063">
        <w:rPr>
          <w:rFonts w:ascii="Sylfaen" w:hAnsi="Sylfaen"/>
          <w:b/>
          <w:bCs/>
          <w:lang w:val="ka-GE"/>
        </w:rPr>
        <w:t>ბრძანება</w:t>
      </w:r>
    </w:p>
    <w:p w14:paraId="1D6B593C" w14:textId="77777777" w:rsidR="00783FEB" w:rsidRPr="00762063" w:rsidRDefault="00783FEB" w:rsidP="00783FEB">
      <w:pPr>
        <w:jc w:val="center"/>
        <w:rPr>
          <w:rFonts w:ascii="Sylfaen" w:hAnsi="Sylfaen"/>
          <w:b/>
          <w:bCs/>
          <w:lang w:val="ka-GE"/>
        </w:rPr>
      </w:pPr>
      <w:r w:rsidRPr="00762063">
        <w:rPr>
          <w:rFonts w:ascii="Sylfaen" w:hAnsi="Sylfaen"/>
          <w:b/>
          <w:bCs/>
          <w:lang w:val="ka-GE"/>
        </w:rPr>
        <w:t xml:space="preserve"> </w:t>
      </w:r>
    </w:p>
    <w:p w14:paraId="3A4B09CB" w14:textId="77777777" w:rsidR="00783FEB" w:rsidRPr="00762063" w:rsidRDefault="00783FEB" w:rsidP="00783FEB">
      <w:pPr>
        <w:rPr>
          <w:rFonts w:ascii="Sylfaen" w:hAnsi="Sylfaen"/>
          <w:b/>
          <w:bCs/>
          <w:lang w:val="ka-GE"/>
        </w:rPr>
      </w:pPr>
      <w:r w:rsidRPr="00762063">
        <w:rPr>
          <w:rFonts w:ascii="Sylfaen" w:hAnsi="Sylfaen"/>
          <w:b/>
          <w:bCs/>
          <w:lang w:val="ka-GE"/>
        </w:rPr>
        <w:t>ქ. თბილისი</w:t>
      </w:r>
      <w:r>
        <w:rPr>
          <w:rFonts w:ascii="Sylfaen" w:hAnsi="Sylfaen"/>
          <w:b/>
          <w:bCs/>
          <w:lang w:val="ka-GE"/>
        </w:rPr>
        <w:t xml:space="preserve">                                                                                             ‘’  --- --‘’         </w:t>
      </w:r>
      <w:r w:rsidRPr="00762063">
        <w:rPr>
          <w:rFonts w:ascii="Sylfaen" w:hAnsi="Sylfaen"/>
          <w:b/>
          <w:bCs/>
          <w:lang w:val="ka-GE"/>
        </w:rPr>
        <w:t xml:space="preserve">2017 </w:t>
      </w:r>
      <w:r>
        <w:rPr>
          <w:rFonts w:ascii="Sylfaen" w:hAnsi="Sylfaen"/>
          <w:b/>
          <w:bCs/>
          <w:lang w:val="ka-GE"/>
        </w:rPr>
        <w:t xml:space="preserve">წელი                                                                                                                     </w:t>
      </w:r>
    </w:p>
    <w:p w14:paraId="3713890B" w14:textId="3B5BB807" w:rsidR="00783FEB" w:rsidRPr="00762063" w:rsidRDefault="00783FEB" w:rsidP="00783FEB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62063">
        <w:rPr>
          <w:rFonts w:ascii="Sylfaen" w:hAnsi="Sylfaen" w:cs="Sylfaen"/>
          <w:b/>
          <w:sz w:val="24"/>
          <w:szCs w:val="24"/>
          <w:lang w:val="ka-GE"/>
        </w:rPr>
        <w:t xml:space="preserve">B </w:t>
      </w:r>
      <w:r w:rsidRPr="001F47E0">
        <w:rPr>
          <w:rFonts w:ascii="Sylfaen" w:hAnsi="Sylfaen" w:cs="Sylfaen"/>
          <w:b/>
          <w:sz w:val="24"/>
          <w:szCs w:val="24"/>
          <w:lang w:val="ka-GE"/>
        </w:rPr>
        <w:t>ჰეპატიტის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საწინააღმდეო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ვაქცინაციის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ჩატარების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წეს</w:t>
      </w:r>
      <w:r w:rsidRPr="001F47E0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762063">
        <w:rPr>
          <w:rFonts w:ascii="Sylfaen" w:hAnsi="Sylfaen" w:cs="Sylfaen"/>
          <w:b/>
          <w:i/>
          <w:sz w:val="24"/>
          <w:szCs w:val="24"/>
          <w:lang w:val="ka-GE"/>
        </w:rPr>
        <w:t xml:space="preserve"> </w:t>
      </w:r>
      <w:r w:rsidRPr="001F47E0">
        <w:rPr>
          <w:rFonts w:ascii="Sylfaen" w:hAnsi="Sylfaen" w:cs="Sylfaen"/>
          <w:b/>
          <w:sz w:val="24"/>
          <w:szCs w:val="24"/>
          <w:lang w:val="ka-GE"/>
        </w:rPr>
        <w:t>ზრდასრულებში</w:t>
      </w:r>
    </w:p>
    <w:p w14:paraId="498598B2" w14:textId="6EB88001" w:rsidR="00783FEB" w:rsidRPr="00835581" w:rsidRDefault="00783FEB" w:rsidP="00783FEB">
      <w:pPr>
        <w:ind w:left="360"/>
        <w:jc w:val="center"/>
        <w:rPr>
          <w:rFonts w:ascii="Sylfaen" w:hAnsi="Sylfaen" w:cs="Sylfaen"/>
          <w:b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ეროვნული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რეკომენდაციის 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>(გაიდლაინი</w:t>
      </w:r>
      <w:r>
        <w:rPr>
          <w:rFonts w:ascii="Sylfaen" w:hAnsi="Sylfaen" w:cs="Sylfaen"/>
          <w:b/>
          <w:lang w:val="ka-GE"/>
        </w:rPr>
        <w:t>ს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>)</w:t>
      </w:r>
      <w:r>
        <w:rPr>
          <w:rFonts w:ascii="Sylfaen" w:hAnsi="Sylfaen" w:cs="Sylfaen"/>
          <w:b/>
          <w:lang w:val="ka-GE"/>
        </w:rPr>
        <w:t xml:space="preserve"> </w:t>
      </w:r>
      <w:r w:rsidRPr="00762063">
        <w:rPr>
          <w:rFonts w:ascii="Sylfaen" w:hAnsi="Sylfaen"/>
          <w:b/>
          <w:bCs/>
          <w:lang w:val="ka-GE"/>
        </w:rPr>
        <w:t>დამტკიცების თაობაზე</w:t>
      </w:r>
    </w:p>
    <w:p w14:paraId="253FC480" w14:textId="77777777" w:rsidR="00783FEB" w:rsidRPr="00762063" w:rsidRDefault="00783FEB" w:rsidP="00783FEB">
      <w:pPr>
        <w:jc w:val="center"/>
        <w:rPr>
          <w:rFonts w:ascii="Sylfaen" w:hAnsi="Sylfaen"/>
          <w:b/>
          <w:bCs/>
          <w:lang w:val="ka-GE"/>
        </w:rPr>
      </w:pPr>
    </w:p>
    <w:p w14:paraId="1A622231" w14:textId="77777777" w:rsidR="00783FEB" w:rsidRPr="00762063" w:rsidRDefault="00783FEB" w:rsidP="00783FEB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Cs/>
          <w:lang w:val="ka-GE"/>
        </w:rPr>
        <w:t xml:space="preserve">,,საზოგადოებრივი </w:t>
      </w:r>
      <w:r w:rsidRPr="00762063">
        <w:rPr>
          <w:rFonts w:ascii="Sylfaen" w:hAnsi="Sylfaen"/>
          <w:bCs/>
          <w:lang w:val="ka-GE"/>
        </w:rPr>
        <w:t>ჯანმრთელობის</w:t>
      </w:r>
      <w:r>
        <w:rPr>
          <w:rFonts w:ascii="Sylfaen" w:hAnsi="Sylfaen"/>
          <w:bCs/>
          <w:lang w:val="ka-GE"/>
        </w:rPr>
        <w:t xml:space="preserve"> </w:t>
      </w:r>
      <w:r w:rsidRPr="00762063">
        <w:rPr>
          <w:rFonts w:ascii="Sylfaen" w:hAnsi="Sylfaen"/>
          <w:bCs/>
          <w:lang w:val="ka-GE"/>
        </w:rPr>
        <w:t xml:space="preserve">შესახებ“ საქართველოს კანონის </w:t>
      </w:r>
      <w:r>
        <w:rPr>
          <w:rFonts w:ascii="Sylfaen" w:hAnsi="Sylfaen"/>
          <w:bCs/>
          <w:lang w:val="ka-GE"/>
        </w:rPr>
        <w:t xml:space="preserve">მე-3 </w:t>
      </w:r>
      <w:r w:rsidRPr="00762063">
        <w:rPr>
          <w:rFonts w:ascii="Sylfaen" w:hAnsi="Sylfaen"/>
          <w:bCs/>
          <w:lang w:val="ka-GE"/>
        </w:rPr>
        <w:t>მუხლის</w:t>
      </w:r>
      <w:r>
        <w:rPr>
          <w:rFonts w:ascii="Sylfaen" w:hAnsi="Sylfaen"/>
          <w:bCs/>
          <w:lang w:val="ka-GE"/>
        </w:rPr>
        <w:t xml:space="preserve"> „ჩ“ ქვეპუნქტის და 31</w:t>
      </w:r>
      <w:r w:rsidRPr="00762063">
        <w:rPr>
          <w:rFonts w:ascii="Sylfaen" w:hAnsi="Sylfaen"/>
          <w:bCs/>
          <w:lang w:val="ka-GE"/>
        </w:rPr>
        <w:t>-</w:t>
      </w:r>
      <w:r>
        <w:rPr>
          <w:rFonts w:ascii="Sylfaen" w:hAnsi="Sylfaen"/>
          <w:bCs/>
          <w:lang w:val="ka-GE"/>
        </w:rPr>
        <w:t xml:space="preserve">ე მუხლის  პირველი პუნქტის „თ“ ქვეპუნქტის </w:t>
      </w:r>
      <w:r w:rsidRPr="00762063">
        <w:rPr>
          <w:rFonts w:ascii="Sylfaen" w:hAnsi="Sylfaen"/>
          <w:bCs/>
          <w:lang w:val="ka-GE"/>
        </w:rPr>
        <w:t>შესაბამისად,</w:t>
      </w:r>
      <w:r w:rsidRPr="00762063">
        <w:rPr>
          <w:rFonts w:ascii="Sylfaen" w:hAnsi="Sylfaen"/>
          <w:b/>
          <w:bCs/>
          <w:lang w:val="ka-GE"/>
        </w:rPr>
        <w:t xml:space="preserve"> </w:t>
      </w:r>
      <w:r w:rsidRPr="00762063">
        <w:rPr>
          <w:rFonts w:ascii="Sylfaen" w:hAnsi="Sylfaen"/>
          <w:b/>
          <w:bCs/>
          <w:i/>
          <w:lang w:val="ka-GE"/>
        </w:rPr>
        <w:t>ვბრძანებ:</w:t>
      </w:r>
    </w:p>
    <w:p w14:paraId="41C6746A" w14:textId="77777777" w:rsidR="00783FEB" w:rsidRPr="00762063" w:rsidRDefault="00783FEB" w:rsidP="00783FEB">
      <w:pPr>
        <w:jc w:val="both"/>
        <w:rPr>
          <w:rFonts w:ascii="Sylfaen" w:hAnsi="Sylfaen"/>
          <w:b/>
          <w:bCs/>
          <w:lang w:val="ka-GE"/>
        </w:rPr>
      </w:pPr>
    </w:p>
    <w:p w14:paraId="756CCC57" w14:textId="5C5EC941" w:rsidR="00783FEB" w:rsidRPr="00762063" w:rsidRDefault="00783FEB" w:rsidP="00783FEB">
      <w:pPr>
        <w:jc w:val="both"/>
        <w:rPr>
          <w:rFonts w:ascii="Sylfaen" w:hAnsi="Sylfaen"/>
          <w:bCs/>
          <w:lang w:val="ka-GE"/>
        </w:rPr>
      </w:pPr>
      <w:r w:rsidRPr="00762063">
        <w:rPr>
          <w:rFonts w:ascii="Sylfaen" w:hAnsi="Sylfaen"/>
          <w:bCs/>
          <w:lang w:val="ka-GE"/>
        </w:rPr>
        <w:t>1. დამტკიცდეს თანდართული</w:t>
      </w:r>
      <w:r>
        <w:rPr>
          <w:rFonts w:ascii="Sylfaen" w:hAnsi="Sylfaen"/>
          <w:bCs/>
          <w:lang w:val="ka-GE"/>
        </w:rPr>
        <w:t xml:space="preserve"> - </w:t>
      </w:r>
      <w:bookmarkStart w:id="0" w:name="_Hlk477949829"/>
      <w:r w:rsidRPr="00783FEB">
        <w:rPr>
          <w:rFonts w:ascii="Sylfaen" w:hAnsi="Sylfaen" w:cs="Sylfaen"/>
          <w:b/>
          <w:sz w:val="24"/>
          <w:szCs w:val="24"/>
          <w:lang w:val="ka-GE"/>
        </w:rPr>
        <w:t>B ჰეპატიტის საწინააღმდეო ვაქცინაციის ჩატარების წესები ზრდასრულებში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/>
          <w:b/>
          <w:bCs/>
          <w:lang w:val="ka-GE"/>
        </w:rPr>
        <w:t xml:space="preserve">საზოგადოებრივი ჯანმრთელობის დაცვის 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ეროვნული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რეკომენდაცია 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>(გაიდლაინი)</w:t>
      </w:r>
    </w:p>
    <w:bookmarkEnd w:id="0"/>
    <w:p w14:paraId="69E80A88" w14:textId="77777777" w:rsidR="00783FEB" w:rsidRPr="00762063" w:rsidRDefault="00783FEB" w:rsidP="00783FEB">
      <w:pPr>
        <w:jc w:val="both"/>
        <w:rPr>
          <w:rFonts w:ascii="Sylfaen" w:hAnsi="Sylfaen"/>
          <w:bCs/>
          <w:lang w:val="ka-GE"/>
        </w:rPr>
      </w:pPr>
    </w:p>
    <w:p w14:paraId="05E8F706" w14:textId="77777777" w:rsidR="00783FEB" w:rsidRPr="00762063" w:rsidRDefault="00783FEB" w:rsidP="00783FEB">
      <w:pPr>
        <w:jc w:val="both"/>
        <w:rPr>
          <w:rFonts w:ascii="Sylfaen" w:hAnsi="Sylfaen"/>
          <w:bCs/>
          <w:lang w:val="ka-GE"/>
        </w:rPr>
      </w:pPr>
      <w:r w:rsidRPr="00762063">
        <w:rPr>
          <w:rFonts w:ascii="Sylfaen" w:hAnsi="Sylfaen"/>
          <w:bCs/>
          <w:lang w:val="ka-GE"/>
        </w:rPr>
        <w:t>2. ბრძანება ამოქმედდეს გამოქვეყნებისთანავე.</w:t>
      </w:r>
    </w:p>
    <w:p w14:paraId="55595F12" w14:textId="77777777" w:rsidR="00783FEB" w:rsidRPr="00762063" w:rsidRDefault="00783FEB" w:rsidP="00783FEB">
      <w:pPr>
        <w:jc w:val="both"/>
        <w:rPr>
          <w:rFonts w:ascii="Sylfaen" w:hAnsi="Sylfaen"/>
          <w:b/>
          <w:bCs/>
          <w:lang w:val="ka-GE"/>
        </w:rPr>
      </w:pPr>
    </w:p>
    <w:p w14:paraId="60A110BA" w14:textId="77777777" w:rsidR="00783FEB" w:rsidRPr="00762063" w:rsidRDefault="00783FEB" w:rsidP="00783FEB">
      <w:pPr>
        <w:jc w:val="both"/>
        <w:rPr>
          <w:rFonts w:ascii="Sylfaen" w:hAnsi="Sylfaen"/>
          <w:b/>
          <w:bCs/>
          <w:lang w:val="ka-GE"/>
        </w:rPr>
      </w:pPr>
    </w:p>
    <w:p w14:paraId="1E0B8B96" w14:textId="77777777" w:rsidR="00783FEB" w:rsidRPr="00762063" w:rsidRDefault="00783FEB" w:rsidP="00783FEB">
      <w:pPr>
        <w:jc w:val="both"/>
        <w:rPr>
          <w:rFonts w:ascii="Sylfaen" w:hAnsi="Sylfaen"/>
          <w:bCs/>
          <w:lang w:val="ka-GE"/>
        </w:rPr>
      </w:pPr>
      <w:r w:rsidRPr="00762063">
        <w:rPr>
          <w:rFonts w:ascii="Sylfaen" w:hAnsi="Sylfaen"/>
          <w:bCs/>
          <w:lang w:val="ka-GE"/>
        </w:rPr>
        <w:t xml:space="preserve">საქართველოს შრომის, ჯანმრთელობისა და </w:t>
      </w:r>
    </w:p>
    <w:p w14:paraId="3BF6AF11" w14:textId="77777777" w:rsidR="00783FEB" w:rsidRPr="00762063" w:rsidRDefault="00783FEB" w:rsidP="00783FEB">
      <w:pPr>
        <w:jc w:val="both"/>
        <w:rPr>
          <w:rFonts w:ascii="Sylfaen" w:hAnsi="Sylfaen"/>
          <w:b/>
          <w:bCs/>
          <w:lang w:val="ka-GE"/>
        </w:rPr>
      </w:pPr>
      <w:r w:rsidRPr="00762063">
        <w:rPr>
          <w:rFonts w:ascii="Sylfaen" w:hAnsi="Sylfaen"/>
          <w:bCs/>
          <w:lang w:val="ka-GE"/>
        </w:rPr>
        <w:t xml:space="preserve">სოციალური დაცვის მინისტრი               </w:t>
      </w:r>
      <w:r w:rsidRPr="00762063">
        <w:rPr>
          <w:rFonts w:ascii="Sylfaen" w:hAnsi="Sylfaen"/>
          <w:b/>
          <w:bCs/>
          <w:lang w:val="ka-GE"/>
        </w:rPr>
        <w:t xml:space="preserve">                                  </w:t>
      </w:r>
      <w:r w:rsidRPr="00762063">
        <w:rPr>
          <w:rFonts w:ascii="Sylfaen" w:hAnsi="Sylfaen"/>
          <w:b/>
          <w:bCs/>
          <w:i/>
          <w:lang w:val="ka-GE"/>
        </w:rPr>
        <w:t>დავით სერგეენკო</w:t>
      </w:r>
      <w:r w:rsidRPr="00762063">
        <w:rPr>
          <w:rFonts w:ascii="Sylfaen" w:hAnsi="Sylfaen"/>
          <w:b/>
          <w:bCs/>
          <w:lang w:val="ka-GE"/>
        </w:rPr>
        <w:t xml:space="preserve"> </w:t>
      </w:r>
    </w:p>
    <w:p w14:paraId="01A6F426" w14:textId="77777777" w:rsidR="00783FEB" w:rsidRPr="00762063" w:rsidRDefault="00783FEB" w:rsidP="00783FEB">
      <w:pPr>
        <w:jc w:val="both"/>
        <w:rPr>
          <w:rFonts w:ascii="Sylfaen" w:hAnsi="Sylfaen"/>
          <w:b/>
          <w:bCs/>
          <w:lang w:val="ka-GE"/>
        </w:rPr>
      </w:pPr>
      <w:r w:rsidRPr="00762063">
        <w:rPr>
          <w:rFonts w:ascii="Sylfaen" w:hAnsi="Sylfaen"/>
          <w:b/>
          <w:bCs/>
          <w:lang w:val="ka-GE"/>
        </w:rPr>
        <w:t xml:space="preserve"> </w:t>
      </w:r>
    </w:p>
    <w:p w14:paraId="7CF10887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5E1221F" w14:textId="77777777" w:rsidR="00783FEB" w:rsidRDefault="00783FEB" w:rsidP="00783FEB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68E6E709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8AFB038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E82530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 w14:paraId="3281347C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1C74D32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5E929F6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CFBC86B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24462B3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48B3EDA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D3A340F" w14:textId="17083FB8" w:rsidR="00783FEB" w:rsidRPr="00247DD1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დამტკიცებულია საქართველოს შრომის </w:t>
      </w:r>
    </w:p>
    <w:p w14:paraId="3CEC23F4" w14:textId="77777777" w:rsidR="00783FEB" w:rsidRPr="00E82530" w:rsidRDefault="00783FEB" w:rsidP="00783FEB">
      <w:pPr>
        <w:spacing w:after="0" w:line="240" w:lineRule="auto"/>
        <w:ind w:left="360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E82530">
        <w:rPr>
          <w:rFonts w:ascii="Sylfaen" w:hAnsi="Sylfaen" w:cs="Sylfaen"/>
          <w:b/>
          <w:sz w:val="24"/>
          <w:szCs w:val="24"/>
          <w:lang w:val="ka-GE"/>
        </w:rPr>
        <w:t>ჯანმრთელობისა და სოციალური დაცვის</w:t>
      </w:r>
    </w:p>
    <w:p w14:paraId="4A2C0EE6" w14:textId="77777777" w:rsidR="00783FEB" w:rsidRPr="00E82530" w:rsidRDefault="00783FEB" w:rsidP="00783FEB">
      <w:pPr>
        <w:spacing w:after="0" w:line="240" w:lineRule="auto"/>
        <w:ind w:left="360"/>
        <w:jc w:val="right"/>
        <w:rPr>
          <w:rFonts w:ascii="Sylfaen" w:hAnsi="Sylfaen" w:cs="Sylfaen"/>
          <w:b/>
          <w:sz w:val="24"/>
          <w:szCs w:val="24"/>
          <w:lang w:val="ka-GE"/>
        </w:rPr>
      </w:pP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მინისტრის 2017 წლის --- # ბრძანებით </w:t>
      </w:r>
    </w:p>
    <w:p w14:paraId="17445D6E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4C11091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E82530">
        <w:rPr>
          <w:rFonts w:ascii="Sylfaen" w:hAnsi="Sylfaen"/>
          <w:b/>
          <w:sz w:val="24"/>
          <w:szCs w:val="24"/>
          <w:lang w:val="ka-GE"/>
        </w:rPr>
        <w:t>დანართი 1.</w:t>
      </w:r>
    </w:p>
    <w:p w14:paraId="581DEF75" w14:textId="77777777" w:rsidR="00783FEB" w:rsidRDefault="00783FEB" w:rsidP="00783FEB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F7845E8" w14:textId="77777777" w:rsidR="00783FEB" w:rsidRPr="00E82530" w:rsidRDefault="00783FEB" w:rsidP="00783FEB">
      <w:pPr>
        <w:spacing w:after="0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14:paraId="3EF1AA45" w14:textId="77777777" w:rsidR="00783FEB" w:rsidRPr="00762063" w:rsidRDefault="00783FEB" w:rsidP="00783FEB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62063">
        <w:rPr>
          <w:rFonts w:ascii="Sylfaen" w:hAnsi="Sylfaen" w:cs="Sylfaen"/>
          <w:b/>
          <w:sz w:val="24"/>
          <w:szCs w:val="24"/>
          <w:lang w:val="ka-GE"/>
        </w:rPr>
        <w:t xml:space="preserve">B </w:t>
      </w:r>
      <w:r w:rsidRPr="001F47E0">
        <w:rPr>
          <w:rFonts w:ascii="Sylfaen" w:hAnsi="Sylfaen" w:cs="Sylfaen"/>
          <w:b/>
          <w:sz w:val="24"/>
          <w:szCs w:val="24"/>
          <w:lang w:val="ka-GE"/>
        </w:rPr>
        <w:t>ჰეპატიტის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საწინააღმდეო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ვაქცინაციის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ჩატარების</w:t>
      </w:r>
      <w:r w:rsidRPr="00762063">
        <w:rPr>
          <w:b/>
          <w:sz w:val="24"/>
          <w:szCs w:val="24"/>
          <w:lang w:val="ka-GE"/>
        </w:rPr>
        <w:t xml:space="preserve"> 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წეს</w:t>
      </w:r>
      <w:r w:rsidRPr="001F47E0"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ი</w:t>
      </w:r>
      <w:r w:rsidRPr="00762063">
        <w:rPr>
          <w:rFonts w:ascii="Sylfaen" w:hAnsi="Sylfaen" w:cs="Sylfaen"/>
          <w:b/>
          <w:i/>
          <w:sz w:val="24"/>
          <w:szCs w:val="24"/>
          <w:lang w:val="ka-GE"/>
        </w:rPr>
        <w:t xml:space="preserve"> </w:t>
      </w:r>
      <w:r w:rsidRPr="001F47E0">
        <w:rPr>
          <w:rFonts w:ascii="Sylfaen" w:hAnsi="Sylfaen" w:cs="Sylfaen"/>
          <w:b/>
          <w:sz w:val="24"/>
          <w:szCs w:val="24"/>
          <w:lang w:val="ka-GE"/>
        </w:rPr>
        <w:t>ზრდასრულებში</w:t>
      </w:r>
      <w:r w:rsidRPr="00762063">
        <w:rPr>
          <w:rFonts w:ascii="Sylfaen" w:hAnsi="Sylfaen" w:cs="Sylfaen"/>
          <w:b/>
          <w:sz w:val="24"/>
          <w:szCs w:val="24"/>
          <w:lang w:val="ka-GE"/>
        </w:rPr>
        <w:t>*</w:t>
      </w:r>
    </w:p>
    <w:p w14:paraId="78E37D9A" w14:textId="6CF6F228" w:rsidR="00783FEB" w:rsidRDefault="00783FEB" w:rsidP="00783FEB">
      <w:pPr>
        <w:jc w:val="center"/>
        <w:rPr>
          <w:rFonts w:ascii="Sylfaen" w:hAnsi="Sylfaen" w:cs="Sylfaen"/>
          <w:b/>
          <w:lang w:val="ka-GE"/>
        </w:rPr>
      </w:pPr>
      <w:r w:rsidRPr="000B5F99">
        <w:rPr>
          <w:rFonts w:ascii="Sylfaen" w:hAnsi="Sylfaen"/>
          <w:b/>
          <w:bCs/>
          <w:lang w:val="ka-GE"/>
        </w:rPr>
        <w:t xml:space="preserve">საზოგადოებრივი ჯანმრთელობის დაცვის 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ეროვნული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რეკომენდაცია</w:t>
      </w:r>
    </w:p>
    <w:p w14:paraId="3A774F5C" w14:textId="39609798" w:rsidR="00783FEB" w:rsidRPr="00762063" w:rsidRDefault="00783FEB" w:rsidP="00783FEB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Pr="00E82530">
        <w:rPr>
          <w:rFonts w:ascii="Sylfaen" w:hAnsi="Sylfaen" w:cs="Sylfaen"/>
          <w:b/>
          <w:sz w:val="24"/>
          <w:szCs w:val="24"/>
          <w:lang w:val="ka-GE"/>
        </w:rPr>
        <w:t>(გაიდლაინი)</w:t>
      </w:r>
    </w:p>
    <w:p w14:paraId="6F6844F2" w14:textId="77777777" w:rsidR="00536266" w:rsidRPr="00762063" w:rsidRDefault="00536266" w:rsidP="00536266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0CA03443" w14:textId="2722EA44" w:rsidR="008E39FF" w:rsidRPr="00762063" w:rsidRDefault="00E41B63" w:rsidP="000D0247">
      <w:pPr>
        <w:spacing w:after="0"/>
        <w:jc w:val="both"/>
        <w:rPr>
          <w:rFonts w:ascii="Sylfaen" w:hAnsi="Sylfaen" w:cs="Sylfaen"/>
          <w:i/>
          <w:sz w:val="24"/>
          <w:szCs w:val="24"/>
          <w:u w:val="single"/>
          <w:lang w:val="ka-GE"/>
        </w:rPr>
      </w:pPr>
      <w:r w:rsidRPr="00762063">
        <w:rPr>
          <w:rFonts w:ascii="Sylfaen" w:hAnsi="Sylfaen" w:cs="Sylfaen"/>
          <w:i/>
          <w:sz w:val="24"/>
          <w:szCs w:val="24"/>
          <w:u w:val="single"/>
          <w:lang w:val="ka-GE"/>
        </w:rPr>
        <w:t>*</w:t>
      </w:r>
      <w:r w:rsidR="0021337E">
        <w:rPr>
          <w:rFonts w:ascii="Sylfaen" w:hAnsi="Sylfaen" w:cs="Sylfaen"/>
          <w:i/>
          <w:sz w:val="24"/>
          <w:szCs w:val="24"/>
          <w:u w:val="single"/>
          <w:lang w:val="ka-GE"/>
        </w:rPr>
        <w:t>გაფრთხილება</w:t>
      </w:r>
      <w:r w:rsidRPr="00762063">
        <w:rPr>
          <w:rFonts w:ascii="Sylfaen" w:hAnsi="Sylfaen" w:cs="Sylfaen"/>
          <w:i/>
          <w:sz w:val="24"/>
          <w:szCs w:val="24"/>
          <w:u w:val="single"/>
          <w:lang w:val="ka-GE"/>
        </w:rPr>
        <w:t xml:space="preserve">: </w:t>
      </w:r>
      <w:r w:rsidR="0021337E" w:rsidRPr="00762063">
        <w:rPr>
          <w:rFonts w:ascii="Sylfaen" w:hAnsi="Sylfaen" w:cs="Sylfaen"/>
          <w:i/>
          <w:sz w:val="24"/>
          <w:szCs w:val="24"/>
          <w:u w:val="single"/>
          <w:lang w:val="ka-GE"/>
        </w:rPr>
        <w:t>აცრის ადგილი, დოზირება, აცრებს შორის ინტერვალი, ასაკთან შესაბამისობა, ინექციის ადგილი და შენახვის პირობები ყოველთვის უნდა დაზუსტდეს ვაქცინის თანმხლებ ინსტრუქციაში.</w:t>
      </w:r>
    </w:p>
    <w:p w14:paraId="71006338" w14:textId="77777777" w:rsidR="00783FEB" w:rsidRPr="00762063" w:rsidRDefault="00783FEB" w:rsidP="000D0247">
      <w:pPr>
        <w:spacing w:after="0"/>
        <w:jc w:val="both"/>
        <w:rPr>
          <w:rFonts w:ascii="Sylfaen" w:hAnsi="Sylfaen" w:cs="Sylfaen"/>
          <w:i/>
          <w:sz w:val="24"/>
          <w:szCs w:val="24"/>
          <w:u w:val="single"/>
          <w:lang w:val="ka-GE"/>
        </w:rPr>
      </w:pPr>
    </w:p>
    <w:p w14:paraId="08DCE448" w14:textId="77777777" w:rsidR="00783FEB" w:rsidRPr="00783FEB" w:rsidRDefault="00783FEB" w:rsidP="00783FEB">
      <w:pPr>
        <w:spacing w:after="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83FEB">
        <w:rPr>
          <w:rFonts w:ascii="Sylfaen" w:hAnsi="Sylfaen" w:cs="Sylfaen"/>
          <w:b/>
          <w:bCs/>
          <w:sz w:val="24"/>
          <w:szCs w:val="24"/>
          <w:lang w:val="ka-GE"/>
        </w:rPr>
        <w:t>1. შესავალი</w:t>
      </w:r>
    </w:p>
    <w:p w14:paraId="41E421D1" w14:textId="5691CA66" w:rsidR="00460F2E" w:rsidRPr="00460F2E" w:rsidRDefault="00460F2E" w:rsidP="00460F2E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„</w:t>
      </w:r>
      <w:r w:rsidRPr="00762063">
        <w:rPr>
          <w:rFonts w:ascii="Sylfaen" w:hAnsi="Sylfaen" w:cs="Sylfaen"/>
          <w:sz w:val="24"/>
          <w:szCs w:val="24"/>
          <w:lang w:val="ka-GE"/>
        </w:rPr>
        <w:t xml:space="preserve">B </w:t>
      </w:r>
      <w:r w:rsidRPr="00460F2E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62063">
        <w:rPr>
          <w:rFonts w:ascii="Sylfaen" w:hAnsi="Sylfaen" w:cs="Sylfaen"/>
          <w:sz w:val="24"/>
          <w:szCs w:val="24"/>
          <w:lang w:val="ka-GE"/>
        </w:rPr>
        <w:t xml:space="preserve"> საწინააღმდეო ვაქცინაციის ჩატარების წეს</w:t>
      </w:r>
      <w:r w:rsidRPr="00460F2E">
        <w:rPr>
          <w:rFonts w:ascii="Sylfaen" w:hAnsi="Sylfaen" w:cs="Sylfaen"/>
          <w:sz w:val="24"/>
          <w:szCs w:val="24"/>
          <w:lang w:val="ka-GE"/>
        </w:rPr>
        <w:t>ებ</w:t>
      </w:r>
      <w:r w:rsidRPr="00762063">
        <w:rPr>
          <w:rFonts w:ascii="Sylfaen" w:hAnsi="Sylfaen" w:cs="Sylfaen"/>
          <w:sz w:val="24"/>
          <w:szCs w:val="24"/>
          <w:lang w:val="ka-GE"/>
        </w:rPr>
        <w:t>ი</w:t>
      </w:r>
      <w:r w:rsidRPr="00762063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460F2E">
        <w:rPr>
          <w:rFonts w:ascii="Sylfaen" w:hAnsi="Sylfaen" w:cs="Sylfaen"/>
          <w:sz w:val="24"/>
          <w:szCs w:val="24"/>
          <w:lang w:val="ka-GE"/>
        </w:rPr>
        <w:t>ზრდასრულებში</w:t>
      </w:r>
      <w:r w:rsidRPr="00762063">
        <w:rPr>
          <w:rFonts w:ascii="Sylfaen" w:hAnsi="Sylfaen" w:cs="Sylfaen"/>
          <w:sz w:val="24"/>
          <w:szCs w:val="24"/>
          <w:lang w:val="ka-GE"/>
        </w:rPr>
        <w:t>”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60F2E">
        <w:rPr>
          <w:rFonts w:ascii="Sylfaen" w:hAnsi="Sylfaen" w:cs="Sylfaen"/>
          <w:bCs/>
          <w:sz w:val="24"/>
          <w:szCs w:val="24"/>
          <w:lang w:val="ka-GE"/>
        </w:rPr>
        <w:t xml:space="preserve">საზოგადოებრივი ჯანმრთელობის დაცვის </w:t>
      </w:r>
      <w:r w:rsidRPr="00460F2E">
        <w:rPr>
          <w:rFonts w:ascii="Sylfaen" w:hAnsi="Sylfaen" w:cs="Sylfaen"/>
          <w:sz w:val="24"/>
          <w:szCs w:val="24"/>
          <w:lang w:val="ka-GE"/>
        </w:rPr>
        <w:t xml:space="preserve"> ეროვნული რეკომენდაცია (გაიდლაინი)</w:t>
      </w:r>
    </w:p>
    <w:p w14:paraId="67F236B3" w14:textId="21E2DE36" w:rsidR="00460F2E" w:rsidRPr="00460F2E" w:rsidRDefault="00460F2E" w:rsidP="00460F2E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460F2E">
        <w:rPr>
          <w:rFonts w:ascii="Sylfaen" w:hAnsi="Sylfaen" w:cs="Sylfaen"/>
          <w:sz w:val="24"/>
          <w:szCs w:val="24"/>
          <w:lang w:val="ka-GE"/>
        </w:rPr>
        <w:t xml:space="preserve">შემუშავებულია სსიპ - ლ.საყვარელიძის სახელობის დაავადებათა კონტროლისა და საზოგადოებრივი ჯანმრთელობის ეროვნული ცენტრის (შემდგომში -ცენტრი) მიერ ‘’საზოგადოებრივი ჯანმრთელობის შესახებ’’ საქართველოს კანონის 31 -ე მუხლის </w:t>
      </w:r>
      <w:r>
        <w:rPr>
          <w:rFonts w:ascii="Sylfaen" w:hAnsi="Sylfaen" w:cs="Sylfaen"/>
          <w:sz w:val="24"/>
          <w:szCs w:val="24"/>
          <w:lang w:val="ka-GE"/>
        </w:rPr>
        <w:t>პირვე</w:t>
      </w:r>
      <w:r w:rsidRPr="00460F2E">
        <w:rPr>
          <w:rFonts w:ascii="Sylfaen" w:hAnsi="Sylfaen" w:cs="Sylfaen"/>
          <w:sz w:val="24"/>
          <w:szCs w:val="24"/>
          <w:lang w:val="ka-GE"/>
        </w:rPr>
        <w:t>ლი პუნქტის ‘’თ’’ ქვეპუნქტის და  “</w:t>
      </w:r>
      <w:r w:rsidRPr="00460F2E">
        <w:rPr>
          <w:rFonts w:ascii="Sylfaen" w:hAnsi="Sylfaen" w:cs="Sylfaen"/>
          <w:bCs/>
          <w:sz w:val="24"/>
          <w:szCs w:val="24"/>
          <w:lang w:val="ka-GE"/>
        </w:rPr>
        <w:t>საქართველოში C ჰეპატიტის ელიმინაციის 2016-2020 წლების ეროვნული სტრატეგიის დამტკიცების თაობაზე” საქართველოს მთავრობის 2016 წლის 18 აგვისტოს   № 1704   განკარგულების</w:t>
      </w:r>
      <w:r w:rsidRPr="00460F2E">
        <w:rPr>
          <w:rFonts w:ascii="Sylfaen" w:hAnsi="Sylfaen" w:cs="Sylfaen"/>
          <w:sz w:val="24"/>
          <w:szCs w:val="24"/>
          <w:lang w:val="ka-GE"/>
        </w:rPr>
        <w:t xml:space="preserve">  4.3. პუნქტის 4.3.3.  ქვეპუნქტის  და “</w:t>
      </w:r>
      <w:r w:rsidRPr="00460F2E">
        <w:rPr>
          <w:rFonts w:ascii="Sylfaen" w:hAnsi="Sylfaen" w:cs="Sylfaen"/>
          <w:bCs/>
          <w:sz w:val="24"/>
          <w:szCs w:val="24"/>
          <w:lang w:val="ka-GE"/>
        </w:rPr>
        <w:t xml:space="preserve">ტექნიკური რეგლამენტის – „სამედიცინო ნარჩენების მართვა“ დამტკიცების შესახებ” საქართველოს მთავრობის 2017 წლის 16 ივნისის №294 დადგენილების </w:t>
      </w:r>
      <w:r w:rsidRPr="00460F2E">
        <w:rPr>
          <w:rFonts w:ascii="Sylfaen" w:hAnsi="Sylfaen" w:cs="Sylfaen"/>
          <w:sz w:val="24"/>
          <w:szCs w:val="24"/>
          <w:lang w:val="ka-GE"/>
        </w:rPr>
        <w:t xml:space="preserve"> მე-12-ე მუხლის  მე-3  პუნქტის</w:t>
      </w:r>
      <w:r w:rsidR="00536FA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60F2E">
        <w:rPr>
          <w:rFonts w:ascii="Sylfaen" w:hAnsi="Sylfaen" w:cs="Sylfaen"/>
          <w:sz w:val="24"/>
          <w:szCs w:val="24"/>
          <w:lang w:val="ka-GE"/>
        </w:rPr>
        <w:t>საფუძველზე.</w:t>
      </w:r>
    </w:p>
    <w:p w14:paraId="1973841A" w14:textId="74076AB9" w:rsidR="00460F2E" w:rsidRPr="00460F2E" w:rsidRDefault="00460F2E" w:rsidP="00460F2E">
      <w:pPr>
        <w:spacing w:after="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</w:t>
      </w:r>
      <w:r w:rsidRPr="00460F2E">
        <w:rPr>
          <w:rFonts w:ascii="Sylfaen" w:hAnsi="Sylfaen" w:cs="Sylfaen"/>
          <w:b/>
          <w:bCs/>
          <w:sz w:val="24"/>
          <w:szCs w:val="24"/>
          <w:lang w:val="ka-GE"/>
        </w:rPr>
        <w:t xml:space="preserve">ეროვნული რეკომენდაციის შემუშავების მიზანი   </w:t>
      </w:r>
    </w:p>
    <w:p w14:paraId="0632CE98" w14:textId="77777777" w:rsidR="00460F2E" w:rsidRPr="00460F2E" w:rsidRDefault="00460F2E" w:rsidP="00460F2E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460F2E">
        <w:rPr>
          <w:rFonts w:ascii="Sylfaen" w:hAnsi="Sylfaen" w:cs="Sylfaen"/>
          <w:sz w:val="24"/>
          <w:szCs w:val="24"/>
          <w:lang w:val="ka-GE"/>
        </w:rPr>
        <w:t>В ჰეპატიტის გავრცელების შემცირება საზოგადოებაში ვაქცინაციის საშუალებით და დახმარების გაწევა სამედიცინო დაწესებულებების წარმომადგენლებისათვის ვაქცინაციის პროცესის განხორციელებაში.</w:t>
      </w:r>
    </w:p>
    <w:p w14:paraId="73CD87ED" w14:textId="2A8BEEB5" w:rsidR="00E41B63" w:rsidRPr="00762063" w:rsidRDefault="00E41B63" w:rsidP="000D0247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E2F1161" w14:textId="57EF9DD4" w:rsidR="00460F2E" w:rsidRPr="00B34486" w:rsidRDefault="00460F2E" w:rsidP="000D0247">
      <w:p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3. ასაცრელი </w:t>
      </w:r>
      <w:r w:rsidR="00E371F4">
        <w:rPr>
          <w:rFonts w:ascii="Sylfaen" w:hAnsi="Sylfaen" w:cs="Sylfaen"/>
          <w:b/>
          <w:lang w:val="ka-GE"/>
        </w:rPr>
        <w:t>კო</w:t>
      </w:r>
      <w:r w:rsidR="00762063">
        <w:rPr>
          <w:rFonts w:ascii="Sylfaen" w:hAnsi="Sylfaen" w:cs="Sylfaen"/>
          <w:b/>
          <w:lang w:val="ka-GE"/>
        </w:rPr>
        <w:t>ნ</w:t>
      </w:r>
      <w:r w:rsidR="00E371F4">
        <w:rPr>
          <w:rFonts w:ascii="Sylfaen" w:hAnsi="Sylfaen" w:cs="Sylfaen"/>
          <w:b/>
          <w:lang w:val="ka-GE"/>
        </w:rPr>
        <w:t>ტი</w:t>
      </w:r>
      <w:r>
        <w:rPr>
          <w:rFonts w:ascii="Sylfaen" w:hAnsi="Sylfaen" w:cs="Sylfaen"/>
          <w:b/>
          <w:lang w:val="ka-GE"/>
        </w:rPr>
        <w:t>გენტი.</w:t>
      </w:r>
    </w:p>
    <w:p w14:paraId="39D7073A" w14:textId="39BBA827" w:rsidR="00685DD1" w:rsidRPr="00F80EFE" w:rsidRDefault="00B34486" w:rsidP="002B6038">
      <w:pPr>
        <w:pStyle w:val="ListParagraph"/>
        <w:numPr>
          <w:ilvl w:val="0"/>
          <w:numId w:val="46"/>
        </w:numPr>
        <w:ind w:left="0" w:firstLine="0"/>
        <w:jc w:val="both"/>
        <w:rPr>
          <w:lang w:val="en-US"/>
        </w:rPr>
      </w:pPr>
      <w:r w:rsidRPr="00BA0051">
        <w:rPr>
          <w:rFonts w:ascii="Sylfaen" w:hAnsi="Sylfaen" w:cs="Sylfaen"/>
          <w:lang w:val="ka-GE"/>
        </w:rPr>
        <w:t>ყველა</w:t>
      </w:r>
      <w:r w:rsidRPr="00BA0051">
        <w:rPr>
          <w:rFonts w:ascii="Sylfaen" w:hAnsi="Sylfaen"/>
          <w:lang w:val="ka-GE"/>
        </w:rPr>
        <w:t xml:space="preserve"> </w:t>
      </w:r>
      <w:r w:rsidRPr="00BA0051">
        <w:rPr>
          <w:rFonts w:ascii="Sylfaen" w:hAnsi="Sylfaen" w:cs="Sylfaen"/>
          <w:lang w:val="ka-GE"/>
        </w:rPr>
        <w:t>ახალშობილი</w:t>
      </w:r>
      <w:r w:rsidRPr="00BA0051">
        <w:rPr>
          <w:rFonts w:ascii="Sylfaen" w:hAnsi="Sylfaen"/>
          <w:lang w:val="ka-GE"/>
        </w:rPr>
        <w:t xml:space="preserve"> </w:t>
      </w:r>
      <w:r w:rsidRPr="00BA0051">
        <w:rPr>
          <w:rFonts w:ascii="Sylfaen" w:hAnsi="Sylfaen" w:cs="Sylfaen"/>
          <w:lang w:val="ka-GE"/>
        </w:rPr>
        <w:t>სიცოცხლის</w:t>
      </w:r>
      <w:r w:rsidRPr="00BA0051">
        <w:rPr>
          <w:rFonts w:ascii="Sylfaen" w:hAnsi="Sylfaen"/>
          <w:lang w:val="ka-GE"/>
        </w:rPr>
        <w:t xml:space="preserve"> </w:t>
      </w:r>
      <w:r w:rsidRPr="00BA0051">
        <w:rPr>
          <w:rFonts w:ascii="Sylfaen" w:hAnsi="Sylfaen" w:cs="Sylfaen"/>
          <w:lang w:val="ka-GE"/>
        </w:rPr>
        <w:t>პირველი</w:t>
      </w:r>
      <w:r w:rsidRPr="00BA0051">
        <w:rPr>
          <w:rFonts w:ascii="Sylfaen" w:hAnsi="Sylfaen"/>
          <w:lang w:val="ka-GE"/>
        </w:rPr>
        <w:t xml:space="preserve"> 12 </w:t>
      </w:r>
      <w:r w:rsidRPr="00BA0051">
        <w:rPr>
          <w:rFonts w:ascii="Sylfaen" w:hAnsi="Sylfaen" w:cs="Sylfaen"/>
          <w:lang w:val="ka-GE"/>
        </w:rPr>
        <w:t>საათის</w:t>
      </w:r>
      <w:r w:rsidRPr="00BA0051">
        <w:rPr>
          <w:rFonts w:ascii="Sylfaen" w:hAnsi="Sylfaen"/>
          <w:lang w:val="ka-GE"/>
        </w:rPr>
        <w:t xml:space="preserve"> </w:t>
      </w:r>
      <w:r w:rsidRPr="00BA0051">
        <w:rPr>
          <w:rFonts w:ascii="Sylfaen" w:hAnsi="Sylfaen" w:cs="Sylfaen"/>
          <w:lang w:val="ka-GE"/>
        </w:rPr>
        <w:t>განმავლობაში</w:t>
      </w:r>
      <w:r w:rsidR="00685DD1">
        <w:rPr>
          <w:rFonts w:ascii="Sylfaen" w:hAnsi="Sylfaen" w:cs="Sylfaen"/>
          <w:lang w:val="ka-GE"/>
        </w:rPr>
        <w:t>;</w:t>
      </w:r>
    </w:p>
    <w:p w14:paraId="4FC633CB" w14:textId="6C4482F4" w:rsidR="00756C5F" w:rsidRPr="005E137E" w:rsidRDefault="00756C5F" w:rsidP="00A65C62">
      <w:pPr>
        <w:pStyle w:val="ListParagraph"/>
        <w:numPr>
          <w:ilvl w:val="0"/>
          <w:numId w:val="46"/>
        </w:numPr>
        <w:ind w:left="0" w:firstLine="0"/>
        <w:jc w:val="both"/>
        <w:rPr>
          <w:lang w:val="en-US"/>
        </w:rPr>
      </w:pPr>
      <w:r w:rsidRPr="00BA0051">
        <w:rPr>
          <w:rFonts w:ascii="Sylfaen" w:hAnsi="Sylfaen" w:cs="Sylfaen"/>
          <w:lang w:val="ka-GE"/>
        </w:rPr>
        <w:t xml:space="preserve"> </w:t>
      </w:r>
      <w:r w:rsidRPr="00BA0051">
        <w:rPr>
          <w:rFonts w:ascii="Sylfaen" w:hAnsi="Sylfaen"/>
          <w:lang w:val="ka-GE"/>
        </w:rPr>
        <w:t>ნებისმიერი</w:t>
      </w:r>
      <w:r w:rsidRPr="00BA0051">
        <w:rPr>
          <w:rFonts w:ascii="Sylfaen" w:hAnsi="Sylfaen"/>
          <w:lang w:val="en-US"/>
        </w:rPr>
        <w:t xml:space="preserve"> </w:t>
      </w:r>
      <w:r w:rsidRPr="00BA0051">
        <w:rPr>
          <w:rFonts w:ascii="Sylfaen" w:hAnsi="Sylfaen"/>
          <w:lang w:val="ka-GE"/>
        </w:rPr>
        <w:t>პირი,</w:t>
      </w:r>
      <w:r w:rsidRPr="00BA0051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რომელიც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შესაძლებელია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იმყოფებოდეს</w:t>
      </w:r>
      <w:proofErr w:type="spellEnd"/>
      <w:r w:rsidRPr="005E137E">
        <w:rPr>
          <w:rFonts w:ascii="Sylfaen" w:hAnsi="Sylfaen"/>
          <w:lang w:val="en-US"/>
        </w:rPr>
        <w:t xml:space="preserve">  </w:t>
      </w:r>
      <w:r w:rsidR="00685DD1" w:rsidRPr="00685DD1">
        <w:rPr>
          <w:rFonts w:ascii="Sylfaen" w:hAnsi="Sylfaen"/>
          <w:lang w:val="en-US"/>
        </w:rPr>
        <w:t xml:space="preserve">B </w:t>
      </w:r>
      <w:proofErr w:type="spellStart"/>
      <w:r w:rsidR="00685DD1" w:rsidRPr="00685DD1">
        <w:rPr>
          <w:rFonts w:ascii="Sylfaen" w:hAnsi="Sylfaen"/>
          <w:lang w:val="en-US"/>
        </w:rPr>
        <w:t>ჰეპატიტის</w:t>
      </w:r>
      <w:proofErr w:type="spellEnd"/>
      <w:r w:rsidR="00685DD1" w:rsidRPr="00685DD1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ვირუსით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დაინფიცირების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რისკის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ქვეშ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და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აქვს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სურვილი</w:t>
      </w:r>
      <w:proofErr w:type="spellEnd"/>
      <w:r w:rsidRPr="005E137E">
        <w:rPr>
          <w:rFonts w:ascii="Sylfaen" w:hAnsi="Sylfaen"/>
          <w:lang w:val="en-US"/>
        </w:rPr>
        <w:t xml:space="preserve">, </w:t>
      </w:r>
      <w:proofErr w:type="spellStart"/>
      <w:r w:rsidRPr="005E137E">
        <w:rPr>
          <w:rFonts w:ascii="Sylfaen" w:hAnsi="Sylfaen"/>
          <w:lang w:val="en-US"/>
        </w:rPr>
        <w:t>დაიცვას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თავი</w:t>
      </w:r>
      <w:proofErr w:type="spellEnd"/>
      <w:r w:rsidRPr="005E137E">
        <w:rPr>
          <w:rFonts w:ascii="Sylfaen" w:hAnsi="Sylfaen"/>
          <w:lang w:val="en-US"/>
        </w:rPr>
        <w:t xml:space="preserve"> </w:t>
      </w:r>
      <w:proofErr w:type="spellStart"/>
      <w:r w:rsidRPr="005E137E">
        <w:rPr>
          <w:rFonts w:ascii="Sylfaen" w:hAnsi="Sylfaen"/>
          <w:lang w:val="en-US"/>
        </w:rPr>
        <w:t>ინფექციისაგან</w:t>
      </w:r>
      <w:proofErr w:type="spellEnd"/>
      <w:r w:rsidRPr="005E137E">
        <w:rPr>
          <w:rFonts w:ascii="Sylfaen" w:hAnsi="Sylfaen"/>
          <w:lang w:val="en-US"/>
        </w:rPr>
        <w:t>;</w:t>
      </w:r>
    </w:p>
    <w:p w14:paraId="01BDDA3A" w14:textId="77777777" w:rsidR="00756C5F" w:rsidRPr="00756C5F" w:rsidRDefault="00756C5F" w:rsidP="002B6038">
      <w:pPr>
        <w:pStyle w:val="ListParagraph"/>
        <w:numPr>
          <w:ilvl w:val="0"/>
          <w:numId w:val="46"/>
        </w:numPr>
        <w:ind w:left="0" w:firstLine="0"/>
        <w:jc w:val="both"/>
        <w:rPr>
          <w:lang w:val="en-US"/>
        </w:rPr>
      </w:pPr>
      <w:proofErr w:type="spellStart"/>
      <w:r w:rsidRPr="00756C5F">
        <w:rPr>
          <w:rFonts w:ascii="Sylfaen" w:hAnsi="Sylfaen"/>
          <w:lang w:val="en-US"/>
        </w:rPr>
        <w:t>პირი</w:t>
      </w:r>
      <w:proofErr w:type="spellEnd"/>
      <w:r w:rsidRPr="00756C5F">
        <w:rPr>
          <w:lang w:val="en-US"/>
        </w:rPr>
        <w:t xml:space="preserve">, </w:t>
      </w:r>
      <w:proofErr w:type="spellStart"/>
      <w:r w:rsidRPr="00756C5F">
        <w:rPr>
          <w:rFonts w:ascii="Sylfaen" w:hAnsi="Sylfaen"/>
          <w:lang w:val="en-US"/>
        </w:rPr>
        <w:t>ვისაც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აქვს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ღვიძლის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ქრონიკული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დაავადება</w:t>
      </w:r>
      <w:proofErr w:type="spellEnd"/>
      <w:r w:rsidRPr="00756C5F">
        <w:rPr>
          <w:lang w:val="en-US"/>
        </w:rPr>
        <w:t>;</w:t>
      </w:r>
    </w:p>
    <w:p w14:paraId="6B6990A0" w14:textId="77777777" w:rsidR="00756C5F" w:rsidRPr="00756C5F" w:rsidRDefault="00756C5F" w:rsidP="00A65C62">
      <w:pPr>
        <w:pStyle w:val="ListParagraph"/>
        <w:numPr>
          <w:ilvl w:val="0"/>
          <w:numId w:val="46"/>
        </w:numPr>
        <w:ind w:left="0" w:firstLine="0"/>
        <w:jc w:val="both"/>
        <w:rPr>
          <w:lang w:val="en-US"/>
        </w:rPr>
      </w:pPr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აივ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ინფიცირებული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პირი</w:t>
      </w:r>
      <w:proofErr w:type="spellEnd"/>
      <w:r w:rsidRPr="00756C5F">
        <w:rPr>
          <w:lang w:val="en-US"/>
        </w:rPr>
        <w:t>;</w:t>
      </w:r>
    </w:p>
    <w:p w14:paraId="4BDE34C0" w14:textId="77777777" w:rsidR="00756C5F" w:rsidRPr="00756C5F" w:rsidRDefault="00756C5F" w:rsidP="00A65C62">
      <w:pPr>
        <w:pStyle w:val="ListParagraph"/>
        <w:numPr>
          <w:ilvl w:val="0"/>
          <w:numId w:val="46"/>
        </w:numPr>
        <w:ind w:left="0" w:firstLine="0"/>
        <w:jc w:val="both"/>
        <w:rPr>
          <w:lang w:val="en-US"/>
        </w:rPr>
      </w:pPr>
      <w:r w:rsidRPr="00756C5F">
        <w:rPr>
          <w:lang w:val="en-US"/>
        </w:rPr>
        <w:lastRenderedPageBreak/>
        <w:t xml:space="preserve">C </w:t>
      </w:r>
      <w:proofErr w:type="spellStart"/>
      <w:r w:rsidRPr="00756C5F">
        <w:rPr>
          <w:rFonts w:ascii="Sylfaen" w:hAnsi="Sylfaen"/>
          <w:lang w:val="en-US"/>
        </w:rPr>
        <w:t>ჰეპატიტის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ელიმინაციის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პროგრამაში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ჩართული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პირი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ან</w:t>
      </w:r>
      <w:proofErr w:type="spellEnd"/>
      <w:r w:rsidRPr="00756C5F">
        <w:rPr>
          <w:lang w:val="en-US"/>
        </w:rPr>
        <w:t xml:space="preserve"> C </w:t>
      </w:r>
      <w:proofErr w:type="spellStart"/>
      <w:r w:rsidRPr="00756C5F">
        <w:rPr>
          <w:rFonts w:ascii="Sylfaen" w:hAnsi="Sylfaen"/>
          <w:lang w:val="en-US"/>
        </w:rPr>
        <w:t>ჰეპტიტით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ოდესმე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ინფიცირებული</w:t>
      </w:r>
      <w:proofErr w:type="spellEnd"/>
      <w:r w:rsidRPr="00756C5F">
        <w:rPr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პირი</w:t>
      </w:r>
      <w:proofErr w:type="spellEnd"/>
      <w:r w:rsidRPr="00756C5F">
        <w:rPr>
          <w:lang w:val="en-US"/>
        </w:rPr>
        <w:t>.</w:t>
      </w:r>
    </w:p>
    <w:p w14:paraId="269A8670" w14:textId="77777777" w:rsidR="00756C5F" w:rsidRPr="00756C5F" w:rsidRDefault="00756C5F" w:rsidP="00A65C62">
      <w:pPr>
        <w:pStyle w:val="ListParagraph"/>
        <w:numPr>
          <w:ilvl w:val="0"/>
          <w:numId w:val="46"/>
        </w:numPr>
        <w:ind w:left="0" w:firstLine="0"/>
        <w:jc w:val="both"/>
        <w:rPr>
          <w:rFonts w:ascii="Sylfaen" w:hAnsi="Sylfaen"/>
          <w:lang w:val="en-US"/>
        </w:rPr>
      </w:pPr>
      <w:proofErr w:type="spellStart"/>
      <w:r w:rsidRPr="00756C5F">
        <w:rPr>
          <w:rFonts w:ascii="Sylfaen" w:hAnsi="Sylfaen"/>
          <w:lang w:val="en-US"/>
        </w:rPr>
        <w:t>პირი</w:t>
      </w:r>
      <w:proofErr w:type="spellEnd"/>
      <w:r w:rsidRPr="00756C5F">
        <w:rPr>
          <w:rFonts w:ascii="Sylfaen" w:hAnsi="Sylfaen"/>
          <w:lang w:val="en-US"/>
        </w:rPr>
        <w:t xml:space="preserve">, </w:t>
      </w:r>
      <w:proofErr w:type="spellStart"/>
      <w:r w:rsidRPr="00756C5F">
        <w:rPr>
          <w:rFonts w:ascii="Sylfaen" w:hAnsi="Sylfaen"/>
          <w:lang w:val="en-US"/>
        </w:rPr>
        <w:t>რომელიც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მოგზაურობს</w:t>
      </w:r>
      <w:proofErr w:type="spellEnd"/>
      <w:r w:rsidRPr="00756C5F">
        <w:rPr>
          <w:rFonts w:ascii="Sylfaen" w:hAnsi="Sylfaen"/>
          <w:lang w:val="en-US"/>
        </w:rPr>
        <w:t xml:space="preserve"> B </w:t>
      </w:r>
      <w:proofErr w:type="spellStart"/>
      <w:r w:rsidRPr="00756C5F">
        <w:rPr>
          <w:rFonts w:ascii="Sylfaen" w:hAnsi="Sylfaen"/>
          <w:lang w:val="en-US"/>
        </w:rPr>
        <w:t>ჰეპატიტის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გავრცელების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მხრივ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ზომიერი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ან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მაღალი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რისკის</w:t>
      </w:r>
      <w:proofErr w:type="spellEnd"/>
      <w:r w:rsidRPr="00756C5F">
        <w:rPr>
          <w:rFonts w:ascii="Sylfaen" w:hAnsi="Sylfaen"/>
          <w:lang w:val="en-US"/>
        </w:rPr>
        <w:t xml:space="preserve"> </w:t>
      </w:r>
      <w:proofErr w:type="spellStart"/>
      <w:r w:rsidRPr="00756C5F">
        <w:rPr>
          <w:rFonts w:ascii="Sylfaen" w:hAnsi="Sylfaen"/>
          <w:lang w:val="en-US"/>
        </w:rPr>
        <w:t>ქვეყნებში</w:t>
      </w:r>
      <w:proofErr w:type="spellEnd"/>
      <w:r w:rsidRPr="00756C5F">
        <w:rPr>
          <w:rFonts w:ascii="Sylfaen" w:hAnsi="Sylfaen"/>
          <w:lang w:val="en-US"/>
        </w:rPr>
        <w:t>;</w:t>
      </w:r>
    </w:p>
    <w:p w14:paraId="1124449E" w14:textId="77777777" w:rsidR="00B34486" w:rsidRPr="00524980" w:rsidRDefault="00B34486" w:rsidP="00A65C62">
      <w:pPr>
        <w:pStyle w:val="ListParagraph"/>
        <w:numPr>
          <w:ilvl w:val="0"/>
          <w:numId w:val="46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524980">
        <w:rPr>
          <w:rFonts w:ascii="Sylfaen" w:hAnsi="Sylfaen" w:cs="Sylfaen"/>
          <w:lang w:val="ka-GE"/>
        </w:rPr>
        <w:t>პირი</w:t>
      </w:r>
      <w:r w:rsidRPr="00524980">
        <w:rPr>
          <w:rFonts w:ascii="Sylfaen" w:hAnsi="Sylfaen"/>
          <w:lang w:val="ka-GE"/>
        </w:rPr>
        <w:t xml:space="preserve">, </w:t>
      </w:r>
      <w:r w:rsidRPr="00524980">
        <w:rPr>
          <w:rFonts w:ascii="Sylfaen" w:hAnsi="Sylfaen" w:cs="Sylfaen"/>
          <w:lang w:val="ka-GE"/>
        </w:rPr>
        <w:t>რომელიც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გამოიყენებს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საზიარო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საინექციო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საშუალებებს</w:t>
      </w:r>
      <w:r w:rsidRPr="00524980">
        <w:rPr>
          <w:rFonts w:ascii="Sylfaen" w:hAnsi="Sylfaen"/>
          <w:lang w:val="ka-GE"/>
        </w:rPr>
        <w:t xml:space="preserve">; </w:t>
      </w:r>
    </w:p>
    <w:p w14:paraId="37691147" w14:textId="3C82FE35" w:rsidR="00B34486" w:rsidRPr="00524980" w:rsidRDefault="00B34486" w:rsidP="00A65C62">
      <w:pPr>
        <w:pStyle w:val="ListParagraph"/>
        <w:numPr>
          <w:ilvl w:val="0"/>
          <w:numId w:val="46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524980">
        <w:rPr>
          <w:rFonts w:ascii="Sylfaen" w:hAnsi="Sylfaen" w:cs="Sylfaen"/>
          <w:lang w:val="ka-GE"/>
        </w:rPr>
        <w:t>პირი</w:t>
      </w:r>
      <w:r w:rsidRPr="00524980">
        <w:rPr>
          <w:rFonts w:ascii="Sylfaen" w:hAnsi="Sylfaen"/>
          <w:lang w:val="ka-GE"/>
        </w:rPr>
        <w:t xml:space="preserve">, </w:t>
      </w:r>
      <w:r w:rsidRPr="00524980">
        <w:rPr>
          <w:rFonts w:ascii="Sylfaen" w:hAnsi="Sylfaen" w:cs="Sylfaen"/>
          <w:lang w:val="ka-GE"/>
        </w:rPr>
        <w:t>თუ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მას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აქვს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მჭიდრო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ოჯახური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კონტაქტი</w:t>
      </w:r>
      <w:r w:rsidRPr="00524980">
        <w:rPr>
          <w:rFonts w:ascii="Sylfaen" w:hAnsi="Sylfaen"/>
          <w:lang w:val="ka-GE"/>
        </w:rPr>
        <w:t xml:space="preserve">  </w:t>
      </w:r>
      <w:r w:rsidR="00E41B63" w:rsidRPr="00E41B63">
        <w:rPr>
          <w:rFonts w:ascii="Sylfaen" w:hAnsi="Sylfaen"/>
          <w:lang w:val="ka-GE"/>
        </w:rPr>
        <w:t xml:space="preserve">B ჰეპატიტის </w:t>
      </w:r>
      <w:r w:rsidRPr="00524980">
        <w:rPr>
          <w:rFonts w:ascii="Sylfaen" w:hAnsi="Sylfaen" w:cs="Sylfaen"/>
          <w:lang w:val="ka-GE"/>
        </w:rPr>
        <w:t>ვირუსით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ინფიცირებულთან</w:t>
      </w:r>
      <w:r w:rsidRPr="00524980">
        <w:rPr>
          <w:rFonts w:ascii="Sylfaen" w:hAnsi="Sylfaen"/>
          <w:lang w:val="ka-GE"/>
        </w:rPr>
        <w:t>;</w:t>
      </w:r>
    </w:p>
    <w:p w14:paraId="54C8AD41" w14:textId="151FB1FB" w:rsidR="00B34486" w:rsidRPr="00827F5F" w:rsidRDefault="00B34486" w:rsidP="00A65C62">
      <w:pPr>
        <w:pStyle w:val="ListParagraph"/>
        <w:numPr>
          <w:ilvl w:val="0"/>
          <w:numId w:val="46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827F5F">
        <w:rPr>
          <w:rFonts w:ascii="Sylfaen" w:hAnsi="Sylfaen" w:cs="Sylfaen"/>
          <w:lang w:val="ka-GE"/>
        </w:rPr>
        <w:t>ჯანმრთელობის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და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საზოგადოებრივი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უსაფრთხოების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დაცვის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სფეროში</w:t>
      </w:r>
      <w:r w:rsidRPr="00827F5F">
        <w:rPr>
          <w:rFonts w:ascii="Sylfaen" w:hAnsi="Sylfaen"/>
          <w:lang w:val="ka-GE"/>
        </w:rPr>
        <w:t xml:space="preserve">   </w:t>
      </w:r>
      <w:r w:rsidRPr="00827F5F">
        <w:rPr>
          <w:rFonts w:ascii="Sylfaen" w:hAnsi="Sylfaen" w:cs="Sylfaen"/>
          <w:lang w:val="ka-GE"/>
        </w:rPr>
        <w:t>მომუშავე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პირი</w:t>
      </w:r>
      <w:r w:rsidRPr="00827F5F">
        <w:rPr>
          <w:rFonts w:ascii="Sylfaen" w:hAnsi="Sylfaen"/>
          <w:lang w:val="ka-GE"/>
        </w:rPr>
        <w:t xml:space="preserve">, </w:t>
      </w:r>
      <w:r w:rsidR="00756C5F" w:rsidRPr="00827F5F">
        <w:rPr>
          <w:rFonts w:ascii="Sylfaen" w:hAnsi="Sylfaen"/>
          <w:lang w:val="ka-GE"/>
        </w:rPr>
        <w:t>თუ მას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პროფესიონალური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საქმიანობიდან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გამომდინარე</w:t>
      </w:r>
      <w:r w:rsidR="00827F5F"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შეხება</w:t>
      </w:r>
      <w:r w:rsidRPr="00827F5F">
        <w:rPr>
          <w:rFonts w:ascii="Sylfaen" w:hAnsi="Sylfaen"/>
          <w:lang w:val="ka-GE"/>
        </w:rPr>
        <w:t xml:space="preserve"> </w:t>
      </w:r>
      <w:r w:rsidR="00756C5F" w:rsidRPr="00827F5F">
        <w:rPr>
          <w:rFonts w:ascii="Sylfaen" w:hAnsi="Sylfaen" w:cs="Sylfaen"/>
          <w:lang w:val="ka-GE"/>
        </w:rPr>
        <w:t xml:space="preserve">აქვს </w:t>
      </w:r>
      <w:r w:rsidR="00E41B63" w:rsidRPr="00827F5F">
        <w:rPr>
          <w:rFonts w:ascii="Sylfaen" w:hAnsi="Sylfaen" w:cs="Sylfaen"/>
          <w:lang w:val="ka-GE"/>
        </w:rPr>
        <w:t xml:space="preserve">B ჰეპატიტის ვირუსით  </w:t>
      </w:r>
      <w:r w:rsidRPr="00827F5F">
        <w:rPr>
          <w:rFonts w:ascii="Sylfaen" w:hAnsi="Sylfaen" w:cs="Sylfaen"/>
          <w:lang w:val="ka-GE"/>
        </w:rPr>
        <w:t>დაინფიცირებულ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სისხლითან</w:t>
      </w:r>
      <w:r w:rsidRPr="00827F5F">
        <w:rPr>
          <w:rFonts w:ascii="Sylfaen" w:hAnsi="Sylfaen"/>
          <w:lang w:val="ka-GE"/>
        </w:rPr>
        <w:t xml:space="preserve">  </w:t>
      </w:r>
      <w:r w:rsidRPr="00827F5F">
        <w:rPr>
          <w:rFonts w:ascii="Sylfaen" w:hAnsi="Sylfaen" w:cs="Sylfaen"/>
          <w:lang w:val="ka-GE"/>
        </w:rPr>
        <w:t>და</w:t>
      </w:r>
      <w:r w:rsidRPr="00827F5F">
        <w:rPr>
          <w:rFonts w:ascii="Sylfaen" w:hAnsi="Sylfaen"/>
          <w:lang w:val="ka-GE"/>
        </w:rPr>
        <w:t>/</w:t>
      </w:r>
      <w:r w:rsidRPr="00827F5F">
        <w:rPr>
          <w:rFonts w:ascii="Sylfaen" w:hAnsi="Sylfaen" w:cs="Sylfaen"/>
          <w:lang w:val="ka-GE"/>
        </w:rPr>
        <w:t>ან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სხეულის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სხვა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ბიოლოგიურ</w:t>
      </w:r>
      <w:r w:rsidRPr="00827F5F">
        <w:rPr>
          <w:rFonts w:ascii="Sylfaen" w:hAnsi="Sylfaen"/>
          <w:lang w:val="ka-GE"/>
        </w:rPr>
        <w:t xml:space="preserve"> </w:t>
      </w:r>
      <w:r w:rsidRPr="00827F5F">
        <w:rPr>
          <w:rFonts w:ascii="Sylfaen" w:hAnsi="Sylfaen" w:cs="Sylfaen"/>
          <w:lang w:val="ka-GE"/>
        </w:rPr>
        <w:t>სითხეებთან</w:t>
      </w:r>
      <w:r w:rsidRPr="00827F5F">
        <w:rPr>
          <w:rFonts w:ascii="Sylfaen" w:hAnsi="Sylfaen"/>
          <w:lang w:val="ka-GE"/>
        </w:rPr>
        <w:t>;</w:t>
      </w:r>
    </w:p>
    <w:p w14:paraId="31AB7600" w14:textId="77777777" w:rsidR="00B34486" w:rsidRPr="00524980" w:rsidRDefault="00B34486" w:rsidP="002B6038">
      <w:pPr>
        <w:pStyle w:val="ListParagraph"/>
        <w:numPr>
          <w:ilvl w:val="0"/>
          <w:numId w:val="46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524980">
        <w:rPr>
          <w:rFonts w:ascii="Sylfaen" w:hAnsi="Sylfaen" w:cs="Sylfaen"/>
          <w:lang w:val="ka-GE"/>
        </w:rPr>
        <w:t>თირკმლის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უკმარისობის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ტერმინალურ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სტადიაში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მყოფი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პირები</w:t>
      </w:r>
      <w:r w:rsidRPr="00524980">
        <w:rPr>
          <w:rFonts w:ascii="Sylfaen" w:hAnsi="Sylfaen"/>
          <w:lang w:val="ka-GE"/>
        </w:rPr>
        <w:t xml:space="preserve">: </w:t>
      </w:r>
      <w:r w:rsidRPr="00524980">
        <w:rPr>
          <w:rFonts w:ascii="Sylfaen" w:hAnsi="Sylfaen" w:cs="Sylfaen"/>
          <w:lang w:val="ka-GE"/>
        </w:rPr>
        <w:t>მათ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შორის</w:t>
      </w:r>
      <w:r w:rsidRPr="00524980">
        <w:rPr>
          <w:rFonts w:ascii="Sylfaen" w:hAnsi="Sylfaen"/>
          <w:lang w:val="ka-GE"/>
        </w:rPr>
        <w:t xml:space="preserve">, </w:t>
      </w:r>
      <w:r w:rsidRPr="00524980">
        <w:rPr>
          <w:rFonts w:ascii="Sylfaen" w:hAnsi="Sylfaen" w:cs="Sylfaen"/>
          <w:lang w:val="ka-GE"/>
        </w:rPr>
        <w:t>პრედიალიზზე</w:t>
      </w:r>
      <w:r w:rsidRPr="00524980">
        <w:rPr>
          <w:rFonts w:ascii="Sylfaen" w:hAnsi="Sylfaen"/>
          <w:lang w:val="ka-GE"/>
        </w:rPr>
        <w:t xml:space="preserve">, </w:t>
      </w:r>
      <w:r w:rsidRPr="00524980">
        <w:rPr>
          <w:rFonts w:ascii="Sylfaen" w:hAnsi="Sylfaen" w:cs="Sylfaen"/>
          <w:lang w:val="ka-GE"/>
        </w:rPr>
        <w:t>ჰემოდიალიზზე</w:t>
      </w:r>
      <w:r w:rsidRPr="00524980">
        <w:rPr>
          <w:rFonts w:ascii="Sylfaen" w:hAnsi="Sylfaen"/>
          <w:lang w:val="ka-GE"/>
        </w:rPr>
        <w:t xml:space="preserve">, </w:t>
      </w:r>
      <w:r w:rsidRPr="00524980">
        <w:rPr>
          <w:rFonts w:ascii="Sylfaen" w:hAnsi="Sylfaen" w:cs="Sylfaen"/>
          <w:lang w:val="ka-GE"/>
        </w:rPr>
        <w:t>პერიტონეალურ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დიალიზზე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მყოფი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პაციენტები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და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პირები</w:t>
      </w:r>
      <w:r w:rsidRPr="00524980">
        <w:rPr>
          <w:rFonts w:ascii="Sylfaen" w:hAnsi="Sylfaen"/>
          <w:lang w:val="ka-GE"/>
        </w:rPr>
        <w:t xml:space="preserve">, </w:t>
      </w:r>
      <w:r w:rsidRPr="00524980">
        <w:rPr>
          <w:rFonts w:ascii="Sylfaen" w:hAnsi="Sylfaen" w:cs="Sylfaen"/>
          <w:lang w:val="ka-GE"/>
        </w:rPr>
        <w:t>რომლებიც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დიალიზს</w:t>
      </w:r>
      <w:r w:rsidRPr="00524980">
        <w:rPr>
          <w:rFonts w:ascii="Sylfaen" w:hAnsi="Sylfaen"/>
          <w:lang w:val="ka-GE"/>
        </w:rPr>
        <w:t xml:space="preserve">  </w:t>
      </w:r>
      <w:r w:rsidRPr="00524980">
        <w:rPr>
          <w:rFonts w:ascii="Sylfaen" w:hAnsi="Sylfaen" w:cs="Sylfaen"/>
          <w:lang w:val="ka-GE"/>
        </w:rPr>
        <w:t>იტარებენ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სახლის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პირობებში</w:t>
      </w:r>
      <w:r w:rsidRPr="00524980">
        <w:rPr>
          <w:rFonts w:ascii="Sylfaen" w:hAnsi="Sylfaen"/>
          <w:lang w:val="ka-GE"/>
        </w:rPr>
        <w:t>;</w:t>
      </w:r>
    </w:p>
    <w:p w14:paraId="19DA9A3F" w14:textId="77777777" w:rsidR="00B34486" w:rsidRPr="00524980" w:rsidRDefault="00B34486" w:rsidP="00A65C62">
      <w:pPr>
        <w:pStyle w:val="ListParagraph"/>
        <w:numPr>
          <w:ilvl w:val="0"/>
          <w:numId w:val="46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524980">
        <w:rPr>
          <w:rFonts w:ascii="Sylfaen" w:hAnsi="Sylfaen" w:cs="Sylfaen"/>
          <w:lang w:val="ka-GE"/>
        </w:rPr>
        <w:t>შეზღუდული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შესაძლებლობის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მქონე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პირთა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დაწესებულებების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ბინადრები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და</w:t>
      </w:r>
      <w:r w:rsidRPr="00524980">
        <w:rPr>
          <w:rFonts w:ascii="Sylfaen" w:hAnsi="Sylfaen"/>
          <w:lang w:val="ka-GE"/>
        </w:rPr>
        <w:t xml:space="preserve"> </w:t>
      </w:r>
      <w:r w:rsidRPr="00524980">
        <w:rPr>
          <w:rFonts w:ascii="Sylfaen" w:hAnsi="Sylfaen" w:cs="Sylfaen"/>
          <w:lang w:val="ka-GE"/>
        </w:rPr>
        <w:t>თანამშრომლები</w:t>
      </w:r>
      <w:r w:rsidRPr="00524980">
        <w:rPr>
          <w:rFonts w:ascii="Sylfaen" w:hAnsi="Sylfaen"/>
          <w:lang w:val="ka-GE"/>
        </w:rPr>
        <w:t>;</w:t>
      </w:r>
    </w:p>
    <w:p w14:paraId="1B7D6F20" w14:textId="77777777" w:rsidR="00E41B63" w:rsidRDefault="00756C5F" w:rsidP="00A65C62">
      <w:pPr>
        <w:pStyle w:val="ListParagraph"/>
        <w:numPr>
          <w:ilvl w:val="0"/>
          <w:numId w:val="46"/>
        </w:numPr>
        <w:ind w:left="0" w:firstLine="0"/>
        <w:rPr>
          <w:rFonts w:ascii="Sylfaen" w:hAnsi="Sylfaen" w:cs="Sylfaen"/>
          <w:lang w:val="en-US"/>
        </w:rPr>
      </w:pPr>
      <w:proofErr w:type="spellStart"/>
      <w:r w:rsidRPr="00E41B63">
        <w:rPr>
          <w:rFonts w:ascii="Sylfaen" w:hAnsi="Sylfaen" w:cs="Sylfaen"/>
          <w:lang w:val="en-US"/>
        </w:rPr>
        <w:t>პირი</w:t>
      </w:r>
      <w:proofErr w:type="spellEnd"/>
      <w:r w:rsidRPr="00E41B63">
        <w:rPr>
          <w:rFonts w:ascii="Sylfaen" w:hAnsi="Sylfaen" w:cs="Sylfaen"/>
          <w:lang w:val="en-US"/>
        </w:rPr>
        <w:t xml:space="preserve">, </w:t>
      </w:r>
      <w:proofErr w:type="spellStart"/>
      <w:r w:rsidRPr="00E41B63">
        <w:rPr>
          <w:rFonts w:ascii="Sylfaen" w:hAnsi="Sylfaen" w:cs="Sylfaen"/>
          <w:lang w:val="en-US"/>
        </w:rPr>
        <w:t>თუ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მისი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სქესობრივი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პარტნიორი</w:t>
      </w:r>
      <w:proofErr w:type="spellEnd"/>
      <w:r w:rsidRPr="00E41B63">
        <w:rPr>
          <w:rFonts w:ascii="Sylfaen" w:hAnsi="Sylfaen" w:cs="Sylfaen"/>
          <w:lang w:val="en-US"/>
        </w:rPr>
        <w:t xml:space="preserve">  </w:t>
      </w:r>
      <w:proofErr w:type="spellStart"/>
      <w:r w:rsidRPr="00E41B63">
        <w:rPr>
          <w:rFonts w:ascii="Sylfaen" w:hAnsi="Sylfaen" w:cs="Sylfaen"/>
          <w:lang w:val="en-US"/>
        </w:rPr>
        <w:t>არის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დაინფიცირებული</w:t>
      </w:r>
      <w:proofErr w:type="spellEnd"/>
      <w:r w:rsidRPr="00E41B63">
        <w:rPr>
          <w:rFonts w:ascii="Sylfaen" w:hAnsi="Sylfaen" w:cs="Sylfaen"/>
          <w:lang w:val="en-US"/>
        </w:rPr>
        <w:t>;</w:t>
      </w:r>
    </w:p>
    <w:p w14:paraId="40CCFD97" w14:textId="77777777" w:rsidR="0021337E" w:rsidRDefault="00E41B63" w:rsidP="002B6038">
      <w:pPr>
        <w:pStyle w:val="ListParagraph"/>
        <w:numPr>
          <w:ilvl w:val="0"/>
          <w:numId w:val="46"/>
        </w:numPr>
        <w:ind w:left="0" w:firstLine="0"/>
        <w:jc w:val="both"/>
        <w:rPr>
          <w:rFonts w:ascii="Sylfaen" w:hAnsi="Sylfaen" w:cs="Sylfaen"/>
          <w:lang w:val="en-US"/>
        </w:rPr>
      </w:pPr>
      <w:proofErr w:type="spellStart"/>
      <w:r w:rsidRPr="00E41B63">
        <w:rPr>
          <w:rFonts w:ascii="Sylfaen" w:hAnsi="Sylfaen" w:cs="Sylfaen"/>
          <w:lang w:val="en-US"/>
        </w:rPr>
        <w:t>მამაკაცი</w:t>
      </w:r>
      <w:proofErr w:type="spellEnd"/>
      <w:r w:rsidRPr="00E41B63">
        <w:rPr>
          <w:rFonts w:ascii="Sylfaen" w:hAnsi="Sylfaen" w:cs="Sylfaen"/>
          <w:lang w:val="en-US"/>
        </w:rPr>
        <w:t xml:space="preserve">, </w:t>
      </w:r>
      <w:proofErr w:type="spellStart"/>
      <w:r w:rsidRPr="00E41B63">
        <w:rPr>
          <w:rFonts w:ascii="Sylfaen" w:hAnsi="Sylfaen" w:cs="Sylfaen"/>
          <w:lang w:val="en-US"/>
        </w:rPr>
        <w:t>თუ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მა</w:t>
      </w:r>
      <w:proofErr w:type="spellEnd"/>
      <w:r>
        <w:rPr>
          <w:rFonts w:ascii="Sylfaen" w:hAnsi="Sylfaen" w:cs="Sylfaen"/>
          <w:lang w:val="ka-GE"/>
        </w:rPr>
        <w:t>ს</w:t>
      </w:r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აქვ</w:t>
      </w:r>
      <w:proofErr w:type="spellEnd"/>
      <w:r>
        <w:rPr>
          <w:rFonts w:ascii="Sylfaen" w:hAnsi="Sylfaen" w:cs="Sylfaen"/>
          <w:lang w:val="ka-GE"/>
        </w:rPr>
        <w:t>ს</w:t>
      </w:r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სქესობრივი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კონტაქტი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სხვა</w:t>
      </w:r>
      <w:proofErr w:type="spellEnd"/>
      <w:r w:rsidRPr="00E41B63">
        <w:rPr>
          <w:rFonts w:ascii="Sylfaen" w:hAnsi="Sylfaen" w:cs="Sylfaen"/>
          <w:lang w:val="en-US"/>
        </w:rPr>
        <w:t xml:space="preserve"> </w:t>
      </w:r>
      <w:proofErr w:type="spellStart"/>
      <w:r w:rsidRPr="00E41B63">
        <w:rPr>
          <w:rFonts w:ascii="Sylfaen" w:hAnsi="Sylfaen" w:cs="Sylfaen"/>
          <w:lang w:val="en-US"/>
        </w:rPr>
        <w:t>მამაკაცთან</w:t>
      </w:r>
      <w:proofErr w:type="spellEnd"/>
      <w:r w:rsidRPr="00E41B63">
        <w:rPr>
          <w:rFonts w:ascii="Sylfaen" w:hAnsi="Sylfaen" w:cs="Sylfaen"/>
          <w:lang w:val="en-US"/>
        </w:rPr>
        <w:t>;</w:t>
      </w:r>
    </w:p>
    <w:p w14:paraId="520C3CDF" w14:textId="13296964" w:rsidR="00756C5F" w:rsidRDefault="00756C5F" w:rsidP="002B6038">
      <w:pPr>
        <w:pStyle w:val="ListParagraph"/>
        <w:numPr>
          <w:ilvl w:val="0"/>
          <w:numId w:val="46"/>
        </w:numPr>
        <w:ind w:left="0" w:firstLine="0"/>
        <w:jc w:val="both"/>
        <w:rPr>
          <w:rFonts w:ascii="Sylfaen" w:hAnsi="Sylfaen" w:cs="Sylfaen"/>
          <w:lang w:val="en-US"/>
        </w:rPr>
      </w:pPr>
      <w:proofErr w:type="spellStart"/>
      <w:r w:rsidRPr="00756C5F">
        <w:rPr>
          <w:rFonts w:ascii="Sylfaen" w:hAnsi="Sylfaen" w:cs="Sylfaen"/>
          <w:lang w:val="en-US"/>
        </w:rPr>
        <w:t>პირი</w:t>
      </w:r>
      <w:proofErr w:type="spellEnd"/>
      <w:r w:rsidRPr="00756C5F">
        <w:rPr>
          <w:rFonts w:ascii="Sylfaen" w:hAnsi="Sylfaen" w:cs="Sylfaen"/>
          <w:lang w:val="en-US"/>
        </w:rPr>
        <w:t xml:space="preserve">, </w:t>
      </w:r>
      <w:proofErr w:type="spellStart"/>
      <w:r w:rsidRPr="00756C5F">
        <w:rPr>
          <w:rFonts w:ascii="Sylfaen" w:hAnsi="Sylfaen" w:cs="Sylfaen"/>
          <w:lang w:val="en-US"/>
        </w:rPr>
        <w:t>რომელსაც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სურს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ჩაიტაროს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გამოკვლევა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ან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მკურნალობა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სქესობრივი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გზით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გადამდებ</w:t>
      </w:r>
      <w:proofErr w:type="spellEnd"/>
      <w:r w:rsidRPr="00756C5F">
        <w:rPr>
          <w:rFonts w:ascii="Sylfaen" w:hAnsi="Sylfaen" w:cs="Sylfaen"/>
          <w:lang w:val="en-US"/>
        </w:rPr>
        <w:t xml:space="preserve"> </w:t>
      </w:r>
      <w:proofErr w:type="spellStart"/>
      <w:r w:rsidRPr="00756C5F">
        <w:rPr>
          <w:rFonts w:ascii="Sylfaen" w:hAnsi="Sylfaen" w:cs="Sylfaen"/>
          <w:lang w:val="en-US"/>
        </w:rPr>
        <w:t>დაავადებებზე</w:t>
      </w:r>
      <w:proofErr w:type="spellEnd"/>
      <w:r w:rsidRPr="00756C5F">
        <w:rPr>
          <w:rFonts w:ascii="Sylfaen" w:hAnsi="Sylfaen" w:cs="Sylfaen"/>
          <w:lang w:val="en-US"/>
        </w:rPr>
        <w:t>;</w:t>
      </w:r>
    </w:p>
    <w:p w14:paraId="10155737" w14:textId="642AD708" w:rsidR="00FB7557" w:rsidRPr="00A65C62" w:rsidRDefault="008A7564" w:rsidP="00A65C62">
      <w:pPr>
        <w:pStyle w:val="ListParagraph"/>
        <w:numPr>
          <w:ilvl w:val="0"/>
          <w:numId w:val="46"/>
        </w:numPr>
        <w:ind w:left="0" w:firstLine="0"/>
        <w:jc w:val="both"/>
        <w:rPr>
          <w:rFonts w:ascii="Sylfaen" w:hAnsi="Sylfaen" w:cs="Sylfaen"/>
          <w:lang w:val="en-US"/>
        </w:rPr>
      </w:pPr>
      <w:r w:rsidRPr="00A65C62">
        <w:rPr>
          <w:rFonts w:ascii="Sylfaen" w:hAnsi="Sylfaen" w:cs="Sylfaen"/>
          <w:lang w:val="ka-GE"/>
        </w:rPr>
        <w:t>შაქრიანი დიაბეტით   (</w:t>
      </w:r>
      <w:r w:rsidRPr="00A65C62">
        <w:rPr>
          <w:rFonts w:ascii="Sylfaen" w:hAnsi="Sylfaen" w:cs="Sylfaen"/>
          <w:lang w:val="en-US"/>
        </w:rPr>
        <w:t xml:space="preserve">I </w:t>
      </w:r>
      <w:r w:rsidRPr="00A65C62">
        <w:rPr>
          <w:rFonts w:ascii="Sylfaen" w:hAnsi="Sylfaen" w:cs="Sylfaen"/>
          <w:lang w:val="ka-GE"/>
        </w:rPr>
        <w:t xml:space="preserve">და </w:t>
      </w:r>
      <w:r w:rsidRPr="00A65C62">
        <w:rPr>
          <w:rFonts w:ascii="Sylfaen" w:hAnsi="Sylfaen" w:cs="Sylfaen"/>
          <w:lang w:val="en-US"/>
        </w:rPr>
        <w:t xml:space="preserve">II </w:t>
      </w:r>
      <w:r w:rsidRPr="00A65C62">
        <w:rPr>
          <w:rFonts w:ascii="Sylfaen" w:hAnsi="Sylfaen" w:cs="Sylfaen"/>
          <w:lang w:val="ka-GE"/>
        </w:rPr>
        <w:t>ტიპი) დაავადებული პირი</w:t>
      </w:r>
      <w:r w:rsidR="004C5DF1" w:rsidRPr="00A65C62">
        <w:rPr>
          <w:rFonts w:ascii="Sylfaen" w:hAnsi="Sylfaen" w:cs="Sylfaen"/>
          <w:lang w:val="ka-GE"/>
        </w:rPr>
        <w:t xml:space="preserve">. 60 წელზე უფროსი ასაკის </w:t>
      </w:r>
      <w:r w:rsidR="00A65C62">
        <w:rPr>
          <w:rFonts w:ascii="Sylfaen" w:hAnsi="Sylfaen" w:cs="Sylfaen"/>
          <w:lang w:val="ka-GE"/>
        </w:rPr>
        <w:t xml:space="preserve">დიაბეტით დაავადებული </w:t>
      </w:r>
      <w:r w:rsidR="004C5DF1" w:rsidRPr="00A65C62">
        <w:rPr>
          <w:rFonts w:ascii="Sylfaen" w:hAnsi="Sylfaen" w:cs="Sylfaen"/>
          <w:lang w:val="ka-GE"/>
        </w:rPr>
        <w:t>პირის აცრის რეკომენდაციას იძლევა ექიმი დაინფიცირების რისკის და ვაქცინაციაზე ადე</w:t>
      </w:r>
      <w:r w:rsidR="00435015" w:rsidRPr="00A65C62">
        <w:rPr>
          <w:rFonts w:ascii="Sylfaen" w:hAnsi="Sylfaen" w:cs="Sylfaen"/>
          <w:lang w:val="ka-GE"/>
        </w:rPr>
        <w:t>კ</w:t>
      </w:r>
      <w:r w:rsidR="004C5DF1" w:rsidRPr="00A65C62">
        <w:rPr>
          <w:rFonts w:ascii="Sylfaen" w:hAnsi="Sylfaen" w:cs="Sylfaen"/>
          <w:lang w:val="ka-GE"/>
        </w:rPr>
        <w:t>ვატური იმუნური პასუხის გამომუშავების უნარის გათვალისწინებით.</w:t>
      </w:r>
    </w:p>
    <w:p w14:paraId="5BD4CFA3" w14:textId="47B1EBDF" w:rsidR="00C54A68" w:rsidRDefault="006F1C30" w:rsidP="00A65C62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en-US"/>
        </w:rPr>
        <w:t xml:space="preserve"> </w:t>
      </w:r>
      <w:r w:rsidR="00B34486">
        <w:rPr>
          <w:rFonts w:ascii="Sylfaen" w:hAnsi="Sylfaen"/>
          <w:lang w:val="ka-GE"/>
        </w:rPr>
        <w:t xml:space="preserve"> </w:t>
      </w:r>
      <w:r w:rsidR="003456D7" w:rsidRPr="004B153E">
        <w:rPr>
          <w:rFonts w:ascii="Sylfaen" w:hAnsi="Sylfaen"/>
          <w:b/>
          <w:lang w:val="ka-GE"/>
        </w:rPr>
        <w:t>ვაქცინაციის სქ</w:t>
      </w:r>
      <w:r w:rsidR="00335FEA" w:rsidRPr="004B153E">
        <w:rPr>
          <w:rFonts w:ascii="Sylfaen" w:hAnsi="Sylfaen"/>
          <w:b/>
          <w:lang w:val="ka-GE"/>
        </w:rPr>
        <w:t>ე</w:t>
      </w:r>
      <w:r w:rsidR="003456D7" w:rsidRPr="004B153E">
        <w:rPr>
          <w:rFonts w:ascii="Sylfaen" w:hAnsi="Sylfaen"/>
          <w:b/>
          <w:lang w:val="ka-GE"/>
        </w:rPr>
        <w:t>მა</w:t>
      </w:r>
      <w:r w:rsidR="00CC42B9" w:rsidRPr="004B153E">
        <w:rPr>
          <w:rFonts w:ascii="Sylfaen" w:hAnsi="Sylfaen"/>
          <w:b/>
          <w:lang w:val="ka-GE"/>
        </w:rPr>
        <w:t xml:space="preserve"> </w:t>
      </w:r>
      <w:r w:rsidR="00A65C62">
        <w:rPr>
          <w:rFonts w:ascii="Sylfaen" w:hAnsi="Sylfaen"/>
          <w:b/>
          <w:lang w:val="ka-GE"/>
        </w:rPr>
        <w:t xml:space="preserve"> ზრდასრულებისათვის </w:t>
      </w:r>
      <w:r w:rsidR="00A65C62">
        <w:rPr>
          <w:rFonts w:ascii="Sylfaen" w:hAnsi="Sylfaen"/>
          <w:lang w:val="ka-GE"/>
        </w:rPr>
        <w:t>(</w:t>
      </w:r>
      <w:r w:rsidR="00507BA1" w:rsidRPr="00360317">
        <w:rPr>
          <w:rFonts w:ascii="Sylfaen" w:hAnsi="Sylfaen"/>
          <w:lang w:val="ka-GE"/>
        </w:rPr>
        <w:t xml:space="preserve">20 </w:t>
      </w:r>
      <w:r w:rsidR="00507BA1">
        <w:rPr>
          <w:rFonts w:ascii="Sylfaen" w:hAnsi="Sylfaen"/>
          <w:lang w:val="ka-GE"/>
        </w:rPr>
        <w:t>წელ</w:t>
      </w:r>
      <w:r w:rsidR="000751BD">
        <w:rPr>
          <w:rFonts w:ascii="Sylfaen" w:hAnsi="Sylfaen"/>
          <w:lang w:val="ka-GE"/>
        </w:rPr>
        <w:t>ი და უფროსი ასაკი</w:t>
      </w:r>
      <w:r w:rsidR="00A65C62">
        <w:rPr>
          <w:rFonts w:ascii="Sylfaen" w:hAnsi="Sylfaen"/>
          <w:lang w:val="ka-GE"/>
        </w:rPr>
        <w:t>)</w:t>
      </w:r>
    </w:p>
    <w:p w14:paraId="0E2E7928" w14:textId="7B5D0308" w:rsidR="00B34486" w:rsidRDefault="00DB4AD3" w:rsidP="00BA75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- </w:t>
      </w:r>
      <w:r w:rsidR="000D0247">
        <w:rPr>
          <w:rFonts w:ascii="Sylfaen" w:hAnsi="Sylfaen"/>
          <w:lang w:val="ka-GE"/>
        </w:rPr>
        <w:t xml:space="preserve">   </w:t>
      </w:r>
      <w:r w:rsidR="006C67DE">
        <w:rPr>
          <w:rFonts w:ascii="Sylfaen" w:hAnsi="Sylfaen"/>
          <w:lang w:val="ka-GE"/>
        </w:rPr>
        <w:t xml:space="preserve"> </w:t>
      </w:r>
      <w:r w:rsidR="00507BA1">
        <w:rPr>
          <w:rFonts w:ascii="Sylfaen" w:hAnsi="Sylfaen"/>
          <w:lang w:val="ka-GE"/>
        </w:rPr>
        <w:t xml:space="preserve">იმუნიზაციის </w:t>
      </w:r>
      <w:r w:rsidR="004B153E">
        <w:rPr>
          <w:rFonts w:ascii="Sylfaen" w:hAnsi="Sylfaen"/>
          <w:lang w:val="ka-GE"/>
        </w:rPr>
        <w:t>კურსი</w:t>
      </w:r>
      <w:r w:rsidR="003456D7" w:rsidRPr="004B153E">
        <w:rPr>
          <w:rFonts w:ascii="Sylfaen" w:hAnsi="Sylfaen"/>
          <w:lang w:val="ka-GE"/>
        </w:rPr>
        <w:t xml:space="preserve"> არის 3 დოზიანი</w:t>
      </w:r>
      <w:r w:rsidR="00121A50" w:rsidRPr="004B153E">
        <w:rPr>
          <w:rFonts w:ascii="Sylfaen" w:hAnsi="Sylfaen"/>
          <w:lang w:val="ka-GE"/>
        </w:rPr>
        <w:t xml:space="preserve">, </w:t>
      </w:r>
      <w:r w:rsidR="004B153E" w:rsidRPr="004B153E">
        <w:rPr>
          <w:rFonts w:ascii="Sylfaen" w:hAnsi="Sylfaen"/>
          <w:lang w:val="ka-GE"/>
        </w:rPr>
        <w:t xml:space="preserve">ძირითადად აცრები ტარდება </w:t>
      </w:r>
      <w:r w:rsidR="004B153E" w:rsidRPr="004B153E">
        <w:rPr>
          <w:rFonts w:ascii="Sylfaen" w:hAnsi="Sylfaen"/>
          <w:b/>
          <w:lang w:val="ka-GE"/>
        </w:rPr>
        <w:t>0</w:t>
      </w:r>
      <w:r w:rsidR="00FF042C">
        <w:rPr>
          <w:rFonts w:ascii="Sylfaen" w:hAnsi="Sylfaen"/>
          <w:b/>
          <w:lang w:val="ka-GE"/>
        </w:rPr>
        <w:t xml:space="preserve"> </w:t>
      </w:r>
      <w:r w:rsidR="004B153E" w:rsidRPr="004B153E">
        <w:rPr>
          <w:rFonts w:ascii="Sylfaen" w:hAnsi="Sylfaen"/>
          <w:b/>
          <w:lang w:val="ka-GE"/>
        </w:rPr>
        <w:t>-</w:t>
      </w:r>
      <w:r w:rsidR="00B21FED">
        <w:rPr>
          <w:rFonts w:ascii="Sylfaen" w:hAnsi="Sylfaen"/>
          <w:b/>
          <w:lang w:val="ka-GE"/>
        </w:rPr>
        <w:t xml:space="preserve"> </w:t>
      </w:r>
      <w:r w:rsidR="004B153E" w:rsidRPr="004B153E">
        <w:rPr>
          <w:rFonts w:ascii="Sylfaen" w:hAnsi="Sylfaen"/>
          <w:b/>
          <w:lang w:val="ka-GE"/>
        </w:rPr>
        <w:t>1</w:t>
      </w:r>
      <w:r w:rsidR="00FF042C">
        <w:rPr>
          <w:rFonts w:ascii="Sylfaen" w:hAnsi="Sylfaen"/>
          <w:b/>
          <w:lang w:val="ka-GE"/>
        </w:rPr>
        <w:t xml:space="preserve"> </w:t>
      </w:r>
      <w:r w:rsidR="004B153E" w:rsidRPr="004B153E">
        <w:rPr>
          <w:rFonts w:ascii="Sylfaen" w:hAnsi="Sylfaen"/>
          <w:b/>
          <w:lang w:val="ka-GE"/>
        </w:rPr>
        <w:t>-</w:t>
      </w:r>
      <w:r w:rsidR="00FF042C">
        <w:rPr>
          <w:rFonts w:ascii="Sylfaen" w:hAnsi="Sylfaen"/>
          <w:b/>
          <w:lang w:val="ka-GE"/>
        </w:rPr>
        <w:t xml:space="preserve"> </w:t>
      </w:r>
      <w:r w:rsidR="004B153E" w:rsidRPr="004B153E">
        <w:rPr>
          <w:rFonts w:ascii="Sylfaen" w:hAnsi="Sylfaen"/>
          <w:b/>
          <w:lang w:val="ka-GE"/>
        </w:rPr>
        <w:t>6 თვის</w:t>
      </w:r>
      <w:r w:rsidR="004B153E" w:rsidRPr="004B153E">
        <w:rPr>
          <w:rFonts w:ascii="Sylfaen" w:hAnsi="Sylfaen"/>
          <w:lang w:val="ka-GE"/>
        </w:rPr>
        <w:t xml:space="preserve"> </w:t>
      </w:r>
      <w:r w:rsidR="00507BA1">
        <w:rPr>
          <w:rFonts w:ascii="Sylfaen" w:hAnsi="Sylfaen"/>
          <w:lang w:val="ka-GE"/>
        </w:rPr>
        <w:t>პერიოდით.</w:t>
      </w:r>
      <w:r w:rsidR="00507BA1" w:rsidRPr="004B153E">
        <w:rPr>
          <w:rFonts w:ascii="Sylfaen" w:hAnsi="Sylfaen"/>
          <w:lang w:val="ka-GE"/>
        </w:rPr>
        <w:t xml:space="preserve"> </w:t>
      </w:r>
      <w:r w:rsidR="00B34486">
        <w:rPr>
          <w:rFonts w:ascii="Sylfaen" w:hAnsi="Sylfaen"/>
          <w:lang w:val="ka-GE"/>
        </w:rPr>
        <w:t>აცრებს შორის მინიმალური ი</w:t>
      </w:r>
      <w:r w:rsidR="007A628E">
        <w:rPr>
          <w:rFonts w:ascii="Sylfaen" w:hAnsi="Sylfaen"/>
          <w:lang w:val="ka-GE"/>
        </w:rPr>
        <w:t>ნ</w:t>
      </w:r>
      <w:r w:rsidR="00B34486">
        <w:rPr>
          <w:rFonts w:ascii="Sylfaen" w:hAnsi="Sylfaen"/>
          <w:lang w:val="ka-GE"/>
        </w:rPr>
        <w:t>ტერვალი  არის 4 კვირა.</w:t>
      </w:r>
      <w:r w:rsidR="006F1C30">
        <w:rPr>
          <w:rFonts w:ascii="Sylfaen" w:hAnsi="Sylfaen"/>
          <w:lang w:val="ka-GE"/>
        </w:rPr>
        <w:t xml:space="preserve"> ასევე არსებობს აცრების ალტერნატიული სქემა ვაქცინის ტიპების მიხედვით.</w:t>
      </w:r>
      <w:r w:rsidR="00A65C62">
        <w:rPr>
          <w:rFonts w:ascii="Sylfaen" w:hAnsi="Sylfaen"/>
          <w:lang w:val="ka-GE"/>
        </w:rPr>
        <w:t xml:space="preserve"> </w:t>
      </w:r>
    </w:p>
    <w:p w14:paraId="2DA5714B" w14:textId="77777777" w:rsidR="007A628E" w:rsidRPr="00BA7577" w:rsidRDefault="007A628E" w:rsidP="00BA7577">
      <w:pPr>
        <w:spacing w:after="0"/>
        <w:jc w:val="both"/>
        <w:rPr>
          <w:i/>
          <w:lang w:val="ka-GE"/>
        </w:rPr>
      </w:pPr>
      <w:r w:rsidRPr="00BA7577">
        <w:rPr>
          <w:rFonts w:ascii="Sylfaen" w:hAnsi="Sylfaen"/>
          <w:i/>
          <w:lang w:val="ka-GE"/>
        </w:rPr>
        <w:t>შენიშვნა</w:t>
      </w:r>
      <w:r w:rsidRPr="00BA7577">
        <w:rPr>
          <w:i/>
          <w:lang w:val="ka-GE"/>
        </w:rPr>
        <w:t>:</w:t>
      </w:r>
      <w:bookmarkStart w:id="1" w:name="_GoBack"/>
      <w:bookmarkEnd w:id="1"/>
    </w:p>
    <w:p w14:paraId="3EF82882" w14:textId="4F1B2524" w:rsidR="007A628E" w:rsidRPr="00BA7577" w:rsidRDefault="007A628E" w:rsidP="00BA7577">
      <w:pPr>
        <w:spacing w:after="0"/>
        <w:jc w:val="both"/>
        <w:rPr>
          <w:lang w:val="ka-GE"/>
        </w:rPr>
      </w:pPr>
      <w:r w:rsidRPr="00BA7577">
        <w:rPr>
          <w:rFonts w:ascii="Sylfaen" w:hAnsi="Sylfaen"/>
          <w:lang w:val="ka-GE"/>
        </w:rPr>
        <w:t>თუ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პირს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დაწყებული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აქვს</w:t>
      </w:r>
      <w:r w:rsidRPr="00BA7577">
        <w:rPr>
          <w:lang w:val="ka-GE"/>
        </w:rPr>
        <w:t xml:space="preserve"> B </w:t>
      </w:r>
      <w:r w:rsidRPr="00BA7577">
        <w:rPr>
          <w:rFonts w:ascii="Sylfaen" w:hAnsi="Sylfaen"/>
          <w:lang w:val="ka-GE"/>
        </w:rPr>
        <w:t>ჰეპატიტის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საწინააღმდეგო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ვაქცინაციის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კურსი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და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არ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დაასრულა</w:t>
      </w:r>
      <w:r w:rsidRPr="00BA7577">
        <w:rPr>
          <w:lang w:val="ka-GE"/>
        </w:rPr>
        <w:t xml:space="preserve">, </w:t>
      </w:r>
      <w:r w:rsidRPr="00BA7577">
        <w:rPr>
          <w:rFonts w:ascii="Sylfaen" w:hAnsi="Sylfaen"/>
          <w:lang w:val="ka-GE"/>
        </w:rPr>
        <w:t>აცრები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გრძელდება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შემდეგი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რეკომენდაციის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გათვალისწინებით</w:t>
      </w:r>
      <w:r w:rsidRPr="00BA7577">
        <w:rPr>
          <w:lang w:val="ka-GE"/>
        </w:rPr>
        <w:t>:</w:t>
      </w:r>
    </w:p>
    <w:p w14:paraId="5136CA08" w14:textId="2464E772" w:rsidR="007A628E" w:rsidRPr="00BA7577" w:rsidRDefault="007A628E" w:rsidP="00BA7577">
      <w:pPr>
        <w:spacing w:after="0"/>
        <w:jc w:val="both"/>
        <w:rPr>
          <w:lang w:val="ka-GE"/>
        </w:rPr>
      </w:pPr>
      <w:r w:rsidRPr="00BA7577">
        <w:rPr>
          <w:lang w:val="ka-GE"/>
        </w:rPr>
        <w:t>•</w:t>
      </w:r>
      <w:r w:rsidRPr="00BA7577">
        <w:rPr>
          <w:lang w:val="ka-GE"/>
        </w:rPr>
        <w:tab/>
      </w:r>
      <w:r w:rsidRPr="00BA7577">
        <w:rPr>
          <w:rFonts w:ascii="Sylfaen" w:hAnsi="Sylfaen"/>
          <w:lang w:val="ka-GE"/>
        </w:rPr>
        <w:t>მიღებული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აქვს</w:t>
      </w:r>
      <w:r w:rsidRPr="00BA7577">
        <w:rPr>
          <w:lang w:val="ka-GE"/>
        </w:rPr>
        <w:t xml:space="preserve"> </w:t>
      </w:r>
      <w:r w:rsidR="00F9091D" w:rsidRPr="00BA7577">
        <w:rPr>
          <w:lang w:val="ka-GE"/>
        </w:rPr>
        <w:t xml:space="preserve"> </w:t>
      </w:r>
      <w:r w:rsidR="00F9091D" w:rsidRPr="00BA7577">
        <w:rPr>
          <w:rFonts w:ascii="Sylfaen" w:hAnsi="Sylfaen"/>
          <w:lang w:val="ka-GE"/>
        </w:rPr>
        <w:t xml:space="preserve">ვაქცინის </w:t>
      </w:r>
      <w:r w:rsidRPr="00BA7577">
        <w:rPr>
          <w:rFonts w:ascii="Sylfaen" w:hAnsi="Sylfaen"/>
          <w:lang w:val="ka-GE"/>
        </w:rPr>
        <w:t>მხოლოდ</w:t>
      </w:r>
      <w:r w:rsidR="00F9091D" w:rsidRPr="00BA7577">
        <w:rPr>
          <w:rFonts w:ascii="Sylfaen" w:hAnsi="Sylfaen"/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ერთი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დოზა</w:t>
      </w:r>
      <w:r w:rsidRPr="00BA7577">
        <w:rPr>
          <w:lang w:val="ka-GE"/>
        </w:rPr>
        <w:t xml:space="preserve"> -  </w:t>
      </w:r>
      <w:r w:rsidRPr="00BA7577">
        <w:rPr>
          <w:rFonts w:ascii="Sylfaen" w:hAnsi="Sylfaen"/>
          <w:lang w:val="ka-GE"/>
        </w:rPr>
        <w:t>მეორე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დოზა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კეთდება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პირველივე შესაძლებლობისთანავე</w:t>
      </w:r>
      <w:r w:rsidR="00F9091D" w:rsidRPr="00BA7577">
        <w:rPr>
          <w:rFonts w:ascii="Sylfaen" w:hAnsi="Sylfaen"/>
          <w:lang w:val="ka-GE"/>
        </w:rPr>
        <w:t xml:space="preserve">, 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მესამე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დოზა</w:t>
      </w:r>
      <w:r w:rsidR="00F9091D" w:rsidRPr="00BA7577">
        <w:rPr>
          <w:rFonts w:ascii="Sylfaen" w:hAnsi="Sylfaen"/>
          <w:lang w:val="ka-GE"/>
        </w:rPr>
        <w:t xml:space="preserve"> კეთდება</w:t>
      </w:r>
      <w:r w:rsidRPr="00BA7577">
        <w:rPr>
          <w:lang w:val="ka-GE"/>
        </w:rPr>
        <w:t xml:space="preserve"> 8 </w:t>
      </w:r>
      <w:r w:rsidRPr="00BA7577">
        <w:rPr>
          <w:rFonts w:ascii="Sylfaen" w:hAnsi="Sylfaen"/>
          <w:lang w:val="ka-GE"/>
        </w:rPr>
        <w:t>კვირ</w:t>
      </w:r>
      <w:r w:rsidR="00F9091D" w:rsidRPr="00BA7577">
        <w:rPr>
          <w:rFonts w:ascii="Sylfaen" w:hAnsi="Sylfaen"/>
          <w:lang w:val="ka-GE"/>
        </w:rPr>
        <w:t>ის</w:t>
      </w:r>
      <w:r w:rsidRPr="00BA7577">
        <w:rPr>
          <w:rFonts w:ascii="Sylfaen" w:hAnsi="Sylfaen"/>
          <w:lang w:val="ka-GE"/>
        </w:rPr>
        <w:t xml:space="preserve"> ინტერვალი</w:t>
      </w:r>
      <w:r w:rsidR="00F9091D" w:rsidRPr="00BA7577">
        <w:rPr>
          <w:rFonts w:ascii="Sylfaen" w:hAnsi="Sylfaen"/>
          <w:lang w:val="ka-GE"/>
        </w:rPr>
        <w:t>თ</w:t>
      </w:r>
      <w:r w:rsidRPr="00BA7577">
        <w:rPr>
          <w:rFonts w:ascii="Sylfaen" w:hAnsi="Sylfaen"/>
          <w:lang w:val="ka-GE"/>
        </w:rPr>
        <w:t>;</w:t>
      </w:r>
    </w:p>
    <w:p w14:paraId="5CE94ADB" w14:textId="3231FF9B" w:rsidR="007A628E" w:rsidRDefault="007A628E" w:rsidP="00BA7577">
      <w:pPr>
        <w:spacing w:after="0"/>
        <w:jc w:val="both"/>
        <w:rPr>
          <w:rFonts w:ascii="Sylfaen" w:hAnsi="Sylfaen"/>
          <w:lang w:val="ka-GE"/>
        </w:rPr>
      </w:pPr>
      <w:r w:rsidRPr="00BA7577">
        <w:rPr>
          <w:lang w:val="ka-GE"/>
        </w:rPr>
        <w:t>•</w:t>
      </w:r>
      <w:r w:rsidRPr="00BA7577">
        <w:rPr>
          <w:lang w:val="ka-GE"/>
        </w:rPr>
        <w:tab/>
      </w:r>
      <w:r w:rsidRPr="00BA7577">
        <w:rPr>
          <w:rFonts w:ascii="Sylfaen" w:hAnsi="Sylfaen"/>
          <w:lang w:val="ka-GE"/>
        </w:rPr>
        <w:t>მიღებული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აქვს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ვაქცინის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ორი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დოზა</w:t>
      </w:r>
      <w:r w:rsidRPr="00BA7577">
        <w:rPr>
          <w:lang w:val="ka-GE"/>
        </w:rPr>
        <w:t xml:space="preserve"> - </w:t>
      </w:r>
      <w:r w:rsidRPr="00BA7577">
        <w:rPr>
          <w:rFonts w:ascii="Sylfaen" w:hAnsi="Sylfaen"/>
          <w:lang w:val="ka-GE"/>
        </w:rPr>
        <w:t>მესამე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დოზა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>კეთდება</w:t>
      </w:r>
      <w:r w:rsidRPr="00BA7577">
        <w:rPr>
          <w:lang w:val="ka-GE"/>
        </w:rPr>
        <w:t xml:space="preserve"> </w:t>
      </w:r>
      <w:r w:rsidRPr="00BA7577">
        <w:rPr>
          <w:rFonts w:ascii="Sylfaen" w:hAnsi="Sylfaen"/>
          <w:lang w:val="ka-GE"/>
        </w:rPr>
        <w:t xml:space="preserve">პირველივე შესაძლებლობისთანავე </w:t>
      </w:r>
      <w:r w:rsidRPr="00BA7577">
        <w:rPr>
          <w:lang w:val="ka-GE"/>
        </w:rPr>
        <w:t xml:space="preserve"> ( https://www.cdc.gov/hepatitis/hbv/hbvfaq.htm)</w:t>
      </w:r>
    </w:p>
    <w:p w14:paraId="27EABE50" w14:textId="0F0E6AB3" w:rsidR="00582AA5" w:rsidRDefault="00C72BB6" w:rsidP="00A65C62">
      <w:pPr>
        <w:spacing w:after="0"/>
        <w:jc w:val="both"/>
        <w:rPr>
          <w:rFonts w:ascii="Sylfaen" w:hAnsi="Sylfaen" w:cs="Sylfaen"/>
          <w:lang w:val="ka-GE"/>
        </w:rPr>
      </w:pPr>
      <w:r w:rsidRPr="00600CDC">
        <w:rPr>
          <w:rFonts w:ascii="Sylfaen" w:hAnsi="Sylfaen" w:cs="Sylfaen"/>
          <w:b/>
          <w:lang w:val="ka-GE"/>
        </w:rPr>
        <w:t>ინექციის</w:t>
      </w:r>
      <w:r w:rsidRPr="00600CDC">
        <w:rPr>
          <w:b/>
          <w:lang w:val="ka-GE"/>
        </w:rPr>
        <w:t xml:space="preserve"> </w:t>
      </w:r>
      <w:r w:rsidRPr="00600CDC">
        <w:rPr>
          <w:rFonts w:ascii="Sylfaen" w:hAnsi="Sylfaen" w:cs="Sylfaen"/>
          <w:b/>
          <w:lang w:val="ka-GE"/>
        </w:rPr>
        <w:t>ადგილი</w:t>
      </w:r>
      <w:r w:rsidR="002E564F">
        <w:rPr>
          <w:rFonts w:ascii="Sylfaen" w:hAnsi="Sylfaen" w:cs="Sylfaen"/>
          <w:b/>
          <w:lang w:val="ka-GE"/>
        </w:rPr>
        <w:t>,</w:t>
      </w:r>
      <w:r w:rsidRPr="00600CDC">
        <w:rPr>
          <w:b/>
          <w:lang w:val="ka-GE"/>
        </w:rPr>
        <w:t xml:space="preserve"> </w:t>
      </w:r>
      <w:r w:rsidRPr="00600CDC">
        <w:rPr>
          <w:rFonts w:ascii="Sylfaen" w:hAnsi="Sylfaen" w:cs="Sylfaen"/>
          <w:b/>
          <w:lang w:val="ka-GE"/>
        </w:rPr>
        <w:t>დოზა</w:t>
      </w:r>
      <w:r w:rsidR="002E564F">
        <w:rPr>
          <w:rFonts w:ascii="Sylfaen" w:hAnsi="Sylfaen" w:cs="Sylfaen"/>
          <w:b/>
          <w:lang w:val="en-US"/>
        </w:rPr>
        <w:t xml:space="preserve">, </w:t>
      </w:r>
      <w:r w:rsidR="002E564F">
        <w:rPr>
          <w:rFonts w:ascii="Sylfaen" w:hAnsi="Sylfaen" w:cs="Sylfaen"/>
          <w:b/>
          <w:lang w:val="ka-GE"/>
        </w:rPr>
        <w:t>ვაქცინის შენახვის პირობები</w:t>
      </w:r>
      <w:r w:rsidR="005F1C55" w:rsidRPr="00600CDC">
        <w:rPr>
          <w:rFonts w:ascii="Sylfaen" w:hAnsi="Sylfaen" w:cs="Sylfaen"/>
          <w:lang w:val="ka-GE"/>
        </w:rPr>
        <w:t xml:space="preserve"> </w:t>
      </w:r>
    </w:p>
    <w:p w14:paraId="79D3E21D" w14:textId="77777777" w:rsidR="002E564F" w:rsidRDefault="00DB4AD3" w:rsidP="006C67DE">
      <w:pPr>
        <w:spacing w:after="0"/>
        <w:jc w:val="both"/>
        <w:rPr>
          <w:rFonts w:ascii="Sylfaen" w:hAnsi="Sylfaen"/>
          <w:lang w:val="ka-GE"/>
        </w:rPr>
      </w:pPr>
      <w:r w:rsidRPr="006C67DE">
        <w:rPr>
          <w:rFonts w:ascii="Sylfaen" w:hAnsi="Sylfaen"/>
          <w:lang w:val="ka-GE"/>
        </w:rPr>
        <w:t xml:space="preserve">- </w:t>
      </w:r>
      <w:r w:rsidR="00756C5F" w:rsidRPr="006C67DE">
        <w:rPr>
          <w:rFonts w:ascii="Sylfaen" w:hAnsi="Sylfaen"/>
          <w:lang w:val="ka-GE"/>
        </w:rPr>
        <w:t xml:space="preserve"> </w:t>
      </w:r>
      <w:r w:rsidR="000D0247" w:rsidRPr="006C67DE">
        <w:rPr>
          <w:rFonts w:ascii="Sylfaen" w:hAnsi="Sylfaen"/>
          <w:lang w:val="ka-GE"/>
        </w:rPr>
        <w:t xml:space="preserve"> </w:t>
      </w:r>
      <w:r w:rsidR="006C67DE">
        <w:rPr>
          <w:rFonts w:ascii="Sylfaen" w:hAnsi="Sylfaen"/>
          <w:lang w:val="ka-GE"/>
        </w:rPr>
        <w:t xml:space="preserve">   </w:t>
      </w:r>
      <w:r w:rsidR="005F1C55" w:rsidRPr="006C67DE">
        <w:rPr>
          <w:rFonts w:ascii="Sylfaen" w:hAnsi="Sylfaen"/>
          <w:lang w:val="ka-GE"/>
        </w:rPr>
        <w:t>დოზა შეადგენს 1,0 მლ</w:t>
      </w:r>
      <w:r w:rsidR="00121A50" w:rsidRPr="006C67DE">
        <w:rPr>
          <w:rFonts w:ascii="Sylfaen" w:hAnsi="Sylfaen"/>
          <w:lang w:val="ka-GE"/>
        </w:rPr>
        <w:t xml:space="preserve"> (</w:t>
      </w:r>
      <w:r w:rsidR="00D478C0" w:rsidRPr="006C67DE">
        <w:rPr>
          <w:rFonts w:ascii="Sylfaen" w:hAnsi="Sylfaen"/>
          <w:lang w:val="ka-GE"/>
        </w:rPr>
        <w:t xml:space="preserve">10 </w:t>
      </w:r>
      <w:r w:rsidR="004E10E9" w:rsidRPr="006C67DE">
        <w:rPr>
          <w:rFonts w:ascii="Sylfaen" w:hAnsi="Sylfaen"/>
          <w:lang w:val="ka-GE"/>
        </w:rPr>
        <w:t>მკგ</w:t>
      </w:r>
      <w:r w:rsidR="00D478C0" w:rsidRPr="006C67DE">
        <w:rPr>
          <w:rFonts w:ascii="Sylfaen" w:hAnsi="Sylfaen"/>
          <w:lang w:val="ka-GE"/>
        </w:rPr>
        <w:t xml:space="preserve"> - </w:t>
      </w:r>
      <w:r w:rsidR="004E10E9" w:rsidRPr="006C67DE">
        <w:rPr>
          <w:rFonts w:ascii="Sylfaen" w:hAnsi="Sylfaen"/>
          <w:lang w:val="ka-GE"/>
        </w:rPr>
        <w:t>20მკგ</w:t>
      </w:r>
      <w:r w:rsidR="00121A50" w:rsidRPr="006C67DE">
        <w:rPr>
          <w:rFonts w:ascii="Sylfaen" w:hAnsi="Sylfaen"/>
          <w:lang w:val="ka-GE"/>
        </w:rPr>
        <w:t xml:space="preserve"> HbsAg</w:t>
      </w:r>
      <w:r w:rsidR="00D478C0" w:rsidRPr="006C67DE">
        <w:rPr>
          <w:rFonts w:ascii="Sylfaen" w:hAnsi="Sylfaen"/>
          <w:lang w:val="ka-GE"/>
        </w:rPr>
        <w:t>, დამოკიდებულია ვაქცინის ტიპზე</w:t>
      </w:r>
      <w:r w:rsidR="00121A50" w:rsidRPr="006C67DE">
        <w:rPr>
          <w:rFonts w:ascii="Sylfaen" w:hAnsi="Sylfaen"/>
          <w:lang w:val="ka-GE"/>
        </w:rPr>
        <w:t>).</w:t>
      </w:r>
      <w:r w:rsidR="006C67DE">
        <w:rPr>
          <w:rFonts w:ascii="Sylfaen" w:hAnsi="Sylfaen"/>
          <w:lang w:val="ka-GE"/>
        </w:rPr>
        <w:t xml:space="preserve">-    </w:t>
      </w:r>
      <w:r w:rsidR="005F1C55" w:rsidRPr="006C67DE">
        <w:rPr>
          <w:rFonts w:ascii="Sylfaen" w:hAnsi="Sylfaen"/>
          <w:lang w:val="ka-GE"/>
        </w:rPr>
        <w:t xml:space="preserve">ინექცია კეთდება </w:t>
      </w:r>
      <w:r w:rsidR="00626F54" w:rsidRPr="006C67DE">
        <w:rPr>
          <w:rFonts w:ascii="Sylfaen" w:hAnsi="Sylfaen"/>
          <w:lang w:val="ka-GE"/>
        </w:rPr>
        <w:t xml:space="preserve">ინტრამუსკულარულად </w:t>
      </w:r>
      <w:r w:rsidR="005F1C55" w:rsidRPr="006C67DE">
        <w:rPr>
          <w:rFonts w:ascii="Sylfaen" w:hAnsi="Sylfaen"/>
          <w:lang w:val="ka-GE"/>
        </w:rPr>
        <w:t>მხრის დელტისებურ</w:t>
      </w:r>
      <w:r w:rsidRPr="006C67DE">
        <w:rPr>
          <w:rFonts w:ascii="Sylfaen" w:hAnsi="Sylfaen"/>
          <w:lang w:val="ka-GE"/>
        </w:rPr>
        <w:t>ი</w:t>
      </w:r>
      <w:r w:rsidR="005F1C55" w:rsidRPr="006C67DE">
        <w:rPr>
          <w:rFonts w:ascii="Sylfaen" w:hAnsi="Sylfaen"/>
          <w:lang w:val="ka-GE"/>
        </w:rPr>
        <w:t xml:space="preserve"> </w:t>
      </w:r>
      <w:r w:rsidR="00626F54" w:rsidRPr="006C67DE">
        <w:rPr>
          <w:rFonts w:ascii="Sylfaen" w:hAnsi="Sylfaen"/>
          <w:lang w:val="ka-GE"/>
        </w:rPr>
        <w:t>კუნთ</w:t>
      </w:r>
      <w:r w:rsidR="005F1C55" w:rsidRPr="006C67DE">
        <w:rPr>
          <w:rFonts w:ascii="Sylfaen" w:hAnsi="Sylfaen"/>
          <w:lang w:val="ka-GE"/>
        </w:rPr>
        <w:t>ი</w:t>
      </w:r>
      <w:r w:rsidR="00626F54" w:rsidRPr="006C67DE">
        <w:rPr>
          <w:rFonts w:ascii="Sylfaen" w:hAnsi="Sylfaen"/>
          <w:lang w:val="ka-GE"/>
        </w:rPr>
        <w:t>ს</w:t>
      </w:r>
      <w:r w:rsidR="005F1C55" w:rsidRPr="006C67DE">
        <w:rPr>
          <w:rFonts w:ascii="Sylfaen" w:hAnsi="Sylfaen"/>
          <w:lang w:val="ka-GE"/>
        </w:rPr>
        <w:t xml:space="preserve"> </w:t>
      </w:r>
      <w:r w:rsidR="00F230AB" w:rsidRPr="006C67DE">
        <w:rPr>
          <w:rFonts w:ascii="Sylfaen" w:hAnsi="Sylfaen"/>
          <w:lang w:val="ka-GE"/>
        </w:rPr>
        <w:t xml:space="preserve">ზედა </w:t>
      </w:r>
      <w:r w:rsidR="00521253" w:rsidRPr="006C67DE">
        <w:rPr>
          <w:rFonts w:ascii="Sylfaen" w:hAnsi="Sylfaen"/>
          <w:lang w:val="ka-GE"/>
        </w:rPr>
        <w:t xml:space="preserve"> </w:t>
      </w:r>
      <w:r w:rsidR="00F230AB" w:rsidRPr="006C67DE">
        <w:rPr>
          <w:rFonts w:ascii="Sylfaen" w:hAnsi="Sylfaen"/>
          <w:lang w:val="ka-GE"/>
        </w:rPr>
        <w:t>მესამედში</w:t>
      </w:r>
      <w:r w:rsidR="005F1C55" w:rsidRPr="006C67DE">
        <w:rPr>
          <w:rFonts w:ascii="Sylfaen" w:hAnsi="Sylfaen"/>
          <w:lang w:val="ka-GE"/>
        </w:rPr>
        <w:t>.</w:t>
      </w:r>
      <w:r w:rsidR="00541C87" w:rsidRPr="006C67DE">
        <w:rPr>
          <w:rFonts w:ascii="Sylfaen" w:hAnsi="Sylfaen"/>
          <w:lang w:val="ka-GE"/>
        </w:rPr>
        <w:t xml:space="preserve"> </w:t>
      </w:r>
    </w:p>
    <w:p w14:paraId="0666CB72" w14:textId="3720020F" w:rsidR="005F1C55" w:rsidRDefault="002E564F" w:rsidP="006C67D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-      </w:t>
      </w:r>
      <w:r w:rsidRPr="002E564F">
        <w:rPr>
          <w:rFonts w:ascii="Sylfaen" w:hAnsi="Sylfaen"/>
          <w:lang w:val="ka-GE"/>
        </w:rPr>
        <w:t>“ცივი ჯაჭვის</w:t>
      </w:r>
      <w:proofErr w:type="gramStart"/>
      <w:r w:rsidRPr="002E564F">
        <w:rPr>
          <w:rFonts w:ascii="Sylfaen" w:hAnsi="Sylfaen"/>
          <w:lang w:val="ka-GE"/>
        </w:rPr>
        <w:t>”  წესების</w:t>
      </w:r>
      <w:proofErr w:type="gramEnd"/>
      <w:r w:rsidRPr="002E564F">
        <w:rPr>
          <w:rFonts w:ascii="Sylfaen" w:hAnsi="Sylfaen"/>
          <w:lang w:val="ka-GE"/>
        </w:rPr>
        <w:t xml:space="preserve"> დაცვის პირობებში (+2</w:t>
      </w:r>
      <w:r w:rsidRPr="002E564F">
        <w:rPr>
          <w:rFonts w:ascii="Sylfaen" w:hAnsi="Sylfaen"/>
          <w:vertAlign w:val="superscript"/>
          <w:lang w:val="ka-GE"/>
        </w:rPr>
        <w:t>0</w:t>
      </w:r>
      <w:r w:rsidRPr="002E564F">
        <w:rPr>
          <w:rFonts w:ascii="Sylfaen" w:hAnsi="Sylfaen"/>
          <w:lang w:val="ka-GE"/>
        </w:rPr>
        <w:t>C - +8</w:t>
      </w:r>
      <w:r w:rsidRPr="002E564F">
        <w:rPr>
          <w:rFonts w:ascii="Sylfaen" w:hAnsi="Sylfaen"/>
          <w:vertAlign w:val="superscript"/>
          <w:lang w:val="ka-GE"/>
        </w:rPr>
        <w:t>0</w:t>
      </w:r>
      <w:r w:rsidRPr="002E564F">
        <w:rPr>
          <w:rFonts w:ascii="Sylfaen" w:hAnsi="Sylfaen"/>
          <w:lang w:val="ka-GE"/>
        </w:rPr>
        <w:t>C ტემპერატურა) ვაქცინის გახსნილი ფლაკონის გამოყენება დასაშვებია 1 თვის განმავლობაში.</w:t>
      </w:r>
    </w:p>
    <w:p w14:paraId="63A5F17F" w14:textId="11E36D6B" w:rsidR="007F6616" w:rsidRPr="007F6616" w:rsidRDefault="007F6616" w:rsidP="007A628E">
      <w:pPr>
        <w:shd w:val="clear" w:color="auto" w:fill="FFFFFF" w:themeFill="background1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30977DB3" w14:textId="7358CF98" w:rsidR="003D5FEC" w:rsidRPr="006C67DE" w:rsidRDefault="00A55A89" w:rsidP="00A65C62">
      <w:pPr>
        <w:tabs>
          <w:tab w:val="left" w:pos="360"/>
        </w:tabs>
        <w:spacing w:before="360"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4.</w:t>
      </w:r>
      <w:r w:rsidR="003D5FEC" w:rsidRPr="006C67DE">
        <w:rPr>
          <w:rFonts w:ascii="Sylfaen" w:hAnsi="Sylfaen"/>
          <w:lang w:val="ka-GE"/>
        </w:rPr>
        <w:t xml:space="preserve"> </w:t>
      </w:r>
      <w:r w:rsidR="000D0247" w:rsidRPr="006C67DE">
        <w:rPr>
          <w:rFonts w:ascii="Sylfaen" w:hAnsi="Sylfaen"/>
          <w:b/>
          <w:lang w:val="ka-GE"/>
        </w:rPr>
        <w:t>გვერდითი მოვლენები</w:t>
      </w:r>
    </w:p>
    <w:p w14:paraId="7B21463F" w14:textId="71A42283" w:rsidR="000751BD" w:rsidRDefault="00DB4AD3" w:rsidP="00A65C62">
      <w:pPr>
        <w:tabs>
          <w:tab w:val="left" w:pos="360"/>
        </w:tabs>
        <w:spacing w:before="360" w:after="0" w:line="240" w:lineRule="auto"/>
        <w:jc w:val="both"/>
        <w:rPr>
          <w:rFonts w:ascii="Sylfaen" w:hAnsi="Sylfaen"/>
          <w:lang w:val="ka-GE"/>
        </w:rPr>
      </w:pPr>
      <w:r w:rsidRPr="000D0247">
        <w:rPr>
          <w:rFonts w:ascii="Sylfaen" w:hAnsi="Sylfaen"/>
          <w:b/>
          <w:lang w:val="ka-GE"/>
        </w:rPr>
        <w:lastRenderedPageBreak/>
        <w:t xml:space="preserve">- </w:t>
      </w:r>
      <w:r w:rsidR="0021337E">
        <w:rPr>
          <w:rFonts w:ascii="Sylfaen" w:hAnsi="Sylfaen"/>
          <w:b/>
          <w:lang w:val="ka-GE"/>
        </w:rPr>
        <w:t xml:space="preserve">     </w:t>
      </w:r>
      <w:r w:rsidR="00D471D6" w:rsidRPr="000D0247">
        <w:rPr>
          <w:rFonts w:ascii="Sylfaen" w:hAnsi="Sylfaen"/>
          <w:lang w:val="ka-GE"/>
        </w:rPr>
        <w:t xml:space="preserve">აცრიდან 1-2 დღის განმავლობაში </w:t>
      </w:r>
      <w:r w:rsidR="00F230AB">
        <w:rPr>
          <w:rFonts w:ascii="Sylfaen" w:hAnsi="Sylfaen"/>
          <w:lang w:val="ka-GE"/>
        </w:rPr>
        <w:t>შესაძლებელია აღინიშ</w:t>
      </w:r>
      <w:r>
        <w:rPr>
          <w:rFonts w:ascii="Sylfaen" w:hAnsi="Sylfaen"/>
          <w:lang w:val="ka-GE"/>
        </w:rPr>
        <w:t>ნ</w:t>
      </w:r>
      <w:r w:rsidR="00D471D6">
        <w:rPr>
          <w:rFonts w:ascii="Sylfaen" w:hAnsi="Sylfaen"/>
          <w:lang w:val="ka-GE"/>
        </w:rPr>
        <w:t>ებოდეს</w:t>
      </w:r>
      <w:r w:rsidR="00F230AB">
        <w:rPr>
          <w:rFonts w:ascii="Sylfaen" w:hAnsi="Sylfaen"/>
          <w:lang w:val="ka-GE"/>
        </w:rPr>
        <w:t xml:space="preserve"> </w:t>
      </w:r>
      <w:r w:rsidR="00507BA1">
        <w:rPr>
          <w:rFonts w:ascii="Sylfaen" w:hAnsi="Sylfaen"/>
          <w:lang w:val="ka-GE"/>
        </w:rPr>
        <w:t xml:space="preserve">ინექციის ადგილზე </w:t>
      </w:r>
      <w:r w:rsidR="00FB4B55">
        <w:rPr>
          <w:rFonts w:ascii="Sylfaen" w:hAnsi="Sylfaen"/>
          <w:lang w:val="ka-GE"/>
        </w:rPr>
        <w:t>ტკივილი,</w:t>
      </w:r>
      <w:r w:rsidR="003544E4">
        <w:rPr>
          <w:rFonts w:ascii="Sylfaen" w:hAnsi="Sylfaen"/>
          <w:lang w:val="ka-GE"/>
        </w:rPr>
        <w:t xml:space="preserve"> შეშუპება, შეწითლება,</w:t>
      </w:r>
      <w:r w:rsidR="00FB4B55">
        <w:rPr>
          <w:rFonts w:ascii="Sylfaen" w:hAnsi="Sylfaen"/>
          <w:lang w:val="ka-GE"/>
        </w:rPr>
        <w:t xml:space="preserve"> </w:t>
      </w:r>
      <w:r w:rsidR="00D471D6">
        <w:rPr>
          <w:rFonts w:ascii="Sylfaen" w:hAnsi="Sylfaen"/>
          <w:lang w:val="ka-GE"/>
        </w:rPr>
        <w:t>ტემპერატურის მატება</w:t>
      </w:r>
      <w:r w:rsidR="000751BD">
        <w:rPr>
          <w:rFonts w:ascii="Sylfaen" w:hAnsi="Sylfaen"/>
          <w:lang w:val="ka-GE"/>
        </w:rPr>
        <w:t>;</w:t>
      </w:r>
    </w:p>
    <w:p w14:paraId="3EBE1917" w14:textId="6E0930DB" w:rsidR="006D7110" w:rsidRDefault="000751BD" w:rsidP="00A65C62">
      <w:pPr>
        <w:tabs>
          <w:tab w:val="left" w:pos="360"/>
        </w:tabs>
        <w:spacing w:before="360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C67DE">
        <w:rPr>
          <w:rFonts w:ascii="Sylfaen" w:hAnsi="Sylfaen"/>
          <w:lang w:val="ka-GE"/>
        </w:rPr>
        <w:t xml:space="preserve">- </w:t>
      </w:r>
      <w:r w:rsidR="0021337E">
        <w:rPr>
          <w:rFonts w:ascii="Sylfaen" w:hAnsi="Sylfaen"/>
          <w:lang w:val="ka-GE"/>
        </w:rPr>
        <w:t xml:space="preserve">    </w:t>
      </w:r>
      <w:r w:rsidR="00FB4B55">
        <w:rPr>
          <w:rFonts w:ascii="Sylfaen" w:hAnsi="Sylfaen"/>
          <w:lang w:val="ka-GE"/>
        </w:rPr>
        <w:t>იშვიათად კუნთების ტკივილი, ძალ</w:t>
      </w:r>
      <w:r w:rsidR="006C67DE">
        <w:rPr>
          <w:rFonts w:ascii="Sylfaen" w:hAnsi="Sylfaen"/>
          <w:lang w:val="ka-GE"/>
        </w:rPr>
        <w:t>ზე</w:t>
      </w:r>
      <w:r w:rsidR="00FB4B55">
        <w:rPr>
          <w:rFonts w:ascii="Sylfaen" w:hAnsi="Sylfaen"/>
          <w:lang w:val="ka-GE"/>
        </w:rPr>
        <w:t xml:space="preserve"> იშვიათად მძიმე ანაფილაქსი</w:t>
      </w:r>
      <w:r w:rsidR="00F230AB">
        <w:rPr>
          <w:rFonts w:ascii="Sylfaen" w:hAnsi="Sylfaen"/>
          <w:lang w:val="ka-GE"/>
        </w:rPr>
        <w:t>უ</w:t>
      </w:r>
      <w:r w:rsidR="00FB4B55">
        <w:rPr>
          <w:rFonts w:ascii="Sylfaen" w:hAnsi="Sylfaen"/>
          <w:lang w:val="ka-GE"/>
        </w:rPr>
        <w:t>რი რეაქცია</w:t>
      </w:r>
      <w:r w:rsidR="006C67DE">
        <w:rPr>
          <w:rFonts w:ascii="Sylfaen" w:hAnsi="Sylfaen"/>
          <w:lang w:val="ka-GE"/>
        </w:rPr>
        <w:t xml:space="preserve"> (</w:t>
      </w:r>
      <w:r w:rsidR="00D7351A">
        <w:rPr>
          <w:rFonts w:ascii="Sylfaen" w:hAnsi="Sylfaen"/>
          <w:lang w:val="ka-GE"/>
        </w:rPr>
        <w:t xml:space="preserve">1 შემთხვევა  </w:t>
      </w:r>
      <w:r w:rsidR="00D7351A" w:rsidRPr="00D7351A">
        <w:rPr>
          <w:rFonts w:ascii="Sylfaen" w:hAnsi="Sylfaen"/>
          <w:lang w:val="ka-GE"/>
        </w:rPr>
        <w:t xml:space="preserve"> 1.1 </w:t>
      </w:r>
      <w:r w:rsidR="00D7351A">
        <w:rPr>
          <w:rFonts w:ascii="Sylfaen" w:hAnsi="Sylfaen"/>
          <w:lang w:val="ka-GE"/>
        </w:rPr>
        <w:t>მლნ ვაქცინის გამოყენებულ დოზაზე</w:t>
      </w:r>
      <w:r w:rsidR="006C67DE">
        <w:rPr>
          <w:rFonts w:ascii="Sylfaen" w:hAnsi="Sylfaen"/>
          <w:lang w:val="ka-GE"/>
        </w:rPr>
        <w:t>)</w:t>
      </w:r>
      <w:r w:rsidR="00D7351A">
        <w:rPr>
          <w:rFonts w:ascii="Sylfaen" w:hAnsi="Sylfaen"/>
          <w:lang w:val="ka-GE"/>
        </w:rPr>
        <w:t xml:space="preserve">. </w:t>
      </w:r>
    </w:p>
    <w:p w14:paraId="1DD551C3" w14:textId="3120E930" w:rsidR="00582AA5" w:rsidRDefault="00A55A89" w:rsidP="00A65C62">
      <w:pPr>
        <w:spacing w:before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5. </w:t>
      </w:r>
      <w:r w:rsidR="00527BE4" w:rsidRPr="00527BE4">
        <w:rPr>
          <w:rFonts w:ascii="Sylfaen" w:hAnsi="Sylfaen" w:cs="Sylfaen"/>
          <w:b/>
          <w:lang w:val="ka-GE"/>
        </w:rPr>
        <w:t>B ჰეპატიტის</w:t>
      </w:r>
      <w:r w:rsidR="00527BE4" w:rsidRPr="00DA178A">
        <w:rPr>
          <w:rFonts w:ascii="Sylfaen" w:hAnsi="Sylfaen" w:cs="Sylfaen"/>
          <w:lang w:val="ka-GE"/>
        </w:rPr>
        <w:t xml:space="preserve"> </w:t>
      </w:r>
      <w:r w:rsidR="006F15DE" w:rsidRPr="004B153E">
        <w:rPr>
          <w:b/>
          <w:lang w:val="ka-GE"/>
        </w:rPr>
        <w:t xml:space="preserve">  </w:t>
      </w:r>
      <w:r w:rsidR="006F15DE" w:rsidRPr="004B153E">
        <w:rPr>
          <w:rFonts w:ascii="Sylfaen" w:hAnsi="Sylfaen" w:cs="Sylfaen"/>
          <w:b/>
          <w:lang w:val="ka-GE"/>
        </w:rPr>
        <w:t xml:space="preserve">ვაქცინის </w:t>
      </w:r>
      <w:r w:rsidR="006F15DE" w:rsidRPr="004B153E">
        <w:rPr>
          <w:b/>
          <w:lang w:val="ka-GE"/>
        </w:rPr>
        <w:t xml:space="preserve"> </w:t>
      </w:r>
      <w:r w:rsidR="006F15DE" w:rsidRPr="004B153E">
        <w:rPr>
          <w:rFonts w:ascii="Sylfaen" w:hAnsi="Sylfaen" w:cs="Sylfaen"/>
          <w:b/>
          <w:lang w:val="ka-GE"/>
        </w:rPr>
        <w:t>უკუჩვენება</w:t>
      </w:r>
      <w:r w:rsidR="00CC42B9">
        <w:rPr>
          <w:rFonts w:ascii="Sylfaen" w:hAnsi="Sylfaen" w:cs="Sylfaen"/>
          <w:b/>
          <w:lang w:val="ka-GE"/>
        </w:rPr>
        <w:t xml:space="preserve"> </w:t>
      </w:r>
      <w:r w:rsidR="004B153E">
        <w:rPr>
          <w:rFonts w:ascii="Sylfaen" w:hAnsi="Sylfaen" w:cs="Sylfaen"/>
          <w:b/>
          <w:lang w:val="ka-GE"/>
        </w:rPr>
        <w:t xml:space="preserve"> </w:t>
      </w:r>
    </w:p>
    <w:p w14:paraId="50D6BEC2" w14:textId="741CAE31" w:rsidR="00B23EE3" w:rsidRPr="0021337E" w:rsidRDefault="00A02FA7" w:rsidP="0021337E">
      <w:pPr>
        <w:pStyle w:val="ListParagraph"/>
        <w:numPr>
          <w:ilvl w:val="0"/>
          <w:numId w:val="46"/>
        </w:numPr>
        <w:spacing w:before="360"/>
        <w:ind w:left="0" w:firstLine="0"/>
        <w:jc w:val="both"/>
        <w:rPr>
          <w:rFonts w:ascii="Sylfaen" w:hAnsi="Sylfaen"/>
          <w:lang w:val="ka-GE"/>
        </w:rPr>
      </w:pPr>
      <w:r w:rsidRPr="0021337E">
        <w:rPr>
          <w:rFonts w:ascii="Sylfaen" w:hAnsi="Sylfaen" w:cs="Sylfaen"/>
          <w:lang w:val="ka-GE"/>
        </w:rPr>
        <w:t>ვაქცინაცია</w:t>
      </w:r>
      <w:r w:rsidRPr="0021337E">
        <w:rPr>
          <w:lang w:val="ka-GE"/>
        </w:rPr>
        <w:t xml:space="preserve"> </w:t>
      </w:r>
      <w:r w:rsidRPr="0021337E">
        <w:rPr>
          <w:rFonts w:ascii="Sylfaen" w:hAnsi="Sylfaen" w:cs="Sylfaen"/>
          <w:lang w:val="ka-GE"/>
        </w:rPr>
        <w:t>არ</w:t>
      </w:r>
      <w:r w:rsidRPr="0021337E">
        <w:rPr>
          <w:lang w:val="ka-GE"/>
        </w:rPr>
        <w:t xml:space="preserve"> </w:t>
      </w:r>
      <w:r w:rsidR="00B13B21" w:rsidRPr="0021337E">
        <w:rPr>
          <w:rFonts w:ascii="Sylfaen" w:hAnsi="Sylfaen" w:cs="Sylfaen"/>
          <w:lang w:val="ka-GE"/>
        </w:rPr>
        <w:t>ტარდება თუ პირს</w:t>
      </w:r>
      <w:r w:rsidR="00A95929" w:rsidRPr="0021337E">
        <w:rPr>
          <w:rFonts w:ascii="Sylfaen" w:hAnsi="Sylfaen" w:cs="Sylfaen"/>
          <w:lang w:val="ka-GE"/>
        </w:rPr>
        <w:t>,</w:t>
      </w:r>
      <w:r w:rsidR="007076F2" w:rsidRPr="0021337E">
        <w:rPr>
          <w:rFonts w:ascii="Sylfaen" w:hAnsi="Sylfaen" w:cs="Sylfaen"/>
          <w:lang w:val="ka-GE"/>
        </w:rPr>
        <w:t xml:space="preserve"> ანამნეზის მიხედვით, </w:t>
      </w:r>
      <w:r w:rsidRPr="0021337E">
        <w:rPr>
          <w:lang w:val="ka-GE"/>
        </w:rPr>
        <w:t xml:space="preserve"> </w:t>
      </w:r>
      <w:r w:rsidR="007076F2" w:rsidRPr="0021337E">
        <w:rPr>
          <w:rFonts w:ascii="Sylfaen" w:hAnsi="Sylfaen" w:cs="Sylfaen"/>
          <w:lang w:val="ka-GE"/>
        </w:rPr>
        <w:t xml:space="preserve">ვაქცინის </w:t>
      </w:r>
      <w:r w:rsidRPr="0021337E">
        <w:rPr>
          <w:lang w:val="ka-GE"/>
        </w:rPr>
        <w:t xml:space="preserve"> </w:t>
      </w:r>
      <w:r w:rsidRPr="0021337E">
        <w:rPr>
          <w:rFonts w:ascii="Sylfaen" w:hAnsi="Sylfaen" w:cs="Sylfaen"/>
          <w:lang w:val="ka-GE"/>
        </w:rPr>
        <w:t>წინა</w:t>
      </w:r>
      <w:r w:rsidRPr="0021337E">
        <w:rPr>
          <w:lang w:val="ka-GE"/>
        </w:rPr>
        <w:t xml:space="preserve"> </w:t>
      </w:r>
      <w:r w:rsidRPr="0021337E">
        <w:rPr>
          <w:rFonts w:ascii="Sylfaen" w:hAnsi="Sylfaen" w:cs="Sylfaen"/>
          <w:lang w:val="ka-GE"/>
        </w:rPr>
        <w:t>დოზაზე</w:t>
      </w:r>
      <w:r w:rsidR="00360317" w:rsidRPr="0021337E">
        <w:rPr>
          <w:rFonts w:ascii="Sylfaen" w:hAnsi="Sylfaen" w:cs="Sylfaen"/>
          <w:lang w:val="ka-GE"/>
        </w:rPr>
        <w:t xml:space="preserve"> ან მის კომპონენტზე </w:t>
      </w:r>
      <w:r w:rsidR="00DB4AD3" w:rsidRPr="0021337E">
        <w:rPr>
          <w:rFonts w:ascii="Sylfaen" w:hAnsi="Sylfaen" w:cs="Sylfaen"/>
          <w:lang w:val="ka-GE"/>
        </w:rPr>
        <w:t>(</w:t>
      </w:r>
      <w:r w:rsidR="00360317" w:rsidRPr="0021337E">
        <w:rPr>
          <w:rFonts w:ascii="Sylfaen" w:hAnsi="Sylfaen" w:cs="Sylfaen"/>
          <w:lang w:val="ka-GE"/>
        </w:rPr>
        <w:t>მაგ</w:t>
      </w:r>
      <w:r w:rsidR="003D5FEC" w:rsidRPr="0021337E">
        <w:rPr>
          <w:rFonts w:ascii="Sylfaen" w:hAnsi="Sylfaen" w:cs="Sylfaen"/>
          <w:lang w:val="ka-GE"/>
        </w:rPr>
        <w:t>ალითად,</w:t>
      </w:r>
      <w:r w:rsidR="00582AA5" w:rsidRPr="0021337E">
        <w:rPr>
          <w:rFonts w:ascii="Sylfaen" w:hAnsi="Sylfaen" w:cs="Sylfaen"/>
          <w:lang w:val="ka-GE"/>
        </w:rPr>
        <w:t xml:space="preserve"> </w:t>
      </w:r>
      <w:r w:rsidR="00360317" w:rsidRPr="0021337E">
        <w:rPr>
          <w:rFonts w:ascii="Sylfaen" w:hAnsi="Sylfaen" w:cs="Sylfaen"/>
          <w:lang w:val="ka-GE"/>
        </w:rPr>
        <w:t xml:space="preserve"> საფუარზე</w:t>
      </w:r>
      <w:r w:rsidR="00DB4AD3" w:rsidRPr="0021337E">
        <w:rPr>
          <w:rFonts w:ascii="Sylfaen" w:hAnsi="Sylfaen" w:cs="Sylfaen"/>
          <w:lang w:val="ka-GE"/>
        </w:rPr>
        <w:t>)</w:t>
      </w:r>
      <w:r w:rsidR="00360317" w:rsidRPr="0021337E">
        <w:rPr>
          <w:rFonts w:ascii="Sylfaen" w:hAnsi="Sylfaen" w:cs="Sylfaen"/>
          <w:lang w:val="ka-GE"/>
        </w:rPr>
        <w:t xml:space="preserve"> </w:t>
      </w:r>
      <w:r w:rsidR="00B13B21" w:rsidRPr="0021337E">
        <w:rPr>
          <w:rFonts w:ascii="Sylfaen" w:hAnsi="Sylfaen"/>
          <w:lang w:val="ka-GE"/>
        </w:rPr>
        <w:t>ჰ</w:t>
      </w:r>
      <w:r w:rsidRPr="0021337E">
        <w:rPr>
          <w:rFonts w:ascii="Sylfaen" w:hAnsi="Sylfaen" w:cs="Sylfaen"/>
          <w:lang w:val="ka-GE"/>
        </w:rPr>
        <w:t>ქონდა</w:t>
      </w:r>
      <w:r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 xml:space="preserve">მძიმე </w:t>
      </w:r>
      <w:r w:rsidRPr="0021337E">
        <w:rPr>
          <w:rFonts w:ascii="Sylfaen" w:hAnsi="Sylfaen" w:cs="Sylfaen"/>
          <w:lang w:val="ka-GE"/>
        </w:rPr>
        <w:t>ალერგიული</w:t>
      </w:r>
      <w:r w:rsidRPr="0021337E">
        <w:rPr>
          <w:lang w:val="ka-GE"/>
        </w:rPr>
        <w:t xml:space="preserve"> </w:t>
      </w:r>
      <w:r w:rsidRPr="0021337E">
        <w:rPr>
          <w:rFonts w:ascii="Sylfaen" w:hAnsi="Sylfaen" w:cs="Sylfaen"/>
          <w:lang w:val="ka-GE"/>
        </w:rPr>
        <w:t>რეაქცია</w:t>
      </w:r>
      <w:r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ან</w:t>
      </w:r>
      <w:r w:rsidR="003D5FEC"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გართულება</w:t>
      </w:r>
      <w:r w:rsidR="003D5FEC" w:rsidRPr="0021337E">
        <w:rPr>
          <w:lang w:val="ka-GE"/>
        </w:rPr>
        <w:t xml:space="preserve"> (</w:t>
      </w:r>
      <w:r w:rsidR="003D5FEC" w:rsidRPr="0021337E">
        <w:rPr>
          <w:rFonts w:ascii="Sylfaen" w:hAnsi="Sylfaen" w:cs="Sylfaen"/>
          <w:lang w:val="ka-GE"/>
        </w:rPr>
        <w:t>ანაფილაქსია</w:t>
      </w:r>
      <w:r w:rsidR="003D5FEC" w:rsidRPr="0021337E">
        <w:rPr>
          <w:lang w:val="ka-GE"/>
        </w:rPr>
        <w:t xml:space="preserve">, </w:t>
      </w:r>
      <w:r w:rsidR="003D5FEC" w:rsidRPr="0021337E">
        <w:rPr>
          <w:rFonts w:ascii="Sylfaen" w:hAnsi="Sylfaen" w:cs="Sylfaen"/>
          <w:lang w:val="ka-GE"/>
        </w:rPr>
        <w:t>შოკი</w:t>
      </w:r>
      <w:r w:rsidR="003D5FEC" w:rsidRPr="0021337E">
        <w:rPr>
          <w:lang w:val="ka-GE"/>
        </w:rPr>
        <w:t xml:space="preserve">, </w:t>
      </w:r>
      <w:r w:rsidR="003D5FEC" w:rsidRPr="0021337E">
        <w:rPr>
          <w:rFonts w:ascii="Sylfaen" w:hAnsi="Sylfaen" w:cs="Sylfaen"/>
          <w:lang w:val="ka-GE"/>
        </w:rPr>
        <w:t>კოლაფსი</w:t>
      </w:r>
      <w:r w:rsidR="003D5FEC" w:rsidRPr="0021337E">
        <w:rPr>
          <w:lang w:val="ka-GE"/>
        </w:rPr>
        <w:t xml:space="preserve">, </w:t>
      </w:r>
      <w:r w:rsidR="003D5FEC" w:rsidRPr="0021337E">
        <w:rPr>
          <w:rFonts w:ascii="Sylfaen" w:hAnsi="Sylfaen" w:cs="Sylfaen"/>
          <w:lang w:val="ka-GE"/>
        </w:rPr>
        <w:t>ენცეფალოპათია</w:t>
      </w:r>
      <w:r w:rsidR="003D5FEC"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ან</w:t>
      </w:r>
      <w:r w:rsidR="003D5FEC"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ენცეფალიტი</w:t>
      </w:r>
      <w:r w:rsidR="003D5FEC" w:rsidRPr="0021337E">
        <w:rPr>
          <w:lang w:val="ka-GE"/>
        </w:rPr>
        <w:t xml:space="preserve">, </w:t>
      </w:r>
      <w:r w:rsidR="003D5FEC" w:rsidRPr="0021337E">
        <w:rPr>
          <w:rFonts w:ascii="Sylfaen" w:hAnsi="Sylfaen" w:cs="Sylfaen"/>
          <w:lang w:val="ka-GE"/>
        </w:rPr>
        <w:t>კრუნჩხვა</w:t>
      </w:r>
      <w:r w:rsidR="003D5FEC"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ტემპერატურული</w:t>
      </w:r>
      <w:r w:rsidR="003D5FEC"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ფონის</w:t>
      </w:r>
      <w:r w:rsidR="003D5FEC" w:rsidRPr="0021337E">
        <w:rPr>
          <w:lang w:val="ka-GE"/>
        </w:rPr>
        <w:t xml:space="preserve"> </w:t>
      </w:r>
      <w:r w:rsidR="003D5FEC" w:rsidRPr="0021337E">
        <w:rPr>
          <w:rFonts w:ascii="Sylfaen" w:hAnsi="Sylfaen" w:cs="Sylfaen"/>
          <w:lang w:val="ka-GE"/>
        </w:rPr>
        <w:t>გარეშე</w:t>
      </w:r>
      <w:r w:rsidR="003D5FEC" w:rsidRPr="0021337E">
        <w:rPr>
          <w:lang w:val="ka-GE"/>
        </w:rPr>
        <w:t>)</w:t>
      </w:r>
      <w:r w:rsidR="000D0247" w:rsidRPr="0021337E">
        <w:rPr>
          <w:rFonts w:ascii="Sylfaen" w:hAnsi="Sylfaen"/>
          <w:lang w:val="ka-GE"/>
        </w:rPr>
        <w:t>.</w:t>
      </w:r>
    </w:p>
    <w:p w14:paraId="0CC491A9" w14:textId="569EB0BA" w:rsidR="009A01C5" w:rsidRDefault="00A55A89" w:rsidP="00A65C62">
      <w:pPr>
        <w:spacing w:before="36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6. </w:t>
      </w:r>
      <w:r w:rsidR="009D18CA" w:rsidRPr="009D18CA">
        <w:rPr>
          <w:rFonts w:ascii="Sylfaen" w:hAnsi="Sylfaen" w:cs="Sylfaen"/>
          <w:b/>
          <w:lang w:val="ka-GE"/>
        </w:rPr>
        <w:t>გაფრთხილება</w:t>
      </w:r>
    </w:p>
    <w:p w14:paraId="6C14A7CE" w14:textId="77777777" w:rsidR="006F15DE" w:rsidRPr="00001808" w:rsidRDefault="009D18CA" w:rsidP="00A65C62">
      <w:pPr>
        <w:spacing w:before="360"/>
        <w:jc w:val="both"/>
        <w:rPr>
          <w:rFonts w:ascii="Sylfaen" w:hAnsi="Sylfaen" w:cs="Sylfaen"/>
          <w:lang w:val="ka-GE"/>
        </w:rPr>
      </w:pPr>
      <w:r w:rsidRPr="009D18CA">
        <w:rPr>
          <w:rFonts w:ascii="Sylfaen" w:hAnsi="Sylfaen" w:cs="Sylfaen"/>
          <w:b/>
          <w:lang w:val="ka-GE"/>
        </w:rPr>
        <w:t xml:space="preserve"> </w:t>
      </w:r>
      <w:r w:rsidR="00DB4AD3">
        <w:rPr>
          <w:rFonts w:ascii="Sylfaen" w:hAnsi="Sylfaen" w:cs="Sylfaen"/>
          <w:b/>
          <w:lang w:val="ka-GE"/>
        </w:rPr>
        <w:t xml:space="preserve"> - </w:t>
      </w:r>
      <w:r w:rsidR="00524980">
        <w:rPr>
          <w:rFonts w:ascii="Sylfaen" w:hAnsi="Sylfaen" w:cs="Sylfaen"/>
          <w:b/>
          <w:lang w:val="ka-GE"/>
        </w:rPr>
        <w:t xml:space="preserve"> </w:t>
      </w:r>
      <w:r w:rsidR="00001808">
        <w:rPr>
          <w:rFonts w:ascii="Sylfaen" w:hAnsi="Sylfaen" w:cs="Sylfaen"/>
          <w:b/>
          <w:lang w:val="ka-GE"/>
        </w:rPr>
        <w:t xml:space="preserve">     </w:t>
      </w:r>
      <w:r w:rsidR="006F15DE" w:rsidRPr="004B153E">
        <w:rPr>
          <w:rFonts w:ascii="Sylfaen" w:hAnsi="Sylfaen" w:cs="Sylfaen"/>
          <w:lang w:val="ka-GE"/>
        </w:rPr>
        <w:t>ნებისმიერი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მძიმე</w:t>
      </w:r>
      <w:r w:rsidR="006F15DE" w:rsidRPr="00001808">
        <w:rPr>
          <w:rFonts w:ascii="Sylfaen" w:hAnsi="Sylfaen" w:cs="Sylfaen"/>
          <w:lang w:val="ka-GE"/>
        </w:rPr>
        <w:t xml:space="preserve">, </w:t>
      </w:r>
      <w:r w:rsidR="006F15DE" w:rsidRPr="004B153E">
        <w:rPr>
          <w:rFonts w:ascii="Sylfaen" w:hAnsi="Sylfaen" w:cs="Sylfaen"/>
          <w:lang w:val="ka-GE"/>
        </w:rPr>
        <w:t>მწვავე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დაავადება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ან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ქრონიკული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დაავადების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გამწვავება</w:t>
      </w:r>
      <w:r w:rsidR="006F15DE" w:rsidRPr="00001808">
        <w:rPr>
          <w:rFonts w:ascii="Sylfaen" w:hAnsi="Sylfaen" w:cs="Sylfaen"/>
          <w:lang w:val="ka-GE"/>
        </w:rPr>
        <w:t xml:space="preserve">, </w:t>
      </w:r>
      <w:r w:rsidR="006F15DE" w:rsidRPr="004B153E">
        <w:rPr>
          <w:rFonts w:ascii="Sylfaen" w:hAnsi="Sylfaen" w:cs="Sylfaen"/>
          <w:lang w:val="ka-GE"/>
        </w:rPr>
        <w:t>რომელსაც</w:t>
      </w:r>
      <w:r w:rsidR="00F230AB" w:rsidRPr="00F7591D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თან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ახლავს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ცხელება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ან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ჯანმრთელობის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მდგომარეობის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სერიოზული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დარღვევა</w:t>
      </w:r>
      <w:r w:rsidR="00527BE4" w:rsidRPr="004B153E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არის</w:t>
      </w:r>
      <w:r w:rsidR="006F15DE" w:rsidRPr="00001808">
        <w:rPr>
          <w:rFonts w:ascii="Sylfaen" w:hAnsi="Sylfaen" w:cs="Sylfaen"/>
          <w:lang w:val="ka-GE"/>
        </w:rPr>
        <w:t xml:space="preserve"> დროებითი  უკუჩვენება </w:t>
      </w:r>
      <w:r w:rsidR="006F15DE" w:rsidRPr="004B153E">
        <w:rPr>
          <w:rFonts w:ascii="Sylfaen" w:hAnsi="Sylfaen" w:cs="Sylfaen"/>
          <w:lang w:val="ka-GE"/>
        </w:rPr>
        <w:t>ვაქცინაციისთვის</w:t>
      </w:r>
      <w:r w:rsidR="006F15DE" w:rsidRPr="00001808">
        <w:rPr>
          <w:rFonts w:ascii="Sylfaen" w:hAnsi="Sylfaen" w:cs="Sylfaen"/>
          <w:lang w:val="ka-GE"/>
        </w:rPr>
        <w:t xml:space="preserve">. </w:t>
      </w:r>
      <w:r w:rsidR="006F15DE" w:rsidRPr="004B153E">
        <w:rPr>
          <w:rFonts w:ascii="Sylfaen" w:hAnsi="Sylfaen" w:cs="Sylfaen"/>
          <w:lang w:val="ka-GE"/>
        </w:rPr>
        <w:t>ასეთი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პირები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527BE4" w:rsidRPr="00F7591D">
        <w:rPr>
          <w:rFonts w:ascii="Sylfaen" w:hAnsi="Sylfaen" w:cs="Sylfaen"/>
          <w:lang w:val="ka-GE"/>
        </w:rPr>
        <w:t xml:space="preserve">B ჰეპატიტის </w:t>
      </w:r>
      <w:r w:rsidR="006F15DE" w:rsidRPr="004B153E">
        <w:rPr>
          <w:rFonts w:ascii="Sylfaen" w:hAnsi="Sylfaen" w:cs="Sylfaen"/>
          <w:lang w:val="ka-GE"/>
        </w:rPr>
        <w:t>ვაქცინით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უნდა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აიცრან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გამოჯანმრთელების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ან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ქრონიკული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დაავადების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6F15DE" w:rsidRPr="004B153E">
        <w:rPr>
          <w:rFonts w:ascii="Sylfaen" w:hAnsi="Sylfaen" w:cs="Sylfaen"/>
          <w:lang w:val="ka-GE"/>
        </w:rPr>
        <w:t>რემისიის</w:t>
      </w:r>
      <w:r w:rsidR="006F15DE" w:rsidRPr="00001808">
        <w:rPr>
          <w:rFonts w:ascii="Sylfaen" w:hAnsi="Sylfaen" w:cs="Sylfaen"/>
          <w:lang w:val="ka-GE"/>
        </w:rPr>
        <w:t xml:space="preserve"> </w:t>
      </w:r>
      <w:r w:rsidR="00FB4B55" w:rsidRPr="00001808">
        <w:rPr>
          <w:rFonts w:ascii="Sylfaen" w:hAnsi="Sylfaen" w:cs="Sylfaen"/>
          <w:lang w:val="ka-GE"/>
        </w:rPr>
        <w:t>დ</w:t>
      </w:r>
      <w:r w:rsidR="006F15DE" w:rsidRPr="004B153E">
        <w:rPr>
          <w:rFonts w:ascii="Sylfaen" w:hAnsi="Sylfaen" w:cs="Sylfaen"/>
          <w:lang w:val="ka-GE"/>
        </w:rPr>
        <w:t>ადგომისთანავე</w:t>
      </w:r>
      <w:r w:rsidR="006F15DE" w:rsidRPr="00001808">
        <w:rPr>
          <w:rFonts w:ascii="Sylfaen" w:hAnsi="Sylfaen" w:cs="Sylfaen"/>
          <w:lang w:val="ka-GE"/>
        </w:rPr>
        <w:t>.</w:t>
      </w:r>
    </w:p>
    <w:p w14:paraId="2EF9D1A5" w14:textId="77777777" w:rsidR="00001808" w:rsidRPr="00FD1E83" w:rsidRDefault="00FB4B55" w:rsidP="00A65C62">
      <w:pPr>
        <w:pStyle w:val="ListParagraph"/>
        <w:numPr>
          <w:ilvl w:val="0"/>
          <w:numId w:val="40"/>
        </w:numPr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7076F2">
        <w:rPr>
          <w:rFonts w:ascii="Sylfaen" w:hAnsi="Sylfaen" w:cs="Sylfaen"/>
          <w:lang w:val="ka-GE"/>
        </w:rPr>
        <w:t>აივ ინფიცირებულებები</w:t>
      </w:r>
      <w:r w:rsidR="00C72BB6" w:rsidRPr="007076F2">
        <w:rPr>
          <w:rFonts w:ascii="Sylfaen" w:hAnsi="Sylfaen" w:cs="Sylfaen"/>
          <w:lang w:val="ka-GE"/>
        </w:rPr>
        <w:t>, როგორც უსიმპტომო</w:t>
      </w:r>
      <w:r w:rsidR="00DB4AD3" w:rsidRPr="007076F2">
        <w:rPr>
          <w:rFonts w:ascii="Sylfaen" w:hAnsi="Sylfaen" w:cs="Sylfaen"/>
          <w:lang w:val="ka-GE"/>
        </w:rPr>
        <w:t>,</w:t>
      </w:r>
      <w:r w:rsidR="00C72BB6" w:rsidRPr="007076F2">
        <w:rPr>
          <w:rFonts w:ascii="Sylfaen" w:hAnsi="Sylfaen" w:cs="Sylfaen"/>
          <w:lang w:val="ka-GE"/>
        </w:rPr>
        <w:t xml:space="preserve"> ისე სიმპტომური მიმდინარეობით</w:t>
      </w:r>
      <w:r w:rsidR="00A762D8">
        <w:rPr>
          <w:rFonts w:ascii="Sylfaen" w:hAnsi="Sylfaen" w:cs="Sylfaen"/>
          <w:lang w:val="ka-GE"/>
        </w:rPr>
        <w:t>,</w:t>
      </w:r>
      <w:r w:rsidR="00C72BB6" w:rsidRPr="007076F2">
        <w:rPr>
          <w:rFonts w:ascii="Sylfaen" w:hAnsi="Sylfaen" w:cs="Sylfaen"/>
          <w:lang w:val="ka-GE"/>
        </w:rPr>
        <w:t xml:space="preserve"> არ წარმოადგენ</w:t>
      </w:r>
      <w:r w:rsidR="00527BE4" w:rsidRPr="007076F2">
        <w:rPr>
          <w:rFonts w:ascii="Sylfaen" w:hAnsi="Sylfaen" w:cs="Sylfaen"/>
          <w:lang w:val="ka-GE"/>
        </w:rPr>
        <w:t>ენ</w:t>
      </w:r>
      <w:r w:rsidR="00C72BB6" w:rsidRPr="007076F2">
        <w:rPr>
          <w:rFonts w:ascii="Sylfaen" w:hAnsi="Sylfaen" w:cs="Sylfaen"/>
          <w:lang w:val="ka-GE"/>
        </w:rPr>
        <w:t xml:space="preserve"> </w:t>
      </w:r>
      <w:r w:rsidR="00527BE4" w:rsidRPr="007076F2">
        <w:rPr>
          <w:rFonts w:ascii="Sylfaen" w:hAnsi="Sylfaen" w:cs="Sylfaen"/>
          <w:lang w:val="ka-GE"/>
        </w:rPr>
        <w:t xml:space="preserve">B ჰეპატიტის </w:t>
      </w:r>
      <w:r w:rsidR="00C72BB6" w:rsidRPr="007076F2">
        <w:rPr>
          <w:rFonts w:ascii="Sylfaen" w:hAnsi="Sylfaen" w:cs="Sylfaen"/>
          <w:lang w:val="ka-GE"/>
        </w:rPr>
        <w:t xml:space="preserve"> </w:t>
      </w:r>
      <w:r w:rsidR="00C72BB6" w:rsidRPr="006C67DE">
        <w:rPr>
          <w:rFonts w:ascii="Sylfaen" w:hAnsi="Sylfaen" w:cs="Sylfaen"/>
          <w:lang w:val="ka-GE"/>
        </w:rPr>
        <w:t>ვაქცინ</w:t>
      </w:r>
      <w:r w:rsidR="00527BE4" w:rsidRPr="007076F2">
        <w:rPr>
          <w:rFonts w:ascii="Sylfaen" w:hAnsi="Sylfaen" w:cs="Sylfaen"/>
          <w:lang w:val="ka-GE"/>
        </w:rPr>
        <w:t>აციი</w:t>
      </w:r>
      <w:r w:rsidR="00C72BB6" w:rsidRPr="006C67DE">
        <w:rPr>
          <w:rFonts w:ascii="Sylfaen" w:hAnsi="Sylfaen" w:cs="Sylfaen"/>
          <w:lang w:val="ka-GE"/>
        </w:rPr>
        <w:t>ს</w:t>
      </w:r>
      <w:r w:rsidR="00527BE4" w:rsidRPr="007076F2">
        <w:rPr>
          <w:rFonts w:ascii="Sylfaen" w:hAnsi="Sylfaen" w:cs="Sylfaen"/>
          <w:lang w:val="ka-GE"/>
        </w:rPr>
        <w:t>თვის</w:t>
      </w:r>
      <w:r w:rsidR="00C72BB6" w:rsidRPr="006C67DE">
        <w:rPr>
          <w:rFonts w:ascii="Sylfaen" w:hAnsi="Sylfaen" w:cs="Sylfaen"/>
          <w:lang w:val="ka-GE"/>
        </w:rPr>
        <w:t xml:space="preserve">  უკუჩვენება</w:t>
      </w:r>
      <w:r w:rsidR="00C72BB6" w:rsidRPr="007076F2">
        <w:rPr>
          <w:rFonts w:ascii="Sylfaen" w:hAnsi="Sylfaen" w:cs="Sylfaen"/>
          <w:lang w:val="ka-GE"/>
        </w:rPr>
        <w:t>ს</w:t>
      </w:r>
      <w:r w:rsidR="00527BE4" w:rsidRPr="007076F2">
        <w:rPr>
          <w:rFonts w:ascii="Sylfaen" w:hAnsi="Sylfaen" w:cs="Sylfaen"/>
          <w:lang w:val="ka-GE"/>
        </w:rPr>
        <w:t>.</w:t>
      </w:r>
    </w:p>
    <w:p w14:paraId="40EC6642" w14:textId="77777777" w:rsidR="00A762D8" w:rsidRPr="006C67DE" w:rsidRDefault="00A762D8" w:rsidP="00A65C62">
      <w:pPr>
        <w:pStyle w:val="ListParagraph"/>
        <w:numPr>
          <w:ilvl w:val="0"/>
          <w:numId w:val="40"/>
        </w:numPr>
        <w:ind w:left="0" w:firstLine="0"/>
        <w:jc w:val="both"/>
        <w:rPr>
          <w:rFonts w:ascii="Sylfaen" w:hAnsi="Sylfaen" w:cs="Sylfaen"/>
          <w:lang w:val="ka-GE"/>
        </w:rPr>
      </w:pPr>
      <w:r w:rsidRPr="006C67DE">
        <w:rPr>
          <w:rFonts w:ascii="Sylfaen" w:hAnsi="Sylfaen" w:cs="Sylfaen"/>
          <w:lang w:val="ka-GE"/>
        </w:rPr>
        <w:t>იმუნოდეფიციტური მდგომარეობები (თანდაყოლილი, მძიმე დაავადებებთან ასოცირებული, კორტიკოსტეროიდებით მკურნალობასთან დაკავშირებული</w:t>
      </w:r>
      <w:r w:rsidR="00A95929" w:rsidRPr="006C67DE">
        <w:rPr>
          <w:rFonts w:ascii="Sylfaen" w:hAnsi="Sylfaen" w:cs="Sylfaen"/>
          <w:lang w:val="ka-GE"/>
        </w:rPr>
        <w:t>)</w:t>
      </w:r>
      <w:r w:rsidRPr="006C67DE">
        <w:rPr>
          <w:rFonts w:ascii="Sylfaen" w:hAnsi="Sylfaen" w:cs="Sylfaen"/>
          <w:lang w:val="ka-GE"/>
        </w:rPr>
        <w:t xml:space="preserve"> არ წარმოადგენ</w:t>
      </w:r>
      <w:r w:rsidR="00A95929" w:rsidRPr="006C67DE">
        <w:rPr>
          <w:rFonts w:ascii="Sylfaen" w:hAnsi="Sylfaen" w:cs="Sylfaen"/>
          <w:lang w:val="ka-GE"/>
        </w:rPr>
        <w:t>ს</w:t>
      </w:r>
      <w:r w:rsidRPr="006C67DE">
        <w:rPr>
          <w:rFonts w:ascii="Sylfaen" w:hAnsi="Sylfaen" w:cs="Sylfaen"/>
          <w:lang w:val="ka-GE"/>
        </w:rPr>
        <w:t xml:space="preserve"> B ჰეპატიტის  ვაქცინაციისთვის  უკუჩვენებას.</w:t>
      </w:r>
    </w:p>
    <w:p w14:paraId="6A72E49C" w14:textId="796D65E0" w:rsidR="00FB7557" w:rsidRPr="00E41B63" w:rsidRDefault="00001808" w:rsidP="006C67DE">
      <w:pPr>
        <w:pStyle w:val="ListParagraph"/>
        <w:numPr>
          <w:ilvl w:val="0"/>
          <w:numId w:val="40"/>
        </w:numPr>
        <w:shd w:val="clear" w:color="auto" w:fill="FFFFFF" w:themeFill="background1"/>
        <w:spacing w:after="0"/>
        <w:ind w:left="0" w:firstLine="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ორსულობა უკეჩვენებას არ წარმოადგენს. </w:t>
      </w:r>
      <w:r w:rsidR="007076F2">
        <w:rPr>
          <w:rFonts w:ascii="Sylfaen" w:hAnsi="Sylfaen" w:cs="Sylfaen"/>
          <w:lang w:val="ka-GE"/>
        </w:rPr>
        <w:t xml:space="preserve">არსებული </w:t>
      </w:r>
      <w:r>
        <w:rPr>
          <w:rFonts w:ascii="Sylfaen" w:hAnsi="Sylfaen" w:cs="Sylfaen"/>
          <w:lang w:val="ka-GE"/>
        </w:rPr>
        <w:t xml:space="preserve">ხელმისაწვდომი მონაცემები გვიჩვენებს, რომ ნაყოფი არ ექვემდებარება ვაქცინის ზემოქმედების/არასასურველი მოვლენების განვითრების რისკს. არსებული ვაქცინა  შეიცავს  </w:t>
      </w:r>
      <w:r w:rsidR="007076F2" w:rsidRPr="007076F2">
        <w:rPr>
          <w:rFonts w:ascii="Sylfaen" w:hAnsi="Sylfaen" w:cs="Sylfaen"/>
          <w:lang w:val="ka-GE"/>
        </w:rPr>
        <w:t xml:space="preserve">B ჰეპატიტის ვირუსის </w:t>
      </w:r>
      <w:r w:rsidR="007076F2">
        <w:rPr>
          <w:rFonts w:ascii="Sylfaen" w:hAnsi="Sylfaen" w:cs="Sylfaen"/>
          <w:lang w:val="ka-GE"/>
        </w:rPr>
        <w:t>ზედაპირული</w:t>
      </w:r>
      <w:r>
        <w:rPr>
          <w:rFonts w:ascii="Sylfaen" w:hAnsi="Sylfaen" w:cs="Sylfaen"/>
          <w:lang w:val="ka-GE"/>
        </w:rPr>
        <w:t xml:space="preserve"> </w:t>
      </w:r>
      <w:r w:rsidR="007076F2" w:rsidRPr="006C67DE">
        <w:rPr>
          <w:rFonts w:ascii="Sylfaen" w:hAnsi="Sylfaen" w:cs="Sylfaen"/>
          <w:lang w:val="ka-GE"/>
        </w:rPr>
        <w:t>არაინფიცირებად</w:t>
      </w:r>
      <w:r w:rsidR="007076F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ანტიგენს</w:t>
      </w:r>
      <w:r w:rsidR="007076F2">
        <w:rPr>
          <w:rFonts w:ascii="Sylfaen" w:hAnsi="Sylfaen" w:cs="Sylfaen"/>
          <w:lang w:val="ka-GE"/>
        </w:rPr>
        <w:t xml:space="preserve"> (</w:t>
      </w:r>
      <w:r w:rsidR="007076F2" w:rsidRPr="007076F2">
        <w:rPr>
          <w:rFonts w:ascii="Sylfaen" w:hAnsi="Sylfaen" w:cs="Sylfaen"/>
          <w:lang w:val="ka-GE"/>
        </w:rPr>
        <w:t>HbsAg</w:t>
      </w:r>
      <w:r w:rsidR="007076F2">
        <w:rPr>
          <w:rFonts w:ascii="Sylfaen" w:hAnsi="Sylfaen" w:cs="Sylfaen"/>
          <w:lang w:val="ka-GE"/>
        </w:rPr>
        <w:t>)</w:t>
      </w:r>
      <w:r w:rsidR="007076F2" w:rsidRPr="007076F2">
        <w:rPr>
          <w:rFonts w:ascii="Sylfaen" w:hAnsi="Sylfaen" w:cs="Sylfaen"/>
          <w:lang w:val="ka-GE"/>
        </w:rPr>
        <w:t xml:space="preserve"> </w:t>
      </w:r>
      <w:r w:rsidR="007076F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და </w:t>
      </w:r>
      <w:r w:rsidR="00A65C62">
        <w:rPr>
          <w:rFonts w:ascii="Sylfaen" w:hAnsi="Sylfaen" w:cs="Sylfaen"/>
          <w:lang w:val="ka-GE"/>
        </w:rPr>
        <w:t xml:space="preserve">შესაბამისად </w:t>
      </w:r>
      <w:r w:rsidR="00BA0051">
        <w:rPr>
          <w:rFonts w:ascii="Sylfaen" w:hAnsi="Sylfaen" w:cs="Sylfaen"/>
          <w:lang w:val="ka-GE"/>
        </w:rPr>
        <w:t>ვერ მოახდენს</w:t>
      </w:r>
      <w:r>
        <w:rPr>
          <w:rFonts w:ascii="Sylfaen" w:hAnsi="Sylfaen" w:cs="Sylfaen"/>
          <w:lang w:val="ka-GE"/>
        </w:rPr>
        <w:t xml:space="preserve">  </w:t>
      </w:r>
      <w:r w:rsidR="007076F2">
        <w:rPr>
          <w:rFonts w:ascii="Sylfaen" w:hAnsi="Sylfaen" w:cs="Sylfaen"/>
          <w:lang w:val="ka-GE"/>
        </w:rPr>
        <w:t xml:space="preserve">არასასურველ </w:t>
      </w:r>
      <w:r>
        <w:rPr>
          <w:rFonts w:ascii="Sylfaen" w:hAnsi="Sylfaen" w:cs="Sylfaen"/>
          <w:lang w:val="ka-GE"/>
        </w:rPr>
        <w:t>ზეგავლენა</w:t>
      </w:r>
      <w:r w:rsidR="00A65C6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ნაყოფზე</w:t>
      </w:r>
      <w:r w:rsidR="007076F2">
        <w:rPr>
          <w:rFonts w:ascii="Sylfaen" w:hAnsi="Sylfaen" w:cs="Sylfaen"/>
          <w:lang w:val="ka-GE"/>
        </w:rPr>
        <w:t>.</w:t>
      </w:r>
      <w:r w:rsidR="00E41B63">
        <w:rPr>
          <w:rFonts w:ascii="Sylfaen" w:hAnsi="Sylfaen" w:cs="Sylfaen"/>
          <w:lang w:val="ka-GE"/>
        </w:rPr>
        <w:t xml:space="preserve"> მიუხედავად  ამისა, </w:t>
      </w:r>
      <w:r w:rsidR="00360317" w:rsidRPr="00E41B63">
        <w:rPr>
          <w:rFonts w:ascii="Sylfaen" w:hAnsi="Sylfaen" w:cs="Sylfaen"/>
          <w:lang w:val="ka-GE"/>
        </w:rPr>
        <w:t xml:space="preserve">ორსულობის დროს აცრა კეთდება მხოლოდ </w:t>
      </w:r>
      <w:r w:rsidR="002B6038" w:rsidRPr="002B6038">
        <w:rPr>
          <w:rFonts w:ascii="Sylfaen" w:hAnsi="Sylfaen" w:cs="Sylfaen"/>
          <w:lang w:val="ka-GE"/>
        </w:rPr>
        <w:t>B ჰეპატიტი</w:t>
      </w:r>
      <w:r w:rsidR="002B6038">
        <w:rPr>
          <w:rFonts w:ascii="Sylfaen" w:hAnsi="Sylfaen" w:cs="Sylfaen"/>
          <w:lang w:val="ka-GE"/>
        </w:rPr>
        <w:t>თ</w:t>
      </w:r>
      <w:r w:rsidR="002B6038" w:rsidRPr="002B6038">
        <w:rPr>
          <w:rFonts w:ascii="Sylfaen" w:hAnsi="Sylfaen" w:cs="Sylfaen"/>
          <w:lang w:val="ka-GE"/>
        </w:rPr>
        <w:t xml:space="preserve"> </w:t>
      </w:r>
      <w:r w:rsidR="00A46AF6" w:rsidRPr="00E41B63">
        <w:rPr>
          <w:rFonts w:ascii="Sylfaen" w:hAnsi="Sylfaen" w:cs="Sylfaen"/>
          <w:lang w:val="ka-GE"/>
        </w:rPr>
        <w:t xml:space="preserve">დაინფიცირების </w:t>
      </w:r>
      <w:r w:rsidR="00360317" w:rsidRPr="00E41B63">
        <w:rPr>
          <w:rFonts w:ascii="Sylfaen" w:hAnsi="Sylfaen" w:cs="Sylfaen"/>
          <w:lang w:val="ka-GE"/>
        </w:rPr>
        <w:t>განსაკუთრებულ</w:t>
      </w:r>
      <w:r w:rsidR="00A21B63" w:rsidRPr="00E41B63">
        <w:rPr>
          <w:rFonts w:ascii="Sylfaen" w:hAnsi="Sylfaen" w:cs="Sylfaen"/>
          <w:lang w:val="ka-GE"/>
        </w:rPr>
        <w:t>ი რისკის არსებობის</w:t>
      </w:r>
      <w:r w:rsidR="00360317" w:rsidRPr="00E41B63">
        <w:rPr>
          <w:rFonts w:ascii="Sylfaen" w:hAnsi="Sylfaen" w:cs="Sylfaen"/>
          <w:lang w:val="ka-GE"/>
        </w:rPr>
        <w:t xml:space="preserve"> შემთხვევაში.</w:t>
      </w:r>
      <w:r w:rsidRPr="00E41B63">
        <w:rPr>
          <w:lang w:val="ka-GE"/>
        </w:rPr>
        <w:t xml:space="preserve"> </w:t>
      </w:r>
      <w:hyperlink r:id="rId6" w:anchor="hepb" w:history="1">
        <w:r w:rsidR="00E41B63" w:rsidRPr="00E41B63">
          <w:rPr>
            <w:rStyle w:val="Hyperlink"/>
            <w:rFonts w:ascii="Sylfaen" w:hAnsi="Sylfaen" w:cs="Sylfaen"/>
            <w:lang w:val="ka-GE"/>
          </w:rPr>
          <w:t>https://www.cdc.gov/vaccines/pregnancy/hcp/guidelines.html#hepb</w:t>
        </w:r>
      </w:hyperlink>
      <w:r w:rsidR="007076F2" w:rsidRPr="00E41B63">
        <w:rPr>
          <w:rFonts w:ascii="Sylfaen" w:hAnsi="Sylfaen" w:cs="Sylfaen"/>
          <w:lang w:val="ka-GE"/>
        </w:rPr>
        <w:t>)</w:t>
      </w:r>
    </w:p>
    <w:p w14:paraId="54B917BA" w14:textId="20EEA4B1" w:rsidR="009D18CA" w:rsidRPr="009D18CA" w:rsidRDefault="00A55A89" w:rsidP="00A65C62">
      <w:pPr>
        <w:spacing w:after="0" w:line="240" w:lineRule="auto"/>
        <w:jc w:val="both"/>
        <w:rPr>
          <w:b/>
        </w:rPr>
      </w:pPr>
      <w:r>
        <w:rPr>
          <w:rFonts w:ascii="Sylfaen" w:hAnsi="Sylfaen" w:cs="Sylfaen"/>
          <w:b/>
          <w:lang w:val="ka-GE"/>
        </w:rPr>
        <w:t xml:space="preserve">7. </w:t>
      </w:r>
      <w:r w:rsidR="009D18CA">
        <w:rPr>
          <w:rFonts w:ascii="Sylfaen" w:hAnsi="Sylfaen" w:cs="Sylfaen"/>
          <w:b/>
          <w:lang w:val="ka-GE"/>
        </w:rPr>
        <w:t xml:space="preserve">    </w:t>
      </w:r>
      <w:r w:rsidR="009D18CA" w:rsidRPr="009D18CA">
        <w:rPr>
          <w:rFonts w:ascii="Sylfaen" w:hAnsi="Sylfaen" w:cs="Sylfaen"/>
          <w:b/>
        </w:rPr>
        <w:t>დაავადებები</w:t>
      </w:r>
      <w:r w:rsidR="009D18CA" w:rsidRPr="009D18CA">
        <w:rPr>
          <w:b/>
        </w:rPr>
        <w:t xml:space="preserve"> </w:t>
      </w:r>
      <w:r w:rsidR="009D18CA" w:rsidRPr="009D18CA">
        <w:rPr>
          <w:rFonts w:ascii="Sylfaen" w:hAnsi="Sylfaen" w:cs="Sylfaen"/>
          <w:b/>
        </w:rPr>
        <w:t>და</w:t>
      </w:r>
      <w:r w:rsidR="009D18CA" w:rsidRPr="009D18CA">
        <w:rPr>
          <w:b/>
        </w:rPr>
        <w:t xml:space="preserve"> </w:t>
      </w:r>
      <w:r w:rsidR="009D18CA" w:rsidRPr="009D18CA">
        <w:rPr>
          <w:rFonts w:ascii="Sylfaen" w:hAnsi="Sylfaen" w:cs="Sylfaen"/>
          <w:b/>
        </w:rPr>
        <w:t>მდგომარეობები</w:t>
      </w:r>
      <w:r w:rsidR="005E7D28">
        <w:rPr>
          <w:b/>
        </w:rPr>
        <w:t xml:space="preserve">, </w:t>
      </w:r>
      <w:r w:rsidR="009D18CA" w:rsidRPr="009D18CA">
        <w:rPr>
          <w:rFonts w:ascii="Sylfaen" w:hAnsi="Sylfaen" w:cs="Sylfaen"/>
          <w:b/>
        </w:rPr>
        <w:t>რომლებიც</w:t>
      </w:r>
      <w:r w:rsidR="009D18CA" w:rsidRPr="009D18CA">
        <w:rPr>
          <w:b/>
        </w:rPr>
        <w:t xml:space="preserve"> </w:t>
      </w:r>
      <w:r w:rsidR="009D18CA" w:rsidRPr="009D18CA">
        <w:rPr>
          <w:rFonts w:ascii="Sylfaen" w:hAnsi="Sylfaen" w:cs="Sylfaen"/>
          <w:b/>
        </w:rPr>
        <w:t>არ</w:t>
      </w:r>
      <w:r w:rsidR="009D18CA" w:rsidRPr="009D18CA">
        <w:rPr>
          <w:b/>
        </w:rPr>
        <w:t xml:space="preserve"> </w:t>
      </w:r>
      <w:r w:rsidR="009D18CA" w:rsidRPr="009D18CA">
        <w:rPr>
          <w:rFonts w:ascii="Sylfaen" w:hAnsi="Sylfaen" w:cs="Sylfaen"/>
          <w:b/>
        </w:rPr>
        <w:t>წარმოადგენენ</w:t>
      </w:r>
      <w:r w:rsidR="009D18CA" w:rsidRPr="009D18CA">
        <w:rPr>
          <w:b/>
        </w:rPr>
        <w:t xml:space="preserve"> </w:t>
      </w:r>
      <w:r w:rsidR="009D18CA" w:rsidRPr="009D18CA">
        <w:rPr>
          <w:rFonts w:ascii="Sylfaen" w:hAnsi="Sylfaen" w:cs="Sylfaen"/>
          <w:b/>
        </w:rPr>
        <w:t>აცრების</w:t>
      </w:r>
      <w:r w:rsidR="009D18CA" w:rsidRPr="009D18CA">
        <w:rPr>
          <w:b/>
        </w:rPr>
        <w:t xml:space="preserve"> </w:t>
      </w:r>
      <w:r w:rsidR="009D18CA" w:rsidRPr="009D18CA">
        <w:rPr>
          <w:rFonts w:ascii="Sylfaen" w:hAnsi="Sylfaen" w:cs="Sylfaen"/>
          <w:b/>
        </w:rPr>
        <w:t>უკუჩვენებას</w:t>
      </w:r>
      <w:r w:rsidR="004B153E">
        <w:rPr>
          <w:rFonts w:ascii="Sylfaen" w:hAnsi="Sylfaen" w:cs="Sylfaen"/>
          <w:b/>
          <w:lang w:val="ka-GE"/>
        </w:rPr>
        <w:t xml:space="preserve"> </w:t>
      </w:r>
    </w:p>
    <w:p w14:paraId="5BD0195A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მცირედ</w:t>
      </w:r>
      <w:r w:rsidRPr="009D18CA">
        <w:t xml:space="preserve"> </w:t>
      </w:r>
      <w:r w:rsidRPr="009D18CA">
        <w:rPr>
          <w:rFonts w:ascii="Sylfaen" w:hAnsi="Sylfaen" w:cs="Sylfaen"/>
        </w:rPr>
        <w:t>ან</w:t>
      </w:r>
      <w:r w:rsidRPr="009D18CA">
        <w:t xml:space="preserve"> </w:t>
      </w:r>
      <w:r w:rsidRPr="009D18CA">
        <w:rPr>
          <w:rFonts w:ascii="Sylfaen" w:hAnsi="Sylfaen" w:cs="Sylfaen"/>
        </w:rPr>
        <w:t>ზომიერად</w:t>
      </w:r>
      <w:r w:rsidRPr="009D18CA">
        <w:t xml:space="preserve"> </w:t>
      </w:r>
      <w:r w:rsidRPr="009D18CA">
        <w:rPr>
          <w:rFonts w:ascii="Sylfaen" w:hAnsi="Sylfaen" w:cs="Sylfaen"/>
        </w:rPr>
        <w:t>გამოხატული</w:t>
      </w:r>
      <w:r w:rsidRPr="009D18CA">
        <w:t xml:space="preserve"> </w:t>
      </w:r>
      <w:r w:rsidRPr="009D18CA">
        <w:rPr>
          <w:rFonts w:ascii="Sylfaen" w:hAnsi="Sylfaen" w:cs="Sylfaen"/>
        </w:rPr>
        <w:t>ადგილობრივი</w:t>
      </w:r>
      <w:r w:rsidRPr="009D18CA">
        <w:t xml:space="preserve"> </w:t>
      </w:r>
      <w:r w:rsidRPr="009D18CA">
        <w:rPr>
          <w:rFonts w:ascii="Sylfaen" w:hAnsi="Sylfaen" w:cs="Sylfaen"/>
        </w:rPr>
        <w:t>რეაქცია</w:t>
      </w:r>
      <w:r w:rsidRPr="009D18CA">
        <w:t xml:space="preserve"> </w:t>
      </w:r>
      <w:r w:rsidRPr="009D18CA">
        <w:rPr>
          <w:rFonts w:ascii="Sylfaen" w:hAnsi="Sylfaen" w:cs="Sylfaen"/>
        </w:rPr>
        <w:t>ვაქცინის</w:t>
      </w:r>
      <w:r w:rsidRPr="009D18CA">
        <w:t xml:space="preserve"> </w:t>
      </w:r>
      <w:r w:rsidRPr="009D18CA">
        <w:rPr>
          <w:rFonts w:ascii="Sylfaen" w:hAnsi="Sylfaen" w:cs="Sylfaen"/>
        </w:rPr>
        <w:t>წინა</w:t>
      </w:r>
      <w:r w:rsidRPr="009D18CA">
        <w:t xml:space="preserve"> </w:t>
      </w:r>
      <w:r w:rsidRPr="009D18CA">
        <w:rPr>
          <w:rFonts w:ascii="Sylfaen" w:hAnsi="Sylfaen" w:cs="Sylfaen"/>
        </w:rPr>
        <w:t>დოზაზე</w:t>
      </w:r>
      <w:r w:rsidRPr="009D18CA">
        <w:t>;</w:t>
      </w:r>
    </w:p>
    <w:p w14:paraId="59698948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სტაბილური</w:t>
      </w:r>
      <w:r w:rsidRPr="009D18CA">
        <w:t xml:space="preserve"> </w:t>
      </w:r>
      <w:r w:rsidRPr="009D18CA">
        <w:rPr>
          <w:rFonts w:ascii="Sylfaen" w:hAnsi="Sylfaen" w:cs="Sylfaen"/>
        </w:rPr>
        <w:t>ნევროლოგიური</w:t>
      </w:r>
      <w:r w:rsidRPr="009D18CA">
        <w:t xml:space="preserve"> </w:t>
      </w:r>
      <w:r w:rsidRPr="009D18CA">
        <w:rPr>
          <w:rFonts w:ascii="Sylfaen" w:hAnsi="Sylfaen" w:cs="Sylfaen"/>
        </w:rPr>
        <w:t>მდგომარეობა</w:t>
      </w:r>
      <w:r w:rsidRPr="009D18CA">
        <w:t xml:space="preserve">  (</w:t>
      </w:r>
      <w:r w:rsidRPr="009D18CA">
        <w:rPr>
          <w:rFonts w:ascii="Sylfaen" w:hAnsi="Sylfaen" w:cs="Sylfaen"/>
        </w:rPr>
        <w:t>მათ</w:t>
      </w:r>
      <w:r w:rsidRPr="009D18CA">
        <w:t xml:space="preserve"> </w:t>
      </w:r>
      <w:r w:rsidRPr="009D18CA">
        <w:rPr>
          <w:rFonts w:ascii="Sylfaen" w:hAnsi="Sylfaen" w:cs="Sylfaen"/>
        </w:rPr>
        <w:t>შორის</w:t>
      </w:r>
      <w:r w:rsidRPr="009D18CA">
        <w:t xml:space="preserve"> </w:t>
      </w:r>
      <w:r w:rsidRPr="009D18CA">
        <w:rPr>
          <w:rFonts w:ascii="Sylfaen" w:hAnsi="Sylfaen" w:cs="Sylfaen"/>
        </w:rPr>
        <w:t>ცერებრული</w:t>
      </w:r>
      <w:r w:rsidRPr="009D18CA">
        <w:t xml:space="preserve"> </w:t>
      </w:r>
      <w:r w:rsidRPr="009D18CA">
        <w:rPr>
          <w:rFonts w:ascii="Sylfaen" w:hAnsi="Sylfaen" w:cs="Sylfaen"/>
        </w:rPr>
        <w:t>დამბლა</w:t>
      </w:r>
      <w:r w:rsidRPr="009D18CA">
        <w:t xml:space="preserve">, </w:t>
      </w:r>
      <w:r w:rsidRPr="009D18CA">
        <w:rPr>
          <w:rFonts w:ascii="Sylfaen" w:hAnsi="Sylfaen" w:cs="Sylfaen"/>
        </w:rPr>
        <w:t>განვითარების</w:t>
      </w:r>
      <w:r w:rsidRPr="009D18CA">
        <w:t xml:space="preserve"> </w:t>
      </w:r>
      <w:r w:rsidRPr="009D18CA">
        <w:rPr>
          <w:rFonts w:ascii="Sylfaen" w:hAnsi="Sylfaen" w:cs="Sylfaen"/>
        </w:rPr>
        <w:t>და</w:t>
      </w:r>
      <w:r w:rsidRPr="009D18CA">
        <w:t>/</w:t>
      </w:r>
      <w:r w:rsidRPr="009D18CA">
        <w:rPr>
          <w:rFonts w:ascii="Sylfaen" w:hAnsi="Sylfaen" w:cs="Sylfaen"/>
        </w:rPr>
        <w:t>ან</w:t>
      </w:r>
      <w:r w:rsidRPr="009D18CA">
        <w:t xml:space="preserve"> </w:t>
      </w:r>
      <w:r w:rsidRPr="009D18CA">
        <w:rPr>
          <w:rFonts w:ascii="Sylfaen" w:hAnsi="Sylfaen" w:cs="Sylfaen"/>
        </w:rPr>
        <w:t>გონებრივი</w:t>
      </w:r>
      <w:r w:rsidRPr="009D18CA">
        <w:t xml:space="preserve"> </w:t>
      </w:r>
      <w:r w:rsidRPr="009D18CA">
        <w:rPr>
          <w:rFonts w:ascii="Sylfaen" w:hAnsi="Sylfaen" w:cs="Sylfaen"/>
        </w:rPr>
        <w:t>ჩამორჩენილობა</w:t>
      </w:r>
      <w:r w:rsidRPr="009D18CA">
        <w:t xml:space="preserve">, </w:t>
      </w:r>
      <w:r w:rsidRPr="009D18CA">
        <w:rPr>
          <w:rFonts w:ascii="Sylfaen" w:hAnsi="Sylfaen" w:cs="Sylfaen"/>
        </w:rPr>
        <w:t>კონტროლირებადი</w:t>
      </w:r>
      <w:r w:rsidRPr="009D18CA">
        <w:t xml:space="preserve"> </w:t>
      </w:r>
      <w:r w:rsidRPr="009D18CA">
        <w:rPr>
          <w:rFonts w:ascii="Sylfaen" w:hAnsi="Sylfaen" w:cs="Sylfaen"/>
        </w:rPr>
        <w:t>კრუნჩხვები</w:t>
      </w:r>
      <w:r w:rsidRPr="009D18CA">
        <w:t>);</w:t>
      </w:r>
    </w:p>
    <w:p w14:paraId="40C46519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ანემია</w:t>
      </w:r>
      <w:r w:rsidRPr="009D18CA">
        <w:t>;</w:t>
      </w:r>
    </w:p>
    <w:p w14:paraId="49675709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ქრონიკული</w:t>
      </w:r>
      <w:r w:rsidRPr="009D18CA">
        <w:t xml:space="preserve"> </w:t>
      </w:r>
      <w:r w:rsidR="00154940">
        <w:rPr>
          <w:rFonts w:ascii="Sylfaen" w:hAnsi="Sylfaen" w:cs="Sylfaen"/>
          <w:lang w:val="ka-GE"/>
        </w:rPr>
        <w:t>დაავადებები;</w:t>
      </w:r>
    </w:p>
    <w:p w14:paraId="1C82BDC7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ალერგია</w:t>
      </w:r>
      <w:r w:rsidRPr="009D18CA">
        <w:t xml:space="preserve"> (</w:t>
      </w:r>
      <w:r w:rsidRPr="009D18CA">
        <w:rPr>
          <w:rFonts w:ascii="Sylfaen" w:hAnsi="Sylfaen" w:cs="Sylfaen"/>
        </w:rPr>
        <w:t>გამონაკლისია</w:t>
      </w:r>
      <w:r w:rsidRPr="009D18CA">
        <w:t xml:space="preserve"> </w:t>
      </w:r>
      <w:r w:rsidRPr="009D18CA">
        <w:rPr>
          <w:rFonts w:ascii="Sylfaen" w:hAnsi="Sylfaen" w:cs="Sylfaen"/>
        </w:rPr>
        <w:t>მძიმე</w:t>
      </w:r>
      <w:r w:rsidRPr="009D18CA">
        <w:t xml:space="preserve"> </w:t>
      </w:r>
      <w:r w:rsidRPr="009D18CA">
        <w:rPr>
          <w:rFonts w:ascii="Sylfaen" w:hAnsi="Sylfaen" w:cs="Sylfaen"/>
        </w:rPr>
        <w:t>ალერგიული</w:t>
      </w:r>
      <w:r w:rsidRPr="009D18CA">
        <w:t xml:space="preserve"> </w:t>
      </w:r>
      <w:r w:rsidRPr="009D18CA">
        <w:rPr>
          <w:rFonts w:ascii="Sylfaen" w:hAnsi="Sylfaen" w:cs="Sylfaen"/>
        </w:rPr>
        <w:t>რეაქცია</w:t>
      </w:r>
      <w:r w:rsidRPr="009D18CA">
        <w:t xml:space="preserve"> </w:t>
      </w:r>
      <w:r w:rsidRPr="009D18CA">
        <w:rPr>
          <w:rFonts w:ascii="Sylfaen" w:hAnsi="Sylfaen" w:cs="Sylfaen"/>
        </w:rPr>
        <w:t>ვაქცინის</w:t>
      </w:r>
      <w:r w:rsidRPr="009D18CA">
        <w:t xml:space="preserve"> </w:t>
      </w:r>
      <w:r w:rsidRPr="009D18CA">
        <w:rPr>
          <w:rFonts w:ascii="Sylfaen" w:hAnsi="Sylfaen" w:cs="Sylfaen"/>
        </w:rPr>
        <w:t>წინა</w:t>
      </w:r>
      <w:r w:rsidRPr="009D18CA">
        <w:t xml:space="preserve"> </w:t>
      </w:r>
      <w:r w:rsidRPr="009D18CA">
        <w:rPr>
          <w:rFonts w:ascii="Sylfaen" w:hAnsi="Sylfaen" w:cs="Sylfaen"/>
        </w:rPr>
        <w:t>დოზაზე</w:t>
      </w:r>
      <w:r w:rsidRPr="009D18CA">
        <w:t xml:space="preserve"> </w:t>
      </w:r>
      <w:r w:rsidRPr="009D18CA">
        <w:rPr>
          <w:rFonts w:ascii="Sylfaen" w:hAnsi="Sylfaen" w:cs="Sylfaen"/>
        </w:rPr>
        <w:t>ან</w:t>
      </w:r>
      <w:r w:rsidRPr="009D18CA">
        <w:t xml:space="preserve"> </w:t>
      </w:r>
      <w:r w:rsidRPr="009D18CA">
        <w:rPr>
          <w:rFonts w:ascii="Sylfaen" w:hAnsi="Sylfaen" w:cs="Sylfaen"/>
        </w:rPr>
        <w:t>მის</w:t>
      </w:r>
      <w:r w:rsidRPr="009D18CA">
        <w:t xml:space="preserve"> </w:t>
      </w:r>
      <w:r w:rsidRPr="009D18CA">
        <w:rPr>
          <w:rFonts w:ascii="Sylfaen" w:hAnsi="Sylfaen" w:cs="Sylfaen"/>
        </w:rPr>
        <w:t>კომპონენტზე</w:t>
      </w:r>
      <w:r w:rsidRPr="009D18CA">
        <w:t xml:space="preserve">), </w:t>
      </w:r>
      <w:r w:rsidRPr="009D18CA">
        <w:rPr>
          <w:rFonts w:ascii="Sylfaen" w:hAnsi="Sylfaen" w:cs="Sylfaen"/>
        </w:rPr>
        <w:t>ასთმა</w:t>
      </w:r>
      <w:r w:rsidRPr="009D18CA">
        <w:t xml:space="preserve">, </w:t>
      </w:r>
      <w:r w:rsidRPr="009D18CA">
        <w:rPr>
          <w:rFonts w:ascii="Sylfaen" w:hAnsi="Sylfaen" w:cs="Sylfaen"/>
        </w:rPr>
        <w:t>პოლინოზი</w:t>
      </w:r>
      <w:r w:rsidRPr="009D18CA">
        <w:t xml:space="preserve">, </w:t>
      </w:r>
      <w:r w:rsidRPr="009D18CA">
        <w:rPr>
          <w:rFonts w:ascii="Sylfaen" w:hAnsi="Sylfaen" w:cs="Sylfaen"/>
        </w:rPr>
        <w:t>ეკზემა</w:t>
      </w:r>
      <w:r w:rsidRPr="009D18CA">
        <w:t xml:space="preserve">, </w:t>
      </w:r>
      <w:r w:rsidRPr="009D18CA">
        <w:rPr>
          <w:rFonts w:ascii="Sylfaen" w:hAnsi="Sylfaen" w:cs="Sylfaen"/>
        </w:rPr>
        <w:t>დიათეზი</w:t>
      </w:r>
      <w:r w:rsidRPr="009D18CA">
        <w:t>;</w:t>
      </w:r>
    </w:p>
    <w:p w14:paraId="5EB73609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განვითარების</w:t>
      </w:r>
      <w:r w:rsidRPr="009D18CA">
        <w:t xml:space="preserve"> </w:t>
      </w:r>
      <w:r w:rsidRPr="009D18CA">
        <w:rPr>
          <w:rFonts w:ascii="Sylfaen" w:hAnsi="Sylfaen" w:cs="Sylfaen"/>
        </w:rPr>
        <w:t>მანკები</w:t>
      </w:r>
      <w:r w:rsidRPr="009D18CA">
        <w:t xml:space="preserve">, </w:t>
      </w:r>
      <w:r w:rsidRPr="009D18CA">
        <w:rPr>
          <w:rFonts w:ascii="Sylfaen" w:hAnsi="Sylfaen" w:cs="Sylfaen"/>
        </w:rPr>
        <w:t>ფერმენტოპათია</w:t>
      </w:r>
      <w:r w:rsidRPr="009D18CA">
        <w:t>;</w:t>
      </w:r>
    </w:p>
    <w:p w14:paraId="35A0E0B2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დისბაქტერიოზი</w:t>
      </w:r>
      <w:r w:rsidRPr="009D18CA">
        <w:t>;</w:t>
      </w:r>
    </w:p>
    <w:p w14:paraId="77D8D5F1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ადგილობრივად</w:t>
      </w:r>
      <w:r w:rsidRPr="009D18CA">
        <w:t xml:space="preserve"> </w:t>
      </w:r>
      <w:r w:rsidRPr="009D18CA">
        <w:rPr>
          <w:rFonts w:ascii="Sylfaen" w:hAnsi="Sylfaen" w:cs="Sylfaen"/>
        </w:rPr>
        <w:t>გამოყენების</w:t>
      </w:r>
      <w:r w:rsidRPr="009D18CA">
        <w:t xml:space="preserve"> </w:t>
      </w:r>
      <w:r w:rsidRPr="009D18CA">
        <w:rPr>
          <w:rFonts w:ascii="Sylfaen" w:hAnsi="Sylfaen" w:cs="Sylfaen"/>
        </w:rPr>
        <w:t>სტეროიდები</w:t>
      </w:r>
      <w:r w:rsidRPr="009D18CA">
        <w:t xml:space="preserve">, </w:t>
      </w:r>
      <w:r w:rsidRPr="009D18CA">
        <w:rPr>
          <w:rFonts w:ascii="Sylfaen" w:hAnsi="Sylfaen" w:cs="Sylfaen"/>
        </w:rPr>
        <w:t>ანტიმიკრობული</w:t>
      </w:r>
      <w:r w:rsidRPr="009D18CA">
        <w:t xml:space="preserve"> </w:t>
      </w:r>
      <w:r w:rsidRPr="009D18CA">
        <w:rPr>
          <w:rFonts w:ascii="Sylfaen" w:hAnsi="Sylfaen" w:cs="Sylfaen"/>
        </w:rPr>
        <w:t>პრეპარატები</w:t>
      </w:r>
      <w:r w:rsidRPr="009D18CA">
        <w:t>;</w:t>
      </w:r>
    </w:p>
    <w:p w14:paraId="5494711D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ჰიპოტროფია</w:t>
      </w:r>
      <w:r w:rsidRPr="009D18CA">
        <w:t>;</w:t>
      </w:r>
    </w:p>
    <w:p w14:paraId="5DC45B65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დიარეა</w:t>
      </w:r>
      <w:r w:rsidRPr="009D18CA">
        <w:t xml:space="preserve"> (</w:t>
      </w:r>
      <w:r w:rsidRPr="009D18CA">
        <w:rPr>
          <w:rFonts w:ascii="Sylfaen" w:hAnsi="Sylfaen" w:cs="Sylfaen"/>
        </w:rPr>
        <w:t>ინტოქსიკაციის</w:t>
      </w:r>
      <w:r w:rsidRPr="009D18CA">
        <w:t xml:space="preserve"> </w:t>
      </w:r>
      <w:r w:rsidRPr="009D18CA">
        <w:rPr>
          <w:rFonts w:ascii="Sylfaen" w:hAnsi="Sylfaen" w:cs="Sylfaen"/>
        </w:rPr>
        <w:t>გარეშე</w:t>
      </w:r>
      <w:r w:rsidRPr="009D18CA">
        <w:t>);</w:t>
      </w:r>
    </w:p>
    <w:p w14:paraId="50F3272E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lastRenderedPageBreak/>
        <w:t>ინფიცირებულ</w:t>
      </w:r>
      <w:r w:rsidRPr="009D18CA">
        <w:t xml:space="preserve"> </w:t>
      </w:r>
      <w:r w:rsidRPr="009D18CA">
        <w:rPr>
          <w:rFonts w:ascii="Sylfaen" w:hAnsi="Sylfaen" w:cs="Sylfaen"/>
        </w:rPr>
        <w:t>პირთან</w:t>
      </w:r>
      <w:r w:rsidRPr="009D18CA">
        <w:t xml:space="preserve"> </w:t>
      </w:r>
      <w:r w:rsidRPr="009D18CA">
        <w:rPr>
          <w:rFonts w:ascii="Sylfaen" w:hAnsi="Sylfaen" w:cs="Sylfaen"/>
        </w:rPr>
        <w:t>კონტაქტი</w:t>
      </w:r>
      <w:r w:rsidRPr="009D18CA">
        <w:t xml:space="preserve"> </w:t>
      </w:r>
      <w:r w:rsidRPr="009D18CA">
        <w:rPr>
          <w:rFonts w:ascii="Sylfaen" w:hAnsi="Sylfaen" w:cs="Sylfaen"/>
        </w:rPr>
        <w:t>და</w:t>
      </w:r>
      <w:r w:rsidRPr="009D18CA">
        <w:t>/</w:t>
      </w:r>
      <w:r w:rsidRPr="009D18CA">
        <w:rPr>
          <w:rFonts w:ascii="Sylfaen" w:hAnsi="Sylfaen" w:cs="Sylfaen"/>
        </w:rPr>
        <w:t>ან</w:t>
      </w:r>
      <w:r w:rsidRPr="009D18CA">
        <w:t xml:space="preserve"> </w:t>
      </w:r>
      <w:r w:rsidRPr="009D18CA">
        <w:rPr>
          <w:rFonts w:ascii="Sylfaen" w:hAnsi="Sylfaen" w:cs="Sylfaen"/>
        </w:rPr>
        <w:t>გადატანილი</w:t>
      </w:r>
      <w:r w:rsidRPr="009D18CA">
        <w:t xml:space="preserve">  </w:t>
      </w:r>
      <w:r w:rsidRPr="009D18CA">
        <w:rPr>
          <w:rFonts w:ascii="Sylfaen" w:hAnsi="Sylfaen" w:cs="Sylfaen"/>
        </w:rPr>
        <w:t>ინფექციური</w:t>
      </w:r>
      <w:r w:rsidRPr="009D18CA">
        <w:t xml:space="preserve">  </w:t>
      </w:r>
      <w:r w:rsidRPr="009D18CA">
        <w:rPr>
          <w:rFonts w:ascii="Sylfaen" w:hAnsi="Sylfaen" w:cs="Sylfaen"/>
        </w:rPr>
        <w:t>დაავადება</w:t>
      </w:r>
      <w:r w:rsidRPr="009D18CA">
        <w:t xml:space="preserve"> </w:t>
      </w:r>
      <w:r w:rsidRPr="009D18CA">
        <w:rPr>
          <w:rFonts w:ascii="Sylfaen" w:hAnsi="Sylfaen" w:cs="Sylfaen"/>
        </w:rPr>
        <w:t>ახლო</w:t>
      </w:r>
      <w:r w:rsidRPr="009D18CA">
        <w:t xml:space="preserve"> </w:t>
      </w:r>
      <w:r w:rsidRPr="009D18CA">
        <w:rPr>
          <w:rFonts w:ascii="Sylfaen" w:hAnsi="Sylfaen" w:cs="Sylfaen"/>
        </w:rPr>
        <w:t>წარსულში</w:t>
      </w:r>
      <w:r w:rsidRPr="009D18CA">
        <w:t>;</w:t>
      </w:r>
    </w:p>
    <w:p w14:paraId="1B32E25C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სეფსისი</w:t>
      </w:r>
      <w:r w:rsidRPr="009D18CA">
        <w:t xml:space="preserve"> </w:t>
      </w:r>
      <w:r w:rsidRPr="009D18CA">
        <w:rPr>
          <w:rFonts w:ascii="Sylfaen" w:hAnsi="Sylfaen" w:cs="Sylfaen"/>
        </w:rPr>
        <w:t>ანამნეზში</w:t>
      </w:r>
      <w:r w:rsidRPr="009D18CA">
        <w:t>;</w:t>
      </w:r>
    </w:p>
    <w:p w14:paraId="0A22A450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აუტოიმუნური</w:t>
      </w:r>
      <w:r w:rsidRPr="009D18CA">
        <w:t xml:space="preserve"> </w:t>
      </w:r>
      <w:r w:rsidRPr="009D18CA">
        <w:rPr>
          <w:rFonts w:ascii="Sylfaen" w:hAnsi="Sylfaen" w:cs="Sylfaen"/>
        </w:rPr>
        <w:t>დაავადება</w:t>
      </w:r>
      <w:r w:rsidRPr="009D18CA">
        <w:t xml:space="preserve"> (</w:t>
      </w:r>
      <w:r w:rsidRPr="009D18CA">
        <w:rPr>
          <w:rFonts w:ascii="Sylfaen" w:hAnsi="Sylfaen" w:cs="Sylfaen"/>
        </w:rPr>
        <w:t>წითელი</w:t>
      </w:r>
      <w:r w:rsidRPr="009D18CA">
        <w:t xml:space="preserve"> </w:t>
      </w:r>
      <w:r w:rsidRPr="009D18CA">
        <w:rPr>
          <w:rFonts w:ascii="Sylfaen" w:hAnsi="Sylfaen" w:cs="Sylfaen"/>
        </w:rPr>
        <w:t>მგლურა</w:t>
      </w:r>
      <w:r w:rsidRPr="009D18CA">
        <w:t xml:space="preserve">, </w:t>
      </w:r>
      <w:r w:rsidRPr="009D18CA">
        <w:rPr>
          <w:rFonts w:ascii="Sylfaen" w:hAnsi="Sylfaen" w:cs="Sylfaen"/>
        </w:rPr>
        <w:t>რევმატიული</w:t>
      </w:r>
      <w:r w:rsidRPr="009D18CA">
        <w:t xml:space="preserve"> </w:t>
      </w:r>
      <w:r w:rsidRPr="009D18CA">
        <w:rPr>
          <w:rFonts w:ascii="Sylfaen" w:hAnsi="Sylfaen" w:cs="Sylfaen"/>
        </w:rPr>
        <w:t>ართრიტი</w:t>
      </w:r>
      <w:r w:rsidRPr="009D18CA">
        <w:t>);</w:t>
      </w:r>
    </w:p>
    <w:p w14:paraId="6E065013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კონტროლირებადი</w:t>
      </w:r>
      <w:r w:rsidRPr="009D18CA">
        <w:t xml:space="preserve"> </w:t>
      </w:r>
      <w:r w:rsidRPr="009D18CA">
        <w:rPr>
          <w:rFonts w:ascii="Sylfaen" w:hAnsi="Sylfaen" w:cs="Sylfaen"/>
        </w:rPr>
        <w:t>ეპილეფსია</w:t>
      </w:r>
      <w:r w:rsidRPr="009D18CA">
        <w:t>;</w:t>
      </w:r>
    </w:p>
    <w:p w14:paraId="033ADFE4" w14:textId="77777777" w:rsid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ახლო</w:t>
      </w:r>
      <w:r w:rsidRPr="009D18CA">
        <w:t xml:space="preserve"> </w:t>
      </w:r>
      <w:r w:rsidRPr="009D18CA">
        <w:rPr>
          <w:rFonts w:ascii="Sylfaen" w:hAnsi="Sylfaen" w:cs="Sylfaen"/>
        </w:rPr>
        <w:t>კონტაქტების</w:t>
      </w:r>
      <w:r w:rsidRPr="009D18CA">
        <w:t xml:space="preserve"> </w:t>
      </w:r>
      <w:r w:rsidRPr="009D18CA">
        <w:rPr>
          <w:rFonts w:ascii="Sylfaen" w:hAnsi="Sylfaen" w:cs="Sylfaen"/>
        </w:rPr>
        <w:t>ორსულობა</w:t>
      </w:r>
      <w:r w:rsidRPr="009D18CA">
        <w:t>;</w:t>
      </w:r>
    </w:p>
    <w:p w14:paraId="04ABF264" w14:textId="77777777" w:rsidR="000C637E" w:rsidRPr="00220A17" w:rsidRDefault="000C637E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>
        <w:rPr>
          <w:rFonts w:ascii="Sylfaen" w:hAnsi="Sylfaen"/>
          <w:lang w:val="ka-GE"/>
        </w:rPr>
        <w:t>ძუძუთი კვება</w:t>
      </w:r>
      <w:r w:rsidR="005E7D28">
        <w:rPr>
          <w:rFonts w:ascii="Sylfaen" w:hAnsi="Sylfaen"/>
          <w:lang w:val="ka-GE"/>
        </w:rPr>
        <w:t xml:space="preserve"> (</w:t>
      </w:r>
      <w:r w:rsidR="005E7D28" w:rsidRPr="005E7D28">
        <w:rPr>
          <w:rFonts w:ascii="Sylfaen" w:hAnsi="Sylfaen"/>
          <w:lang w:val="ka-GE"/>
        </w:rPr>
        <w:t>https://www.cdc.gov/breastfeeding/recommendations/vaccinations.htm</w:t>
      </w:r>
      <w:r w:rsidR="005E7D28">
        <w:rPr>
          <w:rFonts w:ascii="Sylfaen" w:hAnsi="Sylfaen"/>
          <w:lang w:val="ka-GE"/>
        </w:rPr>
        <w:t>)</w:t>
      </w:r>
    </w:p>
    <w:p w14:paraId="537EA186" w14:textId="77777777" w:rsidR="009D18CA" w:rsidRPr="009D18CA" w:rsidRDefault="009D18CA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</w:pPr>
      <w:r w:rsidRPr="009D18CA">
        <w:rPr>
          <w:rFonts w:ascii="Sylfaen" w:hAnsi="Sylfaen" w:cs="Sylfaen"/>
        </w:rPr>
        <w:t>რეციპიენტის</w:t>
      </w:r>
      <w:r w:rsidRPr="009D18CA">
        <w:t xml:space="preserve"> </w:t>
      </w:r>
      <w:r w:rsidRPr="009D18CA">
        <w:rPr>
          <w:rFonts w:ascii="Sylfaen" w:hAnsi="Sylfaen" w:cs="Sylfaen"/>
        </w:rPr>
        <w:t>რეპროდუქციული</w:t>
      </w:r>
      <w:r w:rsidRPr="009D18CA">
        <w:t xml:space="preserve"> </w:t>
      </w:r>
      <w:r w:rsidRPr="009D18CA">
        <w:rPr>
          <w:rFonts w:ascii="Sylfaen" w:hAnsi="Sylfaen" w:cs="Sylfaen"/>
        </w:rPr>
        <w:t>ასაკი</w:t>
      </w:r>
      <w:r w:rsidRPr="009D18CA">
        <w:t>.</w:t>
      </w:r>
    </w:p>
    <w:p w14:paraId="3C076F2E" w14:textId="77777777" w:rsidR="00C32465" w:rsidRDefault="00C32465" w:rsidP="00A65C62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4411CA5" w14:textId="7E30DAF6" w:rsidR="00582AA5" w:rsidRDefault="00A55A89" w:rsidP="00A65C62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8. </w:t>
      </w:r>
      <w:r w:rsidR="00077D87" w:rsidRPr="00077D87">
        <w:rPr>
          <w:rFonts w:ascii="Sylfaen" w:hAnsi="Sylfaen"/>
          <w:b/>
          <w:lang w:val="ka-GE"/>
        </w:rPr>
        <w:t>ვაქცინის</w:t>
      </w:r>
      <w:r w:rsidR="00077D87" w:rsidRPr="00077D87">
        <w:rPr>
          <w:b/>
          <w:lang w:val="ka-GE"/>
        </w:rPr>
        <w:t xml:space="preserve"> </w:t>
      </w:r>
      <w:r w:rsidR="00077D87" w:rsidRPr="00077D87">
        <w:rPr>
          <w:rFonts w:ascii="Sylfaen" w:hAnsi="Sylfaen"/>
          <w:b/>
          <w:lang w:val="ka-GE"/>
        </w:rPr>
        <w:t>იმუნოგენობა</w:t>
      </w:r>
      <w:r w:rsidR="00077D87" w:rsidRPr="00077D87">
        <w:rPr>
          <w:b/>
          <w:lang w:val="ka-GE"/>
        </w:rPr>
        <w:t xml:space="preserve"> </w:t>
      </w:r>
      <w:r w:rsidR="00077D87" w:rsidRPr="00077D87">
        <w:rPr>
          <w:rFonts w:ascii="Sylfaen" w:hAnsi="Sylfaen"/>
          <w:b/>
          <w:lang w:val="ka-GE"/>
        </w:rPr>
        <w:t>და</w:t>
      </w:r>
      <w:r w:rsidR="00077D87" w:rsidRPr="00077D87">
        <w:rPr>
          <w:b/>
          <w:lang w:val="ka-GE"/>
        </w:rPr>
        <w:t xml:space="preserve"> </w:t>
      </w:r>
      <w:r w:rsidR="00077D87" w:rsidRPr="00077D87">
        <w:rPr>
          <w:rFonts w:ascii="Sylfaen" w:hAnsi="Sylfaen"/>
          <w:b/>
          <w:lang w:val="ka-GE"/>
        </w:rPr>
        <w:t>ეფექტურობა</w:t>
      </w:r>
      <w:r w:rsidR="00077D87" w:rsidRPr="00077D87">
        <w:rPr>
          <w:b/>
          <w:lang w:val="ka-GE"/>
        </w:rPr>
        <w:t xml:space="preserve"> </w:t>
      </w:r>
    </w:p>
    <w:p w14:paraId="50F48CC1" w14:textId="77777777" w:rsidR="00077D87" w:rsidRPr="008A7564" w:rsidRDefault="00077D87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077D87">
        <w:rPr>
          <w:b/>
          <w:lang w:val="ka-GE"/>
        </w:rPr>
        <w:t xml:space="preserve"> </w:t>
      </w:r>
      <w:r w:rsidR="008A7564">
        <w:rPr>
          <w:rFonts w:ascii="Sylfaen" w:hAnsi="Sylfaen"/>
          <w:b/>
          <w:lang w:val="ka-GE"/>
        </w:rPr>
        <w:t xml:space="preserve"> </w:t>
      </w:r>
      <w:r w:rsidRPr="008A7564">
        <w:rPr>
          <w:rFonts w:ascii="Sylfaen" w:hAnsi="Sylfaen" w:cs="Sylfaen"/>
        </w:rPr>
        <w:t>ვაქცინის სამი ინტრამუსკულარული დოზის შეყვანის შემდეგ ზრდასრული  ჯანმრთელი მოსახლეობის  90%-</w:t>
      </w:r>
      <w:r w:rsidR="005E137E">
        <w:rPr>
          <w:rFonts w:ascii="Sylfaen" w:hAnsi="Sylfaen" w:cs="Sylfaen"/>
          <w:lang w:val="ka-GE"/>
        </w:rPr>
        <w:t>ზე მეტს</w:t>
      </w:r>
      <w:r w:rsidRPr="008A7564">
        <w:rPr>
          <w:rFonts w:ascii="Sylfaen" w:hAnsi="Sylfaen" w:cs="Sylfaen"/>
        </w:rPr>
        <w:t>, ახალშობილების</w:t>
      </w:r>
      <w:r w:rsidR="005D5E1E">
        <w:rPr>
          <w:rFonts w:ascii="Sylfaen" w:hAnsi="Sylfaen" w:cs="Sylfaen"/>
          <w:lang w:val="ka-GE"/>
        </w:rPr>
        <w:t>,</w:t>
      </w:r>
      <w:r w:rsidRPr="008A7564">
        <w:rPr>
          <w:rFonts w:ascii="Sylfaen" w:hAnsi="Sylfaen" w:cs="Sylfaen"/>
        </w:rPr>
        <w:t xml:space="preserve"> ბავშვების და მოზარდების  (დაბადებიდან 19 წლამდე) 95%</w:t>
      </w:r>
      <w:r w:rsidR="00BA0051">
        <w:rPr>
          <w:rFonts w:ascii="Sylfaen" w:hAnsi="Sylfaen" w:cs="Sylfaen"/>
          <w:lang w:val="ka-GE"/>
        </w:rPr>
        <w:t xml:space="preserve"> - ზე მეტს</w:t>
      </w:r>
      <w:r w:rsidRPr="008A7564">
        <w:rPr>
          <w:rFonts w:ascii="Sylfaen" w:hAnsi="Sylfaen" w:cs="Sylfaen"/>
        </w:rPr>
        <w:t xml:space="preserve"> უმუშავდებათ ადე</w:t>
      </w:r>
      <w:r w:rsidR="005D5E1E">
        <w:rPr>
          <w:rFonts w:ascii="Sylfaen" w:hAnsi="Sylfaen" w:cs="Sylfaen"/>
          <w:lang w:val="ka-GE"/>
        </w:rPr>
        <w:t>კ</w:t>
      </w:r>
      <w:r w:rsidRPr="008A7564">
        <w:rPr>
          <w:rFonts w:ascii="Sylfaen" w:hAnsi="Sylfaen" w:cs="Sylfaen"/>
        </w:rPr>
        <w:t>ვატური პასუხი ანტისხეულებზე. თუმცა შეიმჩნევა იმუნოგენობის სპეციფიური შემცირება. 40 წ</w:t>
      </w:r>
      <w:r w:rsidR="005D5E1E">
        <w:rPr>
          <w:rFonts w:ascii="Sylfaen" w:hAnsi="Sylfaen" w:cs="Sylfaen"/>
          <w:lang w:val="ka-GE"/>
        </w:rPr>
        <w:t>ე</w:t>
      </w:r>
      <w:r w:rsidRPr="008A7564">
        <w:rPr>
          <w:rFonts w:ascii="Sylfaen" w:hAnsi="Sylfaen" w:cs="Sylfaen"/>
        </w:rPr>
        <w:t>ლ</w:t>
      </w:r>
      <w:r w:rsidR="005D5E1E">
        <w:rPr>
          <w:rFonts w:ascii="Sylfaen" w:hAnsi="Sylfaen" w:cs="Sylfaen"/>
          <w:lang w:val="ka-GE"/>
        </w:rPr>
        <w:t>ზე უფროსი</w:t>
      </w:r>
      <w:r w:rsidRPr="008A7564">
        <w:rPr>
          <w:rFonts w:ascii="Sylfaen" w:hAnsi="Sylfaen" w:cs="Sylfaen"/>
        </w:rPr>
        <w:t xml:space="preserve">  რეციპიენტების 90% და 60 </w:t>
      </w:r>
      <w:r w:rsidR="005D5E1E">
        <w:rPr>
          <w:rFonts w:ascii="Sylfaen" w:hAnsi="Sylfaen" w:cs="Sylfaen"/>
          <w:lang w:val="ka-GE"/>
        </w:rPr>
        <w:t>წლის ასაკზე უფროსი</w:t>
      </w:r>
      <w:r w:rsidR="00582AA5" w:rsidRPr="008A7564">
        <w:rPr>
          <w:rFonts w:ascii="Sylfaen" w:hAnsi="Sylfaen" w:cs="Sylfaen"/>
        </w:rPr>
        <w:t xml:space="preserve"> რეციპიენტების </w:t>
      </w:r>
      <w:r w:rsidRPr="008A7564">
        <w:rPr>
          <w:rFonts w:ascii="Sylfaen" w:hAnsi="Sylfaen" w:cs="Sylfaen"/>
        </w:rPr>
        <w:t xml:space="preserve">მხოლოდ 75%-ს გამოუმუშავდებათ ანტისხეულების დამცველობითი </w:t>
      </w:r>
      <w:r w:rsidR="00582AA5" w:rsidRPr="008A7564">
        <w:rPr>
          <w:rFonts w:ascii="Sylfaen" w:hAnsi="Sylfaen" w:cs="Sylfaen"/>
        </w:rPr>
        <w:t>ტი</w:t>
      </w:r>
      <w:r w:rsidRPr="008A7564">
        <w:rPr>
          <w:rFonts w:ascii="Sylfaen" w:hAnsi="Sylfaen" w:cs="Sylfaen"/>
        </w:rPr>
        <w:t>ტრი.  მიმღებთა წილი</w:t>
      </w:r>
      <w:r w:rsidR="00582AA5" w:rsidRPr="008A7564">
        <w:rPr>
          <w:rFonts w:ascii="Sylfaen" w:hAnsi="Sylfaen" w:cs="Sylfaen"/>
        </w:rPr>
        <w:t>,</w:t>
      </w:r>
      <w:r w:rsidRPr="008A7564">
        <w:rPr>
          <w:rFonts w:ascii="Sylfaen" w:hAnsi="Sylfaen" w:cs="Sylfaen"/>
        </w:rPr>
        <w:t xml:space="preserve"> რომელიც რეაგირებს თითოეულ დოზაზე ვარირებს ასაკის </w:t>
      </w:r>
      <w:r w:rsidR="00582AA5" w:rsidRPr="008A7564">
        <w:rPr>
          <w:rFonts w:ascii="Sylfaen" w:hAnsi="Sylfaen" w:cs="Sylfaen"/>
        </w:rPr>
        <w:t>შესაბამისად</w:t>
      </w:r>
      <w:r w:rsidRPr="008A7564">
        <w:rPr>
          <w:rFonts w:ascii="Sylfaen" w:hAnsi="Sylfaen" w:cs="Sylfaen"/>
        </w:rPr>
        <w:t xml:space="preserve">. </w:t>
      </w:r>
    </w:p>
    <w:p w14:paraId="50C8A566" w14:textId="77777777" w:rsidR="00582AA5" w:rsidRPr="008A7564" w:rsidRDefault="00077D87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8A7564">
        <w:rPr>
          <w:rFonts w:ascii="Sylfaen" w:hAnsi="Sylfaen" w:cs="Sylfaen"/>
        </w:rPr>
        <w:t xml:space="preserve">ვაქცინაციის სრული კურსი  80-100%-ით ეფექტურია ინფექციის ან კლინიკური ჰეპატიტის პროფილაქტიკისათვის. </w:t>
      </w:r>
    </w:p>
    <w:p w14:paraId="3C7E195D" w14:textId="77777777" w:rsidR="00077D87" w:rsidRPr="008A7564" w:rsidRDefault="00077D87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8A7564">
        <w:rPr>
          <w:rFonts w:ascii="Sylfaen" w:hAnsi="Sylfaen" w:cs="Sylfaen"/>
        </w:rPr>
        <w:t xml:space="preserve">ვაქცინის </w:t>
      </w:r>
      <w:r w:rsidR="003074FF">
        <w:rPr>
          <w:rFonts w:ascii="Sylfaen" w:hAnsi="Sylfaen" w:cs="Sylfaen"/>
          <w:lang w:val="ka-GE"/>
        </w:rPr>
        <w:t>გაზრდილი</w:t>
      </w:r>
      <w:r w:rsidRPr="008A7564">
        <w:rPr>
          <w:rFonts w:ascii="Sylfaen" w:hAnsi="Sylfaen" w:cs="Sylfaen"/>
        </w:rPr>
        <w:t xml:space="preserve"> დოზ</w:t>
      </w:r>
      <w:r w:rsidR="003074FF">
        <w:rPr>
          <w:rFonts w:ascii="Sylfaen" w:hAnsi="Sylfaen" w:cs="Sylfaen"/>
          <w:lang w:val="ka-GE"/>
        </w:rPr>
        <w:t>ა</w:t>
      </w:r>
      <w:r w:rsidRPr="008A7564">
        <w:rPr>
          <w:rFonts w:ascii="Sylfaen" w:hAnsi="Sylfaen" w:cs="Sylfaen"/>
        </w:rPr>
        <w:t xml:space="preserve"> (2-4 ჯერ მეტი მოზრდილთა და ზრდასრულთათვის   რეკომენდებულ დოზაზე) ან დოზების ჯერადობის გაზრდა აუცილებელია დამცველობითი ტიტრის ინდუცირებისათვის ჰემოდიალიზზე მყოფი პაციენტების </w:t>
      </w:r>
      <w:r w:rsidR="00582AA5" w:rsidRPr="008A7564">
        <w:rPr>
          <w:rFonts w:ascii="Sylfaen" w:hAnsi="Sylfaen" w:cs="Sylfaen"/>
        </w:rPr>
        <w:t>და/</w:t>
      </w:r>
      <w:r w:rsidRPr="008A7564">
        <w:rPr>
          <w:rFonts w:ascii="Sylfaen" w:hAnsi="Sylfaen" w:cs="Sylfaen"/>
        </w:rPr>
        <w:t xml:space="preserve">ან იმუნოკომპრომისული პირებისათვის. ვაქცინის რეკომენდებული დოზა დამოკიდებულია ვაქცინის ტიპზე და რეციპიენტის ასაკზე. ( იხ. </w:t>
      </w:r>
      <w:r w:rsidR="00582AA5" w:rsidRPr="008A7564">
        <w:rPr>
          <w:rFonts w:ascii="Sylfaen" w:hAnsi="Sylfaen" w:cs="Sylfaen"/>
        </w:rPr>
        <w:t xml:space="preserve">ვაქცინის </w:t>
      </w:r>
      <w:r w:rsidRPr="008A7564">
        <w:rPr>
          <w:rFonts w:ascii="Sylfaen" w:hAnsi="Sylfaen" w:cs="Sylfaen"/>
        </w:rPr>
        <w:t>თანმხლები ინსტრუქცია)</w:t>
      </w:r>
      <w:r w:rsidR="00BC14B7" w:rsidRPr="008A7564">
        <w:rPr>
          <w:rFonts w:ascii="Sylfaen" w:hAnsi="Sylfaen" w:cs="Sylfaen"/>
        </w:rPr>
        <w:t>.</w:t>
      </w:r>
    </w:p>
    <w:p w14:paraId="4C9FE06C" w14:textId="77777777" w:rsidR="00BC14B7" w:rsidRPr="008A7564" w:rsidRDefault="00BC14B7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Sylfaen" w:hAnsi="Sylfaen" w:cs="Sylfaen"/>
        </w:rPr>
      </w:pPr>
      <w:r w:rsidRPr="008A7564">
        <w:rPr>
          <w:rFonts w:ascii="Sylfaen" w:hAnsi="Sylfaen" w:cs="Sylfaen"/>
        </w:rPr>
        <w:t>ჰემოდიალიზზე მყოფი პაციენტებისათვის ბუსტერ</w:t>
      </w:r>
      <w:r w:rsidR="005D5E1E">
        <w:rPr>
          <w:rFonts w:ascii="Sylfaen" w:hAnsi="Sylfaen" w:cs="Sylfaen"/>
          <w:lang w:val="ka-GE"/>
        </w:rPr>
        <w:t>ული</w:t>
      </w:r>
      <w:r w:rsidRPr="008A7564">
        <w:rPr>
          <w:rFonts w:ascii="Sylfaen" w:hAnsi="Sylfaen" w:cs="Sylfaen"/>
        </w:rPr>
        <w:t xml:space="preserve"> დოზის აუცილებლობა უნდა შეფასდეს ანტისხეულების ტიტრის ყოველწლიური განსაზღვრით და დამატებითი დოზა უნდა გაკეთდეს თუ ტიტრი ნაკლებია  10 mIU/mL - ზე.</w:t>
      </w:r>
    </w:p>
    <w:p w14:paraId="36068F39" w14:textId="77777777" w:rsidR="002B6038" w:rsidRDefault="008A7564" w:rsidP="00A65C62">
      <w:pPr>
        <w:pStyle w:val="ListParagraph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  <w:r w:rsidR="00BC14B7" w:rsidRPr="008A7564">
        <w:rPr>
          <w:rFonts w:ascii="Sylfaen" w:hAnsi="Sylfaen" w:cs="Sylfaen"/>
        </w:rPr>
        <w:t xml:space="preserve">არსებული </w:t>
      </w:r>
      <w:r w:rsidR="00077D87" w:rsidRPr="008A7564">
        <w:rPr>
          <w:rFonts w:ascii="Sylfaen" w:hAnsi="Sylfaen" w:cs="Sylfaen"/>
        </w:rPr>
        <w:t xml:space="preserve"> მონაცემები გვიჩვენებს, რომ ვაქცინით ინდუცირებული ანტისხეულების ტიტრი დროთა განმავლობაში მცირდება</w:t>
      </w:r>
      <w:r w:rsidR="005D5E1E">
        <w:rPr>
          <w:rFonts w:ascii="Sylfaen" w:hAnsi="Sylfaen" w:cs="Sylfaen"/>
          <w:lang w:val="ka-GE"/>
        </w:rPr>
        <w:t>.</w:t>
      </w:r>
      <w:r w:rsidR="00077D87" w:rsidRPr="008A7564">
        <w:rPr>
          <w:rFonts w:ascii="Sylfaen" w:hAnsi="Sylfaen" w:cs="Sylfaen"/>
        </w:rPr>
        <w:t xml:space="preserve"> მიუხედავად ამისა, იმუნური მახსოვრობა ხელუხლებელი რჩება ვაქცინაციიდან 20 წელზე მეტი დროის მანძილზე და ნებისმიერი ასაკის ვაქცინირებული პირი  დაცულია B ჰეპატიტისგან.  </w:t>
      </w:r>
    </w:p>
    <w:p w14:paraId="742D6064" w14:textId="334D0634" w:rsidR="002B6038" w:rsidRPr="002B6038" w:rsidRDefault="00A55A89" w:rsidP="002B6038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 xml:space="preserve">9. </w:t>
      </w:r>
      <w:r w:rsidR="002B6038" w:rsidRPr="002B6038">
        <w:rPr>
          <w:rFonts w:ascii="Sylfaen" w:hAnsi="Sylfaen" w:cs="Sylfaen"/>
          <w:b/>
          <w:lang w:val="ka-GE"/>
        </w:rPr>
        <w:t>დამატებითი (ბუსტერული) დოზა</w:t>
      </w:r>
    </w:p>
    <w:p w14:paraId="16B065E1" w14:textId="3EA8D780" w:rsidR="00077D87" w:rsidRPr="008A7564" w:rsidRDefault="002272B8" w:rsidP="006C67DE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სრულად </w:t>
      </w:r>
      <w:r w:rsidR="002B6038">
        <w:rPr>
          <w:rFonts w:ascii="Sylfaen" w:hAnsi="Sylfaen" w:cs="Sylfaen"/>
          <w:lang w:val="ka-GE"/>
        </w:rPr>
        <w:t xml:space="preserve">ვაქცინირებული </w:t>
      </w:r>
      <w:r w:rsidR="00077D87" w:rsidRPr="008A7564">
        <w:rPr>
          <w:rFonts w:ascii="Sylfaen" w:hAnsi="Sylfaen" w:cs="Sylfaen"/>
        </w:rPr>
        <w:t xml:space="preserve">ნორმალური იმუნური სტატუსის </w:t>
      </w:r>
      <w:r w:rsidR="00B21FED">
        <w:rPr>
          <w:rFonts w:ascii="Sylfaen" w:hAnsi="Sylfaen" w:cs="Sylfaen"/>
          <w:lang w:val="ka-GE"/>
        </w:rPr>
        <w:t>მქონე</w:t>
      </w:r>
      <w:r w:rsidR="00077D87" w:rsidRPr="008A7564">
        <w:rPr>
          <w:rFonts w:ascii="Sylfaen" w:hAnsi="Sylfaen" w:cs="Sylfaen"/>
        </w:rPr>
        <w:t xml:space="preserve"> პირებისათვის ვაქცინის დამატებითი ე.წ. ბუსტერ</w:t>
      </w:r>
      <w:r w:rsidR="002B6038">
        <w:rPr>
          <w:rFonts w:ascii="Sylfaen" w:hAnsi="Sylfaen" w:cs="Sylfaen"/>
          <w:lang w:val="ka-GE"/>
        </w:rPr>
        <w:t>ული</w:t>
      </w:r>
      <w:r w:rsidR="00077D87" w:rsidRPr="008A7564">
        <w:rPr>
          <w:rFonts w:ascii="Sylfaen" w:hAnsi="Sylfaen" w:cs="Sylfaen"/>
        </w:rPr>
        <w:t xml:space="preserve"> დოზ</w:t>
      </w:r>
      <w:r w:rsidR="002B6038">
        <w:rPr>
          <w:rFonts w:ascii="Sylfaen" w:hAnsi="Sylfaen" w:cs="Sylfaen"/>
          <w:lang w:val="ka-GE"/>
        </w:rPr>
        <w:t>ის მიცემა</w:t>
      </w:r>
      <w:r w:rsidR="00077D87" w:rsidRPr="008A7564">
        <w:rPr>
          <w:rFonts w:ascii="Sylfaen" w:hAnsi="Sylfaen" w:cs="Sylfaen"/>
        </w:rPr>
        <w:t xml:space="preserve"> რეკომენდებული არ არის.</w:t>
      </w:r>
    </w:p>
    <w:p w14:paraId="08411998" w14:textId="77777777" w:rsidR="00077D87" w:rsidRPr="008A7564" w:rsidRDefault="008A7564" w:rsidP="006C67DE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  <w:r w:rsidR="005E137E">
        <w:rPr>
          <w:rFonts w:ascii="Sylfaen" w:hAnsi="Sylfaen" w:cs="Sylfaen"/>
          <w:lang w:val="ka-GE"/>
        </w:rPr>
        <w:t xml:space="preserve">ვაქცინირებული პირის </w:t>
      </w:r>
      <w:r w:rsidR="00077D87" w:rsidRPr="008A7564">
        <w:rPr>
          <w:rFonts w:ascii="Sylfaen" w:hAnsi="Sylfaen" w:cs="Sylfaen"/>
        </w:rPr>
        <w:t>იმუნური სტატუსის შეფასების მიზნით</w:t>
      </w:r>
      <w:r w:rsidR="00B21FED">
        <w:rPr>
          <w:rFonts w:ascii="Sylfaen" w:hAnsi="Sylfaen" w:cs="Sylfaen"/>
          <w:lang w:val="ka-GE"/>
        </w:rPr>
        <w:t>,</w:t>
      </w:r>
      <w:r w:rsidR="00077D87" w:rsidRPr="008A7564">
        <w:rPr>
          <w:rFonts w:ascii="Sylfaen" w:hAnsi="Sylfaen" w:cs="Sylfaen"/>
        </w:rPr>
        <w:t xml:space="preserve"> რუტინული სეროლოგიური ტესტირების ჩატარება რეკომენდებული არ არის.</w:t>
      </w:r>
    </w:p>
    <w:p w14:paraId="447FA02E" w14:textId="77777777" w:rsidR="00077D87" w:rsidRPr="00B21FED" w:rsidRDefault="00077D87" w:rsidP="006C67DE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Sylfaen" w:hAnsi="Sylfaen" w:cs="Sylfaen"/>
          <w:lang w:val="en-US"/>
        </w:rPr>
      </w:pPr>
      <w:r w:rsidRPr="008A7564">
        <w:rPr>
          <w:rFonts w:ascii="Sylfaen" w:hAnsi="Sylfaen" w:cs="Sylfaen"/>
        </w:rPr>
        <w:t>ვაქცინაციიდან ხანგრძლივი ინტერვალის გასვლის შემთხვევაში ბუსტერ დოზის საჭიროების შეფასება კვლავ მიმდინარეობს  დამატებითი შესაძლო  ინფორმაციის  მიღების მიზნით.</w:t>
      </w:r>
      <w:r w:rsidR="00B21FED" w:rsidRPr="00B21FED">
        <w:rPr>
          <w:rFonts w:ascii="Sylfaen" w:hAnsi="Sylfaen" w:cs="Sylfaen"/>
          <w:lang w:val="en-US"/>
        </w:rPr>
        <w:t>.</w:t>
      </w:r>
    </w:p>
    <w:p w14:paraId="6F30D4E2" w14:textId="77777777" w:rsidR="00077D87" w:rsidRPr="00C32465" w:rsidRDefault="00077D87" w:rsidP="006C67DE">
      <w:pPr>
        <w:shd w:val="clear" w:color="auto" w:fill="FFFFFF" w:themeFill="background1"/>
        <w:spacing w:after="0" w:line="240" w:lineRule="auto"/>
        <w:jc w:val="both"/>
        <w:rPr>
          <w:rFonts w:ascii="Sylfaen" w:hAnsi="Sylfaen"/>
          <w:b/>
          <w:lang w:val="ka-GE"/>
        </w:rPr>
      </w:pPr>
      <w:r w:rsidRPr="00077D87">
        <w:rPr>
          <w:b/>
          <w:lang w:val="ka-GE"/>
        </w:rPr>
        <w:t>(https://www.cdc.gov/vaccines/pubs/pinkbook/hepb.html#diagnosis)</w:t>
      </w:r>
    </w:p>
    <w:p w14:paraId="3F63C994" w14:textId="77777777" w:rsidR="00077D87" w:rsidRDefault="00077D87" w:rsidP="00A65C62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723906C2" w14:textId="2CF3D607" w:rsidR="00BC14B7" w:rsidRDefault="00A55A89" w:rsidP="000D0247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10. </w:t>
      </w:r>
      <w:r w:rsidR="00C32465" w:rsidRPr="00C32465">
        <w:rPr>
          <w:rFonts w:ascii="Sylfaen" w:hAnsi="Sylfaen" w:cs="Sylfaen"/>
          <w:b/>
          <w:lang w:val="ka-GE"/>
        </w:rPr>
        <w:t>აცრის</w:t>
      </w:r>
      <w:r w:rsidR="00C32465" w:rsidRPr="00C32465">
        <w:rPr>
          <w:rFonts w:ascii="Sylfaen" w:hAnsi="Sylfaen"/>
          <w:b/>
          <w:lang w:val="ka-GE"/>
        </w:rPr>
        <w:t xml:space="preserve"> </w:t>
      </w:r>
      <w:r w:rsidR="00C32465" w:rsidRPr="00C32465">
        <w:rPr>
          <w:rFonts w:ascii="Sylfaen" w:hAnsi="Sylfaen" w:cs="Sylfaen"/>
          <w:b/>
          <w:lang w:val="ka-GE"/>
        </w:rPr>
        <w:t>ჩატარების</w:t>
      </w:r>
      <w:r w:rsidR="00C32465" w:rsidRPr="00C32465">
        <w:rPr>
          <w:rFonts w:ascii="Sylfaen" w:hAnsi="Sylfaen"/>
          <w:b/>
          <w:lang w:val="ka-GE"/>
        </w:rPr>
        <w:t xml:space="preserve"> </w:t>
      </w:r>
      <w:r w:rsidR="00C32465" w:rsidRPr="00C32465">
        <w:rPr>
          <w:rFonts w:ascii="Sylfaen" w:hAnsi="Sylfaen" w:cs="Sylfaen"/>
          <w:b/>
          <w:lang w:val="ka-GE"/>
        </w:rPr>
        <w:t>ზოგადი</w:t>
      </w:r>
      <w:r w:rsidR="00C32465" w:rsidRPr="00C32465">
        <w:rPr>
          <w:rFonts w:ascii="Sylfaen" w:hAnsi="Sylfaen"/>
          <w:b/>
          <w:lang w:val="ka-GE"/>
        </w:rPr>
        <w:t xml:space="preserve"> </w:t>
      </w:r>
      <w:r w:rsidR="00C32465" w:rsidRPr="00C32465">
        <w:rPr>
          <w:rFonts w:ascii="Sylfaen" w:hAnsi="Sylfaen" w:cs="Sylfaen"/>
          <w:b/>
          <w:lang w:val="ka-GE"/>
        </w:rPr>
        <w:t>ტექნიკური</w:t>
      </w:r>
      <w:r w:rsidR="00C32465" w:rsidRPr="00C32465">
        <w:rPr>
          <w:rFonts w:ascii="Sylfaen" w:hAnsi="Sylfaen"/>
          <w:b/>
          <w:lang w:val="ka-GE"/>
        </w:rPr>
        <w:t xml:space="preserve"> </w:t>
      </w:r>
      <w:r w:rsidR="00C32465" w:rsidRPr="00C32465">
        <w:rPr>
          <w:rFonts w:ascii="Sylfaen" w:hAnsi="Sylfaen" w:cs="Sylfaen"/>
          <w:b/>
          <w:lang w:val="ka-GE"/>
        </w:rPr>
        <w:t>ასპექტები</w:t>
      </w:r>
      <w:r w:rsidR="00077D87">
        <w:rPr>
          <w:rFonts w:ascii="Sylfaen" w:hAnsi="Sylfaen" w:cs="Sylfaen"/>
          <w:b/>
          <w:lang w:val="ka-GE"/>
        </w:rPr>
        <w:t xml:space="preserve"> </w:t>
      </w:r>
    </w:p>
    <w:p w14:paraId="10C53212" w14:textId="3CCCDBE0" w:rsidR="003E1497" w:rsidRPr="00E66622" w:rsidRDefault="00077D87" w:rsidP="000D024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9D18CA" w:rsidRPr="00E66622">
        <w:rPr>
          <w:rFonts w:ascii="Sylfaen" w:hAnsi="Sylfaen"/>
          <w:b/>
          <w:lang w:val="ka-GE"/>
        </w:rPr>
        <w:t xml:space="preserve"> </w:t>
      </w:r>
      <w:r w:rsidR="00C32465" w:rsidRPr="00C32465">
        <w:rPr>
          <w:rFonts w:ascii="Sylfaen" w:hAnsi="Sylfaen"/>
          <w:b/>
          <w:lang w:val="ka-GE"/>
        </w:rPr>
        <w:t>-</w:t>
      </w:r>
      <w:r w:rsidR="00C32465" w:rsidRPr="00C32465">
        <w:rPr>
          <w:rFonts w:ascii="Sylfaen" w:hAnsi="Sylfaen"/>
          <w:b/>
          <w:lang w:val="ka-GE"/>
        </w:rPr>
        <w:tab/>
      </w:r>
      <w:r w:rsidR="00C32465" w:rsidRPr="00C32465">
        <w:rPr>
          <w:rFonts w:ascii="Sylfaen" w:hAnsi="Sylfaen"/>
          <w:lang w:val="ka-GE"/>
        </w:rPr>
        <w:t xml:space="preserve">პირი, რომელიც ატარებს აცრებს ვალდებულია დაიცვას „პროფილაქტიკური აცრების ეროვნული კალენდრისა და იმუნიზაციის მართვის წესების დამტკიცების შესახებ“ საქართველოს შრომის, ჯანმრთელობისა და სოციალური დაცვის მინისტრის 2015 წლის 19 ნოემბრის N01-57/ნ ბრძანებით დამტკიცებული ყველა </w:t>
      </w:r>
      <w:r w:rsidR="00CF2A73">
        <w:rPr>
          <w:rFonts w:ascii="Sylfaen" w:hAnsi="Sylfaen"/>
          <w:lang w:val="ka-GE"/>
        </w:rPr>
        <w:t>წესი.</w:t>
      </w:r>
    </w:p>
    <w:p w14:paraId="7819C76E" w14:textId="77777777" w:rsidR="00A46AF6" w:rsidRPr="009A01C5" w:rsidRDefault="00A46AF6" w:rsidP="005E137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46AF6" w:rsidRPr="009A01C5" w:rsidSect="00077D87">
      <w:pgSz w:w="11906" w:h="16838"/>
      <w:pgMar w:top="1134" w:right="851" w:bottom="127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8000022F" w:usb1="00000048" w:usb2="0000000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73A"/>
    <w:multiLevelType w:val="hybridMultilevel"/>
    <w:tmpl w:val="8E2CD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54B5"/>
    <w:multiLevelType w:val="hybridMultilevel"/>
    <w:tmpl w:val="E510217A"/>
    <w:lvl w:ilvl="0" w:tplc="CAB86E6A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0278D"/>
    <w:multiLevelType w:val="hybridMultilevel"/>
    <w:tmpl w:val="1ABA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A99"/>
    <w:multiLevelType w:val="hybridMultilevel"/>
    <w:tmpl w:val="BC78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A4291"/>
    <w:multiLevelType w:val="hybridMultilevel"/>
    <w:tmpl w:val="D51C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D1DFA"/>
    <w:multiLevelType w:val="hybridMultilevel"/>
    <w:tmpl w:val="3C4CB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23116"/>
    <w:multiLevelType w:val="hybridMultilevel"/>
    <w:tmpl w:val="C934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912F7"/>
    <w:multiLevelType w:val="hybridMultilevel"/>
    <w:tmpl w:val="ED8C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F58FF"/>
    <w:multiLevelType w:val="hybridMultilevel"/>
    <w:tmpl w:val="360232F4"/>
    <w:lvl w:ilvl="0" w:tplc="0E58A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4745C"/>
    <w:multiLevelType w:val="hybridMultilevel"/>
    <w:tmpl w:val="541880A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E222F"/>
    <w:multiLevelType w:val="hybridMultilevel"/>
    <w:tmpl w:val="3EA48648"/>
    <w:lvl w:ilvl="0" w:tplc="CAB86E6A">
      <w:numFmt w:val="bullet"/>
      <w:lvlText w:val="-"/>
      <w:lvlJc w:val="left"/>
      <w:pPr>
        <w:ind w:left="42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268E5FA4"/>
    <w:multiLevelType w:val="hybridMultilevel"/>
    <w:tmpl w:val="C19E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55204"/>
    <w:multiLevelType w:val="hybridMultilevel"/>
    <w:tmpl w:val="1A2A3540"/>
    <w:lvl w:ilvl="0" w:tplc="04190001">
      <w:start w:val="1"/>
      <w:numFmt w:val="bullet"/>
      <w:lvlText w:val=""/>
      <w:lvlJc w:val="left"/>
      <w:pPr>
        <w:tabs>
          <w:tab w:val="num" w:pos="511"/>
        </w:tabs>
        <w:ind w:left="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1"/>
        </w:tabs>
        <w:ind w:left="1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1"/>
        </w:tabs>
        <w:ind w:left="1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1"/>
        </w:tabs>
        <w:ind w:left="3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1"/>
        </w:tabs>
        <w:ind w:left="4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1"/>
        </w:tabs>
        <w:ind w:left="5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1"/>
        </w:tabs>
        <w:ind w:left="6271" w:hanging="360"/>
      </w:pPr>
      <w:rPr>
        <w:rFonts w:ascii="Wingdings" w:hAnsi="Wingdings" w:hint="default"/>
      </w:rPr>
    </w:lvl>
  </w:abstractNum>
  <w:abstractNum w:abstractNumId="13">
    <w:nsid w:val="2C3F30F5"/>
    <w:multiLevelType w:val="hybridMultilevel"/>
    <w:tmpl w:val="CF6ACD92"/>
    <w:lvl w:ilvl="0" w:tplc="823A61FE">
      <w:numFmt w:val="bullet"/>
      <w:lvlText w:val="-"/>
      <w:lvlJc w:val="left"/>
      <w:pPr>
        <w:ind w:left="435" w:hanging="360"/>
      </w:pPr>
      <w:rPr>
        <w:rFonts w:ascii="Sylfaen" w:eastAsiaTheme="minorHAnsi" w:hAnsi="Sylfaen" w:cs="Sylfaen" w:hint="default"/>
        <w:b/>
      </w:rPr>
    </w:lvl>
    <w:lvl w:ilvl="1" w:tplc="043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>
    <w:nsid w:val="2FB01F90"/>
    <w:multiLevelType w:val="hybridMultilevel"/>
    <w:tmpl w:val="D85A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C56ED"/>
    <w:multiLevelType w:val="hybridMultilevel"/>
    <w:tmpl w:val="F86CDC6C"/>
    <w:lvl w:ilvl="0" w:tplc="CAB86E6A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21829"/>
    <w:multiLevelType w:val="hybridMultilevel"/>
    <w:tmpl w:val="198EA030"/>
    <w:lvl w:ilvl="0" w:tplc="041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4AD16B4"/>
    <w:multiLevelType w:val="hybridMultilevel"/>
    <w:tmpl w:val="4AD8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11D51"/>
    <w:multiLevelType w:val="hybridMultilevel"/>
    <w:tmpl w:val="F184F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917C1"/>
    <w:multiLevelType w:val="hybridMultilevel"/>
    <w:tmpl w:val="511A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51792"/>
    <w:multiLevelType w:val="hybridMultilevel"/>
    <w:tmpl w:val="D05A8EC6"/>
    <w:lvl w:ilvl="0" w:tplc="CAB86E6A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A744B"/>
    <w:multiLevelType w:val="hybridMultilevel"/>
    <w:tmpl w:val="A852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A73EB"/>
    <w:multiLevelType w:val="hybridMultilevel"/>
    <w:tmpl w:val="C4569616"/>
    <w:lvl w:ilvl="0" w:tplc="CAB86E6A"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A3B0D"/>
    <w:multiLevelType w:val="hybridMultilevel"/>
    <w:tmpl w:val="911A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75F45"/>
    <w:multiLevelType w:val="hybridMultilevel"/>
    <w:tmpl w:val="FE629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648B1"/>
    <w:multiLevelType w:val="hybridMultilevel"/>
    <w:tmpl w:val="F82C7D00"/>
    <w:lvl w:ilvl="0" w:tplc="CAB86E6A">
      <w:numFmt w:val="bullet"/>
      <w:lvlText w:val="-"/>
      <w:lvlJc w:val="left"/>
      <w:pPr>
        <w:ind w:left="42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45CB4C9E"/>
    <w:multiLevelType w:val="hybridMultilevel"/>
    <w:tmpl w:val="58F2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F0515"/>
    <w:multiLevelType w:val="hybridMultilevel"/>
    <w:tmpl w:val="6E06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8143DF"/>
    <w:multiLevelType w:val="hybridMultilevel"/>
    <w:tmpl w:val="8AAA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413C19"/>
    <w:multiLevelType w:val="hybridMultilevel"/>
    <w:tmpl w:val="B04C095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B223E3"/>
    <w:multiLevelType w:val="hybridMultilevel"/>
    <w:tmpl w:val="039A6E74"/>
    <w:lvl w:ilvl="0" w:tplc="CAB86E6A">
      <w:numFmt w:val="bullet"/>
      <w:lvlText w:val="-"/>
      <w:lvlJc w:val="left"/>
      <w:pPr>
        <w:ind w:left="153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507026B0"/>
    <w:multiLevelType w:val="hybridMultilevel"/>
    <w:tmpl w:val="BA20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95424"/>
    <w:multiLevelType w:val="hybridMultilevel"/>
    <w:tmpl w:val="0166E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448D6"/>
    <w:multiLevelType w:val="hybridMultilevel"/>
    <w:tmpl w:val="FDBC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601B0"/>
    <w:multiLevelType w:val="hybridMultilevel"/>
    <w:tmpl w:val="0F84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A09F5"/>
    <w:multiLevelType w:val="hybridMultilevel"/>
    <w:tmpl w:val="16BA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14C2"/>
    <w:multiLevelType w:val="hybridMultilevel"/>
    <w:tmpl w:val="13F8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2B1D8B"/>
    <w:multiLevelType w:val="hybridMultilevel"/>
    <w:tmpl w:val="0B20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9052E"/>
    <w:multiLevelType w:val="hybridMultilevel"/>
    <w:tmpl w:val="D92C147A"/>
    <w:lvl w:ilvl="0" w:tplc="CAB86E6A">
      <w:numFmt w:val="bullet"/>
      <w:lvlText w:val="-"/>
      <w:lvlJc w:val="left"/>
      <w:pPr>
        <w:ind w:left="1170" w:hanging="360"/>
      </w:pPr>
      <w:rPr>
        <w:rFonts w:ascii="Sylfaen" w:eastAsiaTheme="minorHAnsi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>
    <w:nsid w:val="67A606B6"/>
    <w:multiLevelType w:val="hybridMultilevel"/>
    <w:tmpl w:val="D714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A4655B"/>
    <w:multiLevelType w:val="hybridMultilevel"/>
    <w:tmpl w:val="9F0C1334"/>
    <w:lvl w:ilvl="0" w:tplc="1952C24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D634F"/>
    <w:multiLevelType w:val="hybridMultilevel"/>
    <w:tmpl w:val="752C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377573"/>
    <w:multiLevelType w:val="hybridMultilevel"/>
    <w:tmpl w:val="437424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A336C6"/>
    <w:multiLevelType w:val="hybridMultilevel"/>
    <w:tmpl w:val="2360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535EAF"/>
    <w:multiLevelType w:val="hybridMultilevel"/>
    <w:tmpl w:val="14D6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6814"/>
    <w:multiLevelType w:val="hybridMultilevel"/>
    <w:tmpl w:val="8CE48D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FE837ED"/>
    <w:multiLevelType w:val="hybridMultilevel"/>
    <w:tmpl w:val="6E9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19"/>
  </w:num>
  <w:num w:numId="4">
    <w:abstractNumId w:val="32"/>
  </w:num>
  <w:num w:numId="5">
    <w:abstractNumId w:val="17"/>
  </w:num>
  <w:num w:numId="6">
    <w:abstractNumId w:val="39"/>
  </w:num>
  <w:num w:numId="7">
    <w:abstractNumId w:val="44"/>
  </w:num>
  <w:num w:numId="8">
    <w:abstractNumId w:val="7"/>
  </w:num>
  <w:num w:numId="9">
    <w:abstractNumId w:val="28"/>
  </w:num>
  <w:num w:numId="10">
    <w:abstractNumId w:val="26"/>
  </w:num>
  <w:num w:numId="11">
    <w:abstractNumId w:val="33"/>
  </w:num>
  <w:num w:numId="12">
    <w:abstractNumId w:val="0"/>
  </w:num>
  <w:num w:numId="13">
    <w:abstractNumId w:val="37"/>
  </w:num>
  <w:num w:numId="14">
    <w:abstractNumId w:val="43"/>
  </w:num>
  <w:num w:numId="15">
    <w:abstractNumId w:val="36"/>
  </w:num>
  <w:num w:numId="16">
    <w:abstractNumId w:val="21"/>
  </w:num>
  <w:num w:numId="17">
    <w:abstractNumId w:val="23"/>
  </w:num>
  <w:num w:numId="18">
    <w:abstractNumId w:val="3"/>
  </w:num>
  <w:num w:numId="19">
    <w:abstractNumId w:val="27"/>
  </w:num>
  <w:num w:numId="20">
    <w:abstractNumId w:val="4"/>
  </w:num>
  <w:num w:numId="21">
    <w:abstractNumId w:val="31"/>
  </w:num>
  <w:num w:numId="22">
    <w:abstractNumId w:val="11"/>
  </w:num>
  <w:num w:numId="23">
    <w:abstractNumId w:val="18"/>
  </w:num>
  <w:num w:numId="24">
    <w:abstractNumId w:val="24"/>
  </w:num>
  <w:num w:numId="25">
    <w:abstractNumId w:val="40"/>
  </w:num>
  <w:num w:numId="26">
    <w:abstractNumId w:val="29"/>
  </w:num>
  <w:num w:numId="27">
    <w:abstractNumId w:val="12"/>
  </w:num>
  <w:num w:numId="28">
    <w:abstractNumId w:val="14"/>
  </w:num>
  <w:num w:numId="29">
    <w:abstractNumId w:val="5"/>
  </w:num>
  <w:num w:numId="30">
    <w:abstractNumId w:val="16"/>
  </w:num>
  <w:num w:numId="31">
    <w:abstractNumId w:val="41"/>
  </w:num>
  <w:num w:numId="32">
    <w:abstractNumId w:val="45"/>
  </w:num>
  <w:num w:numId="33">
    <w:abstractNumId w:val="6"/>
  </w:num>
  <w:num w:numId="34">
    <w:abstractNumId w:val="2"/>
  </w:num>
  <w:num w:numId="35">
    <w:abstractNumId w:val="46"/>
  </w:num>
  <w:num w:numId="36">
    <w:abstractNumId w:val="42"/>
  </w:num>
  <w:num w:numId="37">
    <w:abstractNumId w:val="10"/>
  </w:num>
  <w:num w:numId="38">
    <w:abstractNumId w:val="22"/>
  </w:num>
  <w:num w:numId="39">
    <w:abstractNumId w:val="13"/>
  </w:num>
  <w:num w:numId="40">
    <w:abstractNumId w:val="25"/>
  </w:num>
  <w:num w:numId="41">
    <w:abstractNumId w:val="15"/>
  </w:num>
  <w:num w:numId="42">
    <w:abstractNumId w:val="38"/>
  </w:num>
  <w:num w:numId="43">
    <w:abstractNumId w:val="8"/>
  </w:num>
  <w:num w:numId="44">
    <w:abstractNumId w:val="20"/>
  </w:num>
  <w:num w:numId="45">
    <w:abstractNumId w:val="30"/>
  </w:num>
  <w:num w:numId="46">
    <w:abstractNumId w:val="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E0805"/>
    <w:rsid w:val="00001808"/>
    <w:rsid w:val="00014C94"/>
    <w:rsid w:val="00016F3F"/>
    <w:rsid w:val="000232AE"/>
    <w:rsid w:val="00025971"/>
    <w:rsid w:val="000305CF"/>
    <w:rsid w:val="00031F4E"/>
    <w:rsid w:val="000531D3"/>
    <w:rsid w:val="000751BD"/>
    <w:rsid w:val="00077D87"/>
    <w:rsid w:val="000C637E"/>
    <w:rsid w:val="000D0247"/>
    <w:rsid w:val="000F054A"/>
    <w:rsid w:val="00104CF1"/>
    <w:rsid w:val="00105847"/>
    <w:rsid w:val="00121A50"/>
    <w:rsid w:val="00147566"/>
    <w:rsid w:val="00154940"/>
    <w:rsid w:val="00164C0E"/>
    <w:rsid w:val="00186BF8"/>
    <w:rsid w:val="001D3FDD"/>
    <w:rsid w:val="001E2BCC"/>
    <w:rsid w:val="001E2E57"/>
    <w:rsid w:val="001E31CF"/>
    <w:rsid w:val="001F47E0"/>
    <w:rsid w:val="0021337E"/>
    <w:rsid w:val="00220A17"/>
    <w:rsid w:val="002272B8"/>
    <w:rsid w:val="00236086"/>
    <w:rsid w:val="002A540C"/>
    <w:rsid w:val="002B6038"/>
    <w:rsid w:val="002C2D39"/>
    <w:rsid w:val="002E564F"/>
    <w:rsid w:val="002F1E87"/>
    <w:rsid w:val="003074FF"/>
    <w:rsid w:val="0031426A"/>
    <w:rsid w:val="00315339"/>
    <w:rsid w:val="00335FEA"/>
    <w:rsid w:val="003402BF"/>
    <w:rsid w:val="00340504"/>
    <w:rsid w:val="00342F13"/>
    <w:rsid w:val="003456D7"/>
    <w:rsid w:val="003544E4"/>
    <w:rsid w:val="00360317"/>
    <w:rsid w:val="003614E5"/>
    <w:rsid w:val="00367BB8"/>
    <w:rsid w:val="003B2793"/>
    <w:rsid w:val="003D1553"/>
    <w:rsid w:val="003D5FEC"/>
    <w:rsid w:val="003D74E8"/>
    <w:rsid w:val="003E0805"/>
    <w:rsid w:val="003E1497"/>
    <w:rsid w:val="003E4F2E"/>
    <w:rsid w:val="004108DD"/>
    <w:rsid w:val="00417ECD"/>
    <w:rsid w:val="00422E8B"/>
    <w:rsid w:val="00430C81"/>
    <w:rsid w:val="00435015"/>
    <w:rsid w:val="00460F2E"/>
    <w:rsid w:val="00471F29"/>
    <w:rsid w:val="00482732"/>
    <w:rsid w:val="004864D6"/>
    <w:rsid w:val="004B075F"/>
    <w:rsid w:val="004B153E"/>
    <w:rsid w:val="004C5DF1"/>
    <w:rsid w:val="004D6EAE"/>
    <w:rsid w:val="004E10E9"/>
    <w:rsid w:val="004E5D22"/>
    <w:rsid w:val="00507BA1"/>
    <w:rsid w:val="00521253"/>
    <w:rsid w:val="00524980"/>
    <w:rsid w:val="00527BE4"/>
    <w:rsid w:val="00532A87"/>
    <w:rsid w:val="00536266"/>
    <w:rsid w:val="00536FAB"/>
    <w:rsid w:val="00541C87"/>
    <w:rsid w:val="005559B8"/>
    <w:rsid w:val="00582AA5"/>
    <w:rsid w:val="005A3BB9"/>
    <w:rsid w:val="005B08A0"/>
    <w:rsid w:val="005B3682"/>
    <w:rsid w:val="005D5E1E"/>
    <w:rsid w:val="005E137E"/>
    <w:rsid w:val="005E7D28"/>
    <w:rsid w:val="005F1C55"/>
    <w:rsid w:val="00600CDC"/>
    <w:rsid w:val="00623B9B"/>
    <w:rsid w:val="00626F54"/>
    <w:rsid w:val="006424B2"/>
    <w:rsid w:val="0065154F"/>
    <w:rsid w:val="00661B4C"/>
    <w:rsid w:val="006703C3"/>
    <w:rsid w:val="00685DD1"/>
    <w:rsid w:val="006A460A"/>
    <w:rsid w:val="006C67DE"/>
    <w:rsid w:val="006D7110"/>
    <w:rsid w:val="006E46CF"/>
    <w:rsid w:val="006F15DE"/>
    <w:rsid w:val="006F1C30"/>
    <w:rsid w:val="007076F2"/>
    <w:rsid w:val="007340F8"/>
    <w:rsid w:val="0074174F"/>
    <w:rsid w:val="007519FA"/>
    <w:rsid w:val="007524B0"/>
    <w:rsid w:val="00756C5F"/>
    <w:rsid w:val="00762063"/>
    <w:rsid w:val="0076417B"/>
    <w:rsid w:val="00771E12"/>
    <w:rsid w:val="00783FEB"/>
    <w:rsid w:val="007A538E"/>
    <w:rsid w:val="007A628E"/>
    <w:rsid w:val="007A66FE"/>
    <w:rsid w:val="007E6CB6"/>
    <w:rsid w:val="007F6616"/>
    <w:rsid w:val="0080523F"/>
    <w:rsid w:val="0081111D"/>
    <w:rsid w:val="00817C8F"/>
    <w:rsid w:val="00827F5F"/>
    <w:rsid w:val="00863D5B"/>
    <w:rsid w:val="00893E02"/>
    <w:rsid w:val="008A7564"/>
    <w:rsid w:val="008B7D2E"/>
    <w:rsid w:val="008E39FF"/>
    <w:rsid w:val="00900D1A"/>
    <w:rsid w:val="0091115E"/>
    <w:rsid w:val="009370CD"/>
    <w:rsid w:val="00965351"/>
    <w:rsid w:val="0096757B"/>
    <w:rsid w:val="00975E20"/>
    <w:rsid w:val="009917B2"/>
    <w:rsid w:val="009A01C5"/>
    <w:rsid w:val="009C336C"/>
    <w:rsid w:val="009C4CED"/>
    <w:rsid w:val="009D18CA"/>
    <w:rsid w:val="00A02FA7"/>
    <w:rsid w:val="00A14816"/>
    <w:rsid w:val="00A21B63"/>
    <w:rsid w:val="00A22EF2"/>
    <w:rsid w:val="00A30B86"/>
    <w:rsid w:val="00A4651B"/>
    <w:rsid w:val="00A46AF6"/>
    <w:rsid w:val="00A51134"/>
    <w:rsid w:val="00A55A89"/>
    <w:rsid w:val="00A65C62"/>
    <w:rsid w:val="00A762D8"/>
    <w:rsid w:val="00A95929"/>
    <w:rsid w:val="00AB1C7B"/>
    <w:rsid w:val="00AC4FF5"/>
    <w:rsid w:val="00AD7FA3"/>
    <w:rsid w:val="00B13B21"/>
    <w:rsid w:val="00B13BD3"/>
    <w:rsid w:val="00B21FED"/>
    <w:rsid w:val="00B23EE3"/>
    <w:rsid w:val="00B34486"/>
    <w:rsid w:val="00B7562A"/>
    <w:rsid w:val="00B81C3D"/>
    <w:rsid w:val="00B907BD"/>
    <w:rsid w:val="00B965C6"/>
    <w:rsid w:val="00BA0051"/>
    <w:rsid w:val="00BA754A"/>
    <w:rsid w:val="00BA7577"/>
    <w:rsid w:val="00BB0082"/>
    <w:rsid w:val="00BB6ABF"/>
    <w:rsid w:val="00BB7012"/>
    <w:rsid w:val="00BC14B7"/>
    <w:rsid w:val="00BD4A9C"/>
    <w:rsid w:val="00BE5C65"/>
    <w:rsid w:val="00C10979"/>
    <w:rsid w:val="00C123F7"/>
    <w:rsid w:val="00C22D2D"/>
    <w:rsid w:val="00C32465"/>
    <w:rsid w:val="00C54A68"/>
    <w:rsid w:val="00C66C85"/>
    <w:rsid w:val="00C72BB6"/>
    <w:rsid w:val="00CB2C2E"/>
    <w:rsid w:val="00CC42B9"/>
    <w:rsid w:val="00CD4941"/>
    <w:rsid w:val="00CE464C"/>
    <w:rsid w:val="00CF1675"/>
    <w:rsid w:val="00CF2A73"/>
    <w:rsid w:val="00D060CB"/>
    <w:rsid w:val="00D1490C"/>
    <w:rsid w:val="00D24127"/>
    <w:rsid w:val="00D31740"/>
    <w:rsid w:val="00D471D6"/>
    <w:rsid w:val="00D478C0"/>
    <w:rsid w:val="00D7320D"/>
    <w:rsid w:val="00D7351A"/>
    <w:rsid w:val="00DA0F52"/>
    <w:rsid w:val="00DA178A"/>
    <w:rsid w:val="00DA4D79"/>
    <w:rsid w:val="00DB09BA"/>
    <w:rsid w:val="00DB4AD3"/>
    <w:rsid w:val="00DD3F35"/>
    <w:rsid w:val="00DE54DA"/>
    <w:rsid w:val="00E02039"/>
    <w:rsid w:val="00E04C8B"/>
    <w:rsid w:val="00E12026"/>
    <w:rsid w:val="00E371F4"/>
    <w:rsid w:val="00E40814"/>
    <w:rsid w:val="00E41B63"/>
    <w:rsid w:val="00E445EF"/>
    <w:rsid w:val="00E474BE"/>
    <w:rsid w:val="00E658A7"/>
    <w:rsid w:val="00E66622"/>
    <w:rsid w:val="00E77620"/>
    <w:rsid w:val="00EA7B07"/>
    <w:rsid w:val="00EC6AFE"/>
    <w:rsid w:val="00EE0F7B"/>
    <w:rsid w:val="00F230AB"/>
    <w:rsid w:val="00F47319"/>
    <w:rsid w:val="00F7591D"/>
    <w:rsid w:val="00F80EFE"/>
    <w:rsid w:val="00F9091D"/>
    <w:rsid w:val="00FA466D"/>
    <w:rsid w:val="00FB4B55"/>
    <w:rsid w:val="00FB7557"/>
    <w:rsid w:val="00FD1E83"/>
    <w:rsid w:val="00FE71EC"/>
    <w:rsid w:val="00FF042C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4F4"/>
  <w15:docId w15:val="{388457F4-252B-439B-AC3D-B77E5028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EB"/>
  </w:style>
  <w:style w:type="paragraph" w:styleId="Heading3">
    <w:name w:val="heading 3"/>
    <w:basedOn w:val="Normal"/>
    <w:next w:val="Normal"/>
    <w:link w:val="Heading3Char"/>
    <w:qFormat/>
    <w:rsid w:val="00422E8B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D7FA3"/>
    <w:pPr>
      <w:tabs>
        <w:tab w:val="left" w:pos="27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spacing w:after="0" w:line="240" w:lineRule="auto"/>
      <w:ind w:right="-90"/>
    </w:pPr>
    <w:rPr>
      <w:rFonts w:ascii="LitNusx" w:eastAsia="Times New Roman" w:hAnsi="LitNusx" w:cs="Times New Roman"/>
      <w:b/>
      <w:sz w:val="24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AD7FA3"/>
    <w:rPr>
      <w:rFonts w:ascii="LitNusx" w:eastAsia="Times New Roman" w:hAnsi="LitNusx" w:cs="Times New Roman"/>
      <w:b/>
      <w:sz w:val="24"/>
      <w:szCs w:val="28"/>
      <w:lang w:val="en-US"/>
    </w:rPr>
  </w:style>
  <w:style w:type="paragraph" w:styleId="BodyText2">
    <w:name w:val="Body Text 2"/>
    <w:basedOn w:val="Normal"/>
    <w:link w:val="BodyText2Char"/>
    <w:rsid w:val="00AD7FA3"/>
    <w:pPr>
      <w:widowControl w:val="0"/>
      <w:autoSpaceDE w:val="0"/>
      <w:autoSpaceDN w:val="0"/>
      <w:adjustRightInd w:val="0"/>
      <w:spacing w:after="120" w:line="480" w:lineRule="auto"/>
    </w:pPr>
    <w:rPr>
      <w:rFonts w:ascii="CG Times" w:eastAsia="Times New Roman" w:hAnsi="CG Times" w:cs="Times New Roman"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D7FA3"/>
    <w:rPr>
      <w:rFonts w:ascii="CG Times" w:eastAsia="Times New Roman" w:hAnsi="CG Times" w:cs="Times New Roman"/>
      <w:sz w:val="20"/>
      <w:szCs w:val="24"/>
      <w:lang w:val="en-US"/>
    </w:rPr>
  </w:style>
  <w:style w:type="table" w:styleId="TableGrid">
    <w:name w:val="Table Grid"/>
    <w:basedOn w:val="TableNormal"/>
    <w:rsid w:val="00AD7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22E8B"/>
    <w:rPr>
      <w:rFonts w:ascii="Garamond" w:eastAsia="Times New Roman" w:hAnsi="Garamond" w:cs="Times New Roman"/>
      <w:b/>
      <w:spacing w:val="-10"/>
      <w:sz w:val="28"/>
      <w:szCs w:val="24"/>
    </w:rPr>
  </w:style>
  <w:style w:type="paragraph" w:styleId="Footer">
    <w:name w:val="footer"/>
    <w:basedOn w:val="Normal"/>
    <w:link w:val="FooterChar"/>
    <w:rsid w:val="00422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422E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02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vaccines/pregnancy/hcp/guidelin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552390-8CF2-4DB3-B049-A56866D8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Khatuna Piranishvili</cp:lastModifiedBy>
  <cp:revision>5</cp:revision>
  <cp:lastPrinted>2017-08-10T08:05:00Z</cp:lastPrinted>
  <dcterms:created xsi:type="dcterms:W3CDTF">2017-08-18T08:35:00Z</dcterms:created>
  <dcterms:modified xsi:type="dcterms:W3CDTF">2017-08-18T11:25:00Z</dcterms:modified>
</cp:coreProperties>
</file>