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76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719"/>
        <w:gridCol w:w="6481"/>
        <w:gridCol w:w="3060"/>
        <w:gridCol w:w="4500"/>
      </w:tblGrid>
      <w:tr w:rsidR="00066D41" w:rsidRPr="00C05761" w:rsidTr="00B161FA">
        <w:tc>
          <w:tcPr>
            <w:tcW w:w="719" w:type="dxa"/>
            <w:shd w:val="clear" w:color="auto" w:fill="C6D9F1" w:themeFill="text2" w:themeFillTint="33"/>
            <w:vAlign w:val="center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066D41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6481" w:type="dxa"/>
            <w:shd w:val="clear" w:color="auto" w:fill="C6D9F1" w:themeFill="text2" w:themeFillTint="33"/>
            <w:vAlign w:val="center"/>
          </w:tcPr>
          <w:p w:rsidR="00066D41" w:rsidRPr="00066D41" w:rsidRDefault="00066D41" w:rsidP="00314C4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66D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Вопросы</w:t>
            </w: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66D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Ответственные органы</w:t>
            </w:r>
          </w:p>
        </w:tc>
        <w:tc>
          <w:tcPr>
            <w:tcW w:w="4500" w:type="dxa"/>
            <w:shd w:val="clear" w:color="auto" w:fill="C6D9F1" w:themeFill="text2" w:themeFillTint="33"/>
            <w:vAlign w:val="center"/>
          </w:tcPr>
          <w:p w:rsidR="00066D41" w:rsidRPr="00066D41" w:rsidRDefault="00066D41" w:rsidP="00AD51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Информация о состоянии выполнения вопросов с грузинской стороны</w:t>
            </w:r>
          </w:p>
        </w:tc>
      </w:tr>
      <w:tr w:rsidR="00B161FA" w:rsidRPr="00C05761" w:rsidTr="00B161FA">
        <w:trPr>
          <w:trHeight w:val="332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B161FA" w:rsidRPr="00066D41" w:rsidRDefault="00B161FA" w:rsidP="00B161F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2. О состоянии и перспективах торгово-экономического сотрудничества</w:t>
            </w:r>
          </w:p>
        </w:tc>
      </w:tr>
      <w:tr w:rsidR="00066D41" w:rsidRPr="00C05761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Содействовать дальнейшей активизации торгово-экономического сотрудничества между Беларусью и Грузией в соответствии с Соглашением о создании зоны свободной торговли СНГ от 15 апреля 1994 г., а также с учетом предоставления Сторонами национального режима в отношении товаров, происходящих из обеих стран.</w:t>
            </w:r>
          </w:p>
        </w:tc>
        <w:tc>
          <w:tcPr>
            <w:tcW w:w="3060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066D41" w:rsidRPr="00BD0D7F" w:rsidRDefault="00066D41" w:rsidP="00314C46">
            <w:pPr>
              <w:spacing w:before="60" w:after="60"/>
              <w:jc w:val="both"/>
              <w:rPr>
                <w:rFonts w:ascii="Sylfaen" w:eastAsia="Times New Roman" w:hAnsi="Sylfaen" w:cs="Times New Roman"/>
                <w:color w:val="0D0D0D" w:themeColor="text1" w:themeTint="F2"/>
                <w:sz w:val="20"/>
                <w:szCs w:val="20"/>
                <w:lang w:val="ka-GE" w:eastAsia="ru-RU"/>
              </w:rPr>
            </w:pPr>
          </w:p>
        </w:tc>
      </w:tr>
      <w:tr w:rsidR="00066D41" w:rsidRPr="00C05761" w:rsidTr="00B161FA">
        <w:tc>
          <w:tcPr>
            <w:tcW w:w="719" w:type="dxa"/>
          </w:tcPr>
          <w:p w:rsidR="00066D41" w:rsidRPr="00066D41" w:rsidRDefault="00066D41" w:rsidP="004C055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481" w:type="dxa"/>
          </w:tcPr>
          <w:p w:rsidR="00066D41" w:rsidRPr="00515A4B" w:rsidRDefault="00515A4B" w:rsidP="00515A4B">
            <w:pPr>
              <w:shd w:val="clear" w:color="auto" w:fill="FFFFFF"/>
              <w:tabs>
                <w:tab w:val="left" w:pos="81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оказать содействие в решении организационных вопросов по проведению Национальной выставки Грузии в Беларуси в 2018 году в случае принятия Грузинской стороной решения о проведении данного мероприятия.</w:t>
            </w:r>
          </w:p>
        </w:tc>
        <w:tc>
          <w:tcPr>
            <w:tcW w:w="3060" w:type="dxa"/>
          </w:tcPr>
          <w:p w:rsidR="00066D41" w:rsidRDefault="00066D41" w:rsidP="00E13F22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515A4B" w:rsidRDefault="00515A4B" w:rsidP="00E13F22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Торгово-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ромышленная Палата Грузии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066D41" w:rsidRPr="00515A4B" w:rsidRDefault="00066D41" w:rsidP="00515A4B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ЮЛПП «Производи в Грузию»</w:t>
            </w:r>
          </w:p>
        </w:tc>
        <w:tc>
          <w:tcPr>
            <w:tcW w:w="4500" w:type="dxa"/>
          </w:tcPr>
          <w:p w:rsidR="0075359B" w:rsidRPr="00515A4B" w:rsidRDefault="0075359B" w:rsidP="00515A4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ru-RU" w:eastAsia="ru-RU"/>
              </w:rPr>
            </w:pPr>
          </w:p>
        </w:tc>
      </w:tr>
      <w:tr w:rsidR="00066D41" w:rsidRPr="00515A4B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 целью популяризации и повышения узнаваемости грузинской продукции на белорусском потребительском рынке, белорусской стороне оказать содействие грузинской стороне, по определению площадки на льготных условиях аренды, для размещения грузинской экспортной продукции.</w:t>
            </w:r>
          </w:p>
        </w:tc>
        <w:tc>
          <w:tcPr>
            <w:tcW w:w="3060" w:type="dxa"/>
          </w:tcPr>
          <w:p w:rsidR="006C18E0" w:rsidRPr="00066D41" w:rsidRDefault="00CD3088" w:rsidP="006C18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Белорусская Сторона</w:t>
            </w:r>
          </w:p>
        </w:tc>
        <w:tc>
          <w:tcPr>
            <w:tcW w:w="4500" w:type="dxa"/>
            <w:shd w:val="clear" w:color="auto" w:fill="auto"/>
          </w:tcPr>
          <w:p w:rsidR="00F358AA" w:rsidRPr="00F358AA" w:rsidRDefault="00F358AA" w:rsidP="006940DD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</w:tr>
      <w:tr w:rsidR="00066D41" w:rsidRPr="00C05761" w:rsidTr="00B161FA">
        <w:tc>
          <w:tcPr>
            <w:tcW w:w="719" w:type="dxa"/>
          </w:tcPr>
          <w:p w:rsidR="00066D41" w:rsidRPr="00066D41" w:rsidRDefault="00066D41" w:rsidP="00E13F22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на взаимовыгодных условиях, в соответствии с законодательством Сторон, продолжить активное сотрудничество по увеличению объемов поставок из Грузии в Республику Беларусь продукции сельского хозяйства и промышленного производства в том числе: минеральной и питьевой воды, вина и спиртных напитков, фундука, субтропической хурмы, зелени, чая, фруктово-овощных консервов, цитрусов, лекарственных средств и ферросплавов, стеклянных емкостей, необработанного алюминия и другой продукции, а из Республики Беларусь в Грузию продукции мясомолочной и мукомольно-крупяной отрасли, в том числе: сыров и творога, масла, сухой сыворотки, колбасных изделий, мясных и молочных консервов, макаронных и мучных кондитерских изделий.</w:t>
            </w:r>
          </w:p>
        </w:tc>
        <w:tc>
          <w:tcPr>
            <w:tcW w:w="3060" w:type="dxa"/>
          </w:tcPr>
          <w:p w:rsidR="00066D41" w:rsidRPr="00066D41" w:rsidRDefault="008F1BCD" w:rsidP="006C18E0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F1BC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Соответственные и Заинтересованные Структуры Сторон</w:t>
            </w:r>
          </w:p>
        </w:tc>
        <w:tc>
          <w:tcPr>
            <w:tcW w:w="4500" w:type="dxa"/>
          </w:tcPr>
          <w:p w:rsidR="00066D41" w:rsidRPr="00066D41" w:rsidRDefault="00066D41" w:rsidP="00314C4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515A4B" w:rsidTr="00B161FA">
        <w:tc>
          <w:tcPr>
            <w:tcW w:w="719" w:type="dxa"/>
          </w:tcPr>
          <w:p w:rsidR="00066D41" w:rsidRPr="00066D41" w:rsidRDefault="00066D41" w:rsidP="00E13F22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Грузинской стороне разработать предложения по поставкам в Беларусь сырья из овечьей шерсти, произведенной на территории Грузии, в том числе Кахетии, и направить их белорусской стороне на рассмотрение.</w:t>
            </w:r>
          </w:p>
        </w:tc>
        <w:tc>
          <w:tcPr>
            <w:tcW w:w="3060" w:type="dxa"/>
          </w:tcPr>
          <w:p w:rsidR="008F1BCD" w:rsidRPr="000E7583" w:rsidRDefault="000E7583" w:rsidP="006C18E0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Администрация </w:t>
            </w:r>
            <w:r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ого</w:t>
            </w:r>
            <w:r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уполномоченн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ого</w:t>
            </w:r>
            <w:r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- Губернатор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  <w:r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 Кахетинском регионе</w:t>
            </w:r>
          </w:p>
          <w:p w:rsidR="00066D41" w:rsidRPr="00066D41" w:rsidRDefault="008F1BCD" w:rsidP="006C18E0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F1BC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 Заинтересованные Структуры Сторон</w:t>
            </w:r>
          </w:p>
        </w:tc>
        <w:tc>
          <w:tcPr>
            <w:tcW w:w="4500" w:type="dxa"/>
          </w:tcPr>
          <w:p w:rsidR="00066D41" w:rsidRPr="00066D41" w:rsidRDefault="00066D41" w:rsidP="004116C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C05761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2.6</w:t>
            </w:r>
          </w:p>
        </w:tc>
        <w:tc>
          <w:tcPr>
            <w:tcW w:w="6481" w:type="dxa"/>
          </w:tcPr>
          <w:p w:rsidR="00066D41" w:rsidRPr="00515A4B" w:rsidRDefault="00515A4B" w:rsidP="00515A4B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продолжить работу, направленную на предотвращение фактов введения в заблуждение потребителей в отношении места происхождения грузинского товара.</w:t>
            </w:r>
          </w:p>
        </w:tc>
        <w:tc>
          <w:tcPr>
            <w:tcW w:w="3060" w:type="dxa"/>
          </w:tcPr>
          <w:p w:rsidR="00515A4B" w:rsidRDefault="00545C36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Охраны Окружающей Среды и Сельского Хозяйства Грузии </w:t>
            </w:r>
          </w:p>
          <w:p w:rsidR="00545C36" w:rsidRDefault="00545C36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6D41" w:rsidRPr="00066D41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Национальный Центр Интеллектуальной Собственности Грузии – «Сакпатенти»</w:t>
            </w:r>
          </w:p>
        </w:tc>
        <w:tc>
          <w:tcPr>
            <w:tcW w:w="4500" w:type="dxa"/>
          </w:tcPr>
          <w:p w:rsidR="00066D41" w:rsidRPr="00066D41" w:rsidRDefault="00066D41" w:rsidP="005872C1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515A4B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рассмотреть возможность заключения соглашения между Республикой Беларусь и Грузией «О сотрудничестве в области защиты географических указаний и создании совместной комиссии для реализации Соглашения».</w:t>
            </w:r>
          </w:p>
        </w:tc>
        <w:tc>
          <w:tcPr>
            <w:tcW w:w="3060" w:type="dxa"/>
          </w:tcPr>
          <w:p w:rsidR="00515A4B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Национальный Центр Интеллектуальной Собственности Грузии – «Сакпатенти»</w:t>
            </w:r>
          </w:p>
          <w:p w:rsidR="00515A4B" w:rsidRPr="00515A4B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515A4B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515A4B" w:rsidRPr="00515A4B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6D41" w:rsidRPr="00066D41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стерство Иностранных Дел Грузии</w:t>
            </w:r>
          </w:p>
        </w:tc>
        <w:tc>
          <w:tcPr>
            <w:tcW w:w="4500" w:type="dxa"/>
          </w:tcPr>
          <w:p w:rsidR="00066D41" w:rsidRPr="00384CBE" w:rsidRDefault="00066D41" w:rsidP="005B656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066D41" w:rsidRPr="00066D41" w:rsidTr="00B161FA">
        <w:tc>
          <w:tcPr>
            <w:tcW w:w="719" w:type="dxa"/>
          </w:tcPr>
          <w:p w:rsidR="00066D41" w:rsidRPr="00066D41" w:rsidRDefault="00066D41" w:rsidP="00E13F22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продолжить взаимодействие по вопросам использования потенциала предприятий и организаций Беларуси при реализации проектов по модернизации инфраструктуры Грузии.</w:t>
            </w:r>
          </w:p>
        </w:tc>
        <w:tc>
          <w:tcPr>
            <w:tcW w:w="3060" w:type="dxa"/>
          </w:tcPr>
          <w:p w:rsidR="006C18E0" w:rsidRDefault="006C18E0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6C18E0" w:rsidRDefault="006C18E0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6D41" w:rsidRPr="00066D41" w:rsidRDefault="006C18E0" w:rsidP="006C18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Торгово-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ромышленная Палата Грузии</w:t>
            </w:r>
          </w:p>
        </w:tc>
        <w:tc>
          <w:tcPr>
            <w:tcW w:w="4500" w:type="dxa"/>
          </w:tcPr>
          <w:p w:rsidR="00066D41" w:rsidRPr="00066D41" w:rsidRDefault="00066D41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C0576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6481" w:type="dxa"/>
          </w:tcPr>
          <w:p w:rsidR="00AA5D0F" w:rsidRPr="00066D41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продолжить двустороннее сотрудничество в сфере аккредитации в рамках Меморандума между Грузинским центром по аккредитации и Белорусским государственным центром аккредитации по направлениям, представляющим интерес для обеих сторон, с целью повышения доверия к результатам оценки соответствия взаимопоставляемой продукции.</w:t>
            </w:r>
          </w:p>
        </w:tc>
        <w:tc>
          <w:tcPr>
            <w:tcW w:w="3060" w:type="dxa"/>
          </w:tcPr>
          <w:p w:rsidR="00AA5D0F" w:rsidRPr="00066D41" w:rsidRDefault="00545C36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Объединенный национальный орган по акк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редитации - Центр аккредитации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A4B" w:rsidRPr="00C05761" w:rsidTr="00B161FA">
        <w:tc>
          <w:tcPr>
            <w:tcW w:w="719" w:type="dxa"/>
          </w:tcPr>
          <w:p w:rsidR="00515A4B" w:rsidRPr="00066D41" w:rsidRDefault="00515A4B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6481" w:type="dxa"/>
          </w:tcPr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Соответствующим ведомствам Сторон в целях развития двусторонней торговли и расширения торговых связей: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- обмениваться информацией о конкурентоспособной экспортной продукции для распространения среди заинтересованных бизнес-структур и информацией о компаниях, заинтересованных в закупках грузинских и белорусских товаров; 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- активно содействовать в соответствии с национальным законодательством двух стран дальнейшему расширению контактов </w:t>
            </w: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между предприятиями, организациями, компаниями, которые осуществляют деятельность на территории Беларуси и Грузии;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продолжить содействовать проведению мероприятий с целью популяризации продукции национальных товаропроизводителей и продвижения товаров на рынки Сторон;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обмениваться информацией о запланированных мероприятиях (деловых ярмарках, выставках, семинарах/форумах) на территории обеих стран, для активизации торгово-экономических отношений между представителями белорусских и грузинских деловых кругов.</w:t>
            </w:r>
          </w:p>
        </w:tc>
        <w:tc>
          <w:tcPr>
            <w:tcW w:w="3060" w:type="dxa"/>
          </w:tcPr>
          <w:p w:rsidR="00515A4B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lastRenderedPageBreak/>
              <w:t>Соответственные и Заинтересованные Структуры Сторон</w:t>
            </w:r>
          </w:p>
        </w:tc>
        <w:tc>
          <w:tcPr>
            <w:tcW w:w="4500" w:type="dxa"/>
          </w:tcPr>
          <w:p w:rsidR="00515A4B" w:rsidRPr="00066D41" w:rsidRDefault="00515A4B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A4B" w:rsidRPr="00515A4B" w:rsidTr="00B161FA">
        <w:tc>
          <w:tcPr>
            <w:tcW w:w="719" w:type="dxa"/>
          </w:tcPr>
          <w:p w:rsidR="00515A4B" w:rsidRPr="00515A4B" w:rsidRDefault="00515A4B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2.11.</w:t>
            </w:r>
          </w:p>
        </w:tc>
        <w:tc>
          <w:tcPr>
            <w:tcW w:w="6481" w:type="dxa"/>
          </w:tcPr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Национальному статистическому комитету Республики Беларусь и Национальной службе статистики Грузии наладить ежеквартальный обмен: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статистическими данными о взаимной торговле товарами Беларуси и Грузии на уровне 4-х знаков Гармонизированной системы описания и кодирования товаров Всемирной таможенной организации;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информацией о прямых иностранных инвестициях из Грузии в Беларусь и обратно, по видам деятельности (NACE, 2 ред.) на уровне секций.</w:t>
            </w:r>
          </w:p>
        </w:tc>
        <w:tc>
          <w:tcPr>
            <w:tcW w:w="3060" w:type="dxa"/>
          </w:tcPr>
          <w:p w:rsidR="00515A4B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ая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лужб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татистики Грузии</w:t>
            </w:r>
          </w:p>
        </w:tc>
        <w:tc>
          <w:tcPr>
            <w:tcW w:w="4500" w:type="dxa"/>
          </w:tcPr>
          <w:p w:rsidR="00515A4B" w:rsidRPr="00066D41" w:rsidRDefault="00515A4B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A4B" w:rsidRPr="00515A4B" w:rsidTr="00B161FA">
        <w:tc>
          <w:tcPr>
            <w:tcW w:w="719" w:type="dxa"/>
          </w:tcPr>
          <w:p w:rsidR="00515A4B" w:rsidRPr="00515A4B" w:rsidRDefault="00515A4B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2.12.</w:t>
            </w:r>
          </w:p>
        </w:tc>
        <w:tc>
          <w:tcPr>
            <w:tcW w:w="6481" w:type="dxa"/>
          </w:tcPr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после обращения Грузинской стороны оказать в соответствии с законодательством Беларуси содействие АО «Партнерский Фонд» (г.Тбилиси) в рассмотрении вопроса возможности создания в Беларуси грузинской компании по импорту и реализации грузинских вин и алкогольных напитков.</w:t>
            </w:r>
          </w:p>
        </w:tc>
        <w:tc>
          <w:tcPr>
            <w:tcW w:w="3060" w:type="dxa"/>
          </w:tcPr>
          <w:p w:rsidR="00515A4B" w:rsidRDefault="00515A4B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Белорусская Сторона</w:t>
            </w:r>
          </w:p>
        </w:tc>
        <w:tc>
          <w:tcPr>
            <w:tcW w:w="4500" w:type="dxa"/>
          </w:tcPr>
          <w:p w:rsidR="00515A4B" w:rsidRPr="00066D41" w:rsidRDefault="00515A4B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C05761" w:rsidTr="00B161FA"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 xml:space="preserve">3. </w:t>
            </w:r>
            <w:r w:rsidR="00515A4B" w:rsidRPr="00515A4B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О сотрудничестве в области сельского хозяйства, агропромышленного комплекса и охраны окружающей среды</w:t>
            </w:r>
          </w:p>
        </w:tc>
      </w:tr>
      <w:tr w:rsidR="00AA5D0F" w:rsidRPr="00C0576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продолжить реализацию в Дманисском районе Грузии (с.Гомарети) проекта по созданию селекционно-племенного центра животноводства на базе действующей молочно-товарной фермы, принадлежащей частной грузинской компании с белорусским и украинским капиталом, с участием Белорусского государственного объединения по племенному животноводству «Белплемживобъединение» (в части оказания содействия в организации кормопроизводства, воспроизводства, поставки племенной продукции) и инновационной компании «Биоком технологии» (в части поставок технологического оборудования).</w:t>
            </w:r>
          </w:p>
        </w:tc>
        <w:tc>
          <w:tcPr>
            <w:tcW w:w="3060" w:type="dxa"/>
          </w:tcPr>
          <w:p w:rsidR="00AA5D0F" w:rsidRPr="00066D41" w:rsidRDefault="00AA5D0F" w:rsidP="000E758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 w:rsid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="000E7583"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храны </w:t>
            </w:r>
            <w:r w:rsid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="000E7583"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кружающей </w:t>
            </w:r>
            <w:r w:rsid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="000E7583"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реды </w:t>
            </w:r>
            <w:r w:rsid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 </w:t>
            </w: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Сельского Хозяйства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A5D0F" w:rsidRPr="00C0576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481" w:type="dxa"/>
          </w:tcPr>
          <w:p w:rsidR="00AA5D0F" w:rsidRPr="00066D41" w:rsidRDefault="00515A4B" w:rsidP="00515A4B">
            <w:pPr>
              <w:pStyle w:val="NoSpacing"/>
              <w:tabs>
                <w:tab w:val="left" w:pos="3804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рассмотреть возможность разработки механизма финансирования краткосрочной подготовки грузинских операторов по искусственному осеменению на базе белорусских учреждений аграрного образования.</w:t>
            </w:r>
          </w:p>
        </w:tc>
        <w:tc>
          <w:tcPr>
            <w:tcW w:w="3060" w:type="dxa"/>
          </w:tcPr>
          <w:p w:rsidR="00AA5D0F" w:rsidRDefault="00545C36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  <w:p w:rsidR="00545C36" w:rsidRDefault="00545C36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545C36" w:rsidRPr="00066D41" w:rsidRDefault="00545C36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бразования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ауки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14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C0576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3.3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сотрудничество по оказанию с участием Белорусского государственного объединения по племенному животноводству содействия проектам по созданию в разных районах Грузии селекционных и племенных центров на действующих предприятиях.</w:t>
            </w:r>
          </w:p>
        </w:tc>
        <w:tc>
          <w:tcPr>
            <w:tcW w:w="3060" w:type="dxa"/>
          </w:tcPr>
          <w:p w:rsidR="00AA5D0F" w:rsidRPr="00066D41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C0576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6481" w:type="dxa"/>
          </w:tcPr>
          <w:p w:rsidR="00AA5D0F" w:rsidRPr="00066D41" w:rsidRDefault="00515A4B" w:rsidP="00515A4B">
            <w:pPr>
              <w:pStyle w:val="NoSpacing"/>
              <w:tabs>
                <w:tab w:val="left" w:pos="1719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сотрудничество между научно-исследовательскими институтами / центрами агропромышленного профиля.</w:t>
            </w:r>
          </w:p>
        </w:tc>
        <w:tc>
          <w:tcPr>
            <w:tcW w:w="3060" w:type="dxa"/>
          </w:tcPr>
          <w:p w:rsidR="00AA5D0F" w:rsidRPr="00066D41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C0576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6481" w:type="dxa"/>
          </w:tcPr>
          <w:p w:rsidR="00AA5D0F" w:rsidRPr="00066D41" w:rsidRDefault="00515A4B" w:rsidP="00515A4B">
            <w:pPr>
              <w:pStyle w:val="NoSpacing"/>
              <w:tabs>
                <w:tab w:val="left" w:pos="1032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практику участия делегаций Беларуси и Грузии в агропромышленных выставках, проводимых на территории государств Сторон.</w:t>
            </w:r>
          </w:p>
        </w:tc>
        <w:tc>
          <w:tcPr>
            <w:tcW w:w="3060" w:type="dxa"/>
          </w:tcPr>
          <w:p w:rsidR="00AA5D0F" w:rsidRPr="00066D41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</w:tc>
        <w:tc>
          <w:tcPr>
            <w:tcW w:w="4500" w:type="dxa"/>
          </w:tcPr>
          <w:p w:rsidR="00AA5D0F" w:rsidRPr="001B037D" w:rsidRDefault="00AA5D0F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C0576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Белкоопсоюзу проработать вопрос организации поставок грузинских вин и другой алкогольной продукции в собственную торговую сеть при условии предложения конкурентных цен.</w:t>
            </w:r>
          </w:p>
        </w:tc>
        <w:tc>
          <w:tcPr>
            <w:tcW w:w="3060" w:type="dxa"/>
          </w:tcPr>
          <w:p w:rsidR="00AA5D0F" w:rsidRPr="00066D41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</w:tc>
        <w:tc>
          <w:tcPr>
            <w:tcW w:w="4500" w:type="dxa"/>
          </w:tcPr>
          <w:p w:rsidR="00AA5D0F" w:rsidRPr="001B037D" w:rsidRDefault="00AA5D0F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A4B" w:rsidRPr="00C05761" w:rsidTr="00B161FA">
        <w:tc>
          <w:tcPr>
            <w:tcW w:w="719" w:type="dxa"/>
          </w:tcPr>
          <w:p w:rsidR="00515A4B" w:rsidRPr="00515A4B" w:rsidRDefault="00515A4B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3.7.</w:t>
            </w:r>
          </w:p>
        </w:tc>
        <w:tc>
          <w:tcPr>
            <w:tcW w:w="6481" w:type="dxa"/>
          </w:tcPr>
          <w:p w:rsidR="00515A4B" w:rsidRPr="00515A4B" w:rsidRDefault="00515A4B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поделиться опытом ведения лесного хозяйства, включая вопросы борьбы с лесными болезнями и вредителями, тушения и предотвращения лесных пожаров, восстановления лесов путем обмена делегациями лесных ведомств в 2018 – 2019 годах.</w:t>
            </w:r>
          </w:p>
        </w:tc>
        <w:tc>
          <w:tcPr>
            <w:tcW w:w="3060" w:type="dxa"/>
          </w:tcPr>
          <w:p w:rsidR="00515A4B" w:rsidRPr="006C18E0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</w:tc>
        <w:tc>
          <w:tcPr>
            <w:tcW w:w="4500" w:type="dxa"/>
          </w:tcPr>
          <w:p w:rsidR="00515A4B" w:rsidRPr="001B037D" w:rsidRDefault="00515A4B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C05761" w:rsidTr="00B161FA">
        <w:trPr>
          <w:trHeight w:val="386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4. О сотрудничестве в области промышленности</w:t>
            </w:r>
          </w:p>
        </w:tc>
      </w:tr>
      <w:tr w:rsidR="00AA5D0F" w:rsidRPr="00515A4B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Продолжить сотрудничество между Грузинским техническим университетом, ОАО «Могилевлифтмаш» и его грузинским партнером «SIS Business Service» LTD по реализации в Грузии сборочного производства лифтов.</w:t>
            </w:r>
          </w:p>
        </w:tc>
        <w:tc>
          <w:tcPr>
            <w:tcW w:w="3060" w:type="dxa"/>
          </w:tcPr>
          <w:p w:rsidR="00545C36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ий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ниверситет</w:t>
            </w:r>
          </w:p>
          <w:p w:rsidR="00AA5D0F" w:rsidRPr="00066D41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C0576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промышленности Республики Беларусь, холдингу «МТЗ» подготовить детальный План-график возможной локализации производства тракторов на территории Грузии для передачи Грузинской стороне в целях определения перспектив создания совместных предприятий.</w:t>
            </w:r>
          </w:p>
        </w:tc>
        <w:tc>
          <w:tcPr>
            <w:tcW w:w="3060" w:type="dxa"/>
          </w:tcPr>
          <w:p w:rsidR="00AA5D0F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  <w:p w:rsidR="006003F8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Образования и Науки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C0576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6481" w:type="dxa"/>
          </w:tcPr>
          <w:p w:rsidR="00AA5D0F" w:rsidRPr="00066D41" w:rsidRDefault="00515A4B" w:rsidP="00515A4B">
            <w:pPr>
              <w:pStyle w:val="NoSpacing"/>
              <w:tabs>
                <w:tab w:val="left" w:pos="2063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Грузинской стороне проинформировать Белорусскую сторону о проведении тендеров на закупку специальной техники и пассажирского транспорта.</w:t>
            </w:r>
          </w:p>
        </w:tc>
        <w:tc>
          <w:tcPr>
            <w:tcW w:w="3060" w:type="dxa"/>
          </w:tcPr>
          <w:p w:rsidR="00AA5D0F" w:rsidRDefault="00545C36" w:rsidP="00AA5D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Мэрия г. Тбилиси</w:t>
            </w:r>
          </w:p>
          <w:p w:rsidR="00545C36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ранспортн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ая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омпани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я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г. Тбилиси</w:t>
            </w:r>
          </w:p>
        </w:tc>
        <w:tc>
          <w:tcPr>
            <w:tcW w:w="4500" w:type="dxa"/>
          </w:tcPr>
          <w:p w:rsidR="00AA5D0F" w:rsidRPr="003F4EB1" w:rsidRDefault="00AA5D0F" w:rsidP="003F4EB1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C05761" w:rsidTr="00B161FA">
        <w:tc>
          <w:tcPr>
            <w:tcW w:w="719" w:type="dxa"/>
          </w:tcPr>
          <w:p w:rsidR="00AA5D0F" w:rsidRPr="00545C36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4.4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Белорусская сторона направит по дипломатическим каналам в адрес Грузинской стороны для рассмотрения проект Межправительственного соглашения о предоставлении льготного кредита.</w:t>
            </w:r>
          </w:p>
        </w:tc>
        <w:tc>
          <w:tcPr>
            <w:tcW w:w="3060" w:type="dxa"/>
          </w:tcPr>
          <w:p w:rsidR="00AA5D0F" w:rsidRDefault="006003F8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Финансов Грузии</w:t>
            </w:r>
          </w:p>
          <w:p w:rsidR="006003F8" w:rsidRPr="00EB3C57" w:rsidRDefault="006003F8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Иностранных Дел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C05761" w:rsidTr="00B161FA">
        <w:trPr>
          <w:trHeight w:val="350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5. О сотрудничестве в сфере транспорта</w:t>
            </w:r>
          </w:p>
        </w:tc>
      </w:tr>
      <w:tr w:rsidR="00AA5D0F" w:rsidRPr="00C0576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5.1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Провести очередное заседание Белорусско-Грузинской смешанной комиссии по международному автомобильному сообщению в 2018 году в г. Минске, на котором рассмотреть весь комплекс вопросов сотрудничества в области автомобильного сообщения между странами, включая обмен разрешениями на осуществление грузоперевозок автомобильным транспортом.</w:t>
            </w:r>
          </w:p>
        </w:tc>
        <w:tc>
          <w:tcPr>
            <w:tcW w:w="3060" w:type="dxa"/>
          </w:tcPr>
          <w:p w:rsidR="006003F8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C05761" w:rsidTr="00B161FA">
        <w:trPr>
          <w:trHeight w:val="1367"/>
        </w:trPr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5.2</w:t>
            </w:r>
          </w:p>
        </w:tc>
        <w:tc>
          <w:tcPr>
            <w:tcW w:w="6481" w:type="dxa"/>
          </w:tcPr>
          <w:p w:rsidR="00515A4B" w:rsidRPr="00515A4B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с учетом договоренностей в рамках международного форума «Tbilisi Belt and Road Forum» (г. Тбилиси, 28 – 29 ноября 2017 г.) сформировать рабочую группу Министерства транспорта и коммуникаций Республики Беларусь, Министерства экономики и устойчивого развития Грузии и других заинтересованных ведомств Сторон по вопросам:</w:t>
            </w:r>
          </w:p>
          <w:p w:rsidR="00515A4B" w:rsidRPr="00515A4B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формирования и развития транспортных коридоров;</w:t>
            </w:r>
          </w:p>
          <w:p w:rsidR="00515A4B" w:rsidRPr="00515A4B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реализации проекта водного пути Е40 (использование речной инфраструктуры Беларуси и Украины) с подключением инфраструктуры морских портов Грузии и разработки технико-экономического обоснования данного проекта;</w:t>
            </w:r>
          </w:p>
          <w:p w:rsidR="00AA5D0F" w:rsidRPr="00066D41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в кратчайшие время согласовать сроки и место проведения заседания рабочей группы.</w:t>
            </w:r>
          </w:p>
        </w:tc>
        <w:tc>
          <w:tcPr>
            <w:tcW w:w="3060" w:type="dxa"/>
          </w:tcPr>
          <w:p w:rsidR="006003F8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AA5D0F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AA5D0F" w:rsidRPr="00066D41" w:rsidRDefault="00AA5D0F" w:rsidP="00AA5D0F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00" w:type="dxa"/>
          </w:tcPr>
          <w:p w:rsidR="00AA5D0F" w:rsidRPr="00772902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C0576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5.3</w:t>
            </w:r>
          </w:p>
        </w:tc>
        <w:tc>
          <w:tcPr>
            <w:tcW w:w="6481" w:type="dxa"/>
          </w:tcPr>
          <w:p w:rsidR="00515A4B" w:rsidRPr="00515A4B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 целью дальнейшего развития воздушного сообщения, а также увеличения туристического потока между Республикой Беларусь и Грузией сторонам рассмотреть вопросы: </w:t>
            </w:r>
          </w:p>
          <w:p w:rsidR="00515A4B" w:rsidRPr="00515A4B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возобновления рейса «Минск-Кутаиси»;</w:t>
            </w:r>
          </w:p>
          <w:p w:rsidR="00AA5D0F" w:rsidRPr="00066D41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выполнения рейсов помимо существующих, между аэропортами Республикой Беларусь и Грузии.</w:t>
            </w:r>
          </w:p>
        </w:tc>
        <w:tc>
          <w:tcPr>
            <w:tcW w:w="3060" w:type="dxa"/>
          </w:tcPr>
          <w:p w:rsidR="00AA5D0F" w:rsidRPr="00066D41" w:rsidRDefault="00AA5D0F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AA5D0F" w:rsidRPr="00772902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C05761" w:rsidTr="00B161FA">
        <w:trPr>
          <w:trHeight w:val="323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6. О сотрудничестве в области связи, информационных технологий и инноваций</w:t>
            </w:r>
          </w:p>
        </w:tc>
      </w:tr>
      <w:tr w:rsidR="00AA5D0F" w:rsidRPr="00C0576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6481" w:type="dxa"/>
          </w:tcPr>
          <w:p w:rsidR="00AA5D0F" w:rsidRPr="00066D41" w:rsidRDefault="00C8547D" w:rsidP="00AA5D0F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оказывать взаимную поддержку в отраслевых международных организациях в области связи, информационных технологий и инновации в случае совпадения интересов двух стран.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C0576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6.2</w:t>
            </w:r>
          </w:p>
        </w:tc>
        <w:tc>
          <w:tcPr>
            <w:tcW w:w="6481" w:type="dxa"/>
          </w:tcPr>
          <w:p w:rsidR="00AA5D0F" w:rsidRPr="00066D41" w:rsidRDefault="00C8547D" w:rsidP="00C8547D">
            <w:pPr>
              <w:pStyle w:val="NoSpacing"/>
              <w:tabs>
                <w:tab w:val="left" w:pos="1848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рассмотреть вопрос о подписании Межправительственного соглашения о сотрудничестве в области связи, информационных технологий и инноваций. Грузинская сторона согласилась представить по дипломатическим каналам проект указанного соглашения.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C0576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6481" w:type="dxa"/>
          </w:tcPr>
          <w:p w:rsidR="00AA5D0F" w:rsidRPr="00066D41" w:rsidRDefault="00C8547D" w:rsidP="00C8547D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при обеспечении международной телефонной, телеграфной и почтовой связи руководствоваться международными нормами и актами Международного союза электросвязи (ITU) и Всемирного почтового Союза (UPU).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C0576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6481" w:type="dxa"/>
          </w:tcPr>
          <w:p w:rsidR="00AA5D0F" w:rsidRPr="00066D41" w:rsidRDefault="00C8547D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рассмотреть вопрос по организации обмена опытом в сфере обеспечения информационной безопасности (кибербезопасности).</w:t>
            </w:r>
          </w:p>
        </w:tc>
        <w:tc>
          <w:tcPr>
            <w:tcW w:w="3060" w:type="dxa"/>
          </w:tcPr>
          <w:p w:rsidR="00AA5D0F" w:rsidRPr="00066D41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C0576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6481" w:type="dxa"/>
          </w:tcPr>
          <w:p w:rsidR="00AA5D0F" w:rsidRPr="00066D41" w:rsidRDefault="00C8547D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Содействовать установлению сотрудничества между Агентством Инноваций и Технологий Грузии и Белорусским инновационным фондом в сферах инноваций, технологий и в рамках программ поддержки стартапов.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C0576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6481" w:type="dxa"/>
          </w:tcPr>
          <w:p w:rsidR="00AA5D0F" w:rsidRPr="00066D41" w:rsidRDefault="00C8547D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Агентству Инноваций и Технологий Грузии и Парку высоких технологий Беларуси активизировать работу в рамках существующего Соглашения.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C0576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6481" w:type="dxa"/>
          </w:tcPr>
          <w:p w:rsidR="00AA5D0F" w:rsidRPr="00066D41" w:rsidRDefault="00C8547D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способствовать установлению и углублению партнерских отношений между белорусскими и грузинскими организациями через B2B, торговые миссий и pitching сессий для стартапов, инноваторов и IT компаний.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C0576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6481" w:type="dxa"/>
          </w:tcPr>
          <w:p w:rsidR="00AA5D0F" w:rsidRPr="00066D41" w:rsidRDefault="00C8547D" w:rsidP="00C8547D">
            <w:pPr>
              <w:pStyle w:val="NoSpacing"/>
              <w:tabs>
                <w:tab w:val="left" w:pos="1096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Для продвижения совместных проектов, развития инновационного предпринимательства, повышения продуктивности компаний и строительства инновационной экосистемы способствовать обмену опытом работы и развитию сотрудничества между индустриальными парками, инкубаторами и инновационными центрами сторон.</w:t>
            </w:r>
          </w:p>
        </w:tc>
        <w:tc>
          <w:tcPr>
            <w:tcW w:w="3060" w:type="dxa"/>
          </w:tcPr>
          <w:p w:rsidR="00AA5D0F" w:rsidRPr="006003F8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C05761" w:rsidTr="00B161FA">
        <w:trPr>
          <w:trHeight w:val="422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684499" w:rsidRPr="00684499" w:rsidRDefault="00AA5D0F" w:rsidP="0068449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 xml:space="preserve">7. </w:t>
            </w:r>
            <w:r w:rsidR="00684499" w:rsidRPr="0068449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 xml:space="preserve">О сотрудничестве в других сферах предупреждения и ликвидации </w:t>
            </w:r>
          </w:p>
          <w:p w:rsidR="00AA5D0F" w:rsidRPr="00066D41" w:rsidRDefault="00684499" w:rsidP="0068449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68449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чрезвычайных ситуаций природного и техногенного характера</w:t>
            </w:r>
          </w:p>
        </w:tc>
      </w:tr>
      <w:tr w:rsidR="00AA5D0F" w:rsidRPr="00C0576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7.1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рассмотреть возможность установления сотрудничества между Министерством по чрезвычайным ситуациям Республики Беларусь и Службой по управлению чрезвычайными ситуациями при Правительстве Грузии с выходом на подписание двустороннего межведомственного соглашения о сотрудничестве в указанной сфере.</w:t>
            </w:r>
          </w:p>
        </w:tc>
        <w:tc>
          <w:tcPr>
            <w:tcW w:w="3060" w:type="dxa"/>
          </w:tcPr>
          <w:p w:rsidR="00AA5D0F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Служб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правлению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резвычайными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итуациями при Правительстве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C05761" w:rsidTr="00B161FA">
        <w:trPr>
          <w:trHeight w:val="251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 xml:space="preserve">8. </w:t>
            </w:r>
            <w:r w:rsidR="00684499" w:rsidRPr="0068449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О сотрудничестве в сфере культуры, туризма и спорта</w:t>
            </w:r>
          </w:p>
        </w:tc>
      </w:tr>
      <w:tr w:rsidR="00AA5D0F" w:rsidRPr="00C0576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Сторонам продолжить работу по оказанию содействия в установлении прямых связей между учреждениями культуры, творческими союзами, коллективами и исполнителями Республики Беларусь и Грузии, обмену </w:t>
            </w:r>
            <w:r w:rsidRPr="006844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информацией о культурных событиях и мероприятиях, имеющих международный характер и проводимых на территории сторон.</w:t>
            </w:r>
          </w:p>
        </w:tc>
        <w:tc>
          <w:tcPr>
            <w:tcW w:w="3060" w:type="dxa"/>
          </w:tcPr>
          <w:p w:rsidR="006003F8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Культуры и Спорта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Грузии </w:t>
            </w:r>
          </w:p>
        </w:tc>
        <w:tc>
          <w:tcPr>
            <w:tcW w:w="4500" w:type="dxa"/>
          </w:tcPr>
          <w:p w:rsidR="00AA5D0F" w:rsidRPr="00EB597F" w:rsidRDefault="00AA5D0F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C0576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8.2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активизировать работу по установлению контактов между музеями, архивами, библиотеками, организации исследовательских семинаров с целью проведения совместных работ по обмену культурными ценностями, относящимися к истории Беларуси и Грузии и находящимися на хранении в учреждениях культуры двух государств.</w:t>
            </w:r>
          </w:p>
        </w:tc>
        <w:tc>
          <w:tcPr>
            <w:tcW w:w="3060" w:type="dxa"/>
          </w:tcPr>
          <w:p w:rsidR="00AA5D0F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Культуры и Спорта Грузии</w:t>
            </w:r>
          </w:p>
        </w:tc>
        <w:tc>
          <w:tcPr>
            <w:tcW w:w="4500" w:type="dxa"/>
          </w:tcPr>
          <w:p w:rsidR="00AA5D0F" w:rsidRPr="00EB597F" w:rsidRDefault="00AA5D0F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C0576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культуры Республики Беларусь оказать содействие Министерству культуры и спорта Грузии в проведении Дней культуры Грузии в Республике Беларусь в сроки, предложенные Грузинской стороной.</w:t>
            </w:r>
          </w:p>
        </w:tc>
        <w:tc>
          <w:tcPr>
            <w:tcW w:w="3060" w:type="dxa"/>
          </w:tcPr>
          <w:p w:rsidR="00AA5D0F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Культуры и Спорта Грузии</w:t>
            </w:r>
          </w:p>
        </w:tc>
        <w:tc>
          <w:tcPr>
            <w:tcW w:w="4500" w:type="dxa"/>
          </w:tcPr>
          <w:p w:rsidR="00AA5D0F" w:rsidRPr="00EB597F" w:rsidRDefault="00AA5D0F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515A4B" w:rsidTr="00B161FA">
        <w:tc>
          <w:tcPr>
            <w:tcW w:w="719" w:type="dxa"/>
          </w:tcPr>
          <w:p w:rsidR="00684499" w:rsidRPr="006003F8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8.4.</w:t>
            </w:r>
          </w:p>
        </w:tc>
        <w:tc>
          <w:tcPr>
            <w:tcW w:w="6481" w:type="dxa"/>
          </w:tcPr>
          <w:p w:rsidR="00684499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регулярный обмен информацией о запланированных на территории обеих стран туристических выставках и содействовать заинтересованным организациям в участии в проводимых мероприятиях.</w:t>
            </w:r>
          </w:p>
        </w:tc>
        <w:tc>
          <w:tcPr>
            <w:tcW w:w="3060" w:type="dxa"/>
          </w:tcPr>
          <w:p w:rsidR="006003F8" w:rsidRPr="006003F8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Национальная Администрация Туризма Грузии</w:t>
            </w:r>
          </w:p>
          <w:p w:rsidR="00684499" w:rsidRPr="001B68C0" w:rsidRDefault="00684499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00" w:type="dxa"/>
          </w:tcPr>
          <w:p w:rsidR="00684499" w:rsidRPr="00EB597F" w:rsidRDefault="00684499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515A4B" w:rsidTr="00B161FA">
        <w:tc>
          <w:tcPr>
            <w:tcW w:w="719" w:type="dxa"/>
          </w:tcPr>
          <w:p w:rsidR="00684499" w:rsidRPr="00684499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8.5.</w:t>
            </w:r>
          </w:p>
        </w:tc>
        <w:tc>
          <w:tcPr>
            <w:tcW w:w="6481" w:type="dxa"/>
          </w:tcPr>
          <w:p w:rsidR="00684499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на взаимной основе рассмотреть возможность организации информационных и пресс-туров для журналистов и туроператоров обеих стран.</w:t>
            </w:r>
          </w:p>
        </w:tc>
        <w:tc>
          <w:tcPr>
            <w:tcW w:w="3060" w:type="dxa"/>
          </w:tcPr>
          <w:p w:rsidR="00684499" w:rsidRPr="001B68C0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Национальная Администрация Туризма Грузии</w:t>
            </w:r>
          </w:p>
        </w:tc>
        <w:tc>
          <w:tcPr>
            <w:tcW w:w="4500" w:type="dxa"/>
          </w:tcPr>
          <w:p w:rsidR="00684499" w:rsidRPr="00EB597F" w:rsidRDefault="00684499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515A4B" w:rsidTr="00B161FA">
        <w:tc>
          <w:tcPr>
            <w:tcW w:w="719" w:type="dxa"/>
          </w:tcPr>
          <w:p w:rsidR="00684499" w:rsidRPr="00684499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8.6.</w:t>
            </w:r>
          </w:p>
        </w:tc>
        <w:tc>
          <w:tcPr>
            <w:tcW w:w="6481" w:type="dxa"/>
          </w:tcPr>
          <w:p w:rsidR="00684499" w:rsidRPr="00066D41" w:rsidRDefault="00684499" w:rsidP="00684499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на взаимной основе поощрять проведение презентаций для туристических компаний и представителей СМИ Грузии и Беларуси.</w:t>
            </w:r>
          </w:p>
        </w:tc>
        <w:tc>
          <w:tcPr>
            <w:tcW w:w="3060" w:type="dxa"/>
          </w:tcPr>
          <w:p w:rsidR="00684499" w:rsidRPr="001B68C0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Национальная Администрация Туризма Грузии</w:t>
            </w:r>
          </w:p>
        </w:tc>
        <w:tc>
          <w:tcPr>
            <w:tcW w:w="4500" w:type="dxa"/>
          </w:tcPr>
          <w:p w:rsidR="00684499" w:rsidRPr="00EB597F" w:rsidRDefault="00684499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515A4B" w:rsidTr="00B161FA">
        <w:tc>
          <w:tcPr>
            <w:tcW w:w="719" w:type="dxa"/>
          </w:tcPr>
          <w:p w:rsidR="00684499" w:rsidRPr="00684499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8.7.</w:t>
            </w:r>
          </w:p>
        </w:tc>
        <w:tc>
          <w:tcPr>
            <w:tcW w:w="6481" w:type="dxa"/>
          </w:tcPr>
          <w:p w:rsidR="00684499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ускорить работу по подготовке к подписанию Соглашения о сотрудничестве между Национальной библиотекой Беларуси и Национальной парламентской библиотекой Грузии.</w:t>
            </w:r>
          </w:p>
        </w:tc>
        <w:tc>
          <w:tcPr>
            <w:tcW w:w="3060" w:type="dxa"/>
          </w:tcPr>
          <w:p w:rsidR="00684499" w:rsidRPr="001B68C0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Национальная Администрация Туризма Грузии</w:t>
            </w:r>
          </w:p>
        </w:tc>
        <w:tc>
          <w:tcPr>
            <w:tcW w:w="4500" w:type="dxa"/>
          </w:tcPr>
          <w:p w:rsidR="00684499" w:rsidRPr="00EB597F" w:rsidRDefault="00684499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C05761" w:rsidTr="00D957FD">
        <w:trPr>
          <w:trHeight w:val="188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 xml:space="preserve">9. </w:t>
            </w:r>
            <w:r w:rsidR="00684499" w:rsidRPr="0068449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О сотрудничестве в области образования и науки</w:t>
            </w:r>
          </w:p>
        </w:tc>
      </w:tr>
      <w:tr w:rsidR="00AA5D0F" w:rsidRPr="00C0576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9.1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tabs>
                <w:tab w:val="left" w:pos="250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Министерству образования Республики Беларусь и Министерству образования и науки Грузии завершить работу по подготовке Программы развития сотрудничества в сфере высшего образования между Республикой Беларусь и Грузией к подписанию.</w:t>
            </w:r>
          </w:p>
        </w:tc>
        <w:tc>
          <w:tcPr>
            <w:tcW w:w="3060" w:type="dxa"/>
          </w:tcPr>
          <w:p w:rsidR="00AA5D0F" w:rsidRPr="00066D41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Образования и Науки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C0576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9.2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поддержать прямые контакты белорусских и грузинских учреждений образования и организаций в создании и развитии совместных образовательных программ и структур.</w:t>
            </w:r>
          </w:p>
        </w:tc>
        <w:tc>
          <w:tcPr>
            <w:tcW w:w="3060" w:type="dxa"/>
          </w:tcPr>
          <w:p w:rsidR="00AA5D0F" w:rsidRPr="00066D41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Образования и Науки Грузии</w:t>
            </w:r>
          </w:p>
        </w:tc>
        <w:tc>
          <w:tcPr>
            <w:tcW w:w="4500" w:type="dxa"/>
          </w:tcPr>
          <w:p w:rsidR="00AA5D0F" w:rsidRPr="006003F8" w:rsidRDefault="00AA5D0F" w:rsidP="006003F8">
            <w:pPr>
              <w:tabs>
                <w:tab w:val="left" w:pos="162"/>
              </w:tabs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C05761" w:rsidTr="00B161FA">
        <w:tc>
          <w:tcPr>
            <w:tcW w:w="719" w:type="dxa"/>
          </w:tcPr>
          <w:p w:rsidR="00684499" w:rsidRPr="00066D41" w:rsidRDefault="00684499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9.3.</w:t>
            </w:r>
          </w:p>
        </w:tc>
        <w:tc>
          <w:tcPr>
            <w:tcW w:w="6481" w:type="dxa"/>
          </w:tcPr>
          <w:p w:rsidR="00684499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Государственному комитету по науке и технологиям Республики Беларусь совместно с Министерством образования и науки Грузии провести заседание Совместной комиссии по научно-техническому сотрудничеству до конца 2018 года.</w:t>
            </w:r>
          </w:p>
        </w:tc>
        <w:tc>
          <w:tcPr>
            <w:tcW w:w="3060" w:type="dxa"/>
          </w:tcPr>
          <w:p w:rsidR="00684499" w:rsidRPr="00066D41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Образования и Науки Грузии</w:t>
            </w:r>
          </w:p>
        </w:tc>
        <w:tc>
          <w:tcPr>
            <w:tcW w:w="4500" w:type="dxa"/>
          </w:tcPr>
          <w:p w:rsidR="00684499" w:rsidRPr="006003F8" w:rsidRDefault="00684499" w:rsidP="006003F8">
            <w:pPr>
              <w:tabs>
                <w:tab w:val="left" w:pos="162"/>
              </w:tabs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C05761" w:rsidTr="00B161FA">
        <w:tc>
          <w:tcPr>
            <w:tcW w:w="719" w:type="dxa"/>
          </w:tcPr>
          <w:p w:rsidR="00684499" w:rsidRPr="00066D41" w:rsidRDefault="00684499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9.4.</w:t>
            </w:r>
          </w:p>
        </w:tc>
        <w:tc>
          <w:tcPr>
            <w:tcW w:w="6481" w:type="dxa"/>
          </w:tcPr>
          <w:p w:rsidR="00684499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взаимодействие по разработке и реализации представляющих взаимный интерес совместных белорусско-грузинских проектов в программе Европейского союза по науке и инновациям «Горизонт 2020» организовать взаимодействие между Национальными контактными точками данной программы».</w:t>
            </w:r>
          </w:p>
        </w:tc>
        <w:tc>
          <w:tcPr>
            <w:tcW w:w="3060" w:type="dxa"/>
          </w:tcPr>
          <w:p w:rsidR="00684499" w:rsidRPr="00066D41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Образования и Науки Грузии</w:t>
            </w:r>
          </w:p>
        </w:tc>
        <w:tc>
          <w:tcPr>
            <w:tcW w:w="4500" w:type="dxa"/>
          </w:tcPr>
          <w:p w:rsidR="00684499" w:rsidRPr="006003F8" w:rsidRDefault="00684499" w:rsidP="006003F8">
            <w:pPr>
              <w:tabs>
                <w:tab w:val="left" w:pos="162"/>
              </w:tabs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C05761" w:rsidTr="00831325"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10</w:t>
            </w:r>
            <w:r w:rsidR="00684499" w:rsidRPr="00684499">
              <w:rPr>
                <w:lang w:val="ru-RU"/>
              </w:rPr>
              <w:t xml:space="preserve"> </w:t>
            </w:r>
            <w:r w:rsidR="00684499" w:rsidRPr="0068449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О сотрудничестве в области здравоохранения</w:t>
            </w:r>
          </w:p>
        </w:tc>
      </w:tr>
      <w:tr w:rsidR="00AA5D0F" w:rsidRPr="00C05761" w:rsidTr="00B161FA">
        <w:tc>
          <w:tcPr>
            <w:tcW w:w="719" w:type="dxa"/>
          </w:tcPr>
          <w:p w:rsidR="00AA5D0F" w:rsidRPr="00862ADC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62A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10.1</w:t>
            </w:r>
          </w:p>
        </w:tc>
        <w:tc>
          <w:tcPr>
            <w:tcW w:w="6481" w:type="dxa"/>
          </w:tcPr>
          <w:p w:rsidR="00684499" w:rsidRPr="00862ADC" w:rsidRDefault="00CD3088" w:rsidP="00CD3088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62A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и Министерству труда, здравоохранения и социальной защиты Грузии продолжать сотрудничество в целях расширения ассортимента поставляемых грузинских и белорусских лекарственных средств на территории обоих государств и повышения эффективности товаропроводящей сети.</w:t>
            </w:r>
          </w:p>
        </w:tc>
        <w:tc>
          <w:tcPr>
            <w:tcW w:w="3060" w:type="dxa"/>
          </w:tcPr>
          <w:p w:rsidR="00AA5D0F" w:rsidRPr="00862ADC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62A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Труда, Здравоохранения и Социальной защиты Грузии</w:t>
            </w:r>
          </w:p>
        </w:tc>
        <w:tc>
          <w:tcPr>
            <w:tcW w:w="4500" w:type="dxa"/>
          </w:tcPr>
          <w:p w:rsidR="00AA5D0F" w:rsidRPr="006B380E" w:rsidRDefault="00862ADC" w:rsidP="000B5DBE">
            <w:pPr>
              <w:spacing w:before="60" w:after="6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862ADC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26-28 февраля 2018 года состоялись рабочие встречи между представителями РУП «Управляющая компания холдинга «БЕЛФАРМПРОМ», фармацевтических компаний со стороны Республики Беларусь и представителями Агентства социальных услуг, Агентства государственного регулир</w:t>
            </w:r>
            <w:r w:rsidR="007629CD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ования медицинской дея</w:t>
            </w:r>
            <w:bookmarkStart w:id="0" w:name="_GoBack"/>
            <w:bookmarkEnd w:id="0"/>
            <w:r w:rsidR="007629CD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тельности и </w:t>
            </w:r>
            <w:r w:rsidR="007629CD" w:rsidRPr="007629CD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Ассоциацией фармацевтических  компании Грузии</w:t>
            </w:r>
            <w:r w:rsidR="007629CD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.</w:t>
            </w:r>
            <w:r w:rsidRPr="00862ADC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На встрече было запланировано подписания двухстороннего соглашения (меморандума) о сотрудничестве между РУП «Управляющая компания холдинга «БЕЛФАРМПРОМ» и Агентством государственного регулирования медицинской деятельнос</w:t>
            </w:r>
            <w:r w:rsidR="006B380E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ти</w:t>
            </w:r>
            <w:r w:rsidR="007629CD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, так же между </w:t>
            </w:r>
            <w:r w:rsidR="007629CD" w:rsidRPr="00862ADC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РУП «Управляющая компания холдинга «БЕЛФАРМПРОМ» и</w:t>
            </w:r>
            <w:r w:rsidR="007629CD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</w:t>
            </w:r>
            <w:r w:rsidR="007629CD" w:rsidRPr="007629CD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Ассоциацией фармацевтических  компании Грузии</w:t>
            </w:r>
            <w:r w:rsidR="007629CD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.</w:t>
            </w:r>
          </w:p>
        </w:tc>
      </w:tr>
      <w:tr w:rsidR="00AA5D0F" w:rsidRPr="00C05761" w:rsidTr="00B161FA">
        <w:tc>
          <w:tcPr>
            <w:tcW w:w="719" w:type="dxa"/>
          </w:tcPr>
          <w:p w:rsidR="00AA5D0F" w:rsidRPr="00862ADC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62A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10.2</w:t>
            </w:r>
          </w:p>
        </w:tc>
        <w:tc>
          <w:tcPr>
            <w:tcW w:w="6481" w:type="dxa"/>
          </w:tcPr>
          <w:p w:rsidR="00AA5D0F" w:rsidRPr="00862ADC" w:rsidRDefault="00CD3088" w:rsidP="00AA5D0F">
            <w:pPr>
              <w:pStyle w:val="NoSpacing"/>
              <w:tabs>
                <w:tab w:val="left" w:pos="956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62ADC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и Министерству труда, здравоохранения и социальной защиты Грузии продолжить информирование граждан обоих государств о возможностях белорусских и грузинских организаций здравоохранения, в том числе ведущих научно-практических центров, по оказанию высокотехнологичных видов медицинских услуг.</w:t>
            </w:r>
          </w:p>
        </w:tc>
        <w:tc>
          <w:tcPr>
            <w:tcW w:w="3060" w:type="dxa"/>
          </w:tcPr>
          <w:p w:rsidR="00AA5D0F" w:rsidRPr="00862ADC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62A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Труда, Здравоохранения и Социальной защиты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1C7D1E" w:rsidTr="00B161FA">
        <w:tc>
          <w:tcPr>
            <w:tcW w:w="719" w:type="dxa"/>
          </w:tcPr>
          <w:p w:rsidR="00AA5D0F" w:rsidRPr="006B380E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6481" w:type="dxa"/>
          </w:tcPr>
          <w:p w:rsidR="00AA5D0F" w:rsidRPr="006B380E" w:rsidRDefault="00CD3088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380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и Министерству труда, здравоохранения и социальной защиты Грузии оказать содействие в установлении отношений сотрудничества между профильными медицинскими ассоциациями двух стран, организации совместных конференций, симпозиумов и др.</w:t>
            </w:r>
          </w:p>
        </w:tc>
        <w:tc>
          <w:tcPr>
            <w:tcW w:w="3060" w:type="dxa"/>
          </w:tcPr>
          <w:p w:rsidR="00AA5D0F" w:rsidRPr="006B380E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B38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Труда, Здравоохранения и Социальной защиты Грузии</w:t>
            </w:r>
          </w:p>
        </w:tc>
        <w:tc>
          <w:tcPr>
            <w:tcW w:w="4500" w:type="dxa"/>
          </w:tcPr>
          <w:p w:rsidR="00AA5D0F" w:rsidRPr="006B380E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CD3088" w:rsidRPr="00C05761" w:rsidTr="00B161FA">
        <w:tc>
          <w:tcPr>
            <w:tcW w:w="719" w:type="dxa"/>
          </w:tcPr>
          <w:p w:rsidR="00CD3088" w:rsidRPr="006729D5" w:rsidRDefault="00CD308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729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10.4.</w:t>
            </w:r>
          </w:p>
        </w:tc>
        <w:tc>
          <w:tcPr>
            <w:tcW w:w="6481" w:type="dxa"/>
          </w:tcPr>
          <w:p w:rsidR="00CD3088" w:rsidRPr="006729D5" w:rsidRDefault="00CD3088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729D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совместно с заинтересованными белорусскими предприятиями в случае готовности Грузинской стороны проработать возможность поставок Грузинской стороне медицинской техники белорусского производства.</w:t>
            </w:r>
          </w:p>
        </w:tc>
        <w:tc>
          <w:tcPr>
            <w:tcW w:w="3060" w:type="dxa"/>
          </w:tcPr>
          <w:p w:rsidR="00CD3088" w:rsidRPr="006729D5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729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Труда, Здравоохранения и Социальной защиты Грузии</w:t>
            </w:r>
          </w:p>
        </w:tc>
        <w:tc>
          <w:tcPr>
            <w:tcW w:w="4500" w:type="dxa"/>
          </w:tcPr>
          <w:p w:rsidR="00CD3088" w:rsidRPr="00066D41" w:rsidRDefault="00CD3088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D3088" w:rsidRPr="001C7D1E" w:rsidTr="00B161FA">
        <w:tc>
          <w:tcPr>
            <w:tcW w:w="719" w:type="dxa"/>
          </w:tcPr>
          <w:p w:rsidR="00CD3088" w:rsidRPr="00E01087" w:rsidRDefault="00CD308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10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10.5.</w:t>
            </w:r>
          </w:p>
        </w:tc>
        <w:tc>
          <w:tcPr>
            <w:tcW w:w="6481" w:type="dxa"/>
          </w:tcPr>
          <w:p w:rsidR="00CD3088" w:rsidRPr="00E01087" w:rsidRDefault="00CD3088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E0108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и Министерство труда, здравоохранения и социальных дел Грузии активизировать сотрудничество в области реализации совместных проектов по локализации производства лекарственных средств на производственных площадках фармацевтических предприятий Грузии.</w:t>
            </w:r>
          </w:p>
        </w:tc>
        <w:tc>
          <w:tcPr>
            <w:tcW w:w="3060" w:type="dxa"/>
          </w:tcPr>
          <w:p w:rsidR="00CD3088" w:rsidRPr="00E01087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10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Труда, Здравоохранения и Социальной защиты Грузии</w:t>
            </w:r>
          </w:p>
        </w:tc>
        <w:tc>
          <w:tcPr>
            <w:tcW w:w="4500" w:type="dxa"/>
          </w:tcPr>
          <w:p w:rsidR="00CD3088" w:rsidRPr="00066D41" w:rsidRDefault="00174C5C" w:rsidP="006B2159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26-28 </w:t>
            </w:r>
            <w:r w:rsidR="004258A5" w:rsidRPr="00BB22CE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февраля</w:t>
            </w:r>
            <w:r w:rsidR="004258A5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2018 года состоялись рабочие встречи между представителями РУП «Управляющая компания холдинга «БЕЛФАРМПРОМ»</w:t>
            </w:r>
            <w:r w:rsidR="006B2159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фармацевтических компаний со стороны Республики Беларусь и представителями </w:t>
            </w:r>
            <w:r w:rsidR="006B2159" w:rsidRPr="006B2159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производственных площад</w:t>
            </w:r>
            <w:r w:rsidR="006B2159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о</w:t>
            </w:r>
            <w:r w:rsidR="006B2159" w:rsidRPr="006B2159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к</w:t>
            </w:r>
            <w:r w:rsidR="006B2159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и </w:t>
            </w:r>
            <w:r w:rsidR="004258A5" w:rsidRPr="004258A5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дистрибуторов </w:t>
            </w:r>
            <w:r w:rsidR="006B2159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– со стороны Грузии. Были намечены планы взаимовыгодного сотрудничества. </w:t>
            </w:r>
          </w:p>
        </w:tc>
      </w:tr>
      <w:tr w:rsidR="00AA5D0F" w:rsidRPr="00066D41" w:rsidTr="00B161FA">
        <w:trPr>
          <w:trHeight w:val="323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11. О межрегиональном сотрудничестве</w:t>
            </w:r>
          </w:p>
        </w:tc>
      </w:tr>
      <w:tr w:rsidR="00AA5D0F" w:rsidRPr="00C0576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6481" w:type="dxa"/>
          </w:tcPr>
          <w:p w:rsidR="00AA5D0F" w:rsidRPr="00066D41" w:rsidRDefault="00CD3088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практику участия делегаций регионов двух стран в международных региональных форумах и выставках, а также обмена визитами делегаций деловых кругов.</w:t>
            </w:r>
          </w:p>
        </w:tc>
        <w:tc>
          <w:tcPr>
            <w:tcW w:w="3060" w:type="dxa"/>
          </w:tcPr>
          <w:p w:rsidR="00AA5D0F" w:rsidRPr="00327804" w:rsidRDefault="00AA5D0F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Регионального Развития и Инфраструктуры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C0576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6481" w:type="dxa"/>
          </w:tcPr>
          <w:p w:rsidR="00AA5D0F" w:rsidRPr="00066D41" w:rsidRDefault="00CD3088" w:rsidP="00CD3088">
            <w:pPr>
              <w:pStyle w:val="NoSpacing"/>
              <w:tabs>
                <w:tab w:val="left" w:pos="1053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работу по утверждению программ по развитию сотрудничества на среднесрочный период в рамках ранее подписанных соглашений о сотрудничестве между регионами двух стран.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Регионального Развития и Инфраструктуры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D3088" w:rsidRPr="00515A4B" w:rsidTr="00B161FA">
        <w:tc>
          <w:tcPr>
            <w:tcW w:w="719" w:type="dxa"/>
          </w:tcPr>
          <w:p w:rsidR="00CD3088" w:rsidRPr="00CD3088" w:rsidRDefault="00CD308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11.3.</w:t>
            </w:r>
          </w:p>
        </w:tc>
        <w:tc>
          <w:tcPr>
            <w:tcW w:w="6481" w:type="dxa"/>
          </w:tcPr>
          <w:p w:rsidR="00CD3088" w:rsidRPr="00CD3088" w:rsidRDefault="00CD3088" w:rsidP="00CD3088">
            <w:pPr>
              <w:pStyle w:val="NoSpacing"/>
              <w:tabs>
                <w:tab w:val="left" w:pos="1290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активизировать работу по подготовке к подписанию следующие совместные документы:</w:t>
            </w:r>
          </w:p>
          <w:p w:rsidR="00CD3088" w:rsidRPr="00CD3088" w:rsidRDefault="00CD3088" w:rsidP="00CD3088">
            <w:pPr>
              <w:pStyle w:val="NoSpacing"/>
              <w:tabs>
                <w:tab w:val="left" w:pos="1290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Соглашение о сотрудничестве между Гомельской областью и регионом Имерети;</w:t>
            </w:r>
          </w:p>
          <w:p w:rsidR="00CD3088" w:rsidRPr="00CD3088" w:rsidRDefault="00CD3088" w:rsidP="00CD3088">
            <w:pPr>
              <w:pStyle w:val="NoSpacing"/>
              <w:tabs>
                <w:tab w:val="left" w:pos="1290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Соглашение о сотрудничестве между городами Жодино и Рустави;</w:t>
            </w:r>
          </w:p>
          <w:p w:rsidR="00CD3088" w:rsidRPr="00066D41" w:rsidRDefault="00CD3088" w:rsidP="00CD3088">
            <w:pPr>
              <w:pStyle w:val="NoSpacing"/>
              <w:tabs>
                <w:tab w:val="left" w:pos="1290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Программа сотрудничества между Минским горисполкомом и мэрией г.</w:t>
            </w:r>
            <w:r w:rsidR="006003F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Тбилиси на 2018 – 2020 годы.</w:t>
            </w:r>
          </w:p>
        </w:tc>
        <w:tc>
          <w:tcPr>
            <w:tcW w:w="3060" w:type="dxa"/>
          </w:tcPr>
          <w:p w:rsidR="00CD3088" w:rsidRDefault="00CD3088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Регионального Развития и Инфраструктуры Грузии</w:t>
            </w:r>
          </w:p>
          <w:p w:rsidR="006003F8" w:rsidRPr="00314C46" w:rsidRDefault="006003F8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Мэрия г. Тбилиси</w:t>
            </w:r>
          </w:p>
        </w:tc>
        <w:tc>
          <w:tcPr>
            <w:tcW w:w="4500" w:type="dxa"/>
          </w:tcPr>
          <w:p w:rsidR="00CD3088" w:rsidRPr="00066D41" w:rsidRDefault="00CD3088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D3088" w:rsidRPr="00515A4B" w:rsidTr="00B161FA">
        <w:tc>
          <w:tcPr>
            <w:tcW w:w="719" w:type="dxa"/>
          </w:tcPr>
          <w:p w:rsidR="00CD3088" w:rsidRPr="00CD3088" w:rsidRDefault="00CD308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11.4.</w:t>
            </w:r>
          </w:p>
        </w:tc>
        <w:tc>
          <w:tcPr>
            <w:tcW w:w="6481" w:type="dxa"/>
          </w:tcPr>
          <w:p w:rsidR="00CD3088" w:rsidRPr="00066D41" w:rsidRDefault="00CD3088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организовать работу по проведению Дней Минска в Тбилиси 21 – 23 марта 2018 г.</w:t>
            </w:r>
          </w:p>
        </w:tc>
        <w:tc>
          <w:tcPr>
            <w:tcW w:w="3060" w:type="dxa"/>
          </w:tcPr>
          <w:p w:rsidR="00CD3088" w:rsidRPr="00314C46" w:rsidRDefault="006003F8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Мэрия г. Тбилиси</w:t>
            </w:r>
          </w:p>
        </w:tc>
        <w:tc>
          <w:tcPr>
            <w:tcW w:w="4500" w:type="dxa"/>
          </w:tcPr>
          <w:p w:rsidR="00CD3088" w:rsidRPr="00066D41" w:rsidRDefault="00CD3088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C05761" w:rsidTr="00B161FA"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CD308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1</w:t>
            </w:r>
            <w:r w:rsidR="00CD308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2</w:t>
            </w: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.  О договорно-правовой базе двустороннего сотрудничества</w:t>
            </w:r>
          </w:p>
        </w:tc>
      </w:tr>
      <w:tr w:rsidR="00AA5D0F" w:rsidRPr="00C05761" w:rsidTr="00B161FA">
        <w:tc>
          <w:tcPr>
            <w:tcW w:w="719" w:type="dxa"/>
          </w:tcPr>
          <w:p w:rsidR="00AA5D0F" w:rsidRPr="00066D41" w:rsidRDefault="00AA5D0F" w:rsidP="00CD308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 w:rsidR="00A9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81" w:type="dxa"/>
          </w:tcPr>
          <w:p w:rsidR="00CD3088" w:rsidRPr="00CD3088" w:rsidRDefault="00CD3088" w:rsidP="00CD3088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рассмотреть возможность подготовки к подписанию следующих двусторонних соглашений:</w:t>
            </w:r>
          </w:p>
          <w:p w:rsidR="00CD3088" w:rsidRPr="00CD3088" w:rsidRDefault="00CD3088" w:rsidP="00CD3088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- между Национальным банком Республики Беларусь и Национальным банком Грузии о сотрудничестве в области банковского надзора (меморандум о взаимопонимании и соглашение о сотрудничестве);</w:t>
            </w:r>
          </w:p>
          <w:p w:rsidR="00CD3088" w:rsidRPr="00CD3088" w:rsidRDefault="00CD3088" w:rsidP="00CD3088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между Национальной академией наук Беларуси и Научно-исследовательским центром Министерства охраны природы и сельского хозяйства Грузии;</w:t>
            </w:r>
          </w:p>
          <w:p w:rsidR="00AA5D0F" w:rsidRPr="00CD3088" w:rsidRDefault="00CD3088" w:rsidP="00CD3088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между Грузией и Республикой Беларусь «О сотрудничестве в области защиты географических указаний и создании совместной комиссии для реализации Соглашения».</w:t>
            </w:r>
          </w:p>
        </w:tc>
        <w:tc>
          <w:tcPr>
            <w:tcW w:w="3060" w:type="dxa"/>
          </w:tcPr>
          <w:p w:rsidR="00AA5D0F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Министерство Иностранных Дел Грузии</w:t>
            </w:r>
          </w:p>
          <w:p w:rsidR="00AA3801" w:rsidRDefault="00AA3801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AA3801" w:rsidRPr="00AA3801" w:rsidRDefault="00AA3801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lastRenderedPageBreak/>
              <w:t>Соответствующие ведомства</w:t>
            </w:r>
          </w:p>
        </w:tc>
        <w:tc>
          <w:tcPr>
            <w:tcW w:w="4500" w:type="dxa"/>
          </w:tcPr>
          <w:p w:rsidR="00AA5D0F" w:rsidRPr="00CD3088" w:rsidRDefault="00AA5D0F" w:rsidP="00CD3088">
            <w:pPr>
              <w:tabs>
                <w:tab w:val="left" w:pos="162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D3088" w:rsidRPr="00515A4B" w:rsidTr="00B161FA">
        <w:tc>
          <w:tcPr>
            <w:tcW w:w="719" w:type="dxa"/>
          </w:tcPr>
          <w:p w:rsidR="00CD3088" w:rsidRPr="00CD3088" w:rsidRDefault="00CD3088" w:rsidP="00CD308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12.2.</w:t>
            </w:r>
          </w:p>
        </w:tc>
        <w:tc>
          <w:tcPr>
            <w:tcW w:w="6481" w:type="dxa"/>
          </w:tcPr>
          <w:p w:rsidR="00CD3088" w:rsidRPr="00066D41" w:rsidRDefault="00CD3088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официально уведомить Грузинскую сторону о вступлении в силу Таможенного Кодекса ЕАЭС.</w:t>
            </w:r>
          </w:p>
        </w:tc>
        <w:tc>
          <w:tcPr>
            <w:tcW w:w="3060" w:type="dxa"/>
          </w:tcPr>
          <w:p w:rsidR="00CD3088" w:rsidRDefault="00A72923" w:rsidP="00A7292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729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ая</w:t>
            </w:r>
            <w:r w:rsidRPr="00A729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A729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</w:p>
        </w:tc>
        <w:tc>
          <w:tcPr>
            <w:tcW w:w="4500" w:type="dxa"/>
          </w:tcPr>
          <w:p w:rsidR="00CD3088" w:rsidRPr="00A72923" w:rsidRDefault="00CD3088" w:rsidP="00A72923">
            <w:pPr>
              <w:tabs>
                <w:tab w:val="left" w:pos="162"/>
              </w:tabs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D3088" w:rsidRPr="00515A4B" w:rsidTr="00B161FA">
        <w:tc>
          <w:tcPr>
            <w:tcW w:w="719" w:type="dxa"/>
          </w:tcPr>
          <w:p w:rsidR="00CD3088" w:rsidRPr="00CD3088" w:rsidRDefault="00CD3088" w:rsidP="00CD308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12.3.</w:t>
            </w:r>
          </w:p>
        </w:tc>
        <w:tc>
          <w:tcPr>
            <w:tcW w:w="6481" w:type="dxa"/>
          </w:tcPr>
          <w:p w:rsidR="00CD3088" w:rsidRPr="00066D41" w:rsidRDefault="00CD3088" w:rsidP="00CD3088">
            <w:pPr>
              <w:shd w:val="clear" w:color="auto" w:fill="FFFFFF"/>
              <w:tabs>
                <w:tab w:val="left" w:pos="1526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возобновить переговоры с целью заключения двустороннего международного Соглашения о безвизовых поездках граждан.</w:t>
            </w:r>
          </w:p>
        </w:tc>
        <w:tc>
          <w:tcPr>
            <w:tcW w:w="3060" w:type="dxa"/>
          </w:tcPr>
          <w:p w:rsidR="00CD3088" w:rsidRDefault="00A72923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729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Иностранных Дел Грузии</w:t>
            </w:r>
          </w:p>
        </w:tc>
        <w:tc>
          <w:tcPr>
            <w:tcW w:w="4500" w:type="dxa"/>
          </w:tcPr>
          <w:p w:rsidR="00CD3088" w:rsidRPr="00A72923" w:rsidRDefault="00CD3088" w:rsidP="00A72923">
            <w:pPr>
              <w:tabs>
                <w:tab w:val="left" w:pos="162"/>
              </w:tabs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063446" w:rsidRDefault="00063446" w:rsidP="00C00CB2">
      <w:pPr>
        <w:spacing w:after="0" w:line="240" w:lineRule="auto"/>
        <w:rPr>
          <w:rFonts w:ascii="Sylfaen" w:hAnsi="Sylfaen" w:cs="Sylfaen"/>
          <w:b/>
          <w:color w:val="000000"/>
          <w:lang w:val="ru-RU"/>
        </w:rPr>
      </w:pPr>
    </w:p>
    <w:p w:rsidR="00C00CB2" w:rsidRPr="00AA3801" w:rsidRDefault="00C00CB2" w:rsidP="00327804">
      <w:pPr>
        <w:spacing w:after="0" w:line="240" w:lineRule="auto"/>
        <w:ind w:left="630"/>
        <w:rPr>
          <w:i/>
          <w:noProof/>
          <w:color w:val="000000"/>
          <w:sz w:val="20"/>
          <w:u w:val="single"/>
          <w:lang w:val="ka-GE"/>
        </w:rPr>
      </w:pPr>
      <w:r w:rsidRPr="00AA3801">
        <w:rPr>
          <w:rFonts w:ascii="Sylfaen" w:hAnsi="Sylfaen" w:cs="Sylfaen"/>
          <w:b/>
          <w:i/>
          <w:color w:val="000000"/>
          <w:sz w:val="20"/>
          <w:u w:val="single"/>
          <w:lang w:val="ka-GE"/>
        </w:rPr>
        <w:t>კომისიის</w:t>
      </w:r>
      <w:r w:rsidRPr="00AA3801">
        <w:rPr>
          <w:b/>
          <w:i/>
          <w:noProof/>
          <w:color w:val="000000"/>
          <w:sz w:val="20"/>
          <w:u w:val="single"/>
          <w:lang w:val="es-ES"/>
        </w:rPr>
        <w:t xml:space="preserve"> </w:t>
      </w:r>
      <w:r w:rsidRPr="00AA3801">
        <w:rPr>
          <w:rFonts w:ascii="Sylfaen" w:hAnsi="Sylfaen" w:cs="Sylfaen"/>
          <w:b/>
          <w:i/>
          <w:color w:val="000000"/>
          <w:sz w:val="20"/>
          <w:u w:val="single"/>
          <w:lang w:val="ka-GE"/>
        </w:rPr>
        <w:t>პასუხისმგებელი</w:t>
      </w:r>
      <w:r w:rsidRPr="00AA3801">
        <w:rPr>
          <w:b/>
          <w:i/>
          <w:noProof/>
          <w:color w:val="000000"/>
          <w:sz w:val="20"/>
          <w:u w:val="single"/>
          <w:lang w:val="es-ES"/>
        </w:rPr>
        <w:t xml:space="preserve"> </w:t>
      </w:r>
      <w:r w:rsidRPr="00AA3801">
        <w:rPr>
          <w:rFonts w:ascii="Sylfaen" w:hAnsi="Sylfaen" w:cs="Sylfaen"/>
          <w:b/>
          <w:i/>
          <w:color w:val="000000"/>
          <w:sz w:val="20"/>
          <w:u w:val="single"/>
          <w:lang w:val="ka-GE"/>
        </w:rPr>
        <w:t>მდივანი</w:t>
      </w:r>
      <w:r w:rsidRPr="00AA3801">
        <w:rPr>
          <w:b/>
          <w:i/>
          <w:noProof/>
          <w:color w:val="000000"/>
          <w:sz w:val="20"/>
          <w:u w:val="single"/>
          <w:lang w:val="ka-GE"/>
        </w:rPr>
        <w:t>:</w:t>
      </w:r>
      <w:r w:rsidRPr="00AA3801">
        <w:rPr>
          <w:i/>
          <w:noProof/>
          <w:color w:val="000000"/>
          <w:sz w:val="20"/>
          <w:u w:val="single"/>
          <w:lang w:val="ka-GE"/>
        </w:rPr>
        <w:t xml:space="preserve"> </w:t>
      </w:r>
    </w:p>
    <w:p w:rsidR="00C00CB2" w:rsidRPr="00AA3801" w:rsidRDefault="00C00CB2" w:rsidP="00327804">
      <w:pPr>
        <w:spacing w:after="0" w:line="240" w:lineRule="auto"/>
        <w:ind w:left="630"/>
        <w:rPr>
          <w:i/>
          <w:color w:val="000000"/>
          <w:sz w:val="20"/>
          <w:lang w:val="ka-GE"/>
        </w:rPr>
      </w:pPr>
      <w:r w:rsidRPr="00AA3801">
        <w:rPr>
          <w:rFonts w:ascii="Sylfaen" w:hAnsi="Sylfaen" w:cs="Sylfaen"/>
          <w:i/>
          <w:color w:val="000000"/>
          <w:sz w:val="20"/>
          <w:lang w:val="ka-GE"/>
        </w:rPr>
        <w:t>ნანა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შავიძე</w:t>
      </w:r>
      <w:r w:rsidR="00327804" w:rsidRPr="00AA3801">
        <w:rPr>
          <w:rFonts w:ascii="Sylfaen" w:hAnsi="Sylfaen" w:cs="Sylfaen"/>
          <w:i/>
          <w:color w:val="000000"/>
          <w:sz w:val="20"/>
          <w:lang w:val="ru-RU"/>
        </w:rPr>
        <w:t xml:space="preserve"> -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საქართველოს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ეკონომიკისა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და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მდგრადი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განვითარების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სამინისტროს</w:t>
      </w:r>
    </w:p>
    <w:p w:rsidR="00C00CB2" w:rsidRPr="00AA3801" w:rsidRDefault="00C00CB2" w:rsidP="00327804">
      <w:pPr>
        <w:spacing w:after="0" w:line="240" w:lineRule="auto"/>
        <w:ind w:left="630"/>
        <w:rPr>
          <w:i/>
          <w:color w:val="000000"/>
          <w:sz w:val="20"/>
          <w:lang w:val="ka-GE"/>
        </w:rPr>
      </w:pPr>
      <w:r w:rsidRPr="00AA3801">
        <w:rPr>
          <w:rFonts w:ascii="Sylfaen" w:hAnsi="Sylfaen" w:cs="Sylfaen"/>
          <w:i/>
          <w:color w:val="000000"/>
          <w:sz w:val="20"/>
          <w:lang w:val="ka-GE"/>
        </w:rPr>
        <w:t>მეზობელ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ქვეყნებთან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და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რეგიონის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სხვა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ქვეყნებთან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ვაჭრობის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განვითარების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სამსახურის</w:t>
      </w:r>
    </w:p>
    <w:p w:rsidR="00C00CB2" w:rsidRPr="00AA3801" w:rsidRDefault="00C00CB2" w:rsidP="00327804">
      <w:pPr>
        <w:spacing w:after="0" w:line="240" w:lineRule="auto"/>
        <w:ind w:left="630"/>
        <w:rPr>
          <w:i/>
          <w:noProof/>
          <w:color w:val="000000"/>
          <w:sz w:val="20"/>
          <w:lang w:val="ka-GE"/>
        </w:rPr>
      </w:pPr>
      <w:r w:rsidRPr="00AA3801">
        <w:rPr>
          <w:rFonts w:ascii="Sylfaen" w:hAnsi="Sylfaen" w:cs="Sylfaen"/>
          <w:i/>
          <w:color w:val="000000"/>
          <w:sz w:val="20"/>
          <w:lang w:val="ka-GE"/>
        </w:rPr>
        <w:t>უფროსის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მოვალეობის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შემსრულებელი</w:t>
      </w:r>
    </w:p>
    <w:p w:rsidR="00C00CB2" w:rsidRPr="00AA3801" w:rsidRDefault="00C00CB2" w:rsidP="00327804">
      <w:pPr>
        <w:spacing w:after="0" w:line="240" w:lineRule="auto"/>
        <w:ind w:left="630"/>
        <w:rPr>
          <w:i/>
          <w:noProof/>
          <w:color w:val="000000"/>
          <w:sz w:val="14"/>
          <w:szCs w:val="16"/>
          <w:lang w:val="es-ES"/>
        </w:rPr>
      </w:pPr>
    </w:p>
    <w:p w:rsidR="00C00CB2" w:rsidRPr="00AA3801" w:rsidRDefault="00C00CB2" w:rsidP="00327804">
      <w:pPr>
        <w:spacing w:after="0" w:line="240" w:lineRule="auto"/>
        <w:ind w:left="630"/>
        <w:rPr>
          <w:i/>
          <w:color w:val="000000"/>
          <w:sz w:val="20"/>
          <w:lang w:val="ka-GE"/>
        </w:rPr>
      </w:pPr>
      <w:r w:rsidRPr="00AA3801">
        <w:rPr>
          <w:rFonts w:ascii="Sylfaen" w:hAnsi="Sylfaen" w:cs="Sylfaen"/>
          <w:b/>
          <w:i/>
          <w:color w:val="000000"/>
          <w:sz w:val="20"/>
          <w:lang w:val="ka-GE"/>
        </w:rPr>
        <w:t>ტელეფონი</w:t>
      </w:r>
      <w:r w:rsidRPr="00AA3801">
        <w:rPr>
          <w:b/>
          <w:i/>
          <w:noProof/>
          <w:color w:val="000000"/>
          <w:sz w:val="20"/>
          <w:lang w:val="es-ES"/>
        </w:rPr>
        <w:t>:</w:t>
      </w:r>
      <w:r w:rsidRPr="00AA3801">
        <w:rPr>
          <w:i/>
          <w:noProof/>
          <w:color w:val="000000"/>
          <w:sz w:val="20"/>
          <w:lang w:val="es-ES"/>
        </w:rPr>
        <w:t xml:space="preserve"> (</w:t>
      </w:r>
      <w:r w:rsidRPr="00AA3801">
        <w:rPr>
          <w:i/>
          <w:color w:val="000000"/>
          <w:sz w:val="20"/>
          <w:lang w:val="ka-GE"/>
        </w:rPr>
        <w:t>+995</w:t>
      </w:r>
      <w:r w:rsidRPr="00AA3801">
        <w:rPr>
          <w:i/>
          <w:noProof/>
          <w:color w:val="000000"/>
          <w:sz w:val="20"/>
          <w:lang w:val="es-ES"/>
        </w:rPr>
        <w:t xml:space="preserve"> </w:t>
      </w:r>
      <w:r w:rsidRPr="00AA3801">
        <w:rPr>
          <w:i/>
          <w:color w:val="000000"/>
          <w:sz w:val="20"/>
          <w:lang w:val="ka-GE"/>
        </w:rPr>
        <w:t>32</w:t>
      </w:r>
      <w:r w:rsidRPr="00AA3801">
        <w:rPr>
          <w:i/>
          <w:noProof/>
          <w:color w:val="000000"/>
          <w:sz w:val="20"/>
          <w:lang w:val="es-ES"/>
        </w:rPr>
        <w:t xml:space="preserve">) </w:t>
      </w:r>
      <w:r w:rsidRPr="00AA3801">
        <w:rPr>
          <w:i/>
          <w:noProof/>
          <w:color w:val="000000"/>
          <w:sz w:val="20"/>
          <w:lang w:val="ka-GE"/>
        </w:rPr>
        <w:t>2</w:t>
      </w:r>
      <w:r w:rsidRPr="00AA3801">
        <w:rPr>
          <w:i/>
          <w:color w:val="000000"/>
          <w:sz w:val="20"/>
          <w:lang w:val="ka-GE"/>
        </w:rPr>
        <w:t>99-11-24</w:t>
      </w:r>
    </w:p>
    <w:p w:rsidR="00C00CB2" w:rsidRPr="00AA3801" w:rsidRDefault="00C00CB2" w:rsidP="00327804">
      <w:pPr>
        <w:spacing w:after="0" w:line="240" w:lineRule="auto"/>
        <w:ind w:left="630"/>
        <w:rPr>
          <w:i/>
          <w:noProof/>
          <w:color w:val="000000"/>
          <w:sz w:val="20"/>
          <w:lang w:val="es-ES"/>
        </w:rPr>
      </w:pPr>
      <w:r w:rsidRPr="00AA3801">
        <w:rPr>
          <w:rFonts w:ascii="Sylfaen" w:hAnsi="Sylfaen" w:cs="Sylfaen"/>
          <w:b/>
          <w:i/>
          <w:color w:val="000000"/>
          <w:sz w:val="20"/>
          <w:lang w:val="ka-GE"/>
        </w:rPr>
        <w:t>მობილური</w:t>
      </w:r>
      <w:r w:rsidRPr="00AA3801">
        <w:rPr>
          <w:b/>
          <w:i/>
          <w:color w:val="000000"/>
          <w:sz w:val="20"/>
          <w:lang w:val="ka-GE"/>
        </w:rPr>
        <w:t>:</w:t>
      </w:r>
      <w:r w:rsidRPr="00AA3801">
        <w:rPr>
          <w:i/>
          <w:color w:val="000000"/>
          <w:sz w:val="20"/>
          <w:lang w:val="ka-GE"/>
        </w:rPr>
        <w:t xml:space="preserve"> (+995 599) 78-89-88</w:t>
      </w:r>
    </w:p>
    <w:p w:rsidR="005D4F31" w:rsidRPr="003A5AE9" w:rsidRDefault="00C00CB2" w:rsidP="003A5AE9">
      <w:pPr>
        <w:spacing w:after="0" w:line="240" w:lineRule="auto"/>
        <w:ind w:left="630"/>
        <w:rPr>
          <w:rFonts w:ascii="Sylfaen" w:hAnsi="Sylfaen"/>
          <w:i/>
          <w:color w:val="000000"/>
          <w:sz w:val="20"/>
          <w:lang w:val="ka-GE"/>
        </w:rPr>
      </w:pPr>
      <w:r w:rsidRPr="00AA3801">
        <w:rPr>
          <w:rFonts w:ascii="Sylfaen" w:hAnsi="Sylfaen" w:cs="Sylfaen"/>
          <w:b/>
          <w:i/>
          <w:color w:val="000000"/>
          <w:sz w:val="20"/>
          <w:lang w:val="ka-GE"/>
        </w:rPr>
        <w:t>ელ</w:t>
      </w:r>
      <w:r w:rsidRPr="00AA3801">
        <w:rPr>
          <w:b/>
          <w:i/>
          <w:noProof/>
          <w:color w:val="000000"/>
          <w:sz w:val="20"/>
          <w:lang w:val="es-ES"/>
        </w:rPr>
        <w:t xml:space="preserve">. </w:t>
      </w:r>
      <w:r w:rsidRPr="00AA3801">
        <w:rPr>
          <w:rFonts w:ascii="Sylfaen" w:hAnsi="Sylfaen" w:cs="Sylfaen"/>
          <w:b/>
          <w:i/>
          <w:color w:val="000000"/>
          <w:sz w:val="20"/>
          <w:lang w:val="ka-GE"/>
        </w:rPr>
        <w:t>ფოსტა</w:t>
      </w:r>
      <w:r w:rsidRPr="00AA3801">
        <w:rPr>
          <w:b/>
          <w:i/>
          <w:noProof/>
          <w:color w:val="000000"/>
          <w:sz w:val="20"/>
          <w:lang w:val="es-ES"/>
        </w:rPr>
        <w:t>:</w:t>
      </w:r>
      <w:r w:rsidRPr="00AA3801">
        <w:rPr>
          <w:i/>
          <w:noProof/>
          <w:color w:val="000000"/>
          <w:sz w:val="20"/>
          <w:lang w:val="es-ES"/>
        </w:rPr>
        <w:t xml:space="preserve">  </w:t>
      </w:r>
      <w:hyperlink r:id="rId7" w:history="1">
        <w:r w:rsidR="003A5AE9" w:rsidRPr="00D0093D">
          <w:rPr>
            <w:rStyle w:val="Hyperlink"/>
            <w:i/>
            <w:sz w:val="20"/>
          </w:rPr>
          <w:t>nshavidze</w:t>
        </w:r>
        <w:r w:rsidR="003A5AE9" w:rsidRPr="00D0093D">
          <w:rPr>
            <w:rStyle w:val="Hyperlink"/>
            <w:i/>
            <w:sz w:val="20"/>
            <w:lang w:val="ka-GE"/>
          </w:rPr>
          <w:t>@</w:t>
        </w:r>
        <w:r w:rsidR="003A5AE9" w:rsidRPr="00D0093D">
          <w:rPr>
            <w:rStyle w:val="Hyperlink"/>
            <w:i/>
            <w:sz w:val="20"/>
          </w:rPr>
          <w:t>moesd.ge</w:t>
        </w:r>
      </w:hyperlink>
    </w:p>
    <w:sectPr w:rsidR="005D4F31" w:rsidRPr="003A5AE9" w:rsidSect="009B25B1">
      <w:headerReference w:type="default" r:id="rId8"/>
      <w:footerReference w:type="default" r:id="rId9"/>
      <w:pgSz w:w="15840" w:h="12240" w:orient="landscape"/>
      <w:pgMar w:top="360" w:right="360" w:bottom="450" w:left="450" w:header="357" w:footer="2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8F0" w:rsidRDefault="007508F0" w:rsidP="005D4F31">
      <w:pPr>
        <w:spacing w:after="0" w:line="240" w:lineRule="auto"/>
      </w:pPr>
      <w:r>
        <w:separator/>
      </w:r>
    </w:p>
  </w:endnote>
  <w:endnote w:type="continuationSeparator" w:id="0">
    <w:p w:rsidR="007508F0" w:rsidRDefault="007508F0" w:rsidP="005D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1820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0FD2" w:rsidRDefault="00F90F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DB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90FD2" w:rsidRDefault="00F90F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8F0" w:rsidRDefault="007508F0" w:rsidP="005D4F31">
      <w:pPr>
        <w:spacing w:after="0" w:line="240" w:lineRule="auto"/>
      </w:pPr>
      <w:r>
        <w:separator/>
      </w:r>
    </w:p>
  </w:footnote>
  <w:footnote w:type="continuationSeparator" w:id="0">
    <w:p w:rsidR="007508F0" w:rsidRDefault="007508F0" w:rsidP="005D4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FD2" w:rsidRDefault="00F90FD2" w:rsidP="005D4F31">
    <w:pPr>
      <w:pStyle w:val="Header"/>
      <w:jc w:val="center"/>
      <w:rPr>
        <w:rFonts w:ascii="Sylfaen" w:hAnsi="Sylfaen"/>
        <w:b/>
        <w:color w:val="1F497D" w:themeColor="text2"/>
        <w:lang w:val="ru-RU"/>
      </w:rPr>
    </w:pPr>
    <w:r w:rsidRPr="005D4F31">
      <w:rPr>
        <w:rFonts w:ascii="Sylfaen" w:hAnsi="Sylfaen"/>
        <w:b/>
        <w:color w:val="1F497D" w:themeColor="text2"/>
        <w:lang w:val="ru-RU"/>
      </w:rPr>
      <w:t xml:space="preserve">Состояние выполнения протокола </w:t>
    </w:r>
    <w:r>
      <w:rPr>
        <w:rFonts w:ascii="Sylfaen" w:hAnsi="Sylfaen"/>
        <w:b/>
        <w:color w:val="1F497D" w:themeColor="text2"/>
      </w:rPr>
      <w:t>I</w:t>
    </w:r>
    <w:r w:rsidR="00515A4B">
      <w:rPr>
        <w:rFonts w:ascii="Sylfaen" w:hAnsi="Sylfaen"/>
        <w:b/>
        <w:color w:val="1F497D" w:themeColor="text2"/>
      </w:rPr>
      <w:t>V</w:t>
    </w:r>
    <w:r w:rsidRPr="005D4F31">
      <w:rPr>
        <w:rFonts w:ascii="Sylfaen" w:hAnsi="Sylfaen"/>
        <w:b/>
        <w:color w:val="1F497D" w:themeColor="text2"/>
        <w:lang w:val="ru-RU"/>
      </w:rPr>
      <w:t xml:space="preserve"> заседания Межправительственной </w:t>
    </w:r>
    <w:r>
      <w:rPr>
        <w:rFonts w:ascii="Sylfaen" w:hAnsi="Sylfaen"/>
        <w:b/>
        <w:color w:val="1F497D" w:themeColor="text2"/>
        <w:lang w:val="ru-RU"/>
      </w:rPr>
      <w:t>г</w:t>
    </w:r>
    <w:r w:rsidRPr="005D4F31">
      <w:rPr>
        <w:rFonts w:ascii="Sylfaen" w:hAnsi="Sylfaen"/>
        <w:b/>
        <w:color w:val="1F497D" w:themeColor="text2"/>
        <w:lang w:val="ru-RU"/>
      </w:rPr>
      <w:t>рузинско-</w:t>
    </w:r>
    <w:r>
      <w:rPr>
        <w:rFonts w:ascii="Sylfaen" w:hAnsi="Sylfaen"/>
        <w:b/>
        <w:color w:val="1F497D" w:themeColor="text2"/>
        <w:lang w:val="ru-RU"/>
      </w:rPr>
      <w:t>б</w:t>
    </w:r>
    <w:r w:rsidRPr="005D4F31">
      <w:rPr>
        <w:rFonts w:ascii="Sylfaen" w:hAnsi="Sylfaen"/>
        <w:b/>
        <w:color w:val="1F497D" w:themeColor="text2"/>
        <w:lang w:val="ru-RU"/>
      </w:rPr>
      <w:t xml:space="preserve">елорусской </w:t>
    </w:r>
    <w:r>
      <w:rPr>
        <w:rFonts w:ascii="Sylfaen" w:hAnsi="Sylfaen"/>
        <w:b/>
        <w:color w:val="1F497D" w:themeColor="text2"/>
        <w:lang w:val="ru-RU"/>
      </w:rPr>
      <w:t>К</w:t>
    </w:r>
    <w:r w:rsidRPr="005D4F31">
      <w:rPr>
        <w:rFonts w:ascii="Sylfaen" w:hAnsi="Sylfaen"/>
        <w:b/>
        <w:color w:val="1F497D" w:themeColor="text2"/>
        <w:lang w:val="ru-RU"/>
      </w:rPr>
      <w:t xml:space="preserve">омиссии </w:t>
    </w:r>
  </w:p>
  <w:p w:rsidR="00F90FD2" w:rsidRDefault="00F90FD2" w:rsidP="005D4F31">
    <w:pPr>
      <w:pStyle w:val="Header"/>
      <w:jc w:val="center"/>
      <w:rPr>
        <w:rFonts w:ascii="Sylfaen" w:hAnsi="Sylfaen"/>
        <w:b/>
        <w:color w:val="1F497D" w:themeColor="text2"/>
        <w:lang w:val="ru-RU"/>
      </w:rPr>
    </w:pPr>
    <w:r w:rsidRPr="005D4F31">
      <w:rPr>
        <w:rFonts w:ascii="Sylfaen" w:hAnsi="Sylfaen"/>
        <w:b/>
        <w:color w:val="1F497D" w:themeColor="text2"/>
        <w:lang w:val="ru-RU"/>
      </w:rPr>
      <w:t>по экономическому сотрудничеству</w:t>
    </w:r>
  </w:p>
  <w:p w:rsidR="00F90FD2" w:rsidRPr="009B25B1" w:rsidRDefault="00F90FD2" w:rsidP="005D4F31">
    <w:pPr>
      <w:pStyle w:val="Header"/>
      <w:jc w:val="center"/>
      <w:rPr>
        <w:rFonts w:ascii="Sylfaen" w:hAnsi="Sylfaen"/>
        <w:b/>
        <w:color w:val="1F497D" w:themeColor="text2"/>
        <w:sz w:val="16"/>
        <w:lang w:val="ru-RU"/>
      </w:rPr>
    </w:pPr>
  </w:p>
  <w:p w:rsidR="00F90FD2" w:rsidRPr="00515A4B" w:rsidRDefault="00515A4B" w:rsidP="009B25B1">
    <w:pPr>
      <w:jc w:val="center"/>
      <w:rPr>
        <w:rFonts w:ascii="Sylfaen" w:hAnsi="Sylfaen"/>
        <w:b/>
        <w:color w:val="1F497D" w:themeColor="text2"/>
        <w:lang w:val="ru-RU"/>
      </w:rPr>
    </w:pPr>
    <w:r w:rsidRPr="0015125B">
      <w:rPr>
        <w:rFonts w:ascii="Sylfaen" w:hAnsi="Sylfaen"/>
        <w:b/>
        <w:color w:val="1F497D" w:themeColor="text2"/>
        <w:lang w:val="ru-RU"/>
      </w:rPr>
      <w:t>3</w:t>
    </w:r>
    <w:r w:rsidR="008627C4">
      <w:rPr>
        <w:rFonts w:ascii="Sylfaen" w:hAnsi="Sylfaen"/>
        <w:b/>
        <w:color w:val="1F497D" w:themeColor="text2"/>
        <w:lang w:val="ru-RU"/>
      </w:rPr>
      <w:t xml:space="preserve">1 </w:t>
    </w:r>
    <w:r w:rsidRPr="00515A4B">
      <w:rPr>
        <w:rFonts w:ascii="Sylfaen" w:hAnsi="Sylfaen"/>
        <w:b/>
        <w:color w:val="1F497D" w:themeColor="text2"/>
        <w:lang w:val="ru-RU"/>
      </w:rPr>
      <w:t xml:space="preserve">января 2018 </w:t>
    </w:r>
    <w:r w:rsidR="00F90FD2" w:rsidRPr="009B25B1">
      <w:rPr>
        <w:rFonts w:ascii="Sylfaen" w:hAnsi="Sylfaen"/>
        <w:b/>
        <w:color w:val="1F497D" w:themeColor="text2"/>
        <w:lang w:val="ru-RU"/>
      </w:rPr>
      <w:t xml:space="preserve">года                                                                                                                                                                                </w:t>
    </w:r>
    <w:r w:rsidR="008627C4">
      <w:rPr>
        <w:rFonts w:ascii="Sylfaen" w:hAnsi="Sylfaen"/>
        <w:b/>
        <w:color w:val="1F497D" w:themeColor="text2"/>
        <w:lang w:val="ru-RU"/>
      </w:rPr>
      <w:t xml:space="preserve">                           </w:t>
    </w:r>
    <w:r w:rsidR="00F90FD2" w:rsidRPr="009B25B1">
      <w:rPr>
        <w:rFonts w:ascii="Sylfaen" w:hAnsi="Sylfaen"/>
        <w:b/>
        <w:color w:val="1F497D" w:themeColor="text2"/>
        <w:lang w:val="ru-RU"/>
      </w:rPr>
      <w:t xml:space="preserve">г. </w:t>
    </w:r>
    <w:r>
      <w:rPr>
        <w:rFonts w:ascii="Sylfaen" w:hAnsi="Sylfaen"/>
        <w:b/>
        <w:color w:val="1F497D" w:themeColor="text2"/>
        <w:lang w:val="ru-RU"/>
      </w:rPr>
      <w:t>Минск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FB0E61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FA14294"/>
    <w:multiLevelType w:val="hybridMultilevel"/>
    <w:tmpl w:val="E6303F2C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25263"/>
    <w:multiLevelType w:val="hybridMultilevel"/>
    <w:tmpl w:val="C9AC7890"/>
    <w:lvl w:ilvl="0" w:tplc="8FB0E612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CE3420"/>
    <w:multiLevelType w:val="hybridMultilevel"/>
    <w:tmpl w:val="DE342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52E"/>
    <w:multiLevelType w:val="hybridMultilevel"/>
    <w:tmpl w:val="CD3AC094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D2FBE"/>
    <w:multiLevelType w:val="hybridMultilevel"/>
    <w:tmpl w:val="B67C5C58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F083B"/>
    <w:multiLevelType w:val="hybridMultilevel"/>
    <w:tmpl w:val="F6EAF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B6CE2"/>
    <w:multiLevelType w:val="hybridMultilevel"/>
    <w:tmpl w:val="B8A4F10E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D17D44"/>
    <w:multiLevelType w:val="hybridMultilevel"/>
    <w:tmpl w:val="FA2E8318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6B3497"/>
    <w:multiLevelType w:val="hybridMultilevel"/>
    <w:tmpl w:val="5FFE00AE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A1546"/>
    <w:multiLevelType w:val="hybridMultilevel"/>
    <w:tmpl w:val="AFC25B5E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1F26D9"/>
    <w:multiLevelType w:val="hybridMultilevel"/>
    <w:tmpl w:val="30326DFA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FB0E612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11"/>
  </w:num>
  <w:num w:numId="7">
    <w:abstractNumId w:val="2"/>
  </w:num>
  <w:num w:numId="8">
    <w:abstractNumId w:val="10"/>
  </w:num>
  <w:num w:numId="9">
    <w:abstractNumId w:val="7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41"/>
    <w:rsid w:val="00002B12"/>
    <w:rsid w:val="0001135B"/>
    <w:rsid w:val="00035C56"/>
    <w:rsid w:val="000416C0"/>
    <w:rsid w:val="000568C0"/>
    <w:rsid w:val="00056F67"/>
    <w:rsid w:val="00063446"/>
    <w:rsid w:val="00066D41"/>
    <w:rsid w:val="00071738"/>
    <w:rsid w:val="000A7B6C"/>
    <w:rsid w:val="000B5DBE"/>
    <w:rsid w:val="000C7FEC"/>
    <w:rsid w:val="000D1484"/>
    <w:rsid w:val="000E6DB2"/>
    <w:rsid w:val="000E7583"/>
    <w:rsid w:val="00107FDF"/>
    <w:rsid w:val="0015125B"/>
    <w:rsid w:val="00163571"/>
    <w:rsid w:val="00174C5C"/>
    <w:rsid w:val="00174DE5"/>
    <w:rsid w:val="001A2B98"/>
    <w:rsid w:val="001A54AF"/>
    <w:rsid w:val="001B037D"/>
    <w:rsid w:val="001B68C0"/>
    <w:rsid w:val="001C5D63"/>
    <w:rsid w:val="001C7D1E"/>
    <w:rsid w:val="001E4A57"/>
    <w:rsid w:val="00211AD1"/>
    <w:rsid w:val="002279A7"/>
    <w:rsid w:val="002630DC"/>
    <w:rsid w:val="002843D8"/>
    <w:rsid w:val="0029283E"/>
    <w:rsid w:val="002B4BEC"/>
    <w:rsid w:val="002E3B1B"/>
    <w:rsid w:val="0031017C"/>
    <w:rsid w:val="00310611"/>
    <w:rsid w:val="00314C46"/>
    <w:rsid w:val="00327804"/>
    <w:rsid w:val="003501A3"/>
    <w:rsid w:val="00372986"/>
    <w:rsid w:val="0037389C"/>
    <w:rsid w:val="00374ECC"/>
    <w:rsid w:val="0037527D"/>
    <w:rsid w:val="00384CBE"/>
    <w:rsid w:val="003A5703"/>
    <w:rsid w:val="003A5AE9"/>
    <w:rsid w:val="003C3E4A"/>
    <w:rsid w:val="003E3FBB"/>
    <w:rsid w:val="003F4EB1"/>
    <w:rsid w:val="003F5F44"/>
    <w:rsid w:val="00405EDB"/>
    <w:rsid w:val="004116C6"/>
    <w:rsid w:val="004258A5"/>
    <w:rsid w:val="00470418"/>
    <w:rsid w:val="004C055A"/>
    <w:rsid w:val="004D555D"/>
    <w:rsid w:val="005105BA"/>
    <w:rsid w:val="00515A4B"/>
    <w:rsid w:val="005238B3"/>
    <w:rsid w:val="00545C36"/>
    <w:rsid w:val="00560441"/>
    <w:rsid w:val="00582B02"/>
    <w:rsid w:val="005872C1"/>
    <w:rsid w:val="00596314"/>
    <w:rsid w:val="005B6565"/>
    <w:rsid w:val="005D4F31"/>
    <w:rsid w:val="006003F8"/>
    <w:rsid w:val="006010F9"/>
    <w:rsid w:val="0060149B"/>
    <w:rsid w:val="006503F2"/>
    <w:rsid w:val="00667074"/>
    <w:rsid w:val="006729D5"/>
    <w:rsid w:val="006766ED"/>
    <w:rsid w:val="00684499"/>
    <w:rsid w:val="00692EE2"/>
    <w:rsid w:val="006940DD"/>
    <w:rsid w:val="006B2159"/>
    <w:rsid w:val="006B326D"/>
    <w:rsid w:val="006B380E"/>
    <w:rsid w:val="006B5AC5"/>
    <w:rsid w:val="006C18E0"/>
    <w:rsid w:val="006D4ED2"/>
    <w:rsid w:val="00720902"/>
    <w:rsid w:val="007224A2"/>
    <w:rsid w:val="00740D01"/>
    <w:rsid w:val="007508F0"/>
    <w:rsid w:val="0075359B"/>
    <w:rsid w:val="007629CD"/>
    <w:rsid w:val="00772902"/>
    <w:rsid w:val="00775D99"/>
    <w:rsid w:val="007851F8"/>
    <w:rsid w:val="007D7080"/>
    <w:rsid w:val="00813F6C"/>
    <w:rsid w:val="008627C4"/>
    <w:rsid w:val="00862ADC"/>
    <w:rsid w:val="0087002C"/>
    <w:rsid w:val="00872FE7"/>
    <w:rsid w:val="008B3477"/>
    <w:rsid w:val="008C7598"/>
    <w:rsid w:val="008D045C"/>
    <w:rsid w:val="008F1BCD"/>
    <w:rsid w:val="008F7B07"/>
    <w:rsid w:val="0090701A"/>
    <w:rsid w:val="00925F78"/>
    <w:rsid w:val="009305A1"/>
    <w:rsid w:val="00961118"/>
    <w:rsid w:val="009708DE"/>
    <w:rsid w:val="00980300"/>
    <w:rsid w:val="00993DD6"/>
    <w:rsid w:val="00996D23"/>
    <w:rsid w:val="009B208C"/>
    <w:rsid w:val="009B25B1"/>
    <w:rsid w:val="009D5D6E"/>
    <w:rsid w:val="009E4201"/>
    <w:rsid w:val="009F087F"/>
    <w:rsid w:val="00A414A1"/>
    <w:rsid w:val="00A55668"/>
    <w:rsid w:val="00A6562A"/>
    <w:rsid w:val="00A72923"/>
    <w:rsid w:val="00A86516"/>
    <w:rsid w:val="00A93C67"/>
    <w:rsid w:val="00A94384"/>
    <w:rsid w:val="00AA3801"/>
    <w:rsid w:val="00AA5D0F"/>
    <w:rsid w:val="00AA5FCF"/>
    <w:rsid w:val="00AC360B"/>
    <w:rsid w:val="00AD51C5"/>
    <w:rsid w:val="00B0309B"/>
    <w:rsid w:val="00B15709"/>
    <w:rsid w:val="00B161FA"/>
    <w:rsid w:val="00B6799D"/>
    <w:rsid w:val="00B71703"/>
    <w:rsid w:val="00B72FE8"/>
    <w:rsid w:val="00BA366B"/>
    <w:rsid w:val="00BB2257"/>
    <w:rsid w:val="00BB22CE"/>
    <w:rsid w:val="00BB3628"/>
    <w:rsid w:val="00BB37F0"/>
    <w:rsid w:val="00BC4F68"/>
    <w:rsid w:val="00BD0D7F"/>
    <w:rsid w:val="00BF11B8"/>
    <w:rsid w:val="00BF23C1"/>
    <w:rsid w:val="00C00CB2"/>
    <w:rsid w:val="00C05761"/>
    <w:rsid w:val="00C463AE"/>
    <w:rsid w:val="00C778BB"/>
    <w:rsid w:val="00C77B4D"/>
    <w:rsid w:val="00C8254D"/>
    <w:rsid w:val="00C8547D"/>
    <w:rsid w:val="00CC0C27"/>
    <w:rsid w:val="00CC27D4"/>
    <w:rsid w:val="00CC3D64"/>
    <w:rsid w:val="00CC5248"/>
    <w:rsid w:val="00CD2EB4"/>
    <w:rsid w:val="00CD3088"/>
    <w:rsid w:val="00CD4548"/>
    <w:rsid w:val="00D015F2"/>
    <w:rsid w:val="00DA1CDB"/>
    <w:rsid w:val="00DA3D55"/>
    <w:rsid w:val="00DD4F78"/>
    <w:rsid w:val="00E01087"/>
    <w:rsid w:val="00E12F57"/>
    <w:rsid w:val="00E13F22"/>
    <w:rsid w:val="00E21983"/>
    <w:rsid w:val="00E468D4"/>
    <w:rsid w:val="00E5222F"/>
    <w:rsid w:val="00E61477"/>
    <w:rsid w:val="00E82920"/>
    <w:rsid w:val="00E83E49"/>
    <w:rsid w:val="00EB3C57"/>
    <w:rsid w:val="00EB597F"/>
    <w:rsid w:val="00EB6A09"/>
    <w:rsid w:val="00EF0B3B"/>
    <w:rsid w:val="00F02209"/>
    <w:rsid w:val="00F358AA"/>
    <w:rsid w:val="00F41BDF"/>
    <w:rsid w:val="00F423EC"/>
    <w:rsid w:val="00F515CB"/>
    <w:rsid w:val="00F579D4"/>
    <w:rsid w:val="00F8194F"/>
    <w:rsid w:val="00F90FD2"/>
    <w:rsid w:val="00F945C0"/>
    <w:rsid w:val="00FB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ED219B-2D13-4687-A776-E197B914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D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F31"/>
  </w:style>
  <w:style w:type="paragraph" w:styleId="Footer">
    <w:name w:val="footer"/>
    <w:basedOn w:val="Normal"/>
    <w:link w:val="FooterChar"/>
    <w:uiPriority w:val="99"/>
    <w:unhideWhenUsed/>
    <w:rsid w:val="005D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F31"/>
  </w:style>
  <w:style w:type="table" w:styleId="TableGrid">
    <w:name w:val="Table Grid"/>
    <w:basedOn w:val="TableNormal"/>
    <w:uiPriority w:val="59"/>
    <w:rsid w:val="005D4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D4F3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3">
    <w:name w:val="Font Style13"/>
    <w:basedOn w:val="DefaultParagraphFont"/>
    <w:uiPriority w:val="99"/>
    <w:rsid w:val="001A54AF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uiPriority w:val="99"/>
    <w:rsid w:val="001A54AF"/>
    <w:rPr>
      <w:rFonts w:ascii="Times New Roman" w:hAnsi="Times New Roman"/>
      <w:sz w:val="26"/>
    </w:rPr>
  </w:style>
  <w:style w:type="character" w:customStyle="1" w:styleId="FontStyle14">
    <w:name w:val="Font Style14"/>
    <w:basedOn w:val="DefaultParagraphFont"/>
    <w:uiPriority w:val="99"/>
    <w:rsid w:val="001A54AF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9">
    <w:name w:val="Font Style19"/>
    <w:uiPriority w:val="99"/>
    <w:rsid w:val="001A54AF"/>
    <w:rPr>
      <w:rFonts w:ascii="Times New Roman" w:hAnsi="Times New Roman"/>
      <w:sz w:val="26"/>
    </w:rPr>
  </w:style>
  <w:style w:type="character" w:styleId="Hyperlink">
    <w:name w:val="Hyperlink"/>
    <w:uiPriority w:val="99"/>
    <w:unhideWhenUsed/>
    <w:rsid w:val="00C00CB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0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8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8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8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7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B037D"/>
    <w:pPr>
      <w:widowControl w:val="0"/>
      <w:autoSpaceDE w:val="0"/>
      <w:autoSpaceDN w:val="0"/>
      <w:spacing w:before="60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havidze@moesd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3173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Shavidze</dc:creator>
  <cp:keywords/>
  <dc:description/>
  <cp:lastModifiedBy>nikoloz chanadiri</cp:lastModifiedBy>
  <cp:revision>10</cp:revision>
  <cp:lastPrinted>2018-03-14T08:07:00Z</cp:lastPrinted>
  <dcterms:created xsi:type="dcterms:W3CDTF">2018-03-14T07:40:00Z</dcterms:created>
  <dcterms:modified xsi:type="dcterms:W3CDTF">2018-03-14T09:30:00Z</dcterms:modified>
</cp:coreProperties>
</file>