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79" w:rsidRPr="003E46B9" w:rsidRDefault="00A67479" w:rsidP="00A67479">
      <w:pPr>
        <w:pStyle w:val="BodyText"/>
        <w:ind w:right="-18"/>
        <w:jc w:val="center"/>
        <w:rPr>
          <w:b/>
          <w:color w:val="2F5496"/>
          <w:sz w:val="24"/>
          <w:lang w:val="en-US"/>
        </w:rPr>
      </w:pPr>
      <w:r w:rsidRPr="003E46B9">
        <w:rPr>
          <w:b/>
          <w:color w:val="2F5496"/>
          <w:sz w:val="24"/>
          <w:lang w:val="en-US"/>
        </w:rPr>
        <w:t xml:space="preserve">Implementation </w:t>
      </w:r>
    </w:p>
    <w:p w:rsidR="00A67479" w:rsidRPr="003E46B9" w:rsidRDefault="00A67479" w:rsidP="00A67479">
      <w:pPr>
        <w:pStyle w:val="BodyText"/>
        <w:ind w:right="-18"/>
        <w:jc w:val="center"/>
        <w:rPr>
          <w:b/>
          <w:color w:val="2F5496"/>
          <w:sz w:val="24"/>
          <w:lang w:val="en-US"/>
        </w:rPr>
      </w:pPr>
      <w:proofErr w:type="gramStart"/>
      <w:r w:rsidRPr="003E46B9">
        <w:rPr>
          <w:b/>
          <w:color w:val="2F5496"/>
          <w:sz w:val="24"/>
          <w:lang w:val="en-US"/>
        </w:rPr>
        <w:t>of</w:t>
      </w:r>
      <w:proofErr w:type="gramEnd"/>
      <w:r w:rsidRPr="003E46B9">
        <w:rPr>
          <w:b/>
          <w:color w:val="2F5496"/>
          <w:sz w:val="24"/>
          <w:lang w:val="en-US"/>
        </w:rPr>
        <w:t xml:space="preserve"> the Protocol of the </w:t>
      </w:r>
      <w:proofErr w:type="spellStart"/>
      <w:r w:rsidRPr="003E46B9">
        <w:rPr>
          <w:rFonts w:ascii="Sylfaen" w:hAnsi="Sylfaen"/>
          <w:b/>
          <w:color w:val="2F5496"/>
          <w:sz w:val="24"/>
          <w:lang w:val="en-US"/>
        </w:rPr>
        <w:t>I</w:t>
      </w:r>
      <w:r w:rsidRPr="003E46B9">
        <w:rPr>
          <w:rFonts w:ascii="Sylfaen" w:hAnsi="Sylfaen"/>
          <w:b/>
          <w:color w:val="2F5496"/>
          <w:sz w:val="24"/>
          <w:vertAlign w:val="superscript"/>
          <w:lang w:val="en-US"/>
        </w:rPr>
        <w:t>st</w:t>
      </w:r>
      <w:proofErr w:type="spellEnd"/>
      <w:r w:rsidRPr="003E46B9">
        <w:rPr>
          <w:rFonts w:ascii="Sylfaen" w:hAnsi="Sylfaen"/>
          <w:b/>
          <w:color w:val="2F5496"/>
          <w:sz w:val="24"/>
          <w:lang w:val="en-US"/>
        </w:rPr>
        <w:t xml:space="preserve"> </w:t>
      </w:r>
      <w:r w:rsidRPr="003E46B9">
        <w:rPr>
          <w:b/>
          <w:color w:val="2F5496"/>
          <w:sz w:val="24"/>
          <w:lang w:val="en-US"/>
        </w:rPr>
        <w:t>Session of the Georgian-</w:t>
      </w:r>
      <w:r>
        <w:rPr>
          <w:b/>
          <w:color w:val="2F5496"/>
          <w:sz w:val="24"/>
          <w:lang w:val="en-US"/>
        </w:rPr>
        <w:t>Romanian</w:t>
      </w:r>
      <w:r w:rsidRPr="003E46B9">
        <w:rPr>
          <w:b/>
          <w:color w:val="2F5496"/>
          <w:sz w:val="24"/>
          <w:lang w:val="en-US"/>
        </w:rPr>
        <w:t xml:space="preserve"> Intergovernmental Commission on Economic </w:t>
      </w:r>
      <w:r>
        <w:rPr>
          <w:b/>
          <w:color w:val="2F5496"/>
          <w:sz w:val="24"/>
          <w:lang w:val="en-US"/>
        </w:rPr>
        <w:t>Collaboration</w:t>
      </w:r>
    </w:p>
    <w:p w:rsidR="00A67479" w:rsidRDefault="00A67479" w:rsidP="00A67479">
      <w:pPr>
        <w:pStyle w:val="BodyText"/>
        <w:ind w:right="-18"/>
        <w:jc w:val="center"/>
        <w:rPr>
          <w:b/>
          <w:i/>
          <w:sz w:val="24"/>
          <w:lang w:val="en-US"/>
        </w:rPr>
      </w:pPr>
      <w:r>
        <w:rPr>
          <w:b/>
          <w:i/>
          <w:sz w:val="24"/>
          <w:lang w:val="en-US"/>
        </w:rPr>
        <w:t>November</w:t>
      </w:r>
      <w:r w:rsidRPr="003247E3">
        <w:rPr>
          <w:b/>
          <w:i/>
          <w:sz w:val="24"/>
          <w:lang w:val="en-US"/>
        </w:rPr>
        <w:t xml:space="preserve"> </w:t>
      </w:r>
      <w:r>
        <w:rPr>
          <w:b/>
          <w:i/>
          <w:sz w:val="24"/>
          <w:lang w:val="en-US"/>
        </w:rPr>
        <w:t>3</w:t>
      </w:r>
      <w:r w:rsidRPr="00A67479">
        <w:rPr>
          <w:b/>
          <w:i/>
          <w:sz w:val="24"/>
          <w:vertAlign w:val="superscript"/>
          <w:lang w:val="en-US"/>
        </w:rPr>
        <w:t>rd</w:t>
      </w:r>
      <w:r w:rsidRPr="003247E3">
        <w:rPr>
          <w:b/>
          <w:i/>
          <w:sz w:val="24"/>
          <w:lang w:val="en-US"/>
        </w:rPr>
        <w:t>, 201</w:t>
      </w:r>
      <w:r>
        <w:rPr>
          <w:b/>
          <w:i/>
          <w:sz w:val="24"/>
          <w:lang w:val="en-US"/>
        </w:rPr>
        <w:t>7</w:t>
      </w:r>
      <w:r w:rsidRPr="003247E3">
        <w:rPr>
          <w:b/>
          <w:i/>
          <w:sz w:val="24"/>
          <w:lang w:val="en-US"/>
        </w:rPr>
        <w:t xml:space="preserve">, </w:t>
      </w:r>
      <w:r>
        <w:rPr>
          <w:b/>
          <w:i/>
          <w:sz w:val="24"/>
          <w:lang w:val="en-US"/>
        </w:rPr>
        <w:t>Tbilisi</w:t>
      </w:r>
      <w:r w:rsidRPr="003247E3">
        <w:rPr>
          <w:b/>
          <w:i/>
          <w:sz w:val="24"/>
          <w:lang w:val="en-US"/>
        </w:rPr>
        <w:t>,</w:t>
      </w:r>
      <w:r>
        <w:rPr>
          <w:b/>
          <w:i/>
          <w:sz w:val="24"/>
          <w:lang w:val="en-US"/>
        </w:rPr>
        <w:t xml:space="preserve"> Georgia</w:t>
      </w:r>
    </w:p>
    <w:p w:rsidR="00A67479" w:rsidRDefault="00A67479" w:rsidP="00A67479">
      <w:pPr>
        <w:pStyle w:val="BodyText"/>
        <w:ind w:right="-18"/>
        <w:jc w:val="center"/>
        <w:rPr>
          <w:b/>
          <w:i/>
          <w:sz w:val="24"/>
          <w:lang w:val="en-US"/>
        </w:rPr>
      </w:pPr>
    </w:p>
    <w:tbl>
      <w:tblPr>
        <w:tblW w:w="1539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7200"/>
        <w:gridCol w:w="3238"/>
        <w:gridCol w:w="4682"/>
      </w:tblGrid>
      <w:tr w:rsidR="00A67479" w:rsidRPr="003E46B9" w:rsidTr="00BB34EC">
        <w:tc>
          <w:tcPr>
            <w:tcW w:w="270" w:type="dxa"/>
            <w:tcBorders>
              <w:bottom w:val="single" w:sz="4" w:space="0" w:color="auto"/>
            </w:tcBorders>
            <w:shd w:val="clear" w:color="auto" w:fill="1F4E79"/>
          </w:tcPr>
          <w:p w:rsidR="00A67479" w:rsidRPr="003E46B9" w:rsidRDefault="00A67479" w:rsidP="00BB34EC">
            <w:pPr>
              <w:pStyle w:val="BodyText"/>
              <w:ind w:right="-18"/>
              <w:jc w:val="center"/>
              <w:rPr>
                <w:b/>
                <w:color w:val="FFFFFF"/>
                <w:sz w:val="22"/>
                <w:szCs w:val="22"/>
                <w:lang w:val="en-US"/>
              </w:rPr>
            </w:pPr>
          </w:p>
        </w:tc>
        <w:tc>
          <w:tcPr>
            <w:tcW w:w="7200" w:type="dxa"/>
            <w:shd w:val="clear" w:color="auto" w:fill="1F4E79"/>
          </w:tcPr>
          <w:p w:rsidR="00A67479" w:rsidRPr="003E46B9" w:rsidRDefault="00A67479" w:rsidP="00BB34EC">
            <w:pPr>
              <w:pStyle w:val="BodyText"/>
              <w:ind w:right="-18"/>
              <w:jc w:val="center"/>
              <w:rPr>
                <w:b/>
                <w:color w:val="FFFFFF"/>
                <w:sz w:val="22"/>
                <w:szCs w:val="22"/>
                <w:lang w:val="en-US"/>
              </w:rPr>
            </w:pPr>
            <w:r w:rsidRPr="003E46B9">
              <w:rPr>
                <w:b/>
                <w:color w:val="FFFFFF"/>
                <w:sz w:val="22"/>
                <w:szCs w:val="22"/>
                <w:lang w:val="en-US"/>
              </w:rPr>
              <w:t>Issue</w:t>
            </w:r>
          </w:p>
        </w:tc>
        <w:tc>
          <w:tcPr>
            <w:tcW w:w="3238" w:type="dxa"/>
            <w:shd w:val="clear" w:color="auto" w:fill="1F4E79"/>
          </w:tcPr>
          <w:p w:rsidR="00A67479" w:rsidRPr="003E46B9" w:rsidRDefault="00A67479" w:rsidP="00BB34EC">
            <w:pPr>
              <w:pStyle w:val="BodyText"/>
              <w:ind w:right="-18"/>
              <w:jc w:val="center"/>
              <w:rPr>
                <w:b/>
                <w:color w:val="FFFFFF"/>
                <w:sz w:val="22"/>
                <w:szCs w:val="22"/>
                <w:lang w:val="en-US"/>
              </w:rPr>
            </w:pPr>
            <w:r w:rsidRPr="003E46B9">
              <w:rPr>
                <w:b/>
                <w:color w:val="FFFFFF"/>
                <w:sz w:val="22"/>
                <w:szCs w:val="22"/>
                <w:lang w:val="en-US"/>
              </w:rPr>
              <w:t>Responsible Authority</w:t>
            </w:r>
          </w:p>
        </w:tc>
        <w:tc>
          <w:tcPr>
            <w:tcW w:w="4682" w:type="dxa"/>
            <w:shd w:val="clear" w:color="auto" w:fill="1F4E79"/>
          </w:tcPr>
          <w:p w:rsidR="00A67479" w:rsidRPr="003E46B9" w:rsidRDefault="00A67479" w:rsidP="00BB34EC">
            <w:pPr>
              <w:pStyle w:val="BodyText"/>
              <w:ind w:right="-18"/>
              <w:jc w:val="center"/>
              <w:rPr>
                <w:b/>
                <w:color w:val="FFFFFF"/>
                <w:sz w:val="22"/>
                <w:szCs w:val="22"/>
                <w:lang w:val="en-US"/>
              </w:rPr>
            </w:pPr>
            <w:r w:rsidRPr="003E46B9">
              <w:rPr>
                <w:b/>
                <w:color w:val="FFFFFF"/>
                <w:sz w:val="22"/>
                <w:szCs w:val="22"/>
                <w:lang w:val="en-US"/>
              </w:rPr>
              <w:t>Status</w:t>
            </w:r>
          </w:p>
        </w:tc>
      </w:tr>
      <w:tr w:rsidR="00A67479" w:rsidRPr="003E46B9" w:rsidTr="00BB34EC">
        <w:trPr>
          <w:gridAfter w:val="3"/>
          <w:wAfter w:w="15120" w:type="dxa"/>
        </w:trPr>
        <w:tc>
          <w:tcPr>
            <w:tcW w:w="270" w:type="dxa"/>
            <w:shd w:val="clear" w:color="auto" w:fill="auto"/>
          </w:tcPr>
          <w:p w:rsidR="00A67479" w:rsidRPr="003E46B9" w:rsidRDefault="00A67479" w:rsidP="00BB34EC">
            <w:pPr>
              <w:pStyle w:val="BodyText"/>
              <w:ind w:right="-18"/>
              <w:jc w:val="center"/>
              <w:rPr>
                <w:b/>
                <w:i/>
                <w:sz w:val="18"/>
                <w:szCs w:val="22"/>
                <w:lang w:val="en-US"/>
              </w:rPr>
            </w:pPr>
          </w:p>
        </w:tc>
      </w:tr>
      <w:tr w:rsidR="00EE5D1E" w:rsidRPr="003E46B9" w:rsidTr="00244EDE">
        <w:tc>
          <w:tcPr>
            <w:tcW w:w="270" w:type="dxa"/>
            <w:shd w:val="clear" w:color="auto" w:fill="A6A6A6" w:themeFill="background1" w:themeFillShade="A6"/>
          </w:tcPr>
          <w:p w:rsidR="00EE5D1E" w:rsidRPr="00EE5D1E" w:rsidRDefault="00EE5D1E" w:rsidP="00BB34EC">
            <w:pPr>
              <w:pStyle w:val="BodyText"/>
              <w:ind w:right="-18"/>
              <w:rPr>
                <w:rFonts w:eastAsia="Calibri"/>
                <w:b/>
                <w:color w:val="C00000"/>
                <w:sz w:val="22"/>
                <w:szCs w:val="26"/>
                <w:lang w:val="en-GB" w:eastAsia="en-US"/>
              </w:rPr>
            </w:pPr>
          </w:p>
        </w:tc>
        <w:tc>
          <w:tcPr>
            <w:tcW w:w="15120" w:type="dxa"/>
            <w:gridSpan w:val="3"/>
            <w:shd w:val="clear" w:color="auto" w:fill="A6A6A6" w:themeFill="background1" w:themeFillShade="A6"/>
          </w:tcPr>
          <w:p w:rsidR="00EE5D1E" w:rsidRPr="00EE5D1E" w:rsidRDefault="00EE5D1E" w:rsidP="00EE5D1E">
            <w:pPr>
              <w:pStyle w:val="BodyText"/>
              <w:ind w:right="-18"/>
              <w:jc w:val="left"/>
              <w:rPr>
                <w:rFonts w:eastAsia="Calibri"/>
                <w:b/>
                <w:color w:val="C00000"/>
                <w:sz w:val="22"/>
                <w:szCs w:val="26"/>
                <w:lang w:val="en-GB" w:eastAsia="en-US"/>
              </w:rPr>
            </w:pPr>
            <w:r w:rsidRPr="00EE5D1E">
              <w:rPr>
                <w:rFonts w:eastAsia="Calibri"/>
                <w:b/>
                <w:color w:val="C00000"/>
                <w:sz w:val="22"/>
                <w:szCs w:val="26"/>
                <w:lang w:val="en-GB" w:eastAsia="en-US"/>
              </w:rPr>
              <w:t>2.1. Trade, economy and investment</w:t>
            </w:r>
          </w:p>
        </w:tc>
      </w:tr>
      <w:tr w:rsidR="00A67479" w:rsidRPr="003E46B9" w:rsidTr="00281B2B">
        <w:tc>
          <w:tcPr>
            <w:tcW w:w="270" w:type="dxa"/>
            <w:shd w:val="clear" w:color="auto" w:fill="auto"/>
          </w:tcPr>
          <w:p w:rsidR="00A67479" w:rsidRPr="003E46B9" w:rsidRDefault="00A67479" w:rsidP="00BB34EC">
            <w:pPr>
              <w:pStyle w:val="BodyText"/>
              <w:ind w:right="-18"/>
              <w:rPr>
                <w:b/>
                <w:i/>
                <w:sz w:val="18"/>
                <w:szCs w:val="22"/>
                <w:lang w:val="en-US"/>
              </w:rPr>
            </w:pPr>
          </w:p>
        </w:tc>
        <w:tc>
          <w:tcPr>
            <w:tcW w:w="7200" w:type="dxa"/>
            <w:shd w:val="clear" w:color="auto" w:fill="auto"/>
          </w:tcPr>
          <w:p w:rsidR="00A67479" w:rsidRDefault="00A67479"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agreed to:</w:t>
            </w:r>
          </w:p>
          <w:p w:rsid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Exchange a list of competitive export products for distribution to interested business and to share information about companies interested in trading Georgian and Romanian goods;</w:t>
            </w:r>
          </w:p>
          <w:p w:rsid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Exchange the existing information on capacity of producing products, based on each countries competitive advantage;</w:t>
            </w:r>
          </w:p>
          <w:p w:rsid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 xml:space="preserve">Recommend potential Romanian business for exchanging their lists of trading products through the internet portal of the Enterprise Georgia – </w:t>
            </w:r>
            <w:hyperlink r:id="rId6" w:history="1">
              <w:r w:rsidRPr="006C759F">
                <w:rPr>
                  <w:rStyle w:val="Hyperlink"/>
                  <w:rFonts w:ascii="Times New Roman" w:hAnsi="Times New Roman"/>
                  <w:szCs w:val="26"/>
                </w:rPr>
                <w:t>www.tradewithgeorgia.com</w:t>
              </w:r>
            </w:hyperlink>
            <w:r>
              <w:rPr>
                <w:rFonts w:ascii="Times New Roman" w:hAnsi="Times New Roman"/>
                <w:szCs w:val="26"/>
              </w:rPr>
              <w:t>;</w:t>
            </w:r>
          </w:p>
          <w:p w:rsid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Contribute to further intensifying contacts between enterprises, organizations, companies and other economic entities of the two countries in accordance with their national legislation;</w:t>
            </w:r>
          </w:p>
          <w:p w:rsid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Support activities for promoting products of their national producers and in their markets as well as in third country markets;</w:t>
            </w:r>
          </w:p>
          <w:p w:rsid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Strengthen cooperation to increase the supply of Georgian agricultural products including hazelnuts, wine, mineral water, non-alcoholic beverages, juices, canned fruits and vegetables, herbs, citrus (tangerines), tea products and other agricultural products as well as industrial products;</w:t>
            </w:r>
          </w:p>
          <w:p w:rsidR="00A67479" w:rsidRPr="00A67479" w:rsidRDefault="00A67479" w:rsidP="00A67479">
            <w:pPr>
              <w:pStyle w:val="ListParagraph"/>
              <w:widowControl w:val="0"/>
              <w:numPr>
                <w:ilvl w:val="0"/>
                <w:numId w:val="5"/>
              </w:numPr>
              <w:shd w:val="clear" w:color="auto" w:fill="FFFFFF"/>
              <w:autoSpaceDE w:val="0"/>
              <w:autoSpaceDN w:val="0"/>
              <w:adjustRightInd w:val="0"/>
              <w:spacing w:before="120" w:after="120" w:line="240" w:lineRule="auto"/>
              <w:ind w:left="319" w:hanging="270"/>
              <w:jc w:val="both"/>
              <w:rPr>
                <w:rFonts w:ascii="Times New Roman" w:hAnsi="Times New Roman"/>
                <w:szCs w:val="26"/>
              </w:rPr>
            </w:pPr>
            <w:r>
              <w:rPr>
                <w:rFonts w:ascii="Times New Roman" w:hAnsi="Times New Roman"/>
                <w:szCs w:val="26"/>
              </w:rPr>
              <w:t>Strengthen cooperation to increase the supply of Romanian products.</w:t>
            </w:r>
          </w:p>
        </w:tc>
        <w:tc>
          <w:tcPr>
            <w:tcW w:w="3238" w:type="dxa"/>
            <w:shd w:val="clear" w:color="auto" w:fill="auto"/>
            <w:vAlign w:val="center"/>
          </w:tcPr>
          <w:p w:rsidR="00A67479" w:rsidRPr="007C2576" w:rsidRDefault="00D669A8" w:rsidP="00D669A8">
            <w:pPr>
              <w:pStyle w:val="BodyText"/>
              <w:ind w:right="-18"/>
              <w:jc w:val="center"/>
              <w:rPr>
                <w:b/>
                <w:color w:val="C00000"/>
                <w:sz w:val="18"/>
                <w:szCs w:val="22"/>
                <w:lang w:val="en-US"/>
              </w:rPr>
            </w:pPr>
            <w:r w:rsidRPr="007C2576">
              <w:rPr>
                <w:b/>
                <w:color w:val="C00000"/>
                <w:sz w:val="18"/>
                <w:szCs w:val="22"/>
                <w:lang w:val="en-US"/>
              </w:rPr>
              <w:t>Enterprise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281B2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Default="009015AA" w:rsidP="009015AA">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lang w:val="en-GB"/>
              </w:rPr>
            </w:pPr>
            <w:r>
              <w:rPr>
                <w:rFonts w:ascii="Times New Roman" w:hAnsi="Times New Roman"/>
                <w:szCs w:val="26"/>
                <w:lang w:val="en-GB"/>
              </w:rPr>
              <w:t>Both Sides agreed to cooperate in developing start</w:t>
            </w:r>
            <w:r w:rsidR="00EE5D1E">
              <w:rPr>
                <w:rFonts w:ascii="Times New Roman" w:hAnsi="Times New Roman"/>
                <w:szCs w:val="26"/>
                <w:lang w:val="en-GB"/>
              </w:rPr>
              <w:t>-</w:t>
            </w:r>
            <w:r>
              <w:rPr>
                <w:rFonts w:ascii="Times New Roman" w:hAnsi="Times New Roman"/>
                <w:szCs w:val="26"/>
                <w:lang w:val="en-GB"/>
              </w:rPr>
              <w:t>ups through:</w:t>
            </w:r>
            <w:r w:rsidR="00A67479" w:rsidRPr="003E46B9">
              <w:rPr>
                <w:rFonts w:ascii="Times New Roman" w:hAnsi="Times New Roman"/>
                <w:lang w:val="en-GB"/>
              </w:rPr>
              <w:t xml:space="preserve"> </w:t>
            </w:r>
          </w:p>
          <w:p w:rsidR="009015AA" w:rsidRDefault="009015AA" w:rsidP="009015AA">
            <w:pPr>
              <w:pStyle w:val="ListParagraph"/>
              <w:widowControl w:val="0"/>
              <w:numPr>
                <w:ilvl w:val="0"/>
                <w:numId w:val="6"/>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Organizing B2B meetings between start</w:t>
            </w:r>
            <w:r w:rsidR="00EE5D1E">
              <w:rPr>
                <w:rFonts w:ascii="Times New Roman" w:hAnsi="Times New Roman"/>
                <w:szCs w:val="26"/>
                <w:lang w:val="en-GB"/>
              </w:rPr>
              <w:t>-</w:t>
            </w:r>
            <w:r>
              <w:rPr>
                <w:rFonts w:ascii="Times New Roman" w:hAnsi="Times New Roman"/>
                <w:szCs w:val="26"/>
                <w:lang w:val="en-GB"/>
              </w:rPr>
              <w:t>ups and other companies of both countries;</w:t>
            </w:r>
          </w:p>
          <w:p w:rsidR="009015AA" w:rsidRDefault="009015AA" w:rsidP="009015AA">
            <w:pPr>
              <w:pStyle w:val="ListParagraph"/>
              <w:widowControl w:val="0"/>
              <w:numPr>
                <w:ilvl w:val="0"/>
                <w:numId w:val="6"/>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Supporting Georgian start</w:t>
            </w:r>
            <w:r w:rsidR="00EE5D1E">
              <w:rPr>
                <w:rFonts w:ascii="Times New Roman" w:hAnsi="Times New Roman"/>
                <w:szCs w:val="26"/>
                <w:lang w:val="en-GB"/>
              </w:rPr>
              <w:t>-</w:t>
            </w:r>
            <w:r>
              <w:rPr>
                <w:rFonts w:ascii="Times New Roman" w:hAnsi="Times New Roman"/>
                <w:szCs w:val="26"/>
                <w:lang w:val="en-GB"/>
              </w:rPr>
              <w:t>ups and innovators to enter the Romanian market and vice versa;</w:t>
            </w:r>
          </w:p>
          <w:p w:rsidR="009015AA" w:rsidRPr="009015AA" w:rsidRDefault="009015AA" w:rsidP="009015AA">
            <w:pPr>
              <w:pStyle w:val="ListParagraph"/>
              <w:widowControl w:val="0"/>
              <w:numPr>
                <w:ilvl w:val="0"/>
                <w:numId w:val="6"/>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Exchanging experience in the field of innovation and technology entrepreneurship and science-technology based development in both countries;</w:t>
            </w:r>
          </w:p>
        </w:tc>
        <w:tc>
          <w:tcPr>
            <w:tcW w:w="3238" w:type="dxa"/>
            <w:shd w:val="clear" w:color="auto" w:fill="auto"/>
            <w:vAlign w:val="center"/>
          </w:tcPr>
          <w:p w:rsidR="00A67479" w:rsidRPr="007C2576" w:rsidRDefault="00A67479" w:rsidP="00BB34EC">
            <w:pPr>
              <w:pStyle w:val="BodyText"/>
              <w:ind w:right="-18"/>
              <w:jc w:val="center"/>
              <w:rPr>
                <w:b/>
                <w:color w:val="C00000"/>
                <w:sz w:val="18"/>
                <w:szCs w:val="22"/>
                <w:lang w:val="en-US"/>
              </w:rPr>
            </w:pPr>
          </w:p>
          <w:p w:rsidR="00A67479" w:rsidRPr="007C2576" w:rsidRDefault="009015AA" w:rsidP="00BB34EC">
            <w:pPr>
              <w:pStyle w:val="BodyText"/>
              <w:ind w:right="-18"/>
              <w:jc w:val="center"/>
              <w:rPr>
                <w:b/>
                <w:color w:val="C00000"/>
                <w:sz w:val="18"/>
                <w:szCs w:val="22"/>
                <w:lang w:val="en-US"/>
              </w:rPr>
            </w:pPr>
            <w:r w:rsidRPr="007C2576">
              <w:rPr>
                <w:b/>
                <w:color w:val="C00000"/>
                <w:sz w:val="18"/>
                <w:szCs w:val="22"/>
                <w:lang w:val="en-US"/>
              </w:rPr>
              <w:t>Enterprise Georgia</w:t>
            </w:r>
          </w:p>
          <w:p w:rsidR="009015AA" w:rsidRPr="007C2576" w:rsidRDefault="009015AA" w:rsidP="00BB34EC">
            <w:pPr>
              <w:pStyle w:val="BodyText"/>
              <w:ind w:right="-18"/>
              <w:jc w:val="center"/>
              <w:rPr>
                <w:b/>
                <w:color w:val="C00000"/>
                <w:sz w:val="18"/>
                <w:szCs w:val="22"/>
                <w:lang w:val="en-US"/>
              </w:rPr>
            </w:pPr>
          </w:p>
          <w:p w:rsidR="009015AA" w:rsidRPr="007C2576" w:rsidRDefault="009015AA" w:rsidP="00BB34EC">
            <w:pPr>
              <w:pStyle w:val="BodyText"/>
              <w:ind w:right="-18"/>
              <w:jc w:val="center"/>
              <w:rPr>
                <w:b/>
                <w:color w:val="C00000"/>
                <w:sz w:val="18"/>
                <w:szCs w:val="22"/>
                <w:lang w:val="en-US"/>
              </w:rPr>
            </w:pPr>
            <w:r w:rsidRPr="007C2576">
              <w:rPr>
                <w:b/>
                <w:color w:val="C00000"/>
                <w:sz w:val="18"/>
                <w:szCs w:val="22"/>
                <w:lang w:val="en-US"/>
              </w:rPr>
              <w:t>Georgia’s Innovation and Technology Agency (GITA)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281B2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6C7433"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encouraged Enterprise Georgia and relevant institutions, which are responsible for the business and investment promotion in their respective countries to continue active cooperation.</w:t>
            </w:r>
            <w:r w:rsidR="00A67479" w:rsidRPr="003E46B9">
              <w:rPr>
                <w:rFonts w:ascii="Times New Roman" w:hAnsi="Times New Roman"/>
                <w:szCs w:val="26"/>
                <w:lang w:val="en-GB"/>
              </w:rPr>
              <w:t xml:space="preserve"> </w:t>
            </w:r>
          </w:p>
        </w:tc>
        <w:tc>
          <w:tcPr>
            <w:tcW w:w="3238" w:type="dxa"/>
            <w:shd w:val="clear" w:color="auto" w:fill="auto"/>
            <w:vAlign w:val="center"/>
          </w:tcPr>
          <w:p w:rsidR="00A67479" w:rsidRPr="007C2576" w:rsidRDefault="006C7433" w:rsidP="006C7433">
            <w:pPr>
              <w:pStyle w:val="BodyText"/>
              <w:ind w:right="-18"/>
              <w:jc w:val="center"/>
              <w:rPr>
                <w:b/>
                <w:color w:val="C00000"/>
                <w:sz w:val="18"/>
                <w:szCs w:val="22"/>
                <w:lang w:val="en-US"/>
              </w:rPr>
            </w:pPr>
            <w:r w:rsidRPr="007C2576">
              <w:rPr>
                <w:b/>
                <w:color w:val="C00000"/>
                <w:sz w:val="18"/>
                <w:szCs w:val="22"/>
                <w:lang w:val="en-US"/>
              </w:rPr>
              <w:t>Enterprise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281B2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6C7433" w:rsidRDefault="006C7433"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welcomed possible cooperation in the following fields:</w:t>
            </w:r>
          </w:p>
          <w:p w:rsidR="006C7433" w:rsidRDefault="006C7433" w:rsidP="006C7433">
            <w:pPr>
              <w:pStyle w:val="ListParagraph"/>
              <w:widowControl w:val="0"/>
              <w:numPr>
                <w:ilvl w:val="0"/>
                <w:numId w:val="7"/>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Organizing trade missions, business forums, and fairs etc. for the purpose of supporting bilateral cooperation between Georgian and Romanian entrepreneurs;</w:t>
            </w:r>
          </w:p>
          <w:p w:rsidR="006C7433" w:rsidRDefault="006C7433" w:rsidP="006C7433">
            <w:pPr>
              <w:pStyle w:val="ListParagraph"/>
              <w:widowControl w:val="0"/>
              <w:numPr>
                <w:ilvl w:val="0"/>
                <w:numId w:val="7"/>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Sharing experience, knowledge and information in the fields of trade and entrepreneurship, including participation in local or/and international exhibitions and events organized in both countries;</w:t>
            </w:r>
          </w:p>
          <w:p w:rsidR="006C7433" w:rsidRDefault="006C7433" w:rsidP="006C7433">
            <w:pPr>
              <w:pStyle w:val="ListParagraph"/>
              <w:widowControl w:val="0"/>
              <w:numPr>
                <w:ilvl w:val="0"/>
                <w:numId w:val="7"/>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 xml:space="preserve">Providing information on private </w:t>
            </w:r>
            <w:r w:rsidR="00463EC7">
              <w:rPr>
                <w:rFonts w:ascii="Times New Roman" w:hAnsi="Times New Roman"/>
                <w:szCs w:val="26"/>
                <w:lang w:val="en-GB"/>
              </w:rPr>
              <w:t>sector support programs available to entrepreneurs in both countries;</w:t>
            </w:r>
          </w:p>
          <w:p w:rsidR="00463EC7" w:rsidRPr="006C7433" w:rsidRDefault="00463EC7" w:rsidP="00463EC7">
            <w:pPr>
              <w:pStyle w:val="ListParagraph"/>
              <w:widowControl w:val="0"/>
              <w:numPr>
                <w:ilvl w:val="0"/>
                <w:numId w:val="7"/>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Establish new training programs or utilizing existing programs for managers/entrepreneurs (especially SMEs).</w:t>
            </w:r>
          </w:p>
        </w:tc>
        <w:tc>
          <w:tcPr>
            <w:tcW w:w="3238" w:type="dxa"/>
            <w:shd w:val="clear" w:color="auto" w:fill="auto"/>
            <w:vAlign w:val="center"/>
          </w:tcPr>
          <w:p w:rsidR="00A67479" w:rsidRPr="007C2576" w:rsidRDefault="00463EC7" w:rsidP="00BB34EC">
            <w:pPr>
              <w:pStyle w:val="BodyText"/>
              <w:ind w:right="-18"/>
              <w:jc w:val="center"/>
              <w:rPr>
                <w:color w:val="C00000"/>
                <w:sz w:val="18"/>
                <w:szCs w:val="22"/>
                <w:lang w:val="en-US"/>
              </w:rPr>
            </w:pPr>
            <w:r w:rsidRPr="007C2576">
              <w:rPr>
                <w:b/>
                <w:color w:val="C00000"/>
                <w:sz w:val="18"/>
                <w:szCs w:val="22"/>
                <w:lang w:val="en-US"/>
              </w:rPr>
              <w:t>Enterprise Georgia</w:t>
            </w:r>
            <w:r w:rsidRPr="007C2576">
              <w:rPr>
                <w:color w:val="C00000"/>
                <w:sz w:val="18"/>
                <w:szCs w:val="22"/>
                <w:lang w:val="en-US"/>
              </w:rPr>
              <w:t xml:space="preserve"> </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281B2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463EC7"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Enterprise Georgia welcomed the possibility of close cooperation with agencies responsible for export and private sector (SMEs) promotion in Romania.</w:t>
            </w:r>
          </w:p>
        </w:tc>
        <w:tc>
          <w:tcPr>
            <w:tcW w:w="3238" w:type="dxa"/>
            <w:shd w:val="clear" w:color="auto" w:fill="auto"/>
            <w:vAlign w:val="center"/>
          </w:tcPr>
          <w:p w:rsidR="00A67479" w:rsidRPr="007C2576" w:rsidRDefault="00463EC7" w:rsidP="00BB34EC">
            <w:pPr>
              <w:pStyle w:val="BodyText"/>
              <w:ind w:right="-18"/>
              <w:jc w:val="center"/>
              <w:rPr>
                <w:color w:val="C00000"/>
                <w:sz w:val="18"/>
                <w:szCs w:val="22"/>
                <w:lang w:val="en-US"/>
              </w:rPr>
            </w:pPr>
            <w:r w:rsidRPr="007C2576">
              <w:rPr>
                <w:b/>
                <w:color w:val="C00000"/>
                <w:sz w:val="18"/>
                <w:szCs w:val="22"/>
                <w:lang w:val="en-US"/>
              </w:rPr>
              <w:t>Enterprise Georgia</w:t>
            </w:r>
            <w:r w:rsidRPr="007C2576">
              <w:rPr>
                <w:color w:val="C00000"/>
                <w:sz w:val="18"/>
                <w:szCs w:val="22"/>
                <w:lang w:val="en-US"/>
              </w:rPr>
              <w:t xml:space="preserve"> </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281B2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463EC7" w:rsidP="00463EC7">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agreed to encourage their relevant authorities to share of best practices and information on policy initiatives on SMEs sector development.</w:t>
            </w:r>
          </w:p>
        </w:tc>
        <w:tc>
          <w:tcPr>
            <w:tcW w:w="3238" w:type="dxa"/>
            <w:shd w:val="clear" w:color="auto" w:fill="auto"/>
            <w:vAlign w:val="center"/>
          </w:tcPr>
          <w:p w:rsidR="00A67479" w:rsidRPr="007C2576" w:rsidRDefault="00463EC7" w:rsidP="00BB34EC">
            <w:pPr>
              <w:pStyle w:val="BodyText"/>
              <w:ind w:right="-18"/>
              <w:jc w:val="center"/>
              <w:rPr>
                <w:color w:val="C00000"/>
                <w:sz w:val="18"/>
                <w:szCs w:val="22"/>
                <w:lang w:val="en-US"/>
              </w:rPr>
            </w:pPr>
            <w:r w:rsidRPr="007C2576">
              <w:rPr>
                <w:b/>
                <w:color w:val="C00000"/>
                <w:sz w:val="18"/>
                <w:szCs w:val="22"/>
                <w:lang w:val="en-US"/>
              </w:rPr>
              <w:t>Enterprise Georgia</w:t>
            </w:r>
            <w:r w:rsidRPr="007C2576">
              <w:rPr>
                <w:color w:val="C00000"/>
                <w:sz w:val="18"/>
                <w:szCs w:val="22"/>
                <w:lang w:val="en-US"/>
              </w:rPr>
              <w:t xml:space="preserve"> </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463EC7" w:rsidRPr="003E46B9" w:rsidTr="00281B2B">
        <w:tc>
          <w:tcPr>
            <w:tcW w:w="270" w:type="dxa"/>
            <w:shd w:val="clear" w:color="auto" w:fill="auto"/>
          </w:tcPr>
          <w:p w:rsidR="00463EC7" w:rsidRPr="003E46B9" w:rsidRDefault="00463EC7" w:rsidP="00BB34EC">
            <w:pPr>
              <w:pStyle w:val="BodyText"/>
              <w:ind w:right="-18"/>
              <w:jc w:val="center"/>
              <w:rPr>
                <w:b/>
                <w:i/>
                <w:sz w:val="18"/>
                <w:szCs w:val="22"/>
                <w:lang w:val="en-US"/>
              </w:rPr>
            </w:pPr>
          </w:p>
        </w:tc>
        <w:tc>
          <w:tcPr>
            <w:tcW w:w="7200" w:type="dxa"/>
            <w:shd w:val="clear" w:color="auto" w:fill="auto"/>
          </w:tcPr>
          <w:p w:rsidR="00463EC7" w:rsidRDefault="00463EC7" w:rsidP="00463EC7">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agreed to:</w:t>
            </w:r>
          </w:p>
          <w:p w:rsidR="00463EC7" w:rsidRDefault="00463EC7" w:rsidP="00463EC7">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Facilitate institutional cooperation for the promotion and growth of SMEs in Georgia and Romania;</w:t>
            </w:r>
          </w:p>
          <w:p w:rsidR="00463EC7" w:rsidRDefault="00463EC7" w:rsidP="00463EC7">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Foster SME cooperation in the sphere of innovation and technological transfers, in partnership with universities and research institutes;</w:t>
            </w:r>
          </w:p>
          <w:p w:rsidR="00463EC7" w:rsidRDefault="00463EC7" w:rsidP="00463EC7">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Develop SMEs in the rural areas, by preserving traditional arts, handicrafts and tourism;</w:t>
            </w:r>
          </w:p>
          <w:p w:rsidR="00463EC7" w:rsidRDefault="00463EC7" w:rsidP="00463EC7">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Increase SME incomes by facilitating their access to the international markets;</w:t>
            </w:r>
          </w:p>
          <w:p w:rsidR="00463EC7" w:rsidRDefault="00463EC7" w:rsidP="00281B2B">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Promote and facilitate business opportunities by creating electronic data bases</w:t>
            </w:r>
            <w:r w:rsidR="00281B2B">
              <w:rPr>
                <w:rFonts w:ascii="Times New Roman" w:hAnsi="Times New Roman"/>
                <w:szCs w:val="26"/>
                <w:lang w:val="en-GB"/>
              </w:rPr>
              <w:t xml:space="preserve"> containing adequately structured information;</w:t>
            </w:r>
          </w:p>
          <w:p w:rsidR="00281B2B" w:rsidRDefault="00281B2B" w:rsidP="00281B2B">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Encourage small and medium-sized enterprises to channel their activities towards international trade and cooperation, by providing them with relevant information, and by facilitating contacts and participation in trade delegations and international fairs;</w:t>
            </w:r>
          </w:p>
          <w:p w:rsidR="00281B2B" w:rsidRPr="00463EC7" w:rsidRDefault="00281B2B" w:rsidP="00281B2B">
            <w:pPr>
              <w:pStyle w:val="ListParagraph"/>
              <w:widowControl w:val="0"/>
              <w:numPr>
                <w:ilvl w:val="0"/>
                <w:numId w:val="8"/>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lastRenderedPageBreak/>
              <w:t>Organize, promote and achieve jointly bilateral and international events involving small and medium-sized enterprises.</w:t>
            </w:r>
          </w:p>
        </w:tc>
        <w:tc>
          <w:tcPr>
            <w:tcW w:w="3238" w:type="dxa"/>
            <w:shd w:val="clear" w:color="auto" w:fill="auto"/>
            <w:vAlign w:val="center"/>
          </w:tcPr>
          <w:p w:rsidR="00463EC7" w:rsidRPr="007C2576" w:rsidRDefault="00281B2B" w:rsidP="00BB34EC">
            <w:pPr>
              <w:pStyle w:val="BodyText"/>
              <w:ind w:right="-18"/>
              <w:jc w:val="center"/>
              <w:rPr>
                <w:b/>
                <w:color w:val="C00000"/>
                <w:sz w:val="18"/>
                <w:szCs w:val="22"/>
                <w:lang w:val="en-GB"/>
              </w:rPr>
            </w:pPr>
            <w:r w:rsidRPr="007C2576">
              <w:rPr>
                <w:b/>
                <w:color w:val="C00000"/>
                <w:sz w:val="18"/>
                <w:szCs w:val="22"/>
                <w:lang w:val="en-US"/>
              </w:rPr>
              <w:lastRenderedPageBreak/>
              <w:t>Enterprise Georgia</w:t>
            </w:r>
          </w:p>
        </w:tc>
        <w:tc>
          <w:tcPr>
            <w:tcW w:w="4682" w:type="dxa"/>
            <w:shd w:val="clear" w:color="auto" w:fill="auto"/>
          </w:tcPr>
          <w:p w:rsidR="00463EC7" w:rsidRPr="003E46B9" w:rsidRDefault="00463EC7" w:rsidP="00BB34EC">
            <w:pPr>
              <w:pStyle w:val="BodyText"/>
              <w:ind w:right="-18"/>
              <w:jc w:val="center"/>
              <w:rPr>
                <w:sz w:val="18"/>
                <w:szCs w:val="22"/>
                <w:lang w:val="en-US"/>
              </w:rPr>
            </w:pPr>
          </w:p>
        </w:tc>
      </w:tr>
      <w:tr w:rsidR="00EE5D1E" w:rsidRPr="003E46B9" w:rsidTr="00281B2B">
        <w:tc>
          <w:tcPr>
            <w:tcW w:w="270" w:type="dxa"/>
            <w:shd w:val="clear" w:color="auto" w:fill="auto"/>
          </w:tcPr>
          <w:p w:rsidR="00EE5D1E" w:rsidRPr="003E46B9" w:rsidRDefault="00EE5D1E" w:rsidP="00BB34EC">
            <w:pPr>
              <w:pStyle w:val="BodyText"/>
              <w:ind w:right="-18"/>
              <w:jc w:val="center"/>
              <w:rPr>
                <w:b/>
                <w:i/>
                <w:sz w:val="18"/>
                <w:szCs w:val="22"/>
                <w:lang w:val="en-US"/>
              </w:rPr>
            </w:pPr>
          </w:p>
        </w:tc>
        <w:tc>
          <w:tcPr>
            <w:tcW w:w="7200" w:type="dxa"/>
            <w:shd w:val="clear" w:color="auto" w:fill="auto"/>
          </w:tcPr>
          <w:p w:rsidR="00EE5D1E" w:rsidRDefault="00EE5D1E" w:rsidP="00463EC7">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The Commission agreed to intensify bilateral cooperation in the manufacturing sector and recommended to:</w:t>
            </w:r>
          </w:p>
          <w:p w:rsidR="00EE5D1E" w:rsidRDefault="00EE5D1E" w:rsidP="00EE5D1E">
            <w:pPr>
              <w:pStyle w:val="ListParagraph"/>
              <w:widowControl w:val="0"/>
              <w:numPr>
                <w:ilvl w:val="0"/>
                <w:numId w:val="9"/>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Study the possibilities of cooperation in the field of machine building, steel, electronics and electrical engineering, chemical and petrochemical industry, textile, furniture and other industrial branches;</w:t>
            </w:r>
          </w:p>
          <w:p w:rsidR="00EE5D1E" w:rsidRDefault="00EE5D1E" w:rsidP="00EE5D1E">
            <w:pPr>
              <w:pStyle w:val="ListParagraph"/>
              <w:widowControl w:val="0"/>
              <w:numPr>
                <w:ilvl w:val="0"/>
                <w:numId w:val="9"/>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Encourage direct contacts between professional and employers’ associations of the two countries in order to increase bilateral trade;</w:t>
            </w:r>
          </w:p>
          <w:p w:rsidR="00EE5D1E" w:rsidRPr="00EE5D1E" w:rsidRDefault="00EE5D1E" w:rsidP="00EE5D1E">
            <w:pPr>
              <w:pStyle w:val="ListParagraph"/>
              <w:widowControl w:val="0"/>
              <w:numPr>
                <w:ilvl w:val="0"/>
                <w:numId w:val="9"/>
              </w:numPr>
              <w:shd w:val="clear" w:color="auto" w:fill="FFFFFF"/>
              <w:tabs>
                <w:tab w:val="left" w:pos="426"/>
              </w:tabs>
              <w:autoSpaceDE w:val="0"/>
              <w:autoSpaceDN w:val="0"/>
              <w:adjustRightInd w:val="0"/>
              <w:spacing w:before="120" w:after="120" w:line="240" w:lineRule="auto"/>
              <w:jc w:val="both"/>
              <w:rPr>
                <w:rFonts w:ascii="Times New Roman" w:hAnsi="Times New Roman"/>
                <w:szCs w:val="26"/>
                <w:lang w:val="en-GB"/>
              </w:rPr>
            </w:pPr>
            <w:r>
              <w:rPr>
                <w:rFonts w:ascii="Times New Roman" w:hAnsi="Times New Roman"/>
                <w:szCs w:val="26"/>
                <w:lang w:val="en-GB"/>
              </w:rPr>
              <w:t>Promote products and services of industrial companies from both countries in specialized external economic missions and international fairs and exhibitions.</w:t>
            </w:r>
          </w:p>
        </w:tc>
        <w:tc>
          <w:tcPr>
            <w:tcW w:w="3238" w:type="dxa"/>
            <w:shd w:val="clear" w:color="auto" w:fill="auto"/>
            <w:vAlign w:val="center"/>
          </w:tcPr>
          <w:p w:rsidR="00EE5D1E" w:rsidRPr="007C2576" w:rsidRDefault="00EE5D1E" w:rsidP="00BB34EC">
            <w:pPr>
              <w:pStyle w:val="BodyText"/>
              <w:ind w:right="-18"/>
              <w:jc w:val="center"/>
              <w:rPr>
                <w:b/>
                <w:color w:val="C00000"/>
                <w:sz w:val="18"/>
                <w:szCs w:val="22"/>
                <w:lang w:val="en-US"/>
              </w:rPr>
            </w:pPr>
            <w:r w:rsidRPr="007C2576">
              <w:rPr>
                <w:b/>
                <w:color w:val="C00000"/>
                <w:sz w:val="18"/>
                <w:szCs w:val="22"/>
                <w:lang w:val="en-US"/>
              </w:rPr>
              <w:t>Enterprise Georgia</w:t>
            </w:r>
          </w:p>
        </w:tc>
        <w:tc>
          <w:tcPr>
            <w:tcW w:w="4682" w:type="dxa"/>
            <w:shd w:val="clear" w:color="auto" w:fill="auto"/>
          </w:tcPr>
          <w:p w:rsidR="00EE5D1E" w:rsidRPr="003E46B9" w:rsidRDefault="00EE5D1E" w:rsidP="00BB34EC">
            <w:pPr>
              <w:pStyle w:val="BodyText"/>
              <w:ind w:right="-18"/>
              <w:jc w:val="center"/>
              <w:rPr>
                <w:sz w:val="18"/>
                <w:szCs w:val="22"/>
                <w:lang w:val="en-US"/>
              </w:rPr>
            </w:pPr>
          </w:p>
        </w:tc>
      </w:tr>
      <w:tr w:rsidR="00EE5D1E" w:rsidRPr="003E46B9" w:rsidTr="00281B2B">
        <w:tc>
          <w:tcPr>
            <w:tcW w:w="270" w:type="dxa"/>
            <w:shd w:val="clear" w:color="auto" w:fill="auto"/>
          </w:tcPr>
          <w:p w:rsidR="00EE5D1E" w:rsidRPr="003E46B9" w:rsidRDefault="00EE5D1E" w:rsidP="00BB34EC">
            <w:pPr>
              <w:pStyle w:val="BodyText"/>
              <w:ind w:right="-18"/>
              <w:jc w:val="center"/>
              <w:rPr>
                <w:b/>
                <w:i/>
                <w:sz w:val="18"/>
                <w:szCs w:val="22"/>
                <w:lang w:val="en-US"/>
              </w:rPr>
            </w:pPr>
          </w:p>
        </w:tc>
        <w:tc>
          <w:tcPr>
            <w:tcW w:w="7200" w:type="dxa"/>
            <w:shd w:val="clear" w:color="auto" w:fill="auto"/>
          </w:tcPr>
          <w:p w:rsidR="00EE5D1E" w:rsidRDefault="00EE5D1E" w:rsidP="00EE5D1E">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 xml:space="preserve">Both Sides highlighted the importance of the Chambers of Commerce and Industry in facilitating the dissemination of business opportunities through bilateral exchange of information. In this respect, a particular attention will be paid to </w:t>
            </w:r>
            <w:r w:rsidR="006B103C">
              <w:rPr>
                <w:rFonts w:ascii="Times New Roman" w:hAnsi="Times New Roman"/>
                <w:szCs w:val="26"/>
                <w:lang w:val="en-GB"/>
              </w:rPr>
              <w:t>the implementation of international projects in the field of energy, transportation, etc., which the companies of two countries can participate.</w:t>
            </w:r>
          </w:p>
        </w:tc>
        <w:tc>
          <w:tcPr>
            <w:tcW w:w="3238" w:type="dxa"/>
            <w:shd w:val="clear" w:color="auto" w:fill="auto"/>
            <w:vAlign w:val="center"/>
          </w:tcPr>
          <w:p w:rsidR="00EE5D1E" w:rsidRPr="007C2576" w:rsidRDefault="006B103C" w:rsidP="00BB34EC">
            <w:pPr>
              <w:pStyle w:val="BodyText"/>
              <w:ind w:right="-18"/>
              <w:jc w:val="center"/>
              <w:rPr>
                <w:b/>
                <w:color w:val="C00000"/>
                <w:sz w:val="18"/>
                <w:szCs w:val="22"/>
                <w:lang w:val="en-US"/>
              </w:rPr>
            </w:pPr>
            <w:r w:rsidRPr="007C2576">
              <w:rPr>
                <w:b/>
                <w:color w:val="C00000"/>
                <w:sz w:val="18"/>
                <w:szCs w:val="22"/>
                <w:lang w:val="en-US"/>
              </w:rPr>
              <w:t>Georgian Chamber of Commerce and Industry (GCCI)</w:t>
            </w:r>
          </w:p>
        </w:tc>
        <w:tc>
          <w:tcPr>
            <w:tcW w:w="4682" w:type="dxa"/>
            <w:shd w:val="clear" w:color="auto" w:fill="auto"/>
          </w:tcPr>
          <w:p w:rsidR="00EE5D1E" w:rsidRPr="003E46B9" w:rsidRDefault="00EE5D1E" w:rsidP="00BB34EC">
            <w:pPr>
              <w:pStyle w:val="BodyText"/>
              <w:ind w:right="-18"/>
              <w:jc w:val="center"/>
              <w:rPr>
                <w:sz w:val="18"/>
                <w:szCs w:val="22"/>
                <w:lang w:val="en-US"/>
              </w:rPr>
            </w:pPr>
          </w:p>
        </w:tc>
      </w:tr>
      <w:tr w:rsidR="006B103C" w:rsidRPr="003E46B9" w:rsidTr="00281B2B">
        <w:tc>
          <w:tcPr>
            <w:tcW w:w="270" w:type="dxa"/>
            <w:shd w:val="clear" w:color="auto" w:fill="auto"/>
          </w:tcPr>
          <w:p w:rsidR="006B103C" w:rsidRPr="003E46B9" w:rsidRDefault="006B103C" w:rsidP="00BB34EC">
            <w:pPr>
              <w:pStyle w:val="BodyText"/>
              <w:ind w:right="-18"/>
              <w:jc w:val="center"/>
              <w:rPr>
                <w:b/>
                <w:i/>
                <w:sz w:val="18"/>
                <w:szCs w:val="22"/>
                <w:lang w:val="en-US"/>
              </w:rPr>
            </w:pPr>
          </w:p>
        </w:tc>
        <w:tc>
          <w:tcPr>
            <w:tcW w:w="7200" w:type="dxa"/>
            <w:shd w:val="clear" w:color="auto" w:fill="auto"/>
          </w:tcPr>
          <w:p w:rsidR="006B103C" w:rsidRDefault="006B103C" w:rsidP="006B103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 xml:space="preserve">In order to boost bilateral economic and commercial exchanges, the Chambers of Commerce and Industry from the two countries will stimulate the </w:t>
            </w:r>
            <w:proofErr w:type="gramStart"/>
            <w:r>
              <w:rPr>
                <w:rFonts w:ascii="Times New Roman" w:hAnsi="Times New Roman"/>
                <w:szCs w:val="26"/>
                <w:lang w:val="en-GB"/>
              </w:rPr>
              <w:t>businessmen</w:t>
            </w:r>
            <w:proofErr w:type="gramEnd"/>
            <w:r>
              <w:rPr>
                <w:rFonts w:ascii="Times New Roman" w:hAnsi="Times New Roman"/>
                <w:szCs w:val="26"/>
                <w:lang w:val="en-GB"/>
              </w:rPr>
              <w:t xml:space="preserve"> to participate at international fairs and exhibitions organized in their countries. They will also collaborate in the organization of business missions and business forums in Georgia and Romania.</w:t>
            </w:r>
          </w:p>
        </w:tc>
        <w:tc>
          <w:tcPr>
            <w:tcW w:w="3238" w:type="dxa"/>
            <w:shd w:val="clear" w:color="auto" w:fill="auto"/>
            <w:vAlign w:val="center"/>
          </w:tcPr>
          <w:p w:rsidR="006B103C" w:rsidRPr="007C2576" w:rsidRDefault="006B103C" w:rsidP="00BB34EC">
            <w:pPr>
              <w:pStyle w:val="BodyText"/>
              <w:ind w:right="-18"/>
              <w:jc w:val="center"/>
              <w:rPr>
                <w:b/>
                <w:color w:val="C00000"/>
                <w:sz w:val="18"/>
                <w:szCs w:val="22"/>
                <w:lang w:val="en-US"/>
              </w:rPr>
            </w:pPr>
            <w:r w:rsidRPr="007C2576">
              <w:rPr>
                <w:b/>
                <w:color w:val="C00000"/>
                <w:sz w:val="18"/>
                <w:szCs w:val="22"/>
                <w:lang w:val="en-US"/>
              </w:rPr>
              <w:t>Georgian Chamber of Commerce and Industry (GCCI)</w:t>
            </w:r>
          </w:p>
        </w:tc>
        <w:tc>
          <w:tcPr>
            <w:tcW w:w="4682" w:type="dxa"/>
            <w:shd w:val="clear" w:color="auto" w:fill="auto"/>
          </w:tcPr>
          <w:p w:rsidR="006B103C" w:rsidRPr="003E46B9" w:rsidRDefault="006B103C" w:rsidP="00BB34EC">
            <w:pPr>
              <w:pStyle w:val="BodyText"/>
              <w:ind w:right="-18"/>
              <w:jc w:val="center"/>
              <w:rPr>
                <w:sz w:val="18"/>
                <w:szCs w:val="22"/>
                <w:lang w:val="en-US"/>
              </w:rPr>
            </w:pPr>
          </w:p>
        </w:tc>
      </w:tr>
      <w:tr w:rsidR="006B103C" w:rsidRPr="003E46B9" w:rsidTr="00281B2B">
        <w:tc>
          <w:tcPr>
            <w:tcW w:w="270" w:type="dxa"/>
            <w:shd w:val="clear" w:color="auto" w:fill="auto"/>
          </w:tcPr>
          <w:p w:rsidR="006B103C" w:rsidRPr="003E46B9" w:rsidRDefault="006B103C" w:rsidP="00BB34EC">
            <w:pPr>
              <w:pStyle w:val="BodyText"/>
              <w:ind w:right="-18"/>
              <w:jc w:val="center"/>
              <w:rPr>
                <w:b/>
                <w:i/>
                <w:sz w:val="18"/>
                <w:szCs w:val="22"/>
                <w:lang w:val="en-US"/>
              </w:rPr>
            </w:pPr>
          </w:p>
        </w:tc>
        <w:tc>
          <w:tcPr>
            <w:tcW w:w="7200" w:type="dxa"/>
            <w:shd w:val="clear" w:color="auto" w:fill="auto"/>
          </w:tcPr>
          <w:p w:rsidR="006B103C" w:rsidRDefault="006B103C" w:rsidP="0092749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expressed their interest to sign the Memorandum of Understanding between the Chamber of Commerce and Industry of Romania (CCIR) and the Chamber of Commerce and Industry of Georgia (GCCI).</w:t>
            </w:r>
          </w:p>
        </w:tc>
        <w:tc>
          <w:tcPr>
            <w:tcW w:w="3238" w:type="dxa"/>
            <w:shd w:val="clear" w:color="auto" w:fill="auto"/>
            <w:vAlign w:val="center"/>
          </w:tcPr>
          <w:p w:rsidR="006B103C" w:rsidRPr="007C2576" w:rsidRDefault="006B103C" w:rsidP="00BB34EC">
            <w:pPr>
              <w:pStyle w:val="BodyText"/>
              <w:ind w:right="-18"/>
              <w:jc w:val="center"/>
              <w:rPr>
                <w:b/>
                <w:color w:val="C00000"/>
                <w:sz w:val="18"/>
                <w:szCs w:val="22"/>
                <w:lang w:val="en-GB"/>
              </w:rPr>
            </w:pPr>
            <w:r w:rsidRPr="007C2576">
              <w:rPr>
                <w:b/>
                <w:color w:val="C00000"/>
                <w:sz w:val="18"/>
                <w:szCs w:val="22"/>
                <w:lang w:val="en-US"/>
              </w:rPr>
              <w:t>Georgian Chamber of Commerce and Industry (GCCI)</w:t>
            </w:r>
          </w:p>
        </w:tc>
        <w:tc>
          <w:tcPr>
            <w:tcW w:w="4682" w:type="dxa"/>
            <w:shd w:val="clear" w:color="auto" w:fill="auto"/>
          </w:tcPr>
          <w:p w:rsidR="006B103C" w:rsidRPr="003E46B9" w:rsidRDefault="006B103C" w:rsidP="00BB34EC">
            <w:pPr>
              <w:pStyle w:val="BodyText"/>
              <w:ind w:right="-18"/>
              <w:jc w:val="center"/>
              <w:rPr>
                <w:sz w:val="18"/>
                <w:szCs w:val="22"/>
                <w:lang w:val="en-US"/>
              </w:rPr>
            </w:pPr>
          </w:p>
        </w:tc>
      </w:tr>
      <w:tr w:rsidR="0092749B" w:rsidRPr="003E46B9" w:rsidTr="00281B2B">
        <w:tc>
          <w:tcPr>
            <w:tcW w:w="270" w:type="dxa"/>
            <w:shd w:val="clear" w:color="auto" w:fill="auto"/>
          </w:tcPr>
          <w:p w:rsidR="0092749B" w:rsidRPr="003E46B9" w:rsidRDefault="0092749B" w:rsidP="00BB34EC">
            <w:pPr>
              <w:pStyle w:val="BodyText"/>
              <w:ind w:right="-18"/>
              <w:jc w:val="center"/>
              <w:rPr>
                <w:b/>
                <w:i/>
                <w:sz w:val="18"/>
                <w:szCs w:val="22"/>
                <w:lang w:val="en-US"/>
              </w:rPr>
            </w:pPr>
          </w:p>
        </w:tc>
        <w:tc>
          <w:tcPr>
            <w:tcW w:w="7200" w:type="dxa"/>
            <w:shd w:val="clear" w:color="auto" w:fill="auto"/>
          </w:tcPr>
          <w:p w:rsidR="0092749B" w:rsidRDefault="0092749B" w:rsidP="0092749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 xml:space="preserve">Both Sides agreed on the importance of a good business environment for investment resulting in great opportunities for bilateral cooperation and exchange of information in the fields of high value added manufacturing and outsourcing </w:t>
            </w:r>
            <w:proofErr w:type="spellStart"/>
            <w:r>
              <w:rPr>
                <w:rFonts w:ascii="Times New Roman" w:hAnsi="Times New Roman"/>
                <w:szCs w:val="26"/>
                <w:lang w:val="en-GB"/>
              </w:rPr>
              <w:t>centers</w:t>
            </w:r>
            <w:proofErr w:type="spellEnd"/>
            <w:r>
              <w:rPr>
                <w:rFonts w:ascii="Times New Roman" w:hAnsi="Times New Roman"/>
                <w:szCs w:val="26"/>
                <w:lang w:val="en-GB"/>
              </w:rPr>
              <w:t>, R&amp;D (Research and Development), transport and logistics, communications, information technology, innovations, agriculture, hospitality, energy and construction.</w:t>
            </w:r>
          </w:p>
        </w:tc>
        <w:tc>
          <w:tcPr>
            <w:tcW w:w="3238" w:type="dxa"/>
            <w:shd w:val="clear" w:color="auto" w:fill="auto"/>
            <w:vAlign w:val="center"/>
          </w:tcPr>
          <w:p w:rsidR="0092749B" w:rsidRPr="007C2576" w:rsidRDefault="0092749B" w:rsidP="00BB34EC">
            <w:pPr>
              <w:pStyle w:val="BodyText"/>
              <w:ind w:right="-18"/>
              <w:jc w:val="center"/>
              <w:rPr>
                <w:b/>
                <w:color w:val="C00000"/>
                <w:sz w:val="18"/>
                <w:szCs w:val="22"/>
                <w:lang w:val="en-US"/>
              </w:rPr>
            </w:pPr>
            <w:r w:rsidRPr="007C2576">
              <w:rPr>
                <w:b/>
                <w:color w:val="C00000"/>
                <w:sz w:val="18"/>
                <w:szCs w:val="22"/>
                <w:lang w:val="en-US"/>
              </w:rPr>
              <w:t>Enterprise Georgia</w:t>
            </w:r>
          </w:p>
        </w:tc>
        <w:tc>
          <w:tcPr>
            <w:tcW w:w="4682" w:type="dxa"/>
            <w:shd w:val="clear" w:color="auto" w:fill="auto"/>
          </w:tcPr>
          <w:p w:rsidR="0092749B" w:rsidRPr="003E46B9" w:rsidRDefault="0092749B" w:rsidP="00BB34EC">
            <w:pPr>
              <w:pStyle w:val="BodyText"/>
              <w:ind w:right="-18"/>
              <w:jc w:val="center"/>
              <w:rPr>
                <w:sz w:val="18"/>
                <w:szCs w:val="22"/>
                <w:lang w:val="en-US"/>
              </w:rPr>
            </w:pPr>
          </w:p>
        </w:tc>
      </w:tr>
      <w:tr w:rsidR="0092749B" w:rsidRPr="003E46B9" w:rsidTr="00281B2B">
        <w:tc>
          <w:tcPr>
            <w:tcW w:w="270" w:type="dxa"/>
            <w:shd w:val="clear" w:color="auto" w:fill="auto"/>
          </w:tcPr>
          <w:p w:rsidR="0092749B" w:rsidRPr="003E46B9" w:rsidRDefault="0092749B" w:rsidP="00BB34EC">
            <w:pPr>
              <w:pStyle w:val="BodyText"/>
              <w:ind w:right="-18"/>
              <w:jc w:val="center"/>
              <w:rPr>
                <w:b/>
                <w:i/>
                <w:sz w:val="18"/>
                <w:szCs w:val="22"/>
                <w:lang w:val="en-US"/>
              </w:rPr>
            </w:pPr>
          </w:p>
        </w:tc>
        <w:tc>
          <w:tcPr>
            <w:tcW w:w="7200" w:type="dxa"/>
            <w:shd w:val="clear" w:color="auto" w:fill="auto"/>
          </w:tcPr>
          <w:p w:rsidR="0092749B" w:rsidRDefault="0092749B" w:rsidP="0092749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 xml:space="preserve"> The Georgian Side emphasized its interest in sharing Romanian experience in </w:t>
            </w:r>
            <w:r>
              <w:rPr>
                <w:rFonts w:ascii="Times New Roman" w:hAnsi="Times New Roman"/>
                <w:szCs w:val="26"/>
                <w:lang w:val="en-GB"/>
              </w:rPr>
              <w:lastRenderedPageBreak/>
              <w:t>the creative industries through the exchange of creative and analysing model cases, as well as seminars, organized by the economic chambers of both countries and relevant institutions.</w:t>
            </w:r>
          </w:p>
        </w:tc>
        <w:tc>
          <w:tcPr>
            <w:tcW w:w="3238" w:type="dxa"/>
            <w:shd w:val="clear" w:color="auto" w:fill="auto"/>
            <w:vAlign w:val="center"/>
          </w:tcPr>
          <w:p w:rsidR="0092749B" w:rsidRPr="007C2576" w:rsidRDefault="0092749B" w:rsidP="00BB34EC">
            <w:pPr>
              <w:pStyle w:val="BodyText"/>
              <w:ind w:right="-18"/>
              <w:jc w:val="center"/>
              <w:rPr>
                <w:b/>
                <w:color w:val="C00000"/>
                <w:sz w:val="18"/>
                <w:szCs w:val="22"/>
                <w:lang w:val="en-US"/>
              </w:rPr>
            </w:pPr>
            <w:r w:rsidRPr="007C2576">
              <w:rPr>
                <w:b/>
                <w:color w:val="C00000"/>
                <w:sz w:val="18"/>
                <w:szCs w:val="22"/>
                <w:lang w:val="en-US"/>
              </w:rPr>
              <w:lastRenderedPageBreak/>
              <w:t>Enterprise Georgia</w:t>
            </w:r>
          </w:p>
          <w:p w:rsidR="0092749B" w:rsidRPr="007C2576" w:rsidRDefault="0092749B" w:rsidP="00BB34EC">
            <w:pPr>
              <w:pStyle w:val="BodyText"/>
              <w:ind w:right="-18"/>
              <w:jc w:val="center"/>
              <w:rPr>
                <w:color w:val="C00000"/>
                <w:sz w:val="18"/>
                <w:szCs w:val="22"/>
                <w:lang w:val="en-US"/>
              </w:rPr>
            </w:pPr>
            <w:r w:rsidRPr="007C2576">
              <w:rPr>
                <w:b/>
                <w:color w:val="C00000"/>
                <w:sz w:val="18"/>
                <w:szCs w:val="22"/>
                <w:lang w:val="en-US"/>
              </w:rPr>
              <w:lastRenderedPageBreak/>
              <w:t>Georgia’s Innovation and Technology Agency (GITA)</w:t>
            </w:r>
          </w:p>
        </w:tc>
        <w:tc>
          <w:tcPr>
            <w:tcW w:w="4682" w:type="dxa"/>
            <w:shd w:val="clear" w:color="auto" w:fill="auto"/>
          </w:tcPr>
          <w:p w:rsidR="0092749B" w:rsidRPr="003E46B9" w:rsidRDefault="0092749B" w:rsidP="00BB34EC">
            <w:pPr>
              <w:pStyle w:val="BodyText"/>
              <w:ind w:right="-18"/>
              <w:jc w:val="center"/>
              <w:rPr>
                <w:sz w:val="18"/>
                <w:szCs w:val="22"/>
                <w:lang w:val="en-US"/>
              </w:rPr>
            </w:pPr>
          </w:p>
        </w:tc>
      </w:tr>
      <w:tr w:rsidR="007C2576" w:rsidRPr="003E46B9" w:rsidTr="00281B2B">
        <w:tc>
          <w:tcPr>
            <w:tcW w:w="270" w:type="dxa"/>
            <w:shd w:val="clear" w:color="auto" w:fill="auto"/>
          </w:tcPr>
          <w:p w:rsidR="007C2576" w:rsidRPr="003E46B9" w:rsidRDefault="007C2576" w:rsidP="00BB34EC">
            <w:pPr>
              <w:pStyle w:val="BodyText"/>
              <w:ind w:right="-18"/>
              <w:jc w:val="center"/>
              <w:rPr>
                <w:b/>
                <w:i/>
                <w:sz w:val="18"/>
                <w:szCs w:val="22"/>
                <w:lang w:val="en-US"/>
              </w:rPr>
            </w:pPr>
          </w:p>
        </w:tc>
        <w:tc>
          <w:tcPr>
            <w:tcW w:w="7200" w:type="dxa"/>
            <w:shd w:val="clear" w:color="auto" w:fill="auto"/>
          </w:tcPr>
          <w:p w:rsidR="007C2576" w:rsidRDefault="007C2576" w:rsidP="0092749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Georgian Side welcomed the opportunity to review and initiate bilateral talks to ament the “Convention between the Government of Georgia and the Government of Romania for the avoidance of double taxation and the prevention of fiscal evasion with respect to taxes on income and on capital” signed on December 11, 1997.</w:t>
            </w:r>
          </w:p>
        </w:tc>
        <w:tc>
          <w:tcPr>
            <w:tcW w:w="3238" w:type="dxa"/>
            <w:shd w:val="clear" w:color="auto" w:fill="auto"/>
            <w:vAlign w:val="center"/>
          </w:tcPr>
          <w:p w:rsidR="007C2576" w:rsidRPr="007C2576" w:rsidRDefault="007C2576" w:rsidP="00BB34EC">
            <w:pPr>
              <w:pStyle w:val="BodyText"/>
              <w:ind w:right="-18"/>
              <w:jc w:val="center"/>
              <w:rPr>
                <w:b/>
                <w:color w:val="C00000"/>
                <w:sz w:val="18"/>
                <w:szCs w:val="22"/>
                <w:lang w:val="en-GB"/>
              </w:rPr>
            </w:pPr>
            <w:r w:rsidRPr="007C2576">
              <w:rPr>
                <w:b/>
                <w:color w:val="C00000"/>
                <w:sz w:val="18"/>
                <w:szCs w:val="22"/>
                <w:lang w:val="en-GB"/>
              </w:rPr>
              <w:t>Ministry of Finance of Georgia</w:t>
            </w:r>
          </w:p>
        </w:tc>
        <w:tc>
          <w:tcPr>
            <w:tcW w:w="4682" w:type="dxa"/>
            <w:shd w:val="clear" w:color="auto" w:fill="auto"/>
          </w:tcPr>
          <w:p w:rsidR="007C2576" w:rsidRPr="003E46B9" w:rsidRDefault="007C2576" w:rsidP="00BB34EC">
            <w:pPr>
              <w:pStyle w:val="BodyText"/>
              <w:ind w:right="-18"/>
              <w:jc w:val="center"/>
              <w:rPr>
                <w:sz w:val="18"/>
                <w:szCs w:val="22"/>
                <w:lang w:val="en-US"/>
              </w:rPr>
            </w:pPr>
          </w:p>
        </w:tc>
      </w:tr>
      <w:tr w:rsidR="007C2576" w:rsidRPr="003E46B9" w:rsidTr="00281B2B">
        <w:tc>
          <w:tcPr>
            <w:tcW w:w="270" w:type="dxa"/>
            <w:shd w:val="clear" w:color="auto" w:fill="auto"/>
          </w:tcPr>
          <w:p w:rsidR="007C2576" w:rsidRPr="003E46B9" w:rsidRDefault="007C2576" w:rsidP="00BB34EC">
            <w:pPr>
              <w:pStyle w:val="BodyText"/>
              <w:ind w:right="-18"/>
              <w:jc w:val="center"/>
              <w:rPr>
                <w:b/>
                <w:i/>
                <w:sz w:val="18"/>
                <w:szCs w:val="22"/>
                <w:lang w:val="en-US"/>
              </w:rPr>
            </w:pPr>
          </w:p>
        </w:tc>
        <w:tc>
          <w:tcPr>
            <w:tcW w:w="7200" w:type="dxa"/>
            <w:shd w:val="clear" w:color="auto" w:fill="auto"/>
          </w:tcPr>
          <w:p w:rsidR="007C2576" w:rsidRDefault="007C2576" w:rsidP="0092749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The Commission recommended to both Sides to agree to explore possibilities for bilateral cooperation between the relevant agencies in the field of Intellectual Property.</w:t>
            </w:r>
          </w:p>
        </w:tc>
        <w:tc>
          <w:tcPr>
            <w:tcW w:w="3238" w:type="dxa"/>
            <w:shd w:val="clear" w:color="auto" w:fill="auto"/>
            <w:vAlign w:val="center"/>
          </w:tcPr>
          <w:p w:rsidR="007C2576" w:rsidRPr="007C2576" w:rsidRDefault="007C2576" w:rsidP="00BB34EC">
            <w:pPr>
              <w:pStyle w:val="BodyText"/>
              <w:ind w:right="-18"/>
              <w:jc w:val="center"/>
              <w:rPr>
                <w:b/>
                <w:color w:val="C00000"/>
                <w:sz w:val="18"/>
                <w:szCs w:val="22"/>
                <w:lang w:val="en-GB"/>
              </w:rPr>
            </w:pPr>
            <w:r w:rsidRPr="007C2576">
              <w:rPr>
                <w:b/>
                <w:color w:val="C00000"/>
                <w:sz w:val="18"/>
                <w:lang w:val="en-GB"/>
              </w:rPr>
              <w:t xml:space="preserve">National Intellectual Property Center of Georgia -  </w:t>
            </w:r>
            <w:proofErr w:type="spellStart"/>
            <w:r w:rsidRPr="007C2576">
              <w:rPr>
                <w:b/>
                <w:color w:val="C00000"/>
                <w:sz w:val="18"/>
                <w:lang w:val="en-GB"/>
              </w:rPr>
              <w:t>Sakpatenti</w:t>
            </w:r>
            <w:proofErr w:type="spellEnd"/>
          </w:p>
        </w:tc>
        <w:tc>
          <w:tcPr>
            <w:tcW w:w="4682" w:type="dxa"/>
            <w:shd w:val="clear" w:color="auto" w:fill="auto"/>
          </w:tcPr>
          <w:p w:rsidR="007C2576" w:rsidRPr="003E46B9" w:rsidRDefault="007C2576" w:rsidP="00BB34EC">
            <w:pPr>
              <w:pStyle w:val="BodyText"/>
              <w:ind w:right="-18"/>
              <w:jc w:val="center"/>
              <w:rPr>
                <w:sz w:val="18"/>
                <w:szCs w:val="22"/>
                <w:lang w:val="en-US"/>
              </w:rPr>
            </w:pPr>
          </w:p>
        </w:tc>
      </w:tr>
      <w:tr w:rsidR="007C2576" w:rsidRPr="003E46B9" w:rsidTr="00281B2B">
        <w:tc>
          <w:tcPr>
            <w:tcW w:w="270" w:type="dxa"/>
            <w:shd w:val="clear" w:color="auto" w:fill="auto"/>
          </w:tcPr>
          <w:p w:rsidR="007C2576" w:rsidRPr="003E46B9" w:rsidRDefault="007C2576" w:rsidP="00BB34EC">
            <w:pPr>
              <w:pStyle w:val="BodyText"/>
              <w:ind w:right="-18"/>
              <w:jc w:val="center"/>
              <w:rPr>
                <w:b/>
                <w:i/>
                <w:sz w:val="18"/>
                <w:szCs w:val="22"/>
                <w:lang w:val="en-US"/>
              </w:rPr>
            </w:pPr>
          </w:p>
        </w:tc>
        <w:tc>
          <w:tcPr>
            <w:tcW w:w="7200" w:type="dxa"/>
            <w:shd w:val="clear" w:color="auto" w:fill="auto"/>
          </w:tcPr>
          <w:p w:rsidR="007C2576" w:rsidRDefault="007C2576" w:rsidP="007C2576">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The Commission recommended to strengthen cooperation in the field of protection of intellectual property, especially in the direction of geographical indications and appellations of origin in the framework of the “Deep and Comprehensive Free Trade Agreement” with the EU, in order to ensure effective enforcement of the rights protected under this Agreement.</w:t>
            </w:r>
          </w:p>
        </w:tc>
        <w:tc>
          <w:tcPr>
            <w:tcW w:w="3238" w:type="dxa"/>
            <w:shd w:val="clear" w:color="auto" w:fill="auto"/>
            <w:vAlign w:val="center"/>
          </w:tcPr>
          <w:p w:rsidR="007C2576" w:rsidRPr="007C2576" w:rsidRDefault="007C2576" w:rsidP="00BB34EC">
            <w:pPr>
              <w:pStyle w:val="BodyText"/>
              <w:ind w:right="-18"/>
              <w:jc w:val="center"/>
              <w:rPr>
                <w:b/>
                <w:color w:val="C00000"/>
                <w:sz w:val="18"/>
                <w:lang w:val="en-GB"/>
              </w:rPr>
            </w:pPr>
            <w:r w:rsidRPr="007C2576">
              <w:rPr>
                <w:b/>
                <w:color w:val="C00000"/>
                <w:sz w:val="18"/>
                <w:lang w:val="en-GB"/>
              </w:rPr>
              <w:t xml:space="preserve">National Intellectual Property Center of Georgia -  </w:t>
            </w:r>
            <w:proofErr w:type="spellStart"/>
            <w:r w:rsidRPr="007C2576">
              <w:rPr>
                <w:b/>
                <w:color w:val="C00000"/>
                <w:sz w:val="18"/>
                <w:lang w:val="en-GB"/>
              </w:rPr>
              <w:t>Sakpatenti</w:t>
            </w:r>
            <w:proofErr w:type="spellEnd"/>
          </w:p>
        </w:tc>
        <w:tc>
          <w:tcPr>
            <w:tcW w:w="4682" w:type="dxa"/>
            <w:shd w:val="clear" w:color="auto" w:fill="auto"/>
          </w:tcPr>
          <w:p w:rsidR="007C2576" w:rsidRPr="003E46B9" w:rsidRDefault="007C2576" w:rsidP="00BB34EC">
            <w:pPr>
              <w:pStyle w:val="BodyText"/>
              <w:ind w:right="-18"/>
              <w:jc w:val="center"/>
              <w:rPr>
                <w:sz w:val="18"/>
                <w:szCs w:val="22"/>
                <w:lang w:val="en-US"/>
              </w:rPr>
            </w:pPr>
          </w:p>
        </w:tc>
      </w:tr>
      <w:tr w:rsidR="00244EDE" w:rsidRPr="003E46B9" w:rsidTr="00BB34EC">
        <w:tc>
          <w:tcPr>
            <w:tcW w:w="270" w:type="dxa"/>
            <w:shd w:val="clear" w:color="auto" w:fill="A6A6A6" w:themeFill="background1" w:themeFillShade="A6"/>
          </w:tcPr>
          <w:p w:rsidR="00244EDE" w:rsidRPr="00244EDE" w:rsidRDefault="00244EDE" w:rsidP="00BB34EC">
            <w:pPr>
              <w:pStyle w:val="BodyText"/>
              <w:ind w:right="-18"/>
              <w:jc w:val="center"/>
              <w:rPr>
                <w:b/>
                <w:i/>
                <w:color w:val="C00000"/>
                <w:sz w:val="22"/>
                <w:szCs w:val="22"/>
                <w:lang w:val="en-US"/>
              </w:rPr>
            </w:pPr>
          </w:p>
        </w:tc>
        <w:tc>
          <w:tcPr>
            <w:tcW w:w="15120" w:type="dxa"/>
            <w:gridSpan w:val="3"/>
            <w:shd w:val="clear" w:color="auto" w:fill="A6A6A6" w:themeFill="background1" w:themeFillShade="A6"/>
          </w:tcPr>
          <w:p w:rsidR="00244EDE" w:rsidRPr="00244EDE" w:rsidRDefault="00244EDE" w:rsidP="00244EDE">
            <w:pPr>
              <w:pStyle w:val="BodyText"/>
              <w:ind w:right="-18"/>
              <w:jc w:val="left"/>
              <w:rPr>
                <w:b/>
                <w:color w:val="C00000"/>
                <w:sz w:val="22"/>
                <w:szCs w:val="22"/>
                <w:lang w:val="en-US"/>
              </w:rPr>
            </w:pPr>
            <w:r w:rsidRPr="00244EDE">
              <w:rPr>
                <w:b/>
                <w:color w:val="C00000"/>
                <w:sz w:val="22"/>
                <w:szCs w:val="22"/>
                <w:lang w:val="en-US"/>
              </w:rPr>
              <w:t>2.</w:t>
            </w:r>
            <w:r>
              <w:rPr>
                <w:b/>
                <w:color w:val="C00000"/>
                <w:sz w:val="22"/>
                <w:szCs w:val="22"/>
                <w:lang w:val="en-US"/>
              </w:rPr>
              <w:t>2</w:t>
            </w:r>
            <w:r w:rsidRPr="00244EDE">
              <w:rPr>
                <w:b/>
                <w:color w:val="C00000"/>
                <w:sz w:val="22"/>
                <w:szCs w:val="22"/>
                <w:lang w:val="en-US"/>
              </w:rPr>
              <w:t xml:space="preserve"> </w:t>
            </w:r>
            <w:r>
              <w:rPr>
                <w:b/>
                <w:color w:val="C00000"/>
                <w:sz w:val="22"/>
                <w:szCs w:val="22"/>
                <w:lang w:val="en-US"/>
              </w:rPr>
              <w:t>Energy</w:t>
            </w:r>
          </w:p>
        </w:tc>
      </w:tr>
      <w:tr w:rsidR="00A67479" w:rsidRPr="003E46B9" w:rsidTr="00AA246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CC5892"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agreed to examine the opportunities for strengthening bilateral cooperation in the energy sector, including fields of oil, gas and renewables, primarily on strategic gas transportation projects and hydropower.</w:t>
            </w:r>
          </w:p>
        </w:tc>
        <w:tc>
          <w:tcPr>
            <w:tcW w:w="3238" w:type="dxa"/>
            <w:shd w:val="clear" w:color="auto" w:fill="auto"/>
            <w:vAlign w:val="center"/>
          </w:tcPr>
          <w:p w:rsidR="00A67479" w:rsidRPr="00AA246B" w:rsidRDefault="00F23947"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F23947" w:rsidRPr="00AA246B" w:rsidRDefault="00F23947" w:rsidP="00AA246B">
            <w:pPr>
              <w:pStyle w:val="BodyText"/>
              <w:ind w:right="-18"/>
              <w:jc w:val="center"/>
              <w:rPr>
                <w:b/>
                <w:color w:val="C00000"/>
                <w:sz w:val="18"/>
                <w:lang w:val="en-GB"/>
              </w:rPr>
            </w:pPr>
          </w:p>
          <w:p w:rsidR="00F23947" w:rsidRPr="00AA246B" w:rsidRDefault="00AA246B" w:rsidP="00AA246B">
            <w:pPr>
              <w:pStyle w:val="BodyText"/>
              <w:ind w:right="-18"/>
              <w:jc w:val="center"/>
              <w:rPr>
                <w:i/>
                <w:color w:val="C00000"/>
                <w:sz w:val="18"/>
                <w:lang w:val="en-GB"/>
              </w:rPr>
            </w:pPr>
            <w:r w:rsidRPr="00AA246B">
              <w:rPr>
                <w:i/>
                <w:color w:val="C00000"/>
                <w:sz w:val="18"/>
                <w:lang w:val="en-GB"/>
              </w:rPr>
              <w:t xml:space="preserve">Department </w:t>
            </w:r>
            <w:r w:rsidRPr="00AA246B">
              <w:rPr>
                <w:i/>
                <w:color w:val="C00000"/>
                <w:sz w:val="18"/>
                <w:lang w:val="en-GB"/>
              </w:rPr>
              <w:t xml:space="preserve">of </w:t>
            </w:r>
            <w:r w:rsidR="00F23947" w:rsidRPr="00AA246B">
              <w:rPr>
                <w:i/>
                <w:color w:val="C00000"/>
                <w:sz w:val="18"/>
                <w:lang w:val="en-GB"/>
              </w:rPr>
              <w:t xml:space="preserve">Energy Reforms and Projects </w:t>
            </w:r>
          </w:p>
          <w:p w:rsidR="00F23947" w:rsidRPr="003E46B9" w:rsidRDefault="00F23947" w:rsidP="00AA246B">
            <w:pPr>
              <w:pStyle w:val="BodyText"/>
              <w:ind w:right="-18"/>
              <w:jc w:val="center"/>
              <w:rPr>
                <w:b/>
                <w:sz w:val="18"/>
                <w:szCs w:val="22"/>
                <w:lang w:val="en-US"/>
              </w:rPr>
            </w:pPr>
          </w:p>
        </w:tc>
        <w:tc>
          <w:tcPr>
            <w:tcW w:w="4682" w:type="dxa"/>
            <w:shd w:val="clear" w:color="auto" w:fill="auto"/>
            <w:vAlign w:val="center"/>
          </w:tcPr>
          <w:p w:rsidR="00A67479" w:rsidRPr="00CE60CF" w:rsidRDefault="00A67479" w:rsidP="00AA246B">
            <w:pPr>
              <w:pStyle w:val="BodyText"/>
              <w:ind w:right="-18"/>
              <w:rPr>
                <w:rFonts w:ascii="Sylfaen" w:hAnsi="Sylfaen"/>
                <w:sz w:val="18"/>
                <w:szCs w:val="22"/>
                <w:lang w:val="ka-GE"/>
              </w:rPr>
            </w:pPr>
          </w:p>
        </w:tc>
      </w:tr>
      <w:tr w:rsidR="00A67479" w:rsidRPr="003E46B9" w:rsidTr="00AA246B">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CC5892" w:rsidRDefault="00CC5892"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r>
              <w:rPr>
                <w:rFonts w:ascii="Times New Roman" w:hAnsi="Times New Roman"/>
                <w:szCs w:val="26"/>
              </w:rPr>
              <w:t>Both Sides agreed to cooperate for the purposes of supporting Georgian Transmission System Operator – TSO (JSC Georgian State Electro System) in the process of getting observer membership status into ENTSO-E (European Network of Transmission System Operators (electricity).</w:t>
            </w:r>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Department of Energy Reforms and Projects </w:t>
            </w:r>
          </w:p>
          <w:p w:rsidR="00A67479" w:rsidRPr="00AA246B" w:rsidRDefault="00A67479" w:rsidP="00AA246B">
            <w:pPr>
              <w:pStyle w:val="BodyText"/>
              <w:ind w:right="-18"/>
              <w:jc w:val="center"/>
              <w:rPr>
                <w:rFonts w:ascii="Sylfaen" w:hAnsi="Sylfaen"/>
                <w:b/>
                <w:sz w:val="18"/>
                <w:szCs w:val="22"/>
                <w:lang w:val="en-GB"/>
              </w:rPr>
            </w:pPr>
          </w:p>
        </w:tc>
        <w:tc>
          <w:tcPr>
            <w:tcW w:w="4682" w:type="dxa"/>
            <w:shd w:val="clear" w:color="auto" w:fill="auto"/>
            <w:vAlign w:val="center"/>
          </w:tcPr>
          <w:p w:rsidR="00A67479" w:rsidRPr="003E46B9" w:rsidRDefault="00A67479" w:rsidP="00AA246B">
            <w:pPr>
              <w:pStyle w:val="BodyText"/>
              <w:ind w:right="-18"/>
              <w:jc w:val="center"/>
              <w:rPr>
                <w:sz w:val="18"/>
                <w:szCs w:val="22"/>
                <w:lang w:val="en-US"/>
              </w:rPr>
            </w:pPr>
          </w:p>
        </w:tc>
      </w:tr>
      <w:tr w:rsidR="00CC5892" w:rsidRPr="003E46B9" w:rsidTr="00AA246B">
        <w:tc>
          <w:tcPr>
            <w:tcW w:w="270" w:type="dxa"/>
            <w:shd w:val="clear" w:color="auto" w:fill="auto"/>
          </w:tcPr>
          <w:p w:rsidR="00CC5892" w:rsidRPr="003E46B9" w:rsidRDefault="00CC5892" w:rsidP="00BB34EC">
            <w:pPr>
              <w:pStyle w:val="BodyText"/>
              <w:ind w:right="-18"/>
              <w:jc w:val="center"/>
              <w:rPr>
                <w:b/>
                <w:i/>
                <w:sz w:val="18"/>
                <w:szCs w:val="22"/>
                <w:lang w:val="en-US"/>
              </w:rPr>
            </w:pPr>
          </w:p>
        </w:tc>
        <w:tc>
          <w:tcPr>
            <w:tcW w:w="7200" w:type="dxa"/>
            <w:shd w:val="clear" w:color="auto" w:fill="auto"/>
            <w:vAlign w:val="center"/>
          </w:tcPr>
          <w:p w:rsidR="00CC5892" w:rsidRDefault="00CC5892"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proofErr w:type="gramStart"/>
            <w:r>
              <w:rPr>
                <w:rFonts w:ascii="Times New Roman" w:hAnsi="Times New Roman"/>
                <w:szCs w:val="26"/>
              </w:rPr>
              <w:t xml:space="preserve">Both Sides underlined the importance of the development of the Southern Gas Corridor for reinforcing the Energy Security of the EU and the countries involved and reaffirmed their commitment to enhance cooperation in diversification in energy transit routes, sources and suppliers and develop new energy projects aimed at transportation of hydrocarbons from the Republic of Azerbaijan and Central Asian states to the European Union market and to promote the best use of the European Union strategies and instruments for the </w:t>
            </w:r>
            <w:r>
              <w:rPr>
                <w:rFonts w:ascii="Times New Roman" w:hAnsi="Times New Roman"/>
                <w:szCs w:val="26"/>
              </w:rPr>
              <w:lastRenderedPageBreak/>
              <w:t>development thereof.</w:t>
            </w:r>
            <w:proofErr w:type="gramEnd"/>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lastRenderedPageBreak/>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Department of Energy Reforms and Projects </w:t>
            </w:r>
          </w:p>
          <w:p w:rsidR="00CC5892" w:rsidRPr="00AA246B" w:rsidRDefault="00CC5892" w:rsidP="00AA246B">
            <w:pPr>
              <w:pStyle w:val="BodyText"/>
              <w:ind w:right="-18"/>
              <w:jc w:val="center"/>
              <w:rPr>
                <w:rFonts w:ascii="Sylfaen" w:hAnsi="Sylfaen"/>
                <w:b/>
                <w:sz w:val="18"/>
                <w:szCs w:val="22"/>
                <w:lang w:val="en-GB"/>
              </w:rPr>
            </w:pPr>
          </w:p>
        </w:tc>
        <w:tc>
          <w:tcPr>
            <w:tcW w:w="4682" w:type="dxa"/>
            <w:shd w:val="clear" w:color="auto" w:fill="auto"/>
            <w:vAlign w:val="center"/>
          </w:tcPr>
          <w:p w:rsidR="00CC5892" w:rsidRPr="003E46B9" w:rsidRDefault="00CC5892" w:rsidP="00AA246B">
            <w:pPr>
              <w:pStyle w:val="BodyText"/>
              <w:ind w:right="-18"/>
              <w:jc w:val="center"/>
              <w:rPr>
                <w:sz w:val="18"/>
                <w:szCs w:val="22"/>
                <w:lang w:val="en-US"/>
              </w:rPr>
            </w:pPr>
          </w:p>
        </w:tc>
      </w:tr>
      <w:tr w:rsidR="00CC5892" w:rsidRPr="003E46B9" w:rsidTr="00AA246B">
        <w:tc>
          <w:tcPr>
            <w:tcW w:w="270" w:type="dxa"/>
            <w:shd w:val="clear" w:color="auto" w:fill="auto"/>
          </w:tcPr>
          <w:p w:rsidR="00CC5892" w:rsidRPr="003E46B9" w:rsidRDefault="00CC5892" w:rsidP="00BB34EC">
            <w:pPr>
              <w:pStyle w:val="BodyText"/>
              <w:ind w:right="-18"/>
              <w:jc w:val="center"/>
              <w:rPr>
                <w:b/>
                <w:i/>
                <w:sz w:val="18"/>
                <w:szCs w:val="22"/>
                <w:lang w:val="en-US"/>
              </w:rPr>
            </w:pPr>
          </w:p>
        </w:tc>
        <w:tc>
          <w:tcPr>
            <w:tcW w:w="7200" w:type="dxa"/>
            <w:shd w:val="clear" w:color="auto" w:fill="auto"/>
            <w:vAlign w:val="center"/>
          </w:tcPr>
          <w:p w:rsidR="00CC5892" w:rsidRDefault="00CC5892"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r>
              <w:rPr>
                <w:rFonts w:ascii="Times New Roman" w:hAnsi="Times New Roman"/>
                <w:szCs w:val="26"/>
              </w:rPr>
              <w:t>Both sides affirmed their support for the development of the Trans Caspian Gas Pipeline the implementation of which will allow the access of Turkmen gas to the European market. Regional projects being now in different stages of implementation such as TANAP, TAP, IAP or BRUA may not be sufficient to open new opportunities for the implementation of the Trans Caspian Gas Pipeline.</w:t>
            </w:r>
            <w:r w:rsidR="00414847">
              <w:rPr>
                <w:rFonts w:ascii="Times New Roman" w:hAnsi="Times New Roman"/>
                <w:szCs w:val="26"/>
              </w:rPr>
              <w:t xml:space="preserve"> In this context, both Sides pointed out the importance of cooperation on the future common energy projects.</w:t>
            </w:r>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Department of Energy Reforms and Projects </w:t>
            </w:r>
          </w:p>
          <w:p w:rsidR="00CC5892" w:rsidRPr="00AA246B" w:rsidRDefault="00CC5892" w:rsidP="00AA246B">
            <w:pPr>
              <w:pStyle w:val="BodyText"/>
              <w:ind w:right="-18"/>
              <w:jc w:val="center"/>
              <w:rPr>
                <w:rFonts w:ascii="Sylfaen" w:hAnsi="Sylfaen"/>
                <w:b/>
                <w:sz w:val="18"/>
                <w:szCs w:val="22"/>
                <w:lang w:val="en-GB"/>
              </w:rPr>
            </w:pPr>
          </w:p>
        </w:tc>
        <w:tc>
          <w:tcPr>
            <w:tcW w:w="4682" w:type="dxa"/>
            <w:shd w:val="clear" w:color="auto" w:fill="auto"/>
            <w:vAlign w:val="center"/>
          </w:tcPr>
          <w:p w:rsidR="00CC5892" w:rsidRPr="003E46B9" w:rsidRDefault="00CC5892" w:rsidP="00AA246B">
            <w:pPr>
              <w:pStyle w:val="BodyText"/>
              <w:ind w:right="-18"/>
              <w:jc w:val="center"/>
              <w:rPr>
                <w:sz w:val="18"/>
                <w:szCs w:val="22"/>
                <w:lang w:val="en-US"/>
              </w:rPr>
            </w:pPr>
          </w:p>
        </w:tc>
      </w:tr>
      <w:tr w:rsidR="00414847" w:rsidRPr="003E46B9" w:rsidTr="00AA246B">
        <w:tc>
          <w:tcPr>
            <w:tcW w:w="270" w:type="dxa"/>
            <w:shd w:val="clear" w:color="auto" w:fill="auto"/>
          </w:tcPr>
          <w:p w:rsidR="00414847" w:rsidRPr="003E46B9" w:rsidRDefault="00414847" w:rsidP="00BB34EC">
            <w:pPr>
              <w:pStyle w:val="BodyText"/>
              <w:ind w:right="-18"/>
              <w:jc w:val="center"/>
              <w:rPr>
                <w:b/>
                <w:i/>
                <w:sz w:val="18"/>
                <w:szCs w:val="22"/>
                <w:lang w:val="en-US"/>
              </w:rPr>
            </w:pPr>
          </w:p>
        </w:tc>
        <w:tc>
          <w:tcPr>
            <w:tcW w:w="7200" w:type="dxa"/>
            <w:shd w:val="clear" w:color="auto" w:fill="auto"/>
            <w:vAlign w:val="center"/>
          </w:tcPr>
          <w:p w:rsidR="00414847" w:rsidRDefault="00414847"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proofErr w:type="gramStart"/>
            <w:r>
              <w:rPr>
                <w:rFonts w:ascii="Times New Roman" w:hAnsi="Times New Roman"/>
                <w:szCs w:val="26"/>
              </w:rPr>
              <w:t>With regard to the Western Stream project, the Romanian side is interested to further study the prospects of this project and based on the final conclusions of the feasibility study and also on the results of common analysis to access the opportunity of the development of this project, render the support at further stages of its evolution, as it will appear appropriate and necessary for the objectives of bringing Caspian gas to the European market.</w:t>
            </w:r>
            <w:proofErr w:type="gramEnd"/>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Department of Energy Reforms and Projects </w:t>
            </w:r>
          </w:p>
          <w:p w:rsidR="00414847" w:rsidRPr="00AA246B" w:rsidRDefault="00414847" w:rsidP="00AA246B">
            <w:pPr>
              <w:pStyle w:val="BodyText"/>
              <w:ind w:right="-18"/>
              <w:jc w:val="center"/>
              <w:rPr>
                <w:rFonts w:ascii="Sylfaen" w:hAnsi="Sylfaen"/>
                <w:b/>
                <w:sz w:val="18"/>
                <w:szCs w:val="22"/>
                <w:lang w:val="en-GB"/>
              </w:rPr>
            </w:pPr>
          </w:p>
        </w:tc>
        <w:tc>
          <w:tcPr>
            <w:tcW w:w="4682" w:type="dxa"/>
            <w:shd w:val="clear" w:color="auto" w:fill="auto"/>
            <w:vAlign w:val="center"/>
          </w:tcPr>
          <w:p w:rsidR="00414847" w:rsidRPr="003E46B9" w:rsidRDefault="00414847" w:rsidP="00AA246B">
            <w:pPr>
              <w:pStyle w:val="BodyText"/>
              <w:ind w:right="-18"/>
              <w:jc w:val="center"/>
              <w:rPr>
                <w:sz w:val="18"/>
                <w:szCs w:val="22"/>
                <w:lang w:val="en-US"/>
              </w:rPr>
            </w:pPr>
          </w:p>
        </w:tc>
      </w:tr>
      <w:tr w:rsidR="00414847" w:rsidRPr="003E46B9" w:rsidTr="00AA246B">
        <w:tc>
          <w:tcPr>
            <w:tcW w:w="270" w:type="dxa"/>
            <w:shd w:val="clear" w:color="auto" w:fill="auto"/>
          </w:tcPr>
          <w:p w:rsidR="00414847" w:rsidRPr="003E46B9" w:rsidRDefault="00414847" w:rsidP="00BB34EC">
            <w:pPr>
              <w:pStyle w:val="BodyText"/>
              <w:ind w:right="-18"/>
              <w:jc w:val="center"/>
              <w:rPr>
                <w:b/>
                <w:i/>
                <w:sz w:val="18"/>
                <w:szCs w:val="22"/>
                <w:lang w:val="en-US"/>
              </w:rPr>
            </w:pPr>
          </w:p>
        </w:tc>
        <w:tc>
          <w:tcPr>
            <w:tcW w:w="7200" w:type="dxa"/>
            <w:shd w:val="clear" w:color="auto" w:fill="auto"/>
            <w:vAlign w:val="center"/>
          </w:tcPr>
          <w:p w:rsidR="00414847" w:rsidRDefault="00414847"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r>
              <w:rPr>
                <w:rFonts w:ascii="Times New Roman" w:hAnsi="Times New Roman"/>
                <w:szCs w:val="26"/>
              </w:rPr>
              <w:t>Both sides welcomed the ongoing initiatives including AGRI and underlined the importance of intensifying efforts directed at exploring options to ma</w:t>
            </w:r>
            <w:r w:rsidR="00BB34EC">
              <w:rPr>
                <w:rFonts w:ascii="Times New Roman" w:hAnsi="Times New Roman"/>
                <w:szCs w:val="26"/>
              </w:rPr>
              <w:t xml:space="preserve">rket additional gas volumes on competitive terms and conditions. </w:t>
            </w:r>
            <w:proofErr w:type="gramStart"/>
            <w:r w:rsidR="00BB34EC">
              <w:rPr>
                <w:rFonts w:ascii="Times New Roman" w:hAnsi="Times New Roman"/>
                <w:szCs w:val="26"/>
              </w:rPr>
              <w:t>A potential update of the Feasibility Study of the AGRI project could be presented by the Board of Directors of the AGRI Company</w:t>
            </w:r>
            <w:proofErr w:type="gramEnd"/>
            <w:r w:rsidR="00BB34EC">
              <w:rPr>
                <w:rFonts w:ascii="Times New Roman" w:hAnsi="Times New Roman"/>
                <w:szCs w:val="26"/>
              </w:rPr>
              <w:t xml:space="preserve"> to the representatives of the GOGC and TRANSGAZ company.</w:t>
            </w:r>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Department of Energy Reforms and Projects </w:t>
            </w:r>
          </w:p>
          <w:p w:rsidR="00414847" w:rsidRPr="00AA246B" w:rsidRDefault="00414847" w:rsidP="00AA246B">
            <w:pPr>
              <w:pStyle w:val="BodyText"/>
              <w:ind w:right="-18"/>
              <w:jc w:val="center"/>
              <w:rPr>
                <w:rFonts w:ascii="Sylfaen" w:hAnsi="Sylfaen"/>
                <w:b/>
                <w:sz w:val="18"/>
                <w:szCs w:val="22"/>
                <w:lang w:val="en-GB"/>
              </w:rPr>
            </w:pPr>
          </w:p>
        </w:tc>
        <w:tc>
          <w:tcPr>
            <w:tcW w:w="4682" w:type="dxa"/>
            <w:shd w:val="clear" w:color="auto" w:fill="auto"/>
            <w:vAlign w:val="center"/>
          </w:tcPr>
          <w:p w:rsidR="00414847" w:rsidRPr="003E46B9" w:rsidRDefault="00414847" w:rsidP="00AA246B">
            <w:pPr>
              <w:pStyle w:val="BodyText"/>
              <w:ind w:right="-18"/>
              <w:jc w:val="center"/>
              <w:rPr>
                <w:sz w:val="18"/>
                <w:szCs w:val="22"/>
                <w:lang w:val="en-US"/>
              </w:rPr>
            </w:pPr>
          </w:p>
        </w:tc>
      </w:tr>
      <w:tr w:rsidR="00BB34EC" w:rsidRPr="003E46B9" w:rsidTr="00AA246B">
        <w:tc>
          <w:tcPr>
            <w:tcW w:w="270" w:type="dxa"/>
            <w:shd w:val="clear" w:color="auto" w:fill="auto"/>
          </w:tcPr>
          <w:p w:rsidR="00BB34EC" w:rsidRPr="003E46B9" w:rsidRDefault="00BB34EC" w:rsidP="00BB34EC">
            <w:pPr>
              <w:pStyle w:val="BodyText"/>
              <w:ind w:right="-18"/>
              <w:jc w:val="center"/>
              <w:rPr>
                <w:b/>
                <w:i/>
                <w:sz w:val="18"/>
                <w:szCs w:val="22"/>
                <w:lang w:val="en-US"/>
              </w:rPr>
            </w:pPr>
          </w:p>
        </w:tc>
        <w:tc>
          <w:tcPr>
            <w:tcW w:w="7200" w:type="dxa"/>
            <w:shd w:val="clear" w:color="auto" w:fill="auto"/>
            <w:vAlign w:val="center"/>
          </w:tcPr>
          <w:p w:rsidR="00BB34EC" w:rsidRDefault="00BB34EC"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r>
              <w:rPr>
                <w:rFonts w:ascii="Times New Roman" w:hAnsi="Times New Roman"/>
                <w:szCs w:val="26"/>
              </w:rPr>
              <w:t>The Romanian side emphasized the importance of intensifying international cooperation as a decisive factor in the implementation of project to diversify sources and routes of energy supply, in order to increase energy security. In this regard, Romanian TRANSGAZ company will explore possibilities of becoming a shareholder of the Trans-Caspian Gas Pipeline and White Stream project promoter companies.</w:t>
            </w:r>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Department of Energy Reforms and Projects </w:t>
            </w:r>
          </w:p>
          <w:p w:rsidR="00BB34EC" w:rsidRPr="00AA246B" w:rsidRDefault="00BB34EC" w:rsidP="00AA246B">
            <w:pPr>
              <w:pStyle w:val="BodyText"/>
              <w:ind w:right="-18"/>
              <w:jc w:val="center"/>
              <w:rPr>
                <w:rFonts w:ascii="Sylfaen" w:hAnsi="Sylfaen"/>
                <w:b/>
                <w:sz w:val="18"/>
                <w:szCs w:val="22"/>
                <w:lang w:val="en-GB"/>
              </w:rPr>
            </w:pPr>
          </w:p>
        </w:tc>
        <w:tc>
          <w:tcPr>
            <w:tcW w:w="4682" w:type="dxa"/>
            <w:shd w:val="clear" w:color="auto" w:fill="auto"/>
            <w:vAlign w:val="center"/>
          </w:tcPr>
          <w:p w:rsidR="00BB34EC" w:rsidRPr="003E46B9" w:rsidRDefault="00BB34EC" w:rsidP="00AA246B">
            <w:pPr>
              <w:pStyle w:val="BodyText"/>
              <w:ind w:right="-18"/>
              <w:jc w:val="center"/>
              <w:rPr>
                <w:sz w:val="18"/>
                <w:szCs w:val="22"/>
                <w:lang w:val="en-US"/>
              </w:rPr>
            </w:pPr>
          </w:p>
        </w:tc>
      </w:tr>
      <w:tr w:rsidR="00BB34EC" w:rsidRPr="003E46B9" w:rsidTr="00AA246B">
        <w:tc>
          <w:tcPr>
            <w:tcW w:w="270" w:type="dxa"/>
            <w:shd w:val="clear" w:color="auto" w:fill="auto"/>
          </w:tcPr>
          <w:p w:rsidR="00BB34EC" w:rsidRPr="003E46B9" w:rsidRDefault="00BB34EC" w:rsidP="00BB34EC">
            <w:pPr>
              <w:pStyle w:val="BodyText"/>
              <w:ind w:right="-18"/>
              <w:jc w:val="center"/>
              <w:rPr>
                <w:b/>
                <w:i/>
                <w:sz w:val="18"/>
                <w:szCs w:val="22"/>
                <w:lang w:val="en-US"/>
              </w:rPr>
            </w:pPr>
          </w:p>
        </w:tc>
        <w:tc>
          <w:tcPr>
            <w:tcW w:w="7200" w:type="dxa"/>
            <w:shd w:val="clear" w:color="auto" w:fill="auto"/>
            <w:vAlign w:val="center"/>
          </w:tcPr>
          <w:p w:rsidR="00BB34EC" w:rsidRDefault="00BB34EC"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proofErr w:type="gramStart"/>
            <w:r>
              <w:rPr>
                <w:rFonts w:ascii="Times New Roman" w:hAnsi="Times New Roman"/>
                <w:szCs w:val="26"/>
              </w:rPr>
              <w:t xml:space="preserve">The Romanian side conveyed </w:t>
            </w:r>
            <w:r w:rsidR="002523E4">
              <w:rPr>
                <w:rFonts w:ascii="Times New Roman" w:hAnsi="Times New Roman"/>
                <w:szCs w:val="26"/>
              </w:rPr>
              <w:t xml:space="preserve">to the Georgian side, the interest of the Romanian companies to cooperate in intensifying bilateral cooperation in the oil and gas sector between Romania and Georgia, based on energy partnership especially in </w:t>
            </w:r>
            <w:r w:rsidR="00F23947">
              <w:rPr>
                <w:rFonts w:ascii="Times New Roman" w:hAnsi="Times New Roman"/>
                <w:szCs w:val="26"/>
              </w:rPr>
              <w:t>exploration and transport of natural gas in order to identify potential viable natural gas transport routes and the possibility of identifying common interests in participating in some regional projects.</w:t>
            </w:r>
            <w:proofErr w:type="gramEnd"/>
          </w:p>
          <w:p w:rsidR="00F80DA5" w:rsidRDefault="00F80DA5" w:rsidP="00AA246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rPr>
            </w:pPr>
          </w:p>
        </w:tc>
        <w:tc>
          <w:tcPr>
            <w:tcW w:w="3238" w:type="dxa"/>
            <w:shd w:val="clear" w:color="auto" w:fill="auto"/>
            <w:vAlign w:val="center"/>
          </w:tcPr>
          <w:p w:rsidR="00AA246B" w:rsidRPr="00AA246B" w:rsidRDefault="00AA246B" w:rsidP="00AA246B">
            <w:pPr>
              <w:pStyle w:val="BodyText"/>
              <w:ind w:right="-18"/>
              <w:jc w:val="center"/>
              <w:rPr>
                <w:b/>
                <w:color w:val="C00000"/>
                <w:sz w:val="18"/>
                <w:lang w:val="en-GB"/>
              </w:rPr>
            </w:pPr>
            <w:r w:rsidRPr="00AA246B">
              <w:rPr>
                <w:b/>
                <w:color w:val="C00000"/>
                <w:sz w:val="18"/>
                <w:lang w:val="en-GB"/>
              </w:rPr>
              <w:t>Ministry of Economy and Sustainable Development of Georgia</w:t>
            </w:r>
          </w:p>
          <w:p w:rsidR="00AA246B" w:rsidRPr="00AA246B" w:rsidRDefault="00AA246B" w:rsidP="00AA246B">
            <w:pPr>
              <w:pStyle w:val="BodyText"/>
              <w:ind w:right="-18"/>
              <w:jc w:val="center"/>
              <w:rPr>
                <w:b/>
                <w:color w:val="C00000"/>
                <w:sz w:val="18"/>
                <w:lang w:val="en-GB"/>
              </w:rPr>
            </w:pPr>
          </w:p>
          <w:p w:rsidR="00AA246B" w:rsidRPr="00AA246B" w:rsidRDefault="00AA246B" w:rsidP="00AA246B">
            <w:pPr>
              <w:pStyle w:val="BodyText"/>
              <w:ind w:right="-18"/>
              <w:jc w:val="center"/>
              <w:rPr>
                <w:i/>
                <w:color w:val="C00000"/>
                <w:sz w:val="18"/>
                <w:lang w:val="en-GB"/>
              </w:rPr>
            </w:pPr>
            <w:r w:rsidRPr="00AA246B">
              <w:rPr>
                <w:i/>
                <w:color w:val="C00000"/>
                <w:sz w:val="18"/>
                <w:lang w:val="en-GB"/>
              </w:rPr>
              <w:t xml:space="preserve">Energy Reforms and Projects </w:t>
            </w:r>
            <w:r w:rsidR="00F80DA5" w:rsidRPr="00AA246B">
              <w:rPr>
                <w:i/>
                <w:color w:val="C00000"/>
                <w:sz w:val="18"/>
                <w:lang w:val="en-GB"/>
              </w:rPr>
              <w:t>Department</w:t>
            </w:r>
          </w:p>
          <w:p w:rsidR="00BB34EC" w:rsidRPr="00AA246B" w:rsidRDefault="00BB34EC" w:rsidP="00AA246B">
            <w:pPr>
              <w:pStyle w:val="BodyText"/>
              <w:ind w:right="-18"/>
              <w:jc w:val="center"/>
              <w:rPr>
                <w:rFonts w:ascii="Sylfaen" w:hAnsi="Sylfaen"/>
                <w:b/>
                <w:sz w:val="18"/>
                <w:szCs w:val="22"/>
                <w:lang w:val="en-GB"/>
              </w:rPr>
            </w:pPr>
          </w:p>
        </w:tc>
        <w:tc>
          <w:tcPr>
            <w:tcW w:w="4682" w:type="dxa"/>
            <w:shd w:val="clear" w:color="auto" w:fill="auto"/>
            <w:vAlign w:val="center"/>
          </w:tcPr>
          <w:p w:rsidR="00BB34EC" w:rsidRPr="003E46B9" w:rsidRDefault="00BB34EC" w:rsidP="00AA246B">
            <w:pPr>
              <w:pStyle w:val="BodyText"/>
              <w:ind w:right="-18"/>
              <w:jc w:val="center"/>
              <w:rPr>
                <w:sz w:val="18"/>
                <w:szCs w:val="22"/>
                <w:lang w:val="en-US"/>
              </w:rPr>
            </w:pPr>
          </w:p>
        </w:tc>
      </w:tr>
      <w:tr w:rsidR="00F80DA5" w:rsidRPr="00F80DA5" w:rsidTr="00326747">
        <w:tc>
          <w:tcPr>
            <w:tcW w:w="270" w:type="dxa"/>
            <w:shd w:val="clear" w:color="auto" w:fill="A6A6A6" w:themeFill="background1" w:themeFillShade="A6"/>
          </w:tcPr>
          <w:p w:rsidR="00F80DA5" w:rsidRPr="00F80DA5" w:rsidRDefault="00F80DA5" w:rsidP="00BB34EC">
            <w:pPr>
              <w:pStyle w:val="BodyText"/>
              <w:ind w:right="-18"/>
              <w:jc w:val="center"/>
              <w:rPr>
                <w:b/>
                <w:i/>
                <w:color w:val="C00000"/>
                <w:sz w:val="22"/>
                <w:szCs w:val="22"/>
                <w:lang w:val="en-US"/>
              </w:rPr>
            </w:pPr>
          </w:p>
        </w:tc>
        <w:tc>
          <w:tcPr>
            <w:tcW w:w="15120" w:type="dxa"/>
            <w:gridSpan w:val="3"/>
            <w:shd w:val="clear" w:color="auto" w:fill="A6A6A6" w:themeFill="background1" w:themeFillShade="A6"/>
          </w:tcPr>
          <w:p w:rsidR="00F80DA5" w:rsidRPr="00F80DA5" w:rsidRDefault="00F80DA5" w:rsidP="00F80DA5">
            <w:pPr>
              <w:pStyle w:val="BodyText"/>
              <w:ind w:right="-18"/>
              <w:jc w:val="left"/>
              <w:rPr>
                <w:b/>
                <w:color w:val="C00000"/>
                <w:sz w:val="22"/>
                <w:szCs w:val="22"/>
                <w:lang w:val="en-US"/>
              </w:rPr>
            </w:pPr>
            <w:r>
              <w:rPr>
                <w:b/>
                <w:color w:val="C00000"/>
                <w:sz w:val="22"/>
                <w:szCs w:val="22"/>
                <w:lang w:val="en-US"/>
              </w:rPr>
              <w:t>2.</w:t>
            </w:r>
            <w:r w:rsidRPr="00F80DA5">
              <w:rPr>
                <w:b/>
                <w:color w:val="C00000"/>
                <w:sz w:val="22"/>
                <w:szCs w:val="22"/>
                <w:lang w:val="en-US"/>
              </w:rPr>
              <w:t xml:space="preserve">3. </w:t>
            </w:r>
            <w:r>
              <w:rPr>
                <w:b/>
                <w:color w:val="C00000"/>
                <w:sz w:val="22"/>
                <w:szCs w:val="22"/>
                <w:lang w:val="en-US"/>
              </w:rPr>
              <w:t>Transport</w:t>
            </w:r>
          </w:p>
        </w:tc>
      </w:tr>
      <w:tr w:rsidR="00A67479" w:rsidRPr="003E46B9" w:rsidTr="00045340">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F80DA5"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agreed to convene the Joint Commission on Road Transport in the course of 2018, which will analyse the issue related to the carriage of goods by road, the quota of authorizations and the exchange of information on the legislation in this field.</w:t>
            </w:r>
          </w:p>
        </w:tc>
        <w:tc>
          <w:tcPr>
            <w:tcW w:w="3238" w:type="dxa"/>
            <w:shd w:val="clear" w:color="auto" w:fill="auto"/>
            <w:vAlign w:val="center"/>
          </w:tcPr>
          <w:p w:rsidR="00A67479" w:rsidRPr="003E46B9" w:rsidRDefault="00A67479" w:rsidP="00BB34EC">
            <w:pPr>
              <w:pStyle w:val="BodyText"/>
              <w:ind w:right="-18"/>
              <w:jc w:val="center"/>
              <w:rPr>
                <w:b/>
                <w:sz w:val="18"/>
                <w:szCs w:val="22"/>
                <w:lang w:val="en-GB"/>
              </w:rPr>
            </w:pPr>
          </w:p>
          <w:p w:rsidR="00F80DA5" w:rsidRPr="00F80DA5" w:rsidRDefault="00F80DA5" w:rsidP="00BB34EC">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F80DA5" w:rsidRPr="00F80DA5" w:rsidRDefault="00F80DA5" w:rsidP="00BB34EC">
            <w:pPr>
              <w:spacing w:after="0" w:line="240" w:lineRule="auto"/>
              <w:jc w:val="center"/>
              <w:rPr>
                <w:rFonts w:ascii="Times New Roman" w:eastAsia="Times New Roman" w:hAnsi="Times New Roman"/>
                <w:b/>
                <w:color w:val="C00000"/>
                <w:sz w:val="18"/>
                <w:lang w:val="en-GB" w:eastAsia="ru-RU"/>
              </w:rPr>
            </w:pPr>
          </w:p>
          <w:p w:rsidR="00A67479" w:rsidRPr="00F80DA5" w:rsidRDefault="00A67479" w:rsidP="00BB34EC">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 xml:space="preserve">Transport and Logistics </w:t>
            </w:r>
            <w:r w:rsidR="00F80DA5" w:rsidRPr="00F80DA5">
              <w:rPr>
                <w:rFonts w:ascii="Times New Roman" w:eastAsia="Times New Roman" w:hAnsi="Times New Roman"/>
                <w:i/>
                <w:color w:val="C00000"/>
                <w:sz w:val="18"/>
                <w:lang w:val="en-GB" w:eastAsia="ru-RU"/>
              </w:rPr>
              <w:t>Development Policy Department</w:t>
            </w:r>
          </w:p>
          <w:p w:rsidR="00A67479" w:rsidRPr="003E46B9" w:rsidRDefault="00A67479" w:rsidP="00BB34EC">
            <w:pPr>
              <w:pStyle w:val="BodyText"/>
              <w:ind w:right="-18"/>
              <w:jc w:val="center"/>
              <w:rPr>
                <w:b/>
                <w:sz w:val="18"/>
                <w:szCs w:val="22"/>
                <w:lang w:val="en-GB"/>
              </w:rPr>
            </w:pPr>
          </w:p>
        </w:tc>
        <w:tc>
          <w:tcPr>
            <w:tcW w:w="4682" w:type="dxa"/>
            <w:shd w:val="clear" w:color="auto" w:fill="auto"/>
            <w:vAlign w:val="center"/>
          </w:tcPr>
          <w:p w:rsidR="00A67479" w:rsidRPr="003E46B9" w:rsidRDefault="00A67479" w:rsidP="00BB34EC">
            <w:pPr>
              <w:pStyle w:val="BodyText"/>
              <w:ind w:right="-18"/>
              <w:jc w:val="center"/>
              <w:rPr>
                <w:sz w:val="18"/>
                <w:szCs w:val="22"/>
                <w:lang w:val="en-US"/>
              </w:rPr>
            </w:pPr>
          </w:p>
        </w:tc>
      </w:tr>
      <w:tr w:rsidR="00F80DA5" w:rsidRPr="003E46B9" w:rsidTr="00045340">
        <w:tc>
          <w:tcPr>
            <w:tcW w:w="270" w:type="dxa"/>
            <w:shd w:val="clear" w:color="auto" w:fill="auto"/>
          </w:tcPr>
          <w:p w:rsidR="00F80DA5" w:rsidRPr="003E46B9" w:rsidRDefault="00F80DA5" w:rsidP="00BB34EC">
            <w:pPr>
              <w:pStyle w:val="BodyText"/>
              <w:ind w:right="-18"/>
              <w:jc w:val="center"/>
              <w:rPr>
                <w:b/>
                <w:i/>
                <w:sz w:val="18"/>
                <w:szCs w:val="22"/>
                <w:lang w:val="en-US"/>
              </w:rPr>
            </w:pPr>
          </w:p>
        </w:tc>
        <w:tc>
          <w:tcPr>
            <w:tcW w:w="7200" w:type="dxa"/>
            <w:shd w:val="clear" w:color="auto" w:fill="auto"/>
            <w:vAlign w:val="center"/>
          </w:tcPr>
          <w:p w:rsidR="00F80DA5" w:rsidRDefault="00F80DA5" w:rsidP="00F80DA5">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have analysed the status of priority projects for enhancing infrastructure and transport services. With regard to the Trans-Caspian International Tra</w:t>
            </w:r>
            <w:r w:rsidR="00A631E9">
              <w:rPr>
                <w:rFonts w:ascii="Times New Roman" w:hAnsi="Times New Roman"/>
                <w:szCs w:val="26"/>
                <w:lang w:val="en-GB"/>
              </w:rPr>
              <w:t>nsport Route (TMTM) project, the Romanian side presented the interest of the national Company “Constanta Maritime Ports Administration” – S.A. (Romanian Port Administration) to join this project.</w:t>
            </w:r>
          </w:p>
        </w:tc>
        <w:tc>
          <w:tcPr>
            <w:tcW w:w="3238" w:type="dxa"/>
            <w:shd w:val="clear" w:color="auto" w:fill="auto"/>
            <w:vAlign w:val="center"/>
          </w:tcPr>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p>
          <w:p w:rsidR="00045340" w:rsidRPr="00F80DA5" w:rsidRDefault="00045340" w:rsidP="00045340">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Transport and Logistics Development Policy Department</w:t>
            </w:r>
          </w:p>
          <w:p w:rsidR="00F80DA5" w:rsidRPr="003E46B9" w:rsidRDefault="00F80DA5" w:rsidP="00BB34EC">
            <w:pPr>
              <w:pStyle w:val="BodyText"/>
              <w:ind w:right="-18"/>
              <w:jc w:val="center"/>
              <w:rPr>
                <w:b/>
                <w:sz w:val="18"/>
                <w:szCs w:val="22"/>
                <w:lang w:val="en-GB"/>
              </w:rPr>
            </w:pPr>
          </w:p>
        </w:tc>
        <w:tc>
          <w:tcPr>
            <w:tcW w:w="4682" w:type="dxa"/>
            <w:shd w:val="clear" w:color="auto" w:fill="auto"/>
            <w:vAlign w:val="center"/>
          </w:tcPr>
          <w:p w:rsidR="00F80DA5" w:rsidRPr="003E46B9" w:rsidRDefault="00F80DA5" w:rsidP="00BB34EC">
            <w:pPr>
              <w:pStyle w:val="BodyText"/>
              <w:ind w:right="-18"/>
              <w:jc w:val="center"/>
              <w:rPr>
                <w:sz w:val="18"/>
                <w:szCs w:val="22"/>
                <w:lang w:val="en-US"/>
              </w:rPr>
            </w:pPr>
          </w:p>
        </w:tc>
      </w:tr>
      <w:tr w:rsidR="00A631E9" w:rsidRPr="003E46B9" w:rsidTr="00045340">
        <w:tc>
          <w:tcPr>
            <w:tcW w:w="270" w:type="dxa"/>
            <w:shd w:val="clear" w:color="auto" w:fill="auto"/>
          </w:tcPr>
          <w:p w:rsidR="00A631E9" w:rsidRPr="003E46B9" w:rsidRDefault="00A631E9" w:rsidP="00BB34EC">
            <w:pPr>
              <w:pStyle w:val="BodyText"/>
              <w:ind w:right="-18"/>
              <w:jc w:val="center"/>
              <w:rPr>
                <w:b/>
                <w:i/>
                <w:sz w:val="18"/>
                <w:szCs w:val="22"/>
                <w:lang w:val="en-US"/>
              </w:rPr>
            </w:pPr>
          </w:p>
        </w:tc>
        <w:tc>
          <w:tcPr>
            <w:tcW w:w="7200" w:type="dxa"/>
            <w:shd w:val="clear" w:color="auto" w:fill="auto"/>
            <w:vAlign w:val="center"/>
          </w:tcPr>
          <w:p w:rsidR="00A631E9" w:rsidRDefault="00A631E9" w:rsidP="00A631E9">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 xml:space="preserve">Both sides agreed to consider the possibility of starting Ro-Ro-Passenger ferry operations between Georgia and Romania </w:t>
            </w:r>
            <w:proofErr w:type="gramStart"/>
            <w:r>
              <w:rPr>
                <w:rFonts w:ascii="Times New Roman" w:hAnsi="Times New Roman"/>
                <w:szCs w:val="26"/>
                <w:lang w:val="en-GB"/>
              </w:rPr>
              <w:t>in order to fully exploit</w:t>
            </w:r>
            <w:proofErr w:type="gramEnd"/>
            <w:r>
              <w:rPr>
                <w:rFonts w:ascii="Times New Roman" w:hAnsi="Times New Roman"/>
                <w:szCs w:val="26"/>
                <w:lang w:val="en-GB"/>
              </w:rPr>
              <w:t xml:space="preserve"> the existing transport and tourism potential of the two countries.</w:t>
            </w:r>
          </w:p>
        </w:tc>
        <w:tc>
          <w:tcPr>
            <w:tcW w:w="3238" w:type="dxa"/>
            <w:shd w:val="clear" w:color="auto" w:fill="auto"/>
            <w:vAlign w:val="center"/>
          </w:tcPr>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p>
          <w:p w:rsidR="00045340" w:rsidRPr="00F80DA5" w:rsidRDefault="00045340" w:rsidP="00045340">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Transport and Logistics Development Policy Department</w:t>
            </w:r>
          </w:p>
          <w:p w:rsidR="00A631E9" w:rsidRPr="003E46B9" w:rsidRDefault="00A631E9" w:rsidP="00BB34EC">
            <w:pPr>
              <w:pStyle w:val="BodyText"/>
              <w:ind w:right="-18"/>
              <w:jc w:val="center"/>
              <w:rPr>
                <w:b/>
                <w:sz w:val="18"/>
                <w:szCs w:val="22"/>
                <w:lang w:val="en-GB"/>
              </w:rPr>
            </w:pPr>
          </w:p>
        </w:tc>
        <w:tc>
          <w:tcPr>
            <w:tcW w:w="4682" w:type="dxa"/>
            <w:shd w:val="clear" w:color="auto" w:fill="auto"/>
            <w:vAlign w:val="center"/>
          </w:tcPr>
          <w:p w:rsidR="00A631E9" w:rsidRPr="003E46B9" w:rsidRDefault="00A631E9" w:rsidP="00BB34EC">
            <w:pPr>
              <w:pStyle w:val="BodyText"/>
              <w:ind w:right="-18"/>
              <w:jc w:val="center"/>
              <w:rPr>
                <w:sz w:val="18"/>
                <w:szCs w:val="22"/>
                <w:lang w:val="en-US"/>
              </w:rPr>
            </w:pPr>
          </w:p>
        </w:tc>
      </w:tr>
      <w:tr w:rsidR="00A631E9" w:rsidRPr="003E46B9" w:rsidTr="00045340">
        <w:tc>
          <w:tcPr>
            <w:tcW w:w="270" w:type="dxa"/>
            <w:shd w:val="clear" w:color="auto" w:fill="auto"/>
          </w:tcPr>
          <w:p w:rsidR="00A631E9" w:rsidRPr="003E46B9" w:rsidRDefault="00A631E9" w:rsidP="00BB34EC">
            <w:pPr>
              <w:pStyle w:val="BodyText"/>
              <w:ind w:right="-18"/>
              <w:jc w:val="center"/>
              <w:rPr>
                <w:b/>
                <w:i/>
                <w:sz w:val="18"/>
                <w:szCs w:val="22"/>
                <w:lang w:val="en-US"/>
              </w:rPr>
            </w:pPr>
          </w:p>
        </w:tc>
        <w:tc>
          <w:tcPr>
            <w:tcW w:w="7200" w:type="dxa"/>
            <w:shd w:val="clear" w:color="auto" w:fill="auto"/>
            <w:vAlign w:val="center"/>
          </w:tcPr>
          <w:p w:rsidR="00A631E9" w:rsidRDefault="000B1425" w:rsidP="000B1425">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The Georgian side stressed the importance of the Belt and Road Project initiated by the People’s Republic of China noting that Georgia provides the shortest possible route from Asia to Europe. Hence, the Georgian side highlighted that the freight container transportation from China towards the ports of Romania through Georgia will be a continuation of the historical Silk Road to Europe. To this end, both Sides agreed to take measures for ensuring connectivity and if needed, facilitate the possibility of obtaining financial support from IFIs.</w:t>
            </w:r>
          </w:p>
        </w:tc>
        <w:tc>
          <w:tcPr>
            <w:tcW w:w="3238" w:type="dxa"/>
            <w:shd w:val="clear" w:color="auto" w:fill="auto"/>
            <w:vAlign w:val="center"/>
          </w:tcPr>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p>
          <w:p w:rsidR="00045340" w:rsidRPr="00F80DA5" w:rsidRDefault="00045340" w:rsidP="00045340">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Transport and Logistics Development Policy Department</w:t>
            </w:r>
          </w:p>
          <w:p w:rsidR="00A631E9" w:rsidRPr="003E46B9" w:rsidRDefault="00A631E9" w:rsidP="00BB34EC">
            <w:pPr>
              <w:pStyle w:val="BodyText"/>
              <w:ind w:right="-18"/>
              <w:jc w:val="center"/>
              <w:rPr>
                <w:b/>
                <w:sz w:val="18"/>
                <w:szCs w:val="22"/>
                <w:lang w:val="en-GB"/>
              </w:rPr>
            </w:pPr>
          </w:p>
        </w:tc>
        <w:tc>
          <w:tcPr>
            <w:tcW w:w="4682" w:type="dxa"/>
            <w:shd w:val="clear" w:color="auto" w:fill="auto"/>
            <w:vAlign w:val="center"/>
          </w:tcPr>
          <w:p w:rsidR="00A631E9" w:rsidRPr="003E46B9" w:rsidRDefault="00A631E9" w:rsidP="00BB34EC">
            <w:pPr>
              <w:pStyle w:val="BodyText"/>
              <w:ind w:right="-18"/>
              <w:jc w:val="center"/>
              <w:rPr>
                <w:sz w:val="18"/>
                <w:szCs w:val="22"/>
                <w:lang w:val="en-US"/>
              </w:rPr>
            </w:pPr>
          </w:p>
        </w:tc>
      </w:tr>
      <w:tr w:rsidR="0007067B" w:rsidRPr="003E46B9" w:rsidTr="00045340">
        <w:tc>
          <w:tcPr>
            <w:tcW w:w="270" w:type="dxa"/>
            <w:shd w:val="clear" w:color="auto" w:fill="auto"/>
          </w:tcPr>
          <w:p w:rsidR="0007067B" w:rsidRPr="003E46B9" w:rsidRDefault="0007067B" w:rsidP="00BB34EC">
            <w:pPr>
              <w:pStyle w:val="BodyText"/>
              <w:ind w:right="-18"/>
              <w:jc w:val="center"/>
              <w:rPr>
                <w:b/>
                <w:i/>
                <w:sz w:val="18"/>
                <w:szCs w:val="22"/>
                <w:lang w:val="en-US"/>
              </w:rPr>
            </w:pPr>
          </w:p>
        </w:tc>
        <w:tc>
          <w:tcPr>
            <w:tcW w:w="7200" w:type="dxa"/>
            <w:shd w:val="clear" w:color="auto" w:fill="auto"/>
            <w:vAlign w:val="center"/>
          </w:tcPr>
          <w:p w:rsidR="0007067B" w:rsidRDefault="0007067B" w:rsidP="000B1425">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agreed to promote cooperation between maritime education and training institutions in preparation of joint study programmes, that may include elaboration of short-term (seminar, training), as well as long-term (one semester or annual of Bachelor, Master Programmes) educational exchange programmes.</w:t>
            </w:r>
          </w:p>
        </w:tc>
        <w:tc>
          <w:tcPr>
            <w:tcW w:w="3238" w:type="dxa"/>
            <w:shd w:val="clear" w:color="auto" w:fill="auto"/>
            <w:vAlign w:val="center"/>
          </w:tcPr>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p>
          <w:p w:rsidR="00045340" w:rsidRPr="00F80DA5" w:rsidRDefault="00045340" w:rsidP="00045340">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Transport and Logistics Development Policy Department</w:t>
            </w:r>
          </w:p>
          <w:p w:rsidR="0007067B" w:rsidRPr="003E46B9" w:rsidRDefault="0007067B" w:rsidP="00BB34EC">
            <w:pPr>
              <w:pStyle w:val="BodyText"/>
              <w:ind w:right="-18"/>
              <w:jc w:val="center"/>
              <w:rPr>
                <w:b/>
                <w:sz w:val="18"/>
                <w:szCs w:val="22"/>
                <w:lang w:val="en-GB"/>
              </w:rPr>
            </w:pPr>
          </w:p>
        </w:tc>
        <w:tc>
          <w:tcPr>
            <w:tcW w:w="4682" w:type="dxa"/>
            <w:shd w:val="clear" w:color="auto" w:fill="auto"/>
            <w:vAlign w:val="center"/>
          </w:tcPr>
          <w:p w:rsidR="0007067B" w:rsidRPr="003E46B9" w:rsidRDefault="0007067B" w:rsidP="00BB34EC">
            <w:pPr>
              <w:pStyle w:val="BodyText"/>
              <w:ind w:right="-18"/>
              <w:jc w:val="center"/>
              <w:rPr>
                <w:sz w:val="18"/>
                <w:szCs w:val="22"/>
                <w:lang w:val="en-US"/>
              </w:rPr>
            </w:pPr>
          </w:p>
        </w:tc>
      </w:tr>
      <w:tr w:rsidR="00851C1A" w:rsidRPr="003E46B9" w:rsidTr="00045340">
        <w:tc>
          <w:tcPr>
            <w:tcW w:w="270" w:type="dxa"/>
            <w:shd w:val="clear" w:color="auto" w:fill="auto"/>
          </w:tcPr>
          <w:p w:rsidR="00851C1A" w:rsidRPr="003E46B9" w:rsidRDefault="00851C1A" w:rsidP="00BB34EC">
            <w:pPr>
              <w:pStyle w:val="BodyText"/>
              <w:ind w:right="-18"/>
              <w:jc w:val="center"/>
              <w:rPr>
                <w:b/>
                <w:i/>
                <w:sz w:val="18"/>
                <w:szCs w:val="22"/>
                <w:lang w:val="en-US"/>
              </w:rPr>
            </w:pPr>
          </w:p>
        </w:tc>
        <w:tc>
          <w:tcPr>
            <w:tcW w:w="7200" w:type="dxa"/>
            <w:shd w:val="clear" w:color="auto" w:fill="auto"/>
            <w:vAlign w:val="center"/>
          </w:tcPr>
          <w:p w:rsidR="00851C1A" w:rsidRDefault="00851C1A" w:rsidP="00851C1A">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The Georgian side expressed its interest in deepening aviation ties with Romania and proposed to the Romanian side to consider the possibility of launching direct flights that would promote tourism and strengthen economic relations between two countries.</w:t>
            </w:r>
          </w:p>
        </w:tc>
        <w:tc>
          <w:tcPr>
            <w:tcW w:w="3238" w:type="dxa"/>
            <w:shd w:val="clear" w:color="auto" w:fill="auto"/>
            <w:vAlign w:val="center"/>
          </w:tcPr>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p>
          <w:p w:rsidR="00045340" w:rsidRPr="00F80DA5" w:rsidRDefault="00045340" w:rsidP="00045340">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Transport and Logistics Development Policy Department</w:t>
            </w:r>
          </w:p>
          <w:p w:rsidR="00851C1A" w:rsidRPr="003E46B9" w:rsidRDefault="00851C1A" w:rsidP="00BB34EC">
            <w:pPr>
              <w:pStyle w:val="BodyText"/>
              <w:ind w:right="-18"/>
              <w:jc w:val="center"/>
              <w:rPr>
                <w:b/>
                <w:sz w:val="18"/>
                <w:szCs w:val="22"/>
                <w:lang w:val="en-GB"/>
              </w:rPr>
            </w:pPr>
          </w:p>
        </w:tc>
        <w:tc>
          <w:tcPr>
            <w:tcW w:w="4682" w:type="dxa"/>
            <w:shd w:val="clear" w:color="auto" w:fill="auto"/>
            <w:vAlign w:val="center"/>
          </w:tcPr>
          <w:p w:rsidR="00851C1A" w:rsidRPr="003E46B9" w:rsidRDefault="00851C1A" w:rsidP="00BB34EC">
            <w:pPr>
              <w:pStyle w:val="BodyText"/>
              <w:ind w:right="-18"/>
              <w:jc w:val="center"/>
              <w:rPr>
                <w:sz w:val="18"/>
                <w:szCs w:val="22"/>
                <w:lang w:val="en-US"/>
              </w:rPr>
            </w:pPr>
          </w:p>
        </w:tc>
      </w:tr>
      <w:tr w:rsidR="00045340" w:rsidRPr="003E46B9" w:rsidTr="00045340">
        <w:tc>
          <w:tcPr>
            <w:tcW w:w="270" w:type="dxa"/>
            <w:shd w:val="clear" w:color="auto" w:fill="auto"/>
          </w:tcPr>
          <w:p w:rsidR="00045340" w:rsidRPr="003E46B9" w:rsidRDefault="00045340" w:rsidP="00BB34EC">
            <w:pPr>
              <w:pStyle w:val="BodyText"/>
              <w:ind w:right="-18"/>
              <w:jc w:val="center"/>
              <w:rPr>
                <w:b/>
                <w:i/>
                <w:sz w:val="18"/>
                <w:szCs w:val="22"/>
                <w:lang w:val="en-US"/>
              </w:rPr>
            </w:pPr>
          </w:p>
        </w:tc>
        <w:tc>
          <w:tcPr>
            <w:tcW w:w="7200" w:type="dxa"/>
            <w:shd w:val="clear" w:color="auto" w:fill="auto"/>
            <w:vAlign w:val="center"/>
          </w:tcPr>
          <w:p w:rsidR="00045340" w:rsidRDefault="00045340" w:rsidP="00851C1A">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 xml:space="preserve">The Romanian side proposed to the Georgian side to establish a working group in the field of transport at the level of secretary of state/deputy minister (WG-TRANS). The WG-TRANS will analyse the transport volumes that </w:t>
            </w:r>
            <w:proofErr w:type="gramStart"/>
            <w:r>
              <w:rPr>
                <w:rFonts w:ascii="Times New Roman" w:hAnsi="Times New Roman"/>
                <w:szCs w:val="26"/>
                <w:lang w:val="en-GB"/>
              </w:rPr>
              <w:t xml:space="preserve">could be </w:t>
            </w:r>
            <w:r>
              <w:rPr>
                <w:rFonts w:ascii="Times New Roman" w:hAnsi="Times New Roman"/>
                <w:szCs w:val="26"/>
                <w:lang w:val="en-GB"/>
              </w:rPr>
              <w:lastRenderedPageBreak/>
              <w:t>transported</w:t>
            </w:r>
            <w:proofErr w:type="gramEnd"/>
            <w:r>
              <w:rPr>
                <w:rFonts w:ascii="Times New Roman" w:hAnsi="Times New Roman"/>
                <w:szCs w:val="26"/>
                <w:lang w:val="en-GB"/>
              </w:rPr>
              <w:t xml:space="preserve"> between Constanta port and the </w:t>
            </w:r>
            <w:proofErr w:type="spellStart"/>
            <w:r>
              <w:rPr>
                <w:rFonts w:ascii="Times New Roman" w:hAnsi="Times New Roman"/>
                <w:szCs w:val="26"/>
                <w:lang w:val="en-GB"/>
              </w:rPr>
              <w:t>Poti</w:t>
            </w:r>
            <w:proofErr w:type="spellEnd"/>
            <w:r>
              <w:rPr>
                <w:rFonts w:ascii="Times New Roman" w:hAnsi="Times New Roman"/>
                <w:szCs w:val="26"/>
                <w:lang w:val="en-GB"/>
              </w:rPr>
              <w:t xml:space="preserve"> and Batumi ports in correlation with the existing capacities in these ports in order to develop a strategy for future infrastructure developments and other related technical issues.</w:t>
            </w:r>
          </w:p>
        </w:tc>
        <w:tc>
          <w:tcPr>
            <w:tcW w:w="3238" w:type="dxa"/>
            <w:shd w:val="clear" w:color="auto" w:fill="auto"/>
            <w:vAlign w:val="center"/>
          </w:tcPr>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lastRenderedPageBreak/>
              <w:t>Ministry of Economy and Sustainable Development of Georgia</w:t>
            </w:r>
          </w:p>
          <w:p w:rsidR="00045340" w:rsidRPr="00F80DA5" w:rsidRDefault="00045340" w:rsidP="00045340">
            <w:pPr>
              <w:spacing w:after="0" w:line="240" w:lineRule="auto"/>
              <w:jc w:val="center"/>
              <w:rPr>
                <w:rFonts w:ascii="Times New Roman" w:eastAsia="Times New Roman" w:hAnsi="Times New Roman"/>
                <w:b/>
                <w:color w:val="C00000"/>
                <w:sz w:val="18"/>
                <w:lang w:val="en-GB" w:eastAsia="ru-RU"/>
              </w:rPr>
            </w:pPr>
          </w:p>
          <w:p w:rsidR="00045340" w:rsidRPr="00F80DA5" w:rsidRDefault="00045340" w:rsidP="00045340">
            <w:pPr>
              <w:spacing w:after="0" w:line="240" w:lineRule="auto"/>
              <w:jc w:val="center"/>
              <w:rPr>
                <w:rFonts w:ascii="Times New Roman" w:eastAsia="Times New Roman" w:hAnsi="Times New Roman"/>
                <w:i/>
                <w:color w:val="C00000"/>
                <w:sz w:val="18"/>
                <w:lang w:val="en-GB" w:eastAsia="ru-RU"/>
              </w:rPr>
            </w:pPr>
            <w:r w:rsidRPr="00F80DA5">
              <w:rPr>
                <w:rFonts w:ascii="Times New Roman" w:eastAsia="Times New Roman" w:hAnsi="Times New Roman"/>
                <w:i/>
                <w:color w:val="C00000"/>
                <w:sz w:val="18"/>
                <w:lang w:val="en-GB" w:eastAsia="ru-RU"/>
              </w:rPr>
              <w:t>Transport and Logistics Development Policy Department</w:t>
            </w:r>
          </w:p>
          <w:p w:rsidR="00045340" w:rsidRPr="003E46B9" w:rsidRDefault="00045340" w:rsidP="00BB34EC">
            <w:pPr>
              <w:pStyle w:val="BodyText"/>
              <w:ind w:right="-18"/>
              <w:jc w:val="center"/>
              <w:rPr>
                <w:b/>
                <w:sz w:val="18"/>
                <w:szCs w:val="22"/>
                <w:lang w:val="en-GB"/>
              </w:rPr>
            </w:pPr>
          </w:p>
        </w:tc>
        <w:tc>
          <w:tcPr>
            <w:tcW w:w="4682" w:type="dxa"/>
            <w:shd w:val="clear" w:color="auto" w:fill="auto"/>
            <w:vAlign w:val="center"/>
          </w:tcPr>
          <w:p w:rsidR="00045340" w:rsidRPr="003E46B9" w:rsidRDefault="00045340" w:rsidP="00BB34EC">
            <w:pPr>
              <w:pStyle w:val="BodyText"/>
              <w:ind w:right="-18"/>
              <w:jc w:val="center"/>
              <w:rPr>
                <w:sz w:val="18"/>
                <w:szCs w:val="22"/>
                <w:lang w:val="en-US"/>
              </w:rPr>
            </w:pPr>
          </w:p>
        </w:tc>
      </w:tr>
      <w:tr w:rsidR="002B6C99" w:rsidRPr="003E46B9" w:rsidTr="00B5245E">
        <w:tc>
          <w:tcPr>
            <w:tcW w:w="270" w:type="dxa"/>
            <w:shd w:val="clear" w:color="auto" w:fill="BFBFBF"/>
          </w:tcPr>
          <w:p w:rsidR="002B6C99" w:rsidRPr="003E46B9" w:rsidRDefault="002B6C99" w:rsidP="00BB34EC">
            <w:pPr>
              <w:pStyle w:val="BodyText"/>
              <w:ind w:right="-18"/>
              <w:jc w:val="left"/>
              <w:rPr>
                <w:b/>
                <w:sz w:val="22"/>
                <w:szCs w:val="22"/>
                <w:lang w:val="en-US"/>
              </w:rPr>
            </w:pPr>
          </w:p>
        </w:tc>
        <w:tc>
          <w:tcPr>
            <w:tcW w:w="15120" w:type="dxa"/>
            <w:gridSpan w:val="3"/>
            <w:shd w:val="clear" w:color="auto" w:fill="BFBFBF"/>
            <w:vAlign w:val="center"/>
          </w:tcPr>
          <w:p w:rsidR="002B6C99" w:rsidRPr="003E46B9" w:rsidRDefault="002B6C99" w:rsidP="002B6C99">
            <w:pPr>
              <w:pStyle w:val="BodyText"/>
              <w:ind w:right="-18"/>
              <w:jc w:val="left"/>
              <w:rPr>
                <w:sz w:val="18"/>
                <w:szCs w:val="22"/>
                <w:lang w:val="en-US"/>
              </w:rPr>
            </w:pPr>
            <w:r w:rsidRPr="002B6C99">
              <w:rPr>
                <w:b/>
                <w:color w:val="C00000"/>
                <w:sz w:val="22"/>
                <w:szCs w:val="22"/>
                <w:lang w:val="en-US"/>
              </w:rPr>
              <w:t>2.4. Agriculture and Rural Development</w:t>
            </w:r>
          </w:p>
        </w:tc>
      </w:tr>
      <w:tr w:rsidR="00A67479" w:rsidRPr="003E46B9" w:rsidTr="002B6C99">
        <w:trPr>
          <w:trHeight w:val="215"/>
        </w:trPr>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2B6C99" w:rsidP="002B6C99">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szCs w:val="26"/>
                <w:lang w:val="en-GB"/>
              </w:rPr>
            </w:pPr>
            <w:r>
              <w:rPr>
                <w:rFonts w:ascii="Times New Roman" w:hAnsi="Times New Roman"/>
                <w:szCs w:val="26"/>
                <w:lang w:val="en-GB"/>
              </w:rPr>
              <w:t>Both Sides expressed their intention to promote bilateral cooperation in relevant areas of mutual interest, such as, plant protection, animal husbandry, food quality, including certified quality products, processing and marketing issues.</w:t>
            </w:r>
          </w:p>
        </w:tc>
        <w:tc>
          <w:tcPr>
            <w:tcW w:w="3238" w:type="dxa"/>
            <w:shd w:val="clear" w:color="auto" w:fill="auto"/>
            <w:vAlign w:val="center"/>
          </w:tcPr>
          <w:p w:rsidR="00A67479" w:rsidRPr="003E46B9" w:rsidRDefault="00D75AA2" w:rsidP="00D75AA2">
            <w:pPr>
              <w:pStyle w:val="BodyText"/>
              <w:ind w:right="-18"/>
              <w:jc w:val="center"/>
              <w:rPr>
                <w:sz w:val="18"/>
                <w:szCs w:val="22"/>
                <w:lang w:val="en-GB"/>
              </w:rPr>
            </w:pPr>
            <w:r w:rsidRPr="00D75AA2">
              <w:rPr>
                <w:b/>
                <w:color w:val="C00000"/>
                <w:sz w:val="18"/>
                <w:szCs w:val="22"/>
                <w:lang w:val="en-GB"/>
              </w:rPr>
              <w:t>Ministry of Environment Protection and Agriculture of Georgia</w:t>
            </w:r>
          </w:p>
        </w:tc>
        <w:tc>
          <w:tcPr>
            <w:tcW w:w="4682" w:type="dxa"/>
            <w:shd w:val="clear" w:color="auto" w:fill="auto"/>
            <w:vAlign w:val="center"/>
          </w:tcPr>
          <w:p w:rsidR="00A67479" w:rsidRPr="003E46B9" w:rsidRDefault="00A67479" w:rsidP="00BB34EC">
            <w:pPr>
              <w:pStyle w:val="BodyText"/>
              <w:ind w:right="-18"/>
              <w:jc w:val="center"/>
              <w:rPr>
                <w:sz w:val="18"/>
                <w:szCs w:val="22"/>
                <w:lang w:val="en-US"/>
              </w:rPr>
            </w:pPr>
          </w:p>
        </w:tc>
      </w:tr>
      <w:tr w:rsidR="00A67479" w:rsidRPr="003E46B9" w:rsidTr="002B6C99">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2B6C99" w:rsidP="002B6C99">
            <w:pPr>
              <w:pStyle w:val="BodyText"/>
              <w:widowControl w:val="0"/>
              <w:tabs>
                <w:tab w:val="left" w:pos="426"/>
              </w:tabs>
              <w:autoSpaceDE w:val="0"/>
              <w:autoSpaceDN w:val="0"/>
              <w:adjustRightInd w:val="0"/>
              <w:ind w:right="-18"/>
              <w:contextualSpacing/>
              <w:rPr>
                <w:rFonts w:eastAsia="Calibri"/>
                <w:sz w:val="22"/>
                <w:szCs w:val="22"/>
                <w:lang w:val="en-US" w:eastAsia="en-US"/>
              </w:rPr>
            </w:pPr>
            <w:r>
              <w:rPr>
                <w:rFonts w:eastAsia="Calibri"/>
                <w:sz w:val="22"/>
                <w:szCs w:val="22"/>
                <w:lang w:val="en-US" w:eastAsia="en-US"/>
              </w:rPr>
              <w:t xml:space="preserve">Both Sides agreed to facilitate promotion of bilateral trade of agricultural and food products. In this framework, both Sides expressed their readiness to encourage relevant promotion initiatives. Both Sides agreed to support the exchange of experience between scientific research institutes of the two </w:t>
            </w:r>
            <w:proofErr w:type="gramStart"/>
            <w:r>
              <w:rPr>
                <w:rFonts w:eastAsia="Calibri"/>
                <w:sz w:val="22"/>
                <w:szCs w:val="22"/>
                <w:lang w:val="en-US" w:eastAsia="en-US"/>
              </w:rPr>
              <w:t>countries.,</w:t>
            </w:r>
            <w:proofErr w:type="gramEnd"/>
            <w:r>
              <w:rPr>
                <w:rFonts w:eastAsia="Calibri"/>
                <w:sz w:val="22"/>
                <w:szCs w:val="22"/>
                <w:lang w:val="en-US" w:eastAsia="en-US"/>
              </w:rPr>
              <w:t xml:space="preserve"> particularly, in the field of crops, and viticulture. Indicatively, organic agriculture, aquaculture, standardization and certification, organizational-methodological system in animal breeding, risk assessment and management systems.</w:t>
            </w:r>
          </w:p>
        </w:tc>
        <w:tc>
          <w:tcPr>
            <w:tcW w:w="3238" w:type="dxa"/>
            <w:shd w:val="clear" w:color="auto" w:fill="auto"/>
            <w:vAlign w:val="center"/>
          </w:tcPr>
          <w:p w:rsidR="00A67479" w:rsidRPr="003E46B9" w:rsidRDefault="00D75AA2" w:rsidP="00BB34EC">
            <w:pPr>
              <w:pStyle w:val="BodyText"/>
              <w:ind w:right="-18"/>
              <w:jc w:val="center"/>
              <w:rPr>
                <w:sz w:val="18"/>
                <w:szCs w:val="22"/>
                <w:lang w:val="en-GB"/>
              </w:rPr>
            </w:pPr>
            <w:r w:rsidRPr="00D75AA2">
              <w:rPr>
                <w:b/>
                <w:color w:val="C00000"/>
                <w:sz w:val="18"/>
                <w:szCs w:val="22"/>
                <w:lang w:val="en-GB"/>
              </w:rPr>
              <w:t>Ministry of Environment Protection and Agriculture of Georgia</w:t>
            </w:r>
          </w:p>
        </w:tc>
        <w:tc>
          <w:tcPr>
            <w:tcW w:w="4682" w:type="dxa"/>
            <w:shd w:val="clear" w:color="auto" w:fill="auto"/>
            <w:vAlign w:val="center"/>
          </w:tcPr>
          <w:p w:rsidR="00A67479" w:rsidRPr="003E46B9" w:rsidRDefault="00A67479" w:rsidP="00BB34EC">
            <w:pPr>
              <w:pStyle w:val="BodyText"/>
              <w:ind w:right="-18"/>
              <w:jc w:val="center"/>
              <w:rPr>
                <w:sz w:val="18"/>
                <w:szCs w:val="22"/>
                <w:lang w:val="en-US"/>
              </w:rPr>
            </w:pPr>
          </w:p>
        </w:tc>
      </w:tr>
      <w:tr w:rsidR="002B6C99" w:rsidRPr="003E46B9" w:rsidTr="002B6C99">
        <w:tc>
          <w:tcPr>
            <w:tcW w:w="270" w:type="dxa"/>
            <w:shd w:val="clear" w:color="auto" w:fill="auto"/>
          </w:tcPr>
          <w:p w:rsidR="002B6C99" w:rsidRPr="003E46B9" w:rsidRDefault="002B6C99" w:rsidP="00BB34EC">
            <w:pPr>
              <w:pStyle w:val="BodyText"/>
              <w:ind w:right="-18"/>
              <w:jc w:val="center"/>
              <w:rPr>
                <w:b/>
                <w:i/>
                <w:sz w:val="18"/>
                <w:szCs w:val="22"/>
                <w:lang w:val="en-US"/>
              </w:rPr>
            </w:pPr>
          </w:p>
        </w:tc>
        <w:tc>
          <w:tcPr>
            <w:tcW w:w="7200" w:type="dxa"/>
            <w:shd w:val="clear" w:color="auto" w:fill="auto"/>
            <w:vAlign w:val="center"/>
          </w:tcPr>
          <w:p w:rsidR="002B6C99" w:rsidRDefault="000F478D" w:rsidP="002B6C99">
            <w:pPr>
              <w:pStyle w:val="BodyText"/>
              <w:widowControl w:val="0"/>
              <w:tabs>
                <w:tab w:val="left" w:pos="426"/>
              </w:tabs>
              <w:autoSpaceDE w:val="0"/>
              <w:autoSpaceDN w:val="0"/>
              <w:adjustRightInd w:val="0"/>
              <w:ind w:right="-18"/>
              <w:contextualSpacing/>
              <w:rPr>
                <w:rFonts w:eastAsia="Calibri"/>
                <w:sz w:val="22"/>
                <w:szCs w:val="22"/>
                <w:lang w:val="en-US" w:eastAsia="en-US"/>
              </w:rPr>
            </w:pPr>
            <w:r>
              <w:rPr>
                <w:rFonts w:eastAsia="Calibri"/>
                <w:sz w:val="22"/>
                <w:szCs w:val="22"/>
                <w:lang w:val="en-US" w:eastAsia="en-US"/>
              </w:rPr>
              <w:t>Georgian side expressed its interest in sharing Romania’s experience in approximation SPS legislation to that of the EU.</w:t>
            </w:r>
          </w:p>
        </w:tc>
        <w:tc>
          <w:tcPr>
            <w:tcW w:w="3238" w:type="dxa"/>
            <w:shd w:val="clear" w:color="auto" w:fill="auto"/>
            <w:vAlign w:val="center"/>
          </w:tcPr>
          <w:p w:rsidR="002B6C99" w:rsidRPr="003E46B9" w:rsidRDefault="00D75AA2" w:rsidP="00BB34EC">
            <w:pPr>
              <w:pStyle w:val="BodyText"/>
              <w:ind w:right="-18"/>
              <w:jc w:val="center"/>
              <w:rPr>
                <w:sz w:val="18"/>
                <w:szCs w:val="22"/>
                <w:lang w:val="en-GB"/>
              </w:rPr>
            </w:pPr>
            <w:r w:rsidRPr="00D75AA2">
              <w:rPr>
                <w:b/>
                <w:color w:val="C00000"/>
                <w:sz w:val="18"/>
                <w:szCs w:val="22"/>
                <w:lang w:val="en-GB"/>
              </w:rPr>
              <w:t>Ministry of Environment Protection and Agriculture of Georgia</w:t>
            </w:r>
          </w:p>
        </w:tc>
        <w:tc>
          <w:tcPr>
            <w:tcW w:w="4682" w:type="dxa"/>
            <w:shd w:val="clear" w:color="auto" w:fill="auto"/>
            <w:vAlign w:val="center"/>
          </w:tcPr>
          <w:p w:rsidR="002B6C99" w:rsidRPr="003E46B9" w:rsidRDefault="002B6C99" w:rsidP="00BB34EC">
            <w:pPr>
              <w:pStyle w:val="BodyText"/>
              <w:ind w:right="-18"/>
              <w:jc w:val="center"/>
              <w:rPr>
                <w:sz w:val="18"/>
                <w:szCs w:val="22"/>
                <w:lang w:val="en-US"/>
              </w:rPr>
            </w:pPr>
          </w:p>
        </w:tc>
      </w:tr>
      <w:tr w:rsidR="00E32DD5" w:rsidRPr="003E46B9" w:rsidTr="00E72729">
        <w:tc>
          <w:tcPr>
            <w:tcW w:w="270" w:type="dxa"/>
            <w:shd w:val="clear" w:color="auto" w:fill="A6A6A6" w:themeFill="background1" w:themeFillShade="A6"/>
          </w:tcPr>
          <w:p w:rsidR="00E32DD5" w:rsidRPr="003E46B9" w:rsidRDefault="00E32DD5" w:rsidP="00BB34EC">
            <w:pPr>
              <w:pStyle w:val="BodyText"/>
              <w:ind w:right="-18"/>
              <w:jc w:val="center"/>
              <w:rPr>
                <w:b/>
                <w:i/>
                <w:sz w:val="22"/>
                <w:szCs w:val="22"/>
                <w:lang w:val="en-US"/>
              </w:rPr>
            </w:pPr>
          </w:p>
        </w:tc>
        <w:tc>
          <w:tcPr>
            <w:tcW w:w="15120" w:type="dxa"/>
            <w:gridSpan w:val="3"/>
            <w:shd w:val="clear" w:color="auto" w:fill="A6A6A6" w:themeFill="background1" w:themeFillShade="A6"/>
          </w:tcPr>
          <w:p w:rsidR="00E32DD5" w:rsidRPr="00E32DD5" w:rsidRDefault="00E32DD5" w:rsidP="00E32DD5">
            <w:pPr>
              <w:pStyle w:val="BodyText"/>
              <w:ind w:right="-18"/>
              <w:jc w:val="left"/>
              <w:rPr>
                <w:b/>
                <w:color w:val="C00000"/>
                <w:sz w:val="22"/>
                <w:szCs w:val="22"/>
                <w:lang w:val="en-US"/>
              </w:rPr>
            </w:pPr>
            <w:r>
              <w:rPr>
                <w:b/>
                <w:color w:val="C00000"/>
                <w:sz w:val="22"/>
                <w:szCs w:val="22"/>
                <w:lang w:val="en-US"/>
              </w:rPr>
              <w:t>2.5.</w:t>
            </w:r>
            <w:r w:rsidRPr="00E32DD5">
              <w:rPr>
                <w:b/>
                <w:color w:val="C00000"/>
                <w:sz w:val="22"/>
                <w:szCs w:val="22"/>
                <w:lang w:val="en-US"/>
              </w:rPr>
              <w:t xml:space="preserve"> </w:t>
            </w:r>
            <w:r>
              <w:rPr>
                <w:b/>
                <w:color w:val="C00000"/>
                <w:sz w:val="22"/>
                <w:szCs w:val="22"/>
                <w:lang w:val="en-US"/>
              </w:rPr>
              <w:t>Communications, Information Technologies and Innovations</w:t>
            </w:r>
          </w:p>
        </w:tc>
      </w:tr>
      <w:tr w:rsidR="00A67479" w:rsidRPr="003E46B9" w:rsidTr="00E32DD5">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E32DD5" w:rsidP="00E32DD5">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Both Sides emphasized the importance of cooperation in the field of Communications, Information Technologies and Innovations and agreed to facilitate further development of cooperation between relevant ministries and bodies, which will promote the close cooperation between the Sides on solving the global goals and objectives of sustainable development by using digital technologies.</w:t>
            </w:r>
            <w:r w:rsidR="00A67479" w:rsidRPr="003E46B9">
              <w:rPr>
                <w:rFonts w:ascii="Times New Roman" w:hAnsi="Times New Roman"/>
              </w:rPr>
              <w:t xml:space="preserve"> </w:t>
            </w:r>
          </w:p>
        </w:tc>
        <w:tc>
          <w:tcPr>
            <w:tcW w:w="3238" w:type="dxa"/>
            <w:shd w:val="clear" w:color="auto" w:fill="auto"/>
            <w:vAlign w:val="center"/>
          </w:tcPr>
          <w:p w:rsidR="00221C48" w:rsidRPr="00F80DA5" w:rsidRDefault="00221C48" w:rsidP="00221C48">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A67479" w:rsidRDefault="00A67479" w:rsidP="00E32DD5">
            <w:pPr>
              <w:spacing w:after="0" w:line="240" w:lineRule="auto"/>
              <w:jc w:val="center"/>
              <w:rPr>
                <w:sz w:val="18"/>
                <w:lang w:val="en-GB"/>
              </w:rPr>
            </w:pPr>
          </w:p>
          <w:p w:rsidR="00221C48" w:rsidRPr="003E46B9" w:rsidRDefault="00221C48" w:rsidP="00221C48">
            <w:pPr>
              <w:spacing w:after="0" w:line="240" w:lineRule="auto"/>
              <w:jc w:val="center"/>
              <w:rPr>
                <w:sz w:val="18"/>
                <w:lang w:val="en-GB"/>
              </w:rPr>
            </w:pPr>
            <w:r w:rsidRPr="00221C48">
              <w:rPr>
                <w:rFonts w:ascii="Times New Roman" w:eastAsia="Times New Roman" w:hAnsi="Times New Roman"/>
                <w:i/>
                <w:color w:val="C00000"/>
                <w:sz w:val="18"/>
                <w:lang w:val="en-GB" w:eastAsia="ru-RU"/>
              </w:rPr>
              <w:t>Communications, Information and Modern Technologies Department</w:t>
            </w:r>
          </w:p>
        </w:tc>
        <w:tc>
          <w:tcPr>
            <w:tcW w:w="4682" w:type="dxa"/>
            <w:shd w:val="clear" w:color="auto" w:fill="auto"/>
            <w:vAlign w:val="center"/>
          </w:tcPr>
          <w:p w:rsidR="00A67479" w:rsidRPr="003E46B9" w:rsidRDefault="00A67479" w:rsidP="00BB34EC">
            <w:pPr>
              <w:pStyle w:val="BodyText"/>
              <w:ind w:right="-18"/>
              <w:jc w:val="center"/>
              <w:rPr>
                <w:sz w:val="18"/>
                <w:szCs w:val="22"/>
                <w:lang w:val="en-US"/>
              </w:rPr>
            </w:pPr>
          </w:p>
        </w:tc>
      </w:tr>
      <w:tr w:rsidR="009E270D" w:rsidRPr="003E46B9" w:rsidTr="00E32DD5">
        <w:tc>
          <w:tcPr>
            <w:tcW w:w="270" w:type="dxa"/>
            <w:shd w:val="clear" w:color="auto" w:fill="auto"/>
          </w:tcPr>
          <w:p w:rsidR="009E270D" w:rsidRPr="003E46B9" w:rsidRDefault="009E270D" w:rsidP="00BB34EC">
            <w:pPr>
              <w:pStyle w:val="BodyText"/>
              <w:ind w:right="-18"/>
              <w:jc w:val="center"/>
              <w:rPr>
                <w:b/>
                <w:i/>
                <w:sz w:val="18"/>
                <w:szCs w:val="22"/>
                <w:lang w:val="en-US"/>
              </w:rPr>
            </w:pPr>
          </w:p>
        </w:tc>
        <w:tc>
          <w:tcPr>
            <w:tcW w:w="7200" w:type="dxa"/>
            <w:shd w:val="clear" w:color="auto" w:fill="auto"/>
            <w:vAlign w:val="center"/>
          </w:tcPr>
          <w:p w:rsidR="009E270D" w:rsidRDefault="009E270D" w:rsidP="00E32DD5">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In this regard the Sides agreed:</w:t>
            </w:r>
          </w:p>
          <w:p w:rsidR="009E270D" w:rsidRDefault="009E270D" w:rsidP="009E270D">
            <w:pPr>
              <w:pStyle w:val="ListParagraph"/>
              <w:widowControl w:val="0"/>
              <w:numPr>
                <w:ilvl w:val="0"/>
                <w:numId w:val="10"/>
              </w:numPr>
              <w:shd w:val="clear" w:color="auto" w:fill="FFFFFF"/>
              <w:autoSpaceDE w:val="0"/>
              <w:autoSpaceDN w:val="0"/>
              <w:adjustRightInd w:val="0"/>
              <w:spacing w:before="120" w:after="120" w:line="240" w:lineRule="auto"/>
              <w:jc w:val="both"/>
              <w:rPr>
                <w:rFonts w:ascii="Times New Roman" w:hAnsi="Times New Roman"/>
              </w:rPr>
            </w:pPr>
            <w:r>
              <w:rPr>
                <w:rFonts w:ascii="Times New Roman" w:hAnsi="Times New Roman"/>
              </w:rPr>
              <w:t>Romanian side to accelerate the procedure of entering into force the “Memorandum of Understanding between the Ministry of Economy and Sustainable Development of Georgia and the Ministry of Communication and Information Society of Romania on Cooperation in the fields of Communications and Information Technologies” which was signed in 2012 in Bucharest;</w:t>
            </w:r>
          </w:p>
          <w:p w:rsidR="009E270D" w:rsidRDefault="009E270D" w:rsidP="009E270D">
            <w:pPr>
              <w:pStyle w:val="ListParagraph"/>
              <w:widowControl w:val="0"/>
              <w:numPr>
                <w:ilvl w:val="0"/>
                <w:numId w:val="10"/>
              </w:numPr>
              <w:shd w:val="clear" w:color="auto" w:fill="FFFFFF"/>
              <w:autoSpaceDE w:val="0"/>
              <w:autoSpaceDN w:val="0"/>
              <w:adjustRightInd w:val="0"/>
              <w:spacing w:before="120" w:after="120" w:line="240" w:lineRule="auto"/>
              <w:jc w:val="both"/>
              <w:rPr>
                <w:rFonts w:ascii="Times New Roman" w:hAnsi="Times New Roman"/>
              </w:rPr>
            </w:pPr>
            <w:r>
              <w:rPr>
                <w:rFonts w:ascii="Times New Roman" w:hAnsi="Times New Roman"/>
              </w:rPr>
              <w:t>To cooperate for development of broadband connectivity between Europe and Asia;</w:t>
            </w:r>
          </w:p>
          <w:p w:rsidR="009E270D" w:rsidRPr="009E270D" w:rsidRDefault="009E270D" w:rsidP="009E270D">
            <w:pPr>
              <w:pStyle w:val="ListParagraph"/>
              <w:widowControl w:val="0"/>
              <w:numPr>
                <w:ilvl w:val="0"/>
                <w:numId w:val="10"/>
              </w:numPr>
              <w:shd w:val="clear" w:color="auto" w:fill="FFFFFF"/>
              <w:autoSpaceDE w:val="0"/>
              <w:autoSpaceDN w:val="0"/>
              <w:adjustRightInd w:val="0"/>
              <w:spacing w:before="120" w:after="120" w:line="240" w:lineRule="auto"/>
              <w:jc w:val="both"/>
              <w:rPr>
                <w:rFonts w:ascii="Times New Roman" w:hAnsi="Times New Roman"/>
              </w:rPr>
            </w:pPr>
            <w:r>
              <w:rPr>
                <w:rFonts w:ascii="Times New Roman" w:hAnsi="Times New Roman"/>
              </w:rPr>
              <w:t xml:space="preserve">To continue close cooperation and mutual support in sector specialized International organizations International Telecommunication Union (ITU), Universal Postal Union (UPU), the European Conference of </w:t>
            </w:r>
            <w:r>
              <w:rPr>
                <w:rFonts w:ascii="Times New Roman" w:hAnsi="Times New Roman"/>
              </w:rPr>
              <w:lastRenderedPageBreak/>
              <w:t>Postal and Telecommunications Administrations (CEPT).</w:t>
            </w:r>
          </w:p>
        </w:tc>
        <w:tc>
          <w:tcPr>
            <w:tcW w:w="3238" w:type="dxa"/>
            <w:shd w:val="clear" w:color="auto" w:fill="auto"/>
            <w:vAlign w:val="center"/>
          </w:tcPr>
          <w:p w:rsidR="00221C48" w:rsidRPr="00F80DA5" w:rsidRDefault="00221C48" w:rsidP="00221C48">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lastRenderedPageBreak/>
              <w:t>Ministry of Economy and Sustainable Development of Georgia</w:t>
            </w:r>
          </w:p>
          <w:p w:rsidR="00221C48" w:rsidRDefault="00221C48" w:rsidP="00221C48">
            <w:pPr>
              <w:spacing w:after="0" w:line="240" w:lineRule="auto"/>
              <w:jc w:val="center"/>
              <w:rPr>
                <w:sz w:val="18"/>
                <w:lang w:val="en-GB"/>
              </w:rPr>
            </w:pPr>
          </w:p>
          <w:p w:rsidR="009E270D" w:rsidRPr="003E46B9" w:rsidRDefault="00221C48" w:rsidP="00221C48">
            <w:pPr>
              <w:spacing w:after="0" w:line="240" w:lineRule="auto"/>
              <w:jc w:val="center"/>
              <w:rPr>
                <w:sz w:val="18"/>
                <w:lang w:val="en-GB"/>
              </w:rPr>
            </w:pPr>
            <w:r w:rsidRPr="00221C48">
              <w:rPr>
                <w:rFonts w:ascii="Times New Roman" w:eastAsia="Times New Roman" w:hAnsi="Times New Roman"/>
                <w:i/>
                <w:color w:val="C00000"/>
                <w:sz w:val="18"/>
                <w:lang w:val="en-GB" w:eastAsia="ru-RU"/>
              </w:rPr>
              <w:t>Communications, Information and Modern Technologies Department</w:t>
            </w:r>
          </w:p>
        </w:tc>
        <w:tc>
          <w:tcPr>
            <w:tcW w:w="4682" w:type="dxa"/>
            <w:shd w:val="clear" w:color="auto" w:fill="auto"/>
            <w:vAlign w:val="center"/>
          </w:tcPr>
          <w:p w:rsidR="009E270D" w:rsidRPr="003E46B9" w:rsidRDefault="009E270D" w:rsidP="00BB34EC">
            <w:pPr>
              <w:pStyle w:val="BodyText"/>
              <w:ind w:right="-18"/>
              <w:jc w:val="center"/>
              <w:rPr>
                <w:sz w:val="18"/>
                <w:szCs w:val="22"/>
                <w:lang w:val="en-US"/>
              </w:rPr>
            </w:pPr>
          </w:p>
        </w:tc>
      </w:tr>
      <w:tr w:rsidR="009E270D" w:rsidRPr="003E46B9" w:rsidTr="00E32DD5">
        <w:tc>
          <w:tcPr>
            <w:tcW w:w="270" w:type="dxa"/>
            <w:shd w:val="clear" w:color="auto" w:fill="auto"/>
          </w:tcPr>
          <w:p w:rsidR="009E270D" w:rsidRPr="003E46B9" w:rsidRDefault="009E270D" w:rsidP="00BB34EC">
            <w:pPr>
              <w:pStyle w:val="BodyText"/>
              <w:ind w:right="-18"/>
              <w:jc w:val="center"/>
              <w:rPr>
                <w:b/>
                <w:i/>
                <w:sz w:val="18"/>
                <w:szCs w:val="22"/>
                <w:lang w:val="en-US"/>
              </w:rPr>
            </w:pPr>
          </w:p>
        </w:tc>
        <w:tc>
          <w:tcPr>
            <w:tcW w:w="7200" w:type="dxa"/>
            <w:shd w:val="clear" w:color="auto" w:fill="auto"/>
            <w:vAlign w:val="center"/>
          </w:tcPr>
          <w:p w:rsidR="009E270D" w:rsidRDefault="00EA1366" w:rsidP="007024CF">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The Georgia side emphasized that international telephone, telegraph and postal services with Abkhazia (Georgia) and Tskhinvali region/Ossetia (Georgia) </w:t>
            </w:r>
            <w:proofErr w:type="gramStart"/>
            <w:r>
              <w:rPr>
                <w:rFonts w:ascii="Times New Roman" w:hAnsi="Times New Roman"/>
              </w:rPr>
              <w:t>shall be provided</w:t>
            </w:r>
            <w:proofErr w:type="gramEnd"/>
            <w:r>
              <w:rPr>
                <w:rFonts w:ascii="Times New Roman" w:hAnsi="Times New Roman"/>
              </w:rPr>
              <w:t xml:space="preserve"> in accordance with international law and relevant international acts of International Telecommunication Union (ITU) and Universal Postal Union (UPU). </w:t>
            </w:r>
          </w:p>
        </w:tc>
        <w:tc>
          <w:tcPr>
            <w:tcW w:w="3238" w:type="dxa"/>
            <w:shd w:val="clear" w:color="auto" w:fill="auto"/>
            <w:vAlign w:val="center"/>
          </w:tcPr>
          <w:p w:rsidR="00221C48" w:rsidRPr="00F80DA5" w:rsidRDefault="00221C48" w:rsidP="00221C48">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221C48" w:rsidRDefault="00221C48" w:rsidP="00221C48">
            <w:pPr>
              <w:spacing w:after="0" w:line="240" w:lineRule="auto"/>
              <w:jc w:val="center"/>
              <w:rPr>
                <w:sz w:val="18"/>
                <w:lang w:val="en-GB"/>
              </w:rPr>
            </w:pPr>
          </w:p>
          <w:p w:rsidR="009E270D" w:rsidRPr="003E46B9" w:rsidRDefault="00221C48" w:rsidP="00221C48">
            <w:pPr>
              <w:spacing w:after="0" w:line="240" w:lineRule="auto"/>
              <w:jc w:val="center"/>
              <w:rPr>
                <w:sz w:val="18"/>
                <w:lang w:val="en-GB"/>
              </w:rPr>
            </w:pPr>
            <w:r w:rsidRPr="00221C48">
              <w:rPr>
                <w:rFonts w:ascii="Times New Roman" w:eastAsia="Times New Roman" w:hAnsi="Times New Roman"/>
                <w:i/>
                <w:color w:val="C00000"/>
                <w:sz w:val="18"/>
                <w:lang w:val="en-GB" w:eastAsia="ru-RU"/>
              </w:rPr>
              <w:t>Communications, Information and Modern Technologies Department</w:t>
            </w:r>
          </w:p>
        </w:tc>
        <w:tc>
          <w:tcPr>
            <w:tcW w:w="4682" w:type="dxa"/>
            <w:shd w:val="clear" w:color="auto" w:fill="auto"/>
            <w:vAlign w:val="center"/>
          </w:tcPr>
          <w:p w:rsidR="009E270D" w:rsidRPr="003E46B9" w:rsidRDefault="009E270D" w:rsidP="00BB34EC">
            <w:pPr>
              <w:pStyle w:val="BodyText"/>
              <w:ind w:right="-18"/>
              <w:jc w:val="center"/>
              <w:rPr>
                <w:sz w:val="18"/>
                <w:szCs w:val="22"/>
                <w:lang w:val="en-US"/>
              </w:rPr>
            </w:pPr>
          </w:p>
        </w:tc>
      </w:tr>
      <w:tr w:rsidR="007024CF" w:rsidRPr="003E46B9" w:rsidTr="00E32DD5">
        <w:tc>
          <w:tcPr>
            <w:tcW w:w="270" w:type="dxa"/>
            <w:shd w:val="clear" w:color="auto" w:fill="auto"/>
          </w:tcPr>
          <w:p w:rsidR="007024CF" w:rsidRPr="003E46B9" w:rsidRDefault="007024CF" w:rsidP="00BB34EC">
            <w:pPr>
              <w:pStyle w:val="BodyText"/>
              <w:ind w:right="-18"/>
              <w:jc w:val="center"/>
              <w:rPr>
                <w:b/>
                <w:i/>
                <w:sz w:val="18"/>
                <w:szCs w:val="22"/>
                <w:lang w:val="en-US"/>
              </w:rPr>
            </w:pPr>
          </w:p>
        </w:tc>
        <w:tc>
          <w:tcPr>
            <w:tcW w:w="7200" w:type="dxa"/>
            <w:shd w:val="clear" w:color="auto" w:fill="auto"/>
            <w:vAlign w:val="center"/>
          </w:tcPr>
          <w:p w:rsidR="007024CF" w:rsidRDefault="007024CF" w:rsidP="00EA1366">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The Commission recommended to both Sides to facilitate partnership between Georgia’s Innovation and Technology Agency (GITA) and similar organizations of Romania to develop innovation, start-ups and R&amp;D ecosystems in the country.</w:t>
            </w:r>
          </w:p>
        </w:tc>
        <w:tc>
          <w:tcPr>
            <w:tcW w:w="3238" w:type="dxa"/>
            <w:shd w:val="clear" w:color="auto" w:fill="auto"/>
            <w:vAlign w:val="center"/>
          </w:tcPr>
          <w:p w:rsidR="007024CF" w:rsidRPr="00221C48" w:rsidRDefault="00221C48" w:rsidP="00221C48">
            <w:pPr>
              <w:spacing w:after="0" w:line="240" w:lineRule="auto"/>
              <w:jc w:val="center"/>
              <w:rPr>
                <w:rFonts w:ascii="Times New Roman" w:eastAsia="Times New Roman" w:hAnsi="Times New Roman"/>
                <w:b/>
                <w:color w:val="C00000"/>
                <w:sz w:val="18"/>
                <w:lang w:val="en-GB" w:eastAsia="ru-RU"/>
              </w:rPr>
            </w:pPr>
            <w:r w:rsidRPr="00221C48">
              <w:rPr>
                <w:rFonts w:ascii="Times New Roman" w:eastAsia="Times New Roman" w:hAnsi="Times New Roman"/>
                <w:b/>
                <w:color w:val="C00000"/>
                <w:sz w:val="18"/>
                <w:lang w:val="en-GB" w:eastAsia="ru-RU"/>
              </w:rPr>
              <w:t>Georgia’s Innovation and Technology Agency (GITA)</w:t>
            </w:r>
          </w:p>
        </w:tc>
        <w:tc>
          <w:tcPr>
            <w:tcW w:w="4682" w:type="dxa"/>
            <w:shd w:val="clear" w:color="auto" w:fill="auto"/>
            <w:vAlign w:val="center"/>
          </w:tcPr>
          <w:p w:rsidR="007024CF" w:rsidRPr="003E46B9" w:rsidRDefault="007024CF" w:rsidP="00BB34EC">
            <w:pPr>
              <w:pStyle w:val="BodyText"/>
              <w:ind w:right="-18"/>
              <w:jc w:val="center"/>
              <w:rPr>
                <w:sz w:val="18"/>
                <w:szCs w:val="22"/>
                <w:lang w:val="en-US"/>
              </w:rPr>
            </w:pPr>
          </w:p>
        </w:tc>
      </w:tr>
      <w:tr w:rsidR="007024CF" w:rsidRPr="003E46B9" w:rsidTr="00E32DD5">
        <w:tc>
          <w:tcPr>
            <w:tcW w:w="270" w:type="dxa"/>
            <w:shd w:val="clear" w:color="auto" w:fill="auto"/>
          </w:tcPr>
          <w:p w:rsidR="007024CF" w:rsidRPr="003E46B9" w:rsidRDefault="007024CF" w:rsidP="00BB34EC">
            <w:pPr>
              <w:pStyle w:val="BodyText"/>
              <w:ind w:right="-18"/>
              <w:jc w:val="center"/>
              <w:rPr>
                <w:b/>
                <w:i/>
                <w:sz w:val="18"/>
                <w:szCs w:val="22"/>
                <w:lang w:val="en-US"/>
              </w:rPr>
            </w:pPr>
          </w:p>
        </w:tc>
        <w:tc>
          <w:tcPr>
            <w:tcW w:w="7200" w:type="dxa"/>
            <w:shd w:val="clear" w:color="auto" w:fill="auto"/>
            <w:vAlign w:val="center"/>
          </w:tcPr>
          <w:p w:rsidR="007024CF" w:rsidRDefault="007024CF" w:rsidP="007024CF">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The Commission recommended to both Sides to facilitate partnership between Romanian and Georgian organizations through B2B, trade missions and start-up pitching events both in Georgia and in Romania for start-ups, innovations, ICT companies. As well as initiating the partnership in the framework of </w:t>
            </w:r>
            <w:proofErr w:type="gramStart"/>
            <w:r>
              <w:rPr>
                <w:rFonts w:ascii="Times New Roman" w:hAnsi="Times New Roman"/>
              </w:rPr>
              <w:t>EU</w:t>
            </w:r>
            <w:proofErr w:type="gramEnd"/>
            <w:r>
              <w:rPr>
                <w:rFonts w:ascii="Times New Roman" w:hAnsi="Times New Roman"/>
              </w:rPr>
              <w:t xml:space="preserve"> support programs (EEN, H2020, </w:t>
            </w:r>
            <w:proofErr w:type="spellStart"/>
            <w:r>
              <w:rPr>
                <w:rFonts w:ascii="Times New Roman" w:hAnsi="Times New Roman"/>
              </w:rPr>
              <w:t>etc</w:t>
            </w:r>
            <w:proofErr w:type="spellEnd"/>
            <w:r>
              <w:rPr>
                <w:rFonts w:ascii="Times New Roman" w:hAnsi="Times New Roman"/>
              </w:rPr>
              <w:t>).</w:t>
            </w:r>
          </w:p>
        </w:tc>
        <w:tc>
          <w:tcPr>
            <w:tcW w:w="3238" w:type="dxa"/>
            <w:shd w:val="clear" w:color="auto" w:fill="auto"/>
            <w:vAlign w:val="center"/>
          </w:tcPr>
          <w:p w:rsidR="007024CF" w:rsidRPr="00221C48" w:rsidRDefault="00221C48" w:rsidP="00221C48">
            <w:pPr>
              <w:spacing w:after="0" w:line="240" w:lineRule="auto"/>
              <w:jc w:val="center"/>
              <w:rPr>
                <w:rFonts w:ascii="Times New Roman" w:eastAsia="Times New Roman" w:hAnsi="Times New Roman"/>
                <w:b/>
                <w:color w:val="C00000"/>
                <w:sz w:val="18"/>
                <w:lang w:val="en-GB" w:eastAsia="ru-RU"/>
              </w:rPr>
            </w:pPr>
            <w:r w:rsidRPr="00221C48">
              <w:rPr>
                <w:rFonts w:ascii="Times New Roman" w:eastAsia="Times New Roman" w:hAnsi="Times New Roman"/>
                <w:b/>
                <w:color w:val="C00000"/>
                <w:sz w:val="18"/>
                <w:lang w:val="en-GB" w:eastAsia="ru-RU"/>
              </w:rPr>
              <w:t>Georgia’s Innovation and Technology Agency (GITA)</w:t>
            </w:r>
          </w:p>
        </w:tc>
        <w:tc>
          <w:tcPr>
            <w:tcW w:w="4682" w:type="dxa"/>
            <w:shd w:val="clear" w:color="auto" w:fill="auto"/>
            <w:vAlign w:val="center"/>
          </w:tcPr>
          <w:p w:rsidR="007024CF" w:rsidRPr="003E46B9" w:rsidRDefault="007024CF" w:rsidP="00BB34EC">
            <w:pPr>
              <w:pStyle w:val="BodyText"/>
              <w:ind w:right="-18"/>
              <w:jc w:val="center"/>
              <w:rPr>
                <w:sz w:val="18"/>
                <w:szCs w:val="22"/>
                <w:lang w:val="en-US"/>
              </w:rPr>
            </w:pPr>
          </w:p>
        </w:tc>
      </w:tr>
      <w:tr w:rsidR="005F737D" w:rsidRPr="003E46B9" w:rsidTr="00E32DD5">
        <w:tc>
          <w:tcPr>
            <w:tcW w:w="270" w:type="dxa"/>
            <w:shd w:val="clear" w:color="auto" w:fill="auto"/>
          </w:tcPr>
          <w:p w:rsidR="005F737D" w:rsidRPr="003E46B9" w:rsidRDefault="005F737D" w:rsidP="00BB34EC">
            <w:pPr>
              <w:pStyle w:val="BodyText"/>
              <w:ind w:right="-18"/>
              <w:jc w:val="center"/>
              <w:rPr>
                <w:b/>
                <w:i/>
                <w:sz w:val="18"/>
                <w:szCs w:val="22"/>
                <w:lang w:val="en-US"/>
              </w:rPr>
            </w:pPr>
          </w:p>
        </w:tc>
        <w:tc>
          <w:tcPr>
            <w:tcW w:w="7200" w:type="dxa"/>
            <w:shd w:val="clear" w:color="auto" w:fill="auto"/>
            <w:vAlign w:val="center"/>
          </w:tcPr>
          <w:p w:rsidR="005F737D" w:rsidRDefault="005F737D" w:rsidP="007024CF">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Both sides agreed to strengthen cooperation in the field of innovations and technology infrastructure, sharing of best practices in term of operation of Innovation and Fabrication Labs and technology parks. In this regards, GITA expresses readiness to host potential partners in the first Technological Park of Georgia to discuss the details for the future cooperation.</w:t>
            </w:r>
          </w:p>
        </w:tc>
        <w:tc>
          <w:tcPr>
            <w:tcW w:w="3238" w:type="dxa"/>
            <w:shd w:val="clear" w:color="auto" w:fill="auto"/>
            <w:vAlign w:val="center"/>
          </w:tcPr>
          <w:p w:rsidR="005F737D" w:rsidRPr="00221C48" w:rsidRDefault="00221C48" w:rsidP="00221C48">
            <w:pPr>
              <w:spacing w:after="0" w:line="240" w:lineRule="auto"/>
              <w:jc w:val="center"/>
              <w:rPr>
                <w:rFonts w:ascii="Times New Roman" w:eastAsia="Times New Roman" w:hAnsi="Times New Roman"/>
                <w:b/>
                <w:color w:val="C00000"/>
                <w:sz w:val="18"/>
                <w:lang w:val="en-GB" w:eastAsia="ru-RU"/>
              </w:rPr>
            </w:pPr>
            <w:r w:rsidRPr="00221C48">
              <w:rPr>
                <w:rFonts w:ascii="Times New Roman" w:eastAsia="Times New Roman" w:hAnsi="Times New Roman"/>
                <w:b/>
                <w:color w:val="C00000"/>
                <w:sz w:val="18"/>
                <w:lang w:val="en-GB" w:eastAsia="ru-RU"/>
              </w:rPr>
              <w:t>Georgia’s Innovation and Technology Agency (GITA)</w:t>
            </w:r>
          </w:p>
        </w:tc>
        <w:tc>
          <w:tcPr>
            <w:tcW w:w="4682" w:type="dxa"/>
            <w:shd w:val="clear" w:color="auto" w:fill="auto"/>
            <w:vAlign w:val="center"/>
          </w:tcPr>
          <w:p w:rsidR="005F737D" w:rsidRPr="003E46B9" w:rsidRDefault="005F737D" w:rsidP="00BB34EC">
            <w:pPr>
              <w:pStyle w:val="BodyText"/>
              <w:ind w:right="-18"/>
              <w:jc w:val="center"/>
              <w:rPr>
                <w:sz w:val="18"/>
                <w:szCs w:val="22"/>
                <w:lang w:val="en-US"/>
              </w:rPr>
            </w:pPr>
          </w:p>
        </w:tc>
      </w:tr>
      <w:tr w:rsidR="00221C48" w:rsidRPr="003E46B9" w:rsidTr="00E32DD5">
        <w:tc>
          <w:tcPr>
            <w:tcW w:w="270" w:type="dxa"/>
            <w:shd w:val="clear" w:color="auto" w:fill="auto"/>
          </w:tcPr>
          <w:p w:rsidR="00221C48" w:rsidRPr="003E46B9" w:rsidRDefault="00221C48" w:rsidP="00BB34EC">
            <w:pPr>
              <w:pStyle w:val="BodyText"/>
              <w:ind w:right="-18"/>
              <w:jc w:val="center"/>
              <w:rPr>
                <w:b/>
                <w:i/>
                <w:sz w:val="18"/>
                <w:szCs w:val="22"/>
                <w:lang w:val="en-US"/>
              </w:rPr>
            </w:pPr>
          </w:p>
        </w:tc>
        <w:tc>
          <w:tcPr>
            <w:tcW w:w="7200" w:type="dxa"/>
            <w:shd w:val="clear" w:color="auto" w:fill="auto"/>
            <w:vAlign w:val="center"/>
          </w:tcPr>
          <w:p w:rsidR="00221C48" w:rsidRDefault="00221C48" w:rsidP="007024CF">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Romanian side expressed interest in deepening and broadening cyber security cooperation, through sharing and exchanging information, best practices and experience with the Georgian counterparts, highlighting the importance of resilience of critical and essential infrastructures. </w:t>
            </w:r>
          </w:p>
        </w:tc>
        <w:tc>
          <w:tcPr>
            <w:tcW w:w="3238" w:type="dxa"/>
            <w:shd w:val="clear" w:color="auto" w:fill="auto"/>
            <w:vAlign w:val="center"/>
          </w:tcPr>
          <w:p w:rsidR="00221C48" w:rsidRPr="00F80DA5" w:rsidRDefault="00221C48" w:rsidP="00221C48">
            <w:pPr>
              <w:spacing w:after="0" w:line="240" w:lineRule="auto"/>
              <w:jc w:val="center"/>
              <w:rPr>
                <w:rFonts w:ascii="Times New Roman" w:eastAsia="Times New Roman" w:hAnsi="Times New Roman"/>
                <w:b/>
                <w:color w:val="C00000"/>
                <w:sz w:val="18"/>
                <w:lang w:val="en-GB" w:eastAsia="ru-RU"/>
              </w:rPr>
            </w:pPr>
            <w:r w:rsidRPr="00F80DA5">
              <w:rPr>
                <w:rFonts w:ascii="Times New Roman" w:eastAsia="Times New Roman" w:hAnsi="Times New Roman"/>
                <w:b/>
                <w:color w:val="C00000"/>
                <w:sz w:val="18"/>
                <w:lang w:val="en-GB" w:eastAsia="ru-RU"/>
              </w:rPr>
              <w:t>Ministry of Economy and Sustainable Development of Georgia</w:t>
            </w:r>
          </w:p>
          <w:p w:rsidR="00221C48" w:rsidRDefault="00221C48" w:rsidP="00221C48">
            <w:pPr>
              <w:spacing w:after="0" w:line="240" w:lineRule="auto"/>
              <w:jc w:val="center"/>
              <w:rPr>
                <w:sz w:val="18"/>
                <w:lang w:val="en-GB"/>
              </w:rPr>
            </w:pPr>
          </w:p>
          <w:p w:rsidR="00221C48" w:rsidRPr="003E46B9" w:rsidRDefault="00221C48" w:rsidP="00221C48">
            <w:pPr>
              <w:spacing w:after="0" w:line="240" w:lineRule="auto"/>
              <w:jc w:val="center"/>
              <w:rPr>
                <w:sz w:val="18"/>
                <w:lang w:val="en-GB"/>
              </w:rPr>
            </w:pPr>
            <w:r w:rsidRPr="00221C48">
              <w:rPr>
                <w:rFonts w:ascii="Times New Roman" w:eastAsia="Times New Roman" w:hAnsi="Times New Roman"/>
                <w:i/>
                <w:color w:val="C00000"/>
                <w:sz w:val="18"/>
                <w:lang w:val="en-GB" w:eastAsia="ru-RU"/>
              </w:rPr>
              <w:t>Communications, Information and Modern Technologies Department</w:t>
            </w:r>
          </w:p>
        </w:tc>
        <w:tc>
          <w:tcPr>
            <w:tcW w:w="4682" w:type="dxa"/>
            <w:shd w:val="clear" w:color="auto" w:fill="auto"/>
            <w:vAlign w:val="center"/>
          </w:tcPr>
          <w:p w:rsidR="00221C48" w:rsidRPr="003E46B9" w:rsidRDefault="00221C48" w:rsidP="00BB34EC">
            <w:pPr>
              <w:pStyle w:val="BodyText"/>
              <w:ind w:right="-18"/>
              <w:jc w:val="center"/>
              <w:rPr>
                <w:sz w:val="18"/>
                <w:szCs w:val="22"/>
                <w:lang w:val="en-US"/>
              </w:rPr>
            </w:pPr>
          </w:p>
        </w:tc>
      </w:tr>
      <w:tr w:rsidR="00E72729" w:rsidRPr="003E46B9" w:rsidTr="00E72729">
        <w:tc>
          <w:tcPr>
            <w:tcW w:w="270" w:type="dxa"/>
            <w:shd w:val="clear" w:color="auto" w:fill="A6A6A6"/>
          </w:tcPr>
          <w:p w:rsidR="00E72729" w:rsidRPr="003E46B9" w:rsidRDefault="00E72729" w:rsidP="00BB34EC">
            <w:pPr>
              <w:pStyle w:val="BodyText"/>
              <w:ind w:right="-18"/>
              <w:rPr>
                <w:b/>
                <w:sz w:val="22"/>
                <w:szCs w:val="22"/>
                <w:lang w:val="en-US"/>
              </w:rPr>
            </w:pPr>
          </w:p>
        </w:tc>
        <w:tc>
          <w:tcPr>
            <w:tcW w:w="15120" w:type="dxa"/>
            <w:gridSpan w:val="3"/>
            <w:shd w:val="clear" w:color="auto" w:fill="A6A6A6" w:themeFill="background1" w:themeFillShade="A6"/>
          </w:tcPr>
          <w:p w:rsidR="00E72729" w:rsidRPr="00E72729" w:rsidRDefault="00E72729" w:rsidP="00BB34EC">
            <w:pPr>
              <w:pStyle w:val="BodyText"/>
              <w:ind w:right="-18"/>
              <w:rPr>
                <w:b/>
                <w:color w:val="C00000"/>
                <w:sz w:val="22"/>
                <w:szCs w:val="22"/>
                <w:lang w:val="en-US"/>
              </w:rPr>
            </w:pPr>
            <w:r w:rsidRPr="00E72729">
              <w:rPr>
                <w:b/>
                <w:color w:val="C00000"/>
                <w:sz w:val="22"/>
                <w:szCs w:val="22"/>
                <w:lang w:val="en-US"/>
              </w:rPr>
              <w:t>2.6. Education and Science</w:t>
            </w:r>
          </w:p>
        </w:tc>
      </w:tr>
      <w:tr w:rsidR="00A67479" w:rsidRPr="003E46B9" w:rsidTr="00E72729">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E72729" w:rsidP="00E72729">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Both Sides stressed the importance of enhancing cooperation between Georgian and Romanian institutions (universities, research center, SMEs, research-driven industries) with regard to participation </w:t>
            </w:r>
            <w:r w:rsidR="009A5001">
              <w:rPr>
                <w:rFonts w:ascii="Times New Roman" w:hAnsi="Times New Roman"/>
              </w:rPr>
              <w:t xml:space="preserve">in EU Framework </w:t>
            </w:r>
            <w:proofErr w:type="spellStart"/>
            <w:r w:rsidR="009A5001">
              <w:rPr>
                <w:rFonts w:ascii="Times New Roman" w:hAnsi="Times New Roman"/>
              </w:rPr>
              <w:t>programme</w:t>
            </w:r>
            <w:proofErr w:type="spellEnd"/>
            <w:r w:rsidR="009A5001">
              <w:rPr>
                <w:rFonts w:ascii="Times New Roman" w:hAnsi="Times New Roman"/>
              </w:rPr>
              <w:t xml:space="preserve"> for Research and Innovation – Horizon 2020, including in Maria </w:t>
            </w:r>
            <w:proofErr w:type="spellStart"/>
            <w:r w:rsidR="009A5001">
              <w:rPr>
                <w:rFonts w:ascii="Times New Roman" w:hAnsi="Times New Roman"/>
              </w:rPr>
              <w:t>Sklodowska</w:t>
            </w:r>
            <w:proofErr w:type="spellEnd"/>
            <w:r w:rsidR="009A5001">
              <w:rPr>
                <w:rFonts w:ascii="Times New Roman" w:hAnsi="Times New Roman"/>
              </w:rPr>
              <w:t>-Curie Actions (MSCA) encouraging the mobility of researchers and innovations staff.</w:t>
            </w:r>
          </w:p>
        </w:tc>
        <w:tc>
          <w:tcPr>
            <w:tcW w:w="3238" w:type="dxa"/>
            <w:shd w:val="clear" w:color="auto" w:fill="auto"/>
            <w:vAlign w:val="center"/>
          </w:tcPr>
          <w:p w:rsidR="00A67479" w:rsidRPr="003E46B9" w:rsidRDefault="00F858CB" w:rsidP="00E72729">
            <w:pPr>
              <w:spacing w:after="0" w:line="240" w:lineRule="auto"/>
              <w:jc w:val="center"/>
              <w:rPr>
                <w:rFonts w:ascii="Times New Roman" w:eastAsia="Times New Roman" w:hAnsi="Times New Roman"/>
                <w:b/>
                <w:sz w:val="18"/>
                <w:lang w:val="en-GB" w:eastAsia="ru-RU"/>
              </w:rPr>
            </w:pPr>
            <w:r w:rsidRPr="00F858CB">
              <w:rPr>
                <w:rFonts w:ascii="Times New Roman" w:eastAsia="Times New Roman" w:hAnsi="Times New Roman"/>
                <w:b/>
                <w:color w:val="C00000"/>
                <w:sz w:val="18"/>
                <w:lang w:val="en-GB" w:eastAsia="ru-RU"/>
              </w:rPr>
              <w:t>Ministry of Education and Science of Georgia</w:t>
            </w:r>
          </w:p>
        </w:tc>
        <w:tc>
          <w:tcPr>
            <w:tcW w:w="4682" w:type="dxa"/>
            <w:shd w:val="clear" w:color="auto" w:fill="auto"/>
            <w:vAlign w:val="center"/>
          </w:tcPr>
          <w:p w:rsidR="00A67479" w:rsidRPr="003E46B9" w:rsidRDefault="00A67479" w:rsidP="00E72729">
            <w:pPr>
              <w:pStyle w:val="BodyText"/>
              <w:ind w:right="-18"/>
              <w:rPr>
                <w:sz w:val="18"/>
                <w:szCs w:val="22"/>
                <w:lang w:val="en-US"/>
              </w:rPr>
            </w:pPr>
          </w:p>
        </w:tc>
      </w:tr>
      <w:tr w:rsidR="00A67479" w:rsidRPr="003E46B9" w:rsidTr="00E72729">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366F5A" w:rsidP="00366F5A">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Georgia as an Associated Country expressed willingness to host Romanian researches in the framework of </w:t>
            </w:r>
            <w:proofErr w:type="spellStart"/>
            <w:r>
              <w:rPr>
                <w:rFonts w:ascii="Times New Roman" w:hAnsi="Times New Roman"/>
              </w:rPr>
              <w:t>Sklodowska</w:t>
            </w:r>
            <w:proofErr w:type="spellEnd"/>
            <w:r>
              <w:rPr>
                <w:rFonts w:ascii="Times New Roman" w:hAnsi="Times New Roman"/>
              </w:rPr>
              <w:t>-Curie Actions individual fellowships and/or ERC grants.</w:t>
            </w:r>
          </w:p>
        </w:tc>
        <w:tc>
          <w:tcPr>
            <w:tcW w:w="3238" w:type="dxa"/>
            <w:shd w:val="clear" w:color="auto" w:fill="auto"/>
            <w:vAlign w:val="center"/>
          </w:tcPr>
          <w:p w:rsidR="00A67479" w:rsidRPr="003E46B9" w:rsidRDefault="00F858CB" w:rsidP="00E72729">
            <w:pPr>
              <w:spacing w:after="0" w:line="240" w:lineRule="auto"/>
              <w:jc w:val="center"/>
              <w:rPr>
                <w:rFonts w:ascii="Times New Roman" w:eastAsia="Times New Roman" w:hAnsi="Times New Roman"/>
                <w:b/>
                <w:sz w:val="18"/>
                <w:lang w:val="en-GB" w:eastAsia="ru-RU"/>
              </w:rPr>
            </w:pPr>
            <w:r w:rsidRPr="00F858CB">
              <w:rPr>
                <w:rFonts w:ascii="Times New Roman" w:eastAsia="Times New Roman" w:hAnsi="Times New Roman"/>
                <w:b/>
                <w:color w:val="C00000"/>
                <w:sz w:val="18"/>
                <w:lang w:val="en-GB" w:eastAsia="ru-RU"/>
              </w:rPr>
              <w:t>Ministry of Education and Science of Georgia</w:t>
            </w:r>
          </w:p>
        </w:tc>
        <w:tc>
          <w:tcPr>
            <w:tcW w:w="4682" w:type="dxa"/>
            <w:shd w:val="clear" w:color="auto" w:fill="auto"/>
            <w:vAlign w:val="center"/>
          </w:tcPr>
          <w:p w:rsidR="00A67479" w:rsidRPr="003E46B9" w:rsidRDefault="00A67479" w:rsidP="00E72729">
            <w:pPr>
              <w:pStyle w:val="BodyText"/>
              <w:ind w:right="-18"/>
              <w:rPr>
                <w:sz w:val="18"/>
                <w:szCs w:val="22"/>
                <w:lang w:val="en-US"/>
              </w:rPr>
            </w:pPr>
          </w:p>
        </w:tc>
      </w:tr>
      <w:tr w:rsidR="00366F5A" w:rsidRPr="003E46B9" w:rsidTr="00E72729">
        <w:tc>
          <w:tcPr>
            <w:tcW w:w="270" w:type="dxa"/>
            <w:shd w:val="clear" w:color="auto" w:fill="auto"/>
          </w:tcPr>
          <w:p w:rsidR="00366F5A" w:rsidRPr="003E46B9" w:rsidRDefault="00366F5A" w:rsidP="00BB34EC">
            <w:pPr>
              <w:pStyle w:val="BodyText"/>
              <w:ind w:right="-18"/>
              <w:jc w:val="center"/>
              <w:rPr>
                <w:b/>
                <w:i/>
                <w:sz w:val="18"/>
                <w:szCs w:val="22"/>
                <w:lang w:val="en-US"/>
              </w:rPr>
            </w:pPr>
          </w:p>
        </w:tc>
        <w:tc>
          <w:tcPr>
            <w:tcW w:w="7200" w:type="dxa"/>
            <w:shd w:val="clear" w:color="auto" w:fill="auto"/>
            <w:vAlign w:val="center"/>
          </w:tcPr>
          <w:p w:rsidR="00366F5A" w:rsidRDefault="002B0E5A" w:rsidP="00F858C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Both Sides confirmed the importance of establishing direct communications </w:t>
            </w:r>
            <w:r>
              <w:rPr>
                <w:rFonts w:ascii="Times New Roman" w:hAnsi="Times New Roman"/>
              </w:rPr>
              <w:lastRenderedPageBreak/>
              <w:t xml:space="preserve">between the Higher Education Institutions and Scientific-Research Centers of the two countries and promotion of exchange of students, researchers, academic and </w:t>
            </w:r>
            <w:r w:rsidR="0073226F">
              <w:rPr>
                <w:rFonts w:ascii="Times New Roman" w:hAnsi="Times New Roman"/>
              </w:rPr>
              <w:t>administra</w:t>
            </w:r>
            <w:r w:rsidR="00F858CB">
              <w:rPr>
                <w:rFonts w:ascii="Times New Roman" w:hAnsi="Times New Roman"/>
              </w:rPr>
              <w:t xml:space="preserve">tive staff, the </w:t>
            </w:r>
            <w:proofErr w:type="gramStart"/>
            <w:r w:rsidR="00F858CB">
              <w:rPr>
                <w:rFonts w:ascii="Times New Roman" w:hAnsi="Times New Roman"/>
              </w:rPr>
              <w:t xml:space="preserve">Sides </w:t>
            </w:r>
            <w:r>
              <w:rPr>
                <w:rFonts w:ascii="Times New Roman" w:hAnsi="Times New Roman"/>
              </w:rPr>
              <w:t>also</w:t>
            </w:r>
            <w:proofErr w:type="gramEnd"/>
            <w:r>
              <w:rPr>
                <w:rFonts w:ascii="Times New Roman" w:hAnsi="Times New Roman"/>
              </w:rPr>
              <w:t xml:space="preserve"> see the importance to strengthen collaboration in the framework of EU </w:t>
            </w:r>
            <w:proofErr w:type="spellStart"/>
            <w:r>
              <w:rPr>
                <w:rFonts w:ascii="Times New Roman" w:hAnsi="Times New Roman"/>
              </w:rPr>
              <w:t>programmes</w:t>
            </w:r>
            <w:proofErr w:type="spellEnd"/>
            <w:r>
              <w:rPr>
                <w:rFonts w:ascii="Times New Roman" w:hAnsi="Times New Roman"/>
              </w:rPr>
              <w:t>: Erasmus+ and Jean Monnet.</w:t>
            </w:r>
          </w:p>
        </w:tc>
        <w:tc>
          <w:tcPr>
            <w:tcW w:w="3238" w:type="dxa"/>
            <w:shd w:val="clear" w:color="auto" w:fill="auto"/>
            <w:vAlign w:val="center"/>
          </w:tcPr>
          <w:p w:rsidR="00366F5A" w:rsidRPr="003E46B9" w:rsidRDefault="00F858CB" w:rsidP="00E72729">
            <w:pPr>
              <w:spacing w:after="0" w:line="240" w:lineRule="auto"/>
              <w:jc w:val="center"/>
              <w:rPr>
                <w:rFonts w:ascii="Times New Roman" w:eastAsia="Times New Roman" w:hAnsi="Times New Roman"/>
                <w:b/>
                <w:sz w:val="18"/>
                <w:lang w:val="en-GB" w:eastAsia="ru-RU"/>
              </w:rPr>
            </w:pPr>
            <w:r w:rsidRPr="00F858CB">
              <w:rPr>
                <w:rFonts w:ascii="Times New Roman" w:eastAsia="Times New Roman" w:hAnsi="Times New Roman"/>
                <w:b/>
                <w:color w:val="C00000"/>
                <w:sz w:val="18"/>
                <w:lang w:val="en-GB" w:eastAsia="ru-RU"/>
              </w:rPr>
              <w:lastRenderedPageBreak/>
              <w:t>Ministry of Education and Science of Georgia</w:t>
            </w:r>
          </w:p>
        </w:tc>
        <w:tc>
          <w:tcPr>
            <w:tcW w:w="4682" w:type="dxa"/>
            <w:shd w:val="clear" w:color="auto" w:fill="auto"/>
            <w:vAlign w:val="center"/>
          </w:tcPr>
          <w:p w:rsidR="00366F5A" w:rsidRPr="003E46B9" w:rsidRDefault="00366F5A" w:rsidP="00E72729">
            <w:pPr>
              <w:pStyle w:val="BodyText"/>
              <w:ind w:right="-18"/>
              <w:rPr>
                <w:sz w:val="18"/>
                <w:szCs w:val="22"/>
                <w:lang w:val="en-US"/>
              </w:rPr>
            </w:pPr>
          </w:p>
        </w:tc>
      </w:tr>
      <w:tr w:rsidR="00A67479" w:rsidRPr="003E46B9" w:rsidTr="00E72729">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Pr="003E46B9" w:rsidRDefault="0073226F" w:rsidP="00F858CB">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Both Sides expressed their availability to enhance the cooperation in the fields of education and science, by sharing best practices, organizing joint science competitions and develop peer</w:t>
            </w:r>
            <w:r w:rsidR="00F858CB">
              <w:rPr>
                <w:rFonts w:ascii="Times New Roman" w:hAnsi="Times New Roman"/>
              </w:rPr>
              <w:t>-</w:t>
            </w:r>
            <w:r>
              <w:rPr>
                <w:rFonts w:ascii="Times New Roman" w:hAnsi="Times New Roman"/>
              </w:rPr>
              <w:t>learning activities.</w:t>
            </w:r>
          </w:p>
        </w:tc>
        <w:tc>
          <w:tcPr>
            <w:tcW w:w="3238" w:type="dxa"/>
            <w:shd w:val="clear" w:color="auto" w:fill="auto"/>
            <w:vAlign w:val="center"/>
          </w:tcPr>
          <w:p w:rsidR="00A67479" w:rsidRPr="003E46B9" w:rsidRDefault="00F858CB" w:rsidP="00E72729">
            <w:pPr>
              <w:spacing w:after="0" w:line="240" w:lineRule="auto"/>
              <w:jc w:val="center"/>
              <w:rPr>
                <w:rFonts w:ascii="Times New Roman" w:eastAsia="Times New Roman" w:hAnsi="Times New Roman"/>
                <w:b/>
                <w:sz w:val="18"/>
                <w:lang w:val="en-GB" w:eastAsia="ru-RU"/>
              </w:rPr>
            </w:pPr>
            <w:r w:rsidRPr="00F858CB">
              <w:rPr>
                <w:rFonts w:ascii="Times New Roman" w:eastAsia="Times New Roman" w:hAnsi="Times New Roman"/>
                <w:b/>
                <w:color w:val="C00000"/>
                <w:sz w:val="18"/>
                <w:lang w:val="en-GB" w:eastAsia="ru-RU"/>
              </w:rPr>
              <w:t>Ministry of Education and Science of Georgia</w:t>
            </w:r>
          </w:p>
        </w:tc>
        <w:tc>
          <w:tcPr>
            <w:tcW w:w="4682" w:type="dxa"/>
            <w:shd w:val="clear" w:color="auto" w:fill="auto"/>
            <w:vAlign w:val="center"/>
          </w:tcPr>
          <w:p w:rsidR="00A67479" w:rsidRPr="003E46B9" w:rsidRDefault="00A67479" w:rsidP="00E72729">
            <w:pPr>
              <w:pStyle w:val="BodyText"/>
              <w:ind w:right="-18"/>
              <w:rPr>
                <w:sz w:val="18"/>
                <w:szCs w:val="22"/>
                <w:lang w:val="en-US"/>
              </w:rPr>
            </w:pPr>
          </w:p>
        </w:tc>
      </w:tr>
      <w:tr w:rsidR="009465E9" w:rsidRPr="003E46B9" w:rsidTr="009465E9">
        <w:tc>
          <w:tcPr>
            <w:tcW w:w="270" w:type="dxa"/>
            <w:shd w:val="clear" w:color="auto" w:fill="A6A6A6" w:themeFill="background1" w:themeFillShade="A6"/>
          </w:tcPr>
          <w:p w:rsidR="009465E9" w:rsidRPr="003E46B9" w:rsidRDefault="009465E9" w:rsidP="00BB34EC">
            <w:pPr>
              <w:pStyle w:val="BodyText"/>
              <w:ind w:right="-18"/>
              <w:jc w:val="left"/>
              <w:rPr>
                <w:b/>
                <w:sz w:val="20"/>
                <w:szCs w:val="22"/>
                <w:lang w:val="en-US"/>
              </w:rPr>
            </w:pPr>
          </w:p>
        </w:tc>
        <w:tc>
          <w:tcPr>
            <w:tcW w:w="15120" w:type="dxa"/>
            <w:gridSpan w:val="3"/>
            <w:shd w:val="clear" w:color="auto" w:fill="A6A6A6" w:themeFill="background1" w:themeFillShade="A6"/>
          </w:tcPr>
          <w:p w:rsidR="009465E9" w:rsidRPr="003E46B9" w:rsidRDefault="009465E9" w:rsidP="00BB34EC">
            <w:pPr>
              <w:pStyle w:val="BodyText"/>
              <w:ind w:right="-18"/>
              <w:jc w:val="left"/>
              <w:rPr>
                <w:b/>
                <w:sz w:val="20"/>
                <w:szCs w:val="22"/>
                <w:lang w:val="en-US"/>
              </w:rPr>
            </w:pPr>
            <w:r w:rsidRPr="009465E9">
              <w:rPr>
                <w:b/>
                <w:color w:val="C00000"/>
                <w:sz w:val="22"/>
                <w:szCs w:val="22"/>
                <w:lang w:val="en-US"/>
              </w:rPr>
              <w:t>2.7. Culture</w:t>
            </w: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9465E9"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The Commission recommended to both Sides to stress the importance of signing Program on cooperation in the field of culture between the Ministry of Culture and Monument Protection of Georgia and the Ministry of Culture and National Identity of Romania focused on prospects for the development and further strengthening of bilateral relations.</w:t>
            </w:r>
            <w:r w:rsidR="00A67479" w:rsidRPr="003E46B9">
              <w:rPr>
                <w:rFonts w:ascii="Times New Roman" w:hAnsi="Times New Roman"/>
              </w:rPr>
              <w:t xml:space="preserve"> </w:t>
            </w:r>
          </w:p>
        </w:tc>
        <w:tc>
          <w:tcPr>
            <w:tcW w:w="3238" w:type="dxa"/>
            <w:shd w:val="clear" w:color="auto" w:fill="auto"/>
          </w:tcPr>
          <w:p w:rsidR="00A67479" w:rsidRPr="003E46B9" w:rsidRDefault="00A67479" w:rsidP="009465E9">
            <w:pPr>
              <w:spacing w:after="0" w:line="240" w:lineRule="auto"/>
              <w:jc w:val="center"/>
              <w:rPr>
                <w:rFonts w:ascii="Times New Roman" w:eastAsia="Times New Roman" w:hAnsi="Times New Roman"/>
                <w:b/>
                <w:sz w:val="18"/>
                <w:lang w:val="en-GB" w:eastAsia="ru-RU"/>
              </w:rPr>
            </w:pPr>
            <w:r w:rsidRPr="009465E9">
              <w:rPr>
                <w:rFonts w:ascii="Times New Roman" w:eastAsia="Times New Roman" w:hAnsi="Times New Roman"/>
                <w:b/>
                <w:color w:val="C00000"/>
                <w:sz w:val="18"/>
                <w:lang w:val="en-GB" w:eastAsia="ru-RU"/>
              </w:rPr>
              <w:t xml:space="preserve">Ministry of </w:t>
            </w:r>
            <w:r w:rsidR="009465E9" w:rsidRPr="009465E9">
              <w:rPr>
                <w:rFonts w:ascii="Times New Roman" w:eastAsia="Times New Roman" w:hAnsi="Times New Roman"/>
                <w:b/>
                <w:color w:val="C00000"/>
                <w:sz w:val="18"/>
                <w:lang w:val="en-GB" w:eastAsia="ru-RU"/>
              </w:rPr>
              <w:t>Culture and Sports</w:t>
            </w:r>
            <w:r w:rsidRPr="009465E9">
              <w:rPr>
                <w:rFonts w:ascii="Times New Roman" w:eastAsia="Times New Roman" w:hAnsi="Times New Roman"/>
                <w:b/>
                <w:color w:val="C00000"/>
                <w:sz w:val="18"/>
                <w:lang w:val="en-GB" w:eastAsia="ru-RU"/>
              </w:rPr>
              <w:t xml:space="preserve"> of Georgia</w:t>
            </w:r>
          </w:p>
        </w:tc>
        <w:tc>
          <w:tcPr>
            <w:tcW w:w="4682" w:type="dxa"/>
            <w:shd w:val="clear" w:color="auto" w:fill="auto"/>
          </w:tcPr>
          <w:p w:rsidR="00A67479" w:rsidRPr="003E46B9" w:rsidRDefault="00A67479" w:rsidP="00BB34EC">
            <w:pPr>
              <w:pStyle w:val="BodyText"/>
              <w:ind w:right="-18"/>
              <w:rPr>
                <w:sz w:val="18"/>
                <w:szCs w:val="22"/>
                <w:lang w:val="en-US"/>
              </w:rPr>
            </w:pPr>
          </w:p>
        </w:tc>
      </w:tr>
      <w:tr w:rsidR="0001759E" w:rsidRPr="003E46B9" w:rsidTr="00BB34EC">
        <w:tc>
          <w:tcPr>
            <w:tcW w:w="270" w:type="dxa"/>
            <w:shd w:val="clear" w:color="auto" w:fill="auto"/>
          </w:tcPr>
          <w:p w:rsidR="0001759E" w:rsidRPr="003E46B9" w:rsidRDefault="0001759E" w:rsidP="00BB34EC">
            <w:pPr>
              <w:pStyle w:val="BodyText"/>
              <w:ind w:right="-18"/>
              <w:jc w:val="center"/>
              <w:rPr>
                <w:b/>
                <w:i/>
                <w:sz w:val="18"/>
                <w:szCs w:val="22"/>
                <w:lang w:val="en-US"/>
              </w:rPr>
            </w:pPr>
          </w:p>
        </w:tc>
        <w:tc>
          <w:tcPr>
            <w:tcW w:w="7200" w:type="dxa"/>
            <w:shd w:val="clear" w:color="auto" w:fill="auto"/>
          </w:tcPr>
          <w:p w:rsidR="0001759E" w:rsidRDefault="0001759E"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Georgian side expressed high interest in sharing the Romanian experience in implementation of projects with a view to successful accomplishment of the EU </w:t>
            </w:r>
            <w:proofErr w:type="spellStart"/>
            <w:r>
              <w:rPr>
                <w:rFonts w:ascii="Times New Roman" w:hAnsi="Times New Roman"/>
              </w:rPr>
              <w:t>programme</w:t>
            </w:r>
            <w:proofErr w:type="spellEnd"/>
            <w:r>
              <w:rPr>
                <w:rFonts w:ascii="Times New Roman" w:hAnsi="Times New Roman"/>
              </w:rPr>
              <w:t xml:space="preserve"> “Creative Europe” and enhancement of cooperation between </w:t>
            </w:r>
            <w:proofErr w:type="spellStart"/>
            <w:r>
              <w:rPr>
                <w:rFonts w:ascii="Times New Roman" w:hAnsi="Times New Roman"/>
              </w:rPr>
              <w:t>programme</w:t>
            </w:r>
            <w:proofErr w:type="spellEnd"/>
            <w:r>
              <w:rPr>
                <w:rFonts w:ascii="Times New Roman" w:hAnsi="Times New Roman"/>
              </w:rPr>
              <w:t xml:space="preserve"> desks of the sub-programs Culture and Media.</w:t>
            </w:r>
          </w:p>
        </w:tc>
        <w:tc>
          <w:tcPr>
            <w:tcW w:w="3238" w:type="dxa"/>
            <w:shd w:val="clear" w:color="auto" w:fill="auto"/>
          </w:tcPr>
          <w:p w:rsidR="0001759E" w:rsidRPr="009465E9" w:rsidRDefault="0001759E" w:rsidP="009465E9">
            <w:pPr>
              <w:spacing w:after="0" w:line="240" w:lineRule="auto"/>
              <w:jc w:val="center"/>
              <w:rPr>
                <w:rFonts w:ascii="Times New Roman" w:eastAsia="Times New Roman" w:hAnsi="Times New Roman"/>
                <w:b/>
                <w:color w:val="C00000"/>
                <w:sz w:val="18"/>
                <w:lang w:val="en-GB" w:eastAsia="ru-RU"/>
              </w:rPr>
            </w:pPr>
            <w:r w:rsidRPr="009465E9">
              <w:rPr>
                <w:rFonts w:ascii="Times New Roman" w:eastAsia="Times New Roman" w:hAnsi="Times New Roman"/>
                <w:b/>
                <w:color w:val="C00000"/>
                <w:sz w:val="18"/>
                <w:lang w:val="en-GB" w:eastAsia="ru-RU"/>
              </w:rPr>
              <w:t>Ministry of Culture and Sports of Georgia</w:t>
            </w:r>
          </w:p>
        </w:tc>
        <w:tc>
          <w:tcPr>
            <w:tcW w:w="4682" w:type="dxa"/>
            <w:shd w:val="clear" w:color="auto" w:fill="auto"/>
          </w:tcPr>
          <w:p w:rsidR="0001759E" w:rsidRPr="003E46B9" w:rsidRDefault="0001759E" w:rsidP="00BB34EC">
            <w:pPr>
              <w:pStyle w:val="BodyText"/>
              <w:ind w:right="-18"/>
              <w:rPr>
                <w:sz w:val="18"/>
                <w:szCs w:val="22"/>
                <w:lang w:val="en-US"/>
              </w:rPr>
            </w:pPr>
          </w:p>
        </w:tc>
      </w:tr>
      <w:tr w:rsidR="0001759E" w:rsidRPr="003E46B9" w:rsidTr="00BB34EC">
        <w:tc>
          <w:tcPr>
            <w:tcW w:w="270" w:type="dxa"/>
            <w:shd w:val="clear" w:color="auto" w:fill="auto"/>
          </w:tcPr>
          <w:p w:rsidR="0001759E" w:rsidRPr="003E46B9" w:rsidRDefault="0001759E" w:rsidP="00BB34EC">
            <w:pPr>
              <w:pStyle w:val="BodyText"/>
              <w:ind w:right="-18"/>
              <w:jc w:val="center"/>
              <w:rPr>
                <w:b/>
                <w:i/>
                <w:sz w:val="18"/>
                <w:szCs w:val="22"/>
                <w:lang w:val="en-US"/>
              </w:rPr>
            </w:pPr>
          </w:p>
        </w:tc>
        <w:tc>
          <w:tcPr>
            <w:tcW w:w="7200" w:type="dxa"/>
            <w:shd w:val="clear" w:color="auto" w:fill="auto"/>
          </w:tcPr>
          <w:p w:rsidR="0001759E" w:rsidRDefault="0001759E"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Georgian side emphasized its interest in sharing the Romanian experience to support the creative industries in Georgia. </w:t>
            </w:r>
          </w:p>
        </w:tc>
        <w:tc>
          <w:tcPr>
            <w:tcW w:w="3238" w:type="dxa"/>
            <w:shd w:val="clear" w:color="auto" w:fill="auto"/>
          </w:tcPr>
          <w:p w:rsidR="0001759E" w:rsidRPr="009465E9" w:rsidRDefault="0001759E" w:rsidP="009465E9">
            <w:pPr>
              <w:spacing w:after="0" w:line="240" w:lineRule="auto"/>
              <w:jc w:val="center"/>
              <w:rPr>
                <w:rFonts w:ascii="Times New Roman" w:eastAsia="Times New Roman" w:hAnsi="Times New Roman"/>
                <w:b/>
                <w:color w:val="C00000"/>
                <w:sz w:val="18"/>
                <w:lang w:val="en-GB" w:eastAsia="ru-RU"/>
              </w:rPr>
            </w:pPr>
            <w:r w:rsidRPr="009465E9">
              <w:rPr>
                <w:rFonts w:ascii="Times New Roman" w:eastAsia="Times New Roman" w:hAnsi="Times New Roman"/>
                <w:b/>
                <w:color w:val="C00000"/>
                <w:sz w:val="18"/>
                <w:lang w:val="en-GB" w:eastAsia="ru-RU"/>
              </w:rPr>
              <w:t>Ministry of Culture and Sports of Georgia</w:t>
            </w:r>
          </w:p>
        </w:tc>
        <w:tc>
          <w:tcPr>
            <w:tcW w:w="4682" w:type="dxa"/>
            <w:shd w:val="clear" w:color="auto" w:fill="auto"/>
          </w:tcPr>
          <w:p w:rsidR="0001759E" w:rsidRPr="003E46B9" w:rsidRDefault="0001759E" w:rsidP="00BB34EC">
            <w:pPr>
              <w:pStyle w:val="BodyText"/>
              <w:ind w:right="-18"/>
              <w:rPr>
                <w:sz w:val="18"/>
                <w:szCs w:val="22"/>
                <w:lang w:val="en-US"/>
              </w:rPr>
            </w:pPr>
          </w:p>
        </w:tc>
      </w:tr>
      <w:tr w:rsidR="00374A2E" w:rsidRPr="00374A2E" w:rsidTr="00374A2E">
        <w:tc>
          <w:tcPr>
            <w:tcW w:w="270" w:type="dxa"/>
            <w:shd w:val="clear" w:color="auto" w:fill="A6A6A6" w:themeFill="background1" w:themeFillShade="A6"/>
          </w:tcPr>
          <w:p w:rsidR="00374A2E" w:rsidRPr="00374A2E" w:rsidRDefault="00374A2E" w:rsidP="00BB34EC">
            <w:pPr>
              <w:pStyle w:val="BodyText"/>
              <w:ind w:right="-18"/>
              <w:jc w:val="left"/>
              <w:rPr>
                <w:b/>
                <w:color w:val="C00000"/>
                <w:sz w:val="22"/>
                <w:szCs w:val="22"/>
                <w:lang w:val="en-US"/>
              </w:rPr>
            </w:pPr>
          </w:p>
        </w:tc>
        <w:tc>
          <w:tcPr>
            <w:tcW w:w="15120" w:type="dxa"/>
            <w:gridSpan w:val="3"/>
            <w:shd w:val="clear" w:color="auto" w:fill="A6A6A6" w:themeFill="background1" w:themeFillShade="A6"/>
          </w:tcPr>
          <w:p w:rsidR="00374A2E" w:rsidRPr="00374A2E" w:rsidRDefault="00374A2E" w:rsidP="00BB34EC">
            <w:pPr>
              <w:pStyle w:val="BodyText"/>
              <w:ind w:right="-18"/>
              <w:jc w:val="left"/>
              <w:rPr>
                <w:b/>
                <w:color w:val="C00000"/>
                <w:sz w:val="22"/>
                <w:szCs w:val="22"/>
                <w:lang w:val="en-US"/>
              </w:rPr>
            </w:pPr>
            <w:r w:rsidRPr="00374A2E">
              <w:rPr>
                <w:b/>
                <w:color w:val="C00000"/>
                <w:sz w:val="22"/>
                <w:szCs w:val="22"/>
                <w:lang w:val="en-US"/>
              </w:rPr>
              <w:t>2.8. Tourism</w:t>
            </w: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74A2E" w:rsidRDefault="00374A2E" w:rsidP="00374A2E">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Both Sides outlined the importance of deepening cooperation in the framework of international organizations.</w:t>
            </w:r>
          </w:p>
        </w:tc>
        <w:tc>
          <w:tcPr>
            <w:tcW w:w="3238" w:type="dxa"/>
            <w:shd w:val="clear" w:color="auto" w:fill="auto"/>
          </w:tcPr>
          <w:p w:rsidR="00A67479" w:rsidRPr="00374A2E" w:rsidRDefault="00374A2E" w:rsidP="00BB34EC">
            <w:pPr>
              <w:spacing w:after="0" w:line="240" w:lineRule="auto"/>
              <w:jc w:val="center"/>
              <w:rPr>
                <w:rFonts w:ascii="Times New Roman" w:eastAsia="Times New Roman" w:hAnsi="Times New Roman"/>
                <w:b/>
                <w:color w:val="C00000"/>
                <w:sz w:val="18"/>
                <w:lang w:val="en-GB" w:eastAsia="ru-RU"/>
              </w:rPr>
            </w:pPr>
            <w:r w:rsidRPr="00374A2E">
              <w:rPr>
                <w:rFonts w:ascii="Times New Roman" w:eastAsia="Times New Roman" w:hAnsi="Times New Roman"/>
                <w:b/>
                <w:color w:val="C00000"/>
                <w:sz w:val="18"/>
                <w:lang w:val="en-GB" w:eastAsia="ru-RU"/>
              </w:rPr>
              <w:t>Georgian National Tourism Administration (GNTA)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374A2E" w:rsidRPr="003E46B9" w:rsidTr="00BB34EC">
        <w:tc>
          <w:tcPr>
            <w:tcW w:w="270" w:type="dxa"/>
            <w:shd w:val="clear" w:color="auto" w:fill="auto"/>
          </w:tcPr>
          <w:p w:rsidR="00374A2E" w:rsidRPr="003E46B9" w:rsidRDefault="00374A2E" w:rsidP="00BB34EC">
            <w:pPr>
              <w:pStyle w:val="BodyText"/>
              <w:ind w:right="-18"/>
              <w:jc w:val="center"/>
              <w:rPr>
                <w:b/>
                <w:i/>
                <w:sz w:val="18"/>
                <w:szCs w:val="22"/>
                <w:lang w:val="en-US"/>
              </w:rPr>
            </w:pPr>
          </w:p>
        </w:tc>
        <w:tc>
          <w:tcPr>
            <w:tcW w:w="7200" w:type="dxa"/>
            <w:shd w:val="clear" w:color="auto" w:fill="auto"/>
          </w:tcPr>
          <w:p w:rsidR="00374A2E" w:rsidRDefault="00374A2E" w:rsidP="00374A2E">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Both Sides expressed their interest to receive contact information of the leading tourist companies and tourism associations of Romania. Mentioned information </w:t>
            </w:r>
            <w:proofErr w:type="gramStart"/>
            <w:r>
              <w:rPr>
                <w:rFonts w:ascii="Times New Roman" w:hAnsi="Times New Roman"/>
              </w:rPr>
              <w:t>would be consequently forwarded</w:t>
            </w:r>
            <w:proofErr w:type="gramEnd"/>
            <w:r>
              <w:rPr>
                <w:rFonts w:ascii="Times New Roman" w:hAnsi="Times New Roman"/>
              </w:rPr>
              <w:t xml:space="preserve"> to the counterpart companies based in Georgia to establish business relations.</w:t>
            </w:r>
          </w:p>
        </w:tc>
        <w:tc>
          <w:tcPr>
            <w:tcW w:w="3238" w:type="dxa"/>
            <w:shd w:val="clear" w:color="auto" w:fill="auto"/>
          </w:tcPr>
          <w:p w:rsidR="00374A2E" w:rsidRPr="00374A2E" w:rsidRDefault="008B2744" w:rsidP="00BB34EC">
            <w:pPr>
              <w:spacing w:after="0" w:line="240" w:lineRule="auto"/>
              <w:jc w:val="center"/>
              <w:rPr>
                <w:rFonts w:ascii="Times New Roman" w:eastAsia="Times New Roman" w:hAnsi="Times New Roman"/>
                <w:b/>
                <w:color w:val="C00000"/>
                <w:sz w:val="18"/>
                <w:lang w:val="en-GB" w:eastAsia="ru-RU"/>
              </w:rPr>
            </w:pPr>
            <w:r w:rsidRPr="00374A2E">
              <w:rPr>
                <w:rFonts w:ascii="Times New Roman" w:eastAsia="Times New Roman" w:hAnsi="Times New Roman"/>
                <w:b/>
                <w:color w:val="C00000"/>
                <w:sz w:val="18"/>
                <w:lang w:val="en-GB" w:eastAsia="ru-RU"/>
              </w:rPr>
              <w:t>Georgian National Tourism Administration (GNTA)</w:t>
            </w:r>
          </w:p>
        </w:tc>
        <w:tc>
          <w:tcPr>
            <w:tcW w:w="4682" w:type="dxa"/>
            <w:shd w:val="clear" w:color="auto" w:fill="auto"/>
          </w:tcPr>
          <w:p w:rsidR="00374A2E" w:rsidRPr="003E46B9" w:rsidRDefault="00374A2E" w:rsidP="00BB34EC">
            <w:pPr>
              <w:pStyle w:val="BodyText"/>
              <w:ind w:right="-18"/>
              <w:jc w:val="center"/>
              <w:rPr>
                <w:sz w:val="18"/>
                <w:szCs w:val="22"/>
                <w:lang w:val="en-US"/>
              </w:rPr>
            </w:pPr>
          </w:p>
        </w:tc>
      </w:tr>
      <w:tr w:rsidR="00374A2E" w:rsidRPr="003E46B9" w:rsidTr="00BB34EC">
        <w:tc>
          <w:tcPr>
            <w:tcW w:w="270" w:type="dxa"/>
            <w:shd w:val="clear" w:color="auto" w:fill="auto"/>
          </w:tcPr>
          <w:p w:rsidR="00374A2E" w:rsidRPr="003E46B9" w:rsidRDefault="00374A2E" w:rsidP="00BB34EC">
            <w:pPr>
              <w:pStyle w:val="BodyText"/>
              <w:ind w:right="-18"/>
              <w:jc w:val="center"/>
              <w:rPr>
                <w:b/>
                <w:i/>
                <w:sz w:val="18"/>
                <w:szCs w:val="22"/>
                <w:lang w:val="en-US"/>
              </w:rPr>
            </w:pPr>
          </w:p>
        </w:tc>
        <w:tc>
          <w:tcPr>
            <w:tcW w:w="7200" w:type="dxa"/>
            <w:shd w:val="clear" w:color="auto" w:fill="auto"/>
          </w:tcPr>
          <w:p w:rsidR="00374A2E" w:rsidRDefault="00374A2E" w:rsidP="00374A2E">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Both Sides agreed to organize press and info tours for the representatives of media and travel industry.</w:t>
            </w:r>
          </w:p>
        </w:tc>
        <w:tc>
          <w:tcPr>
            <w:tcW w:w="3238" w:type="dxa"/>
            <w:shd w:val="clear" w:color="auto" w:fill="auto"/>
          </w:tcPr>
          <w:p w:rsidR="00374A2E" w:rsidRPr="00374A2E" w:rsidRDefault="008B2744" w:rsidP="00BB34EC">
            <w:pPr>
              <w:spacing w:after="0" w:line="240" w:lineRule="auto"/>
              <w:jc w:val="center"/>
              <w:rPr>
                <w:rFonts w:ascii="Times New Roman" w:eastAsia="Times New Roman" w:hAnsi="Times New Roman"/>
                <w:b/>
                <w:color w:val="C00000"/>
                <w:sz w:val="18"/>
                <w:lang w:val="en-GB" w:eastAsia="ru-RU"/>
              </w:rPr>
            </w:pPr>
            <w:r w:rsidRPr="00374A2E">
              <w:rPr>
                <w:rFonts w:ascii="Times New Roman" w:eastAsia="Times New Roman" w:hAnsi="Times New Roman"/>
                <w:b/>
                <w:color w:val="C00000"/>
                <w:sz w:val="18"/>
                <w:lang w:val="en-GB" w:eastAsia="ru-RU"/>
              </w:rPr>
              <w:t>Georgian National Tourism Administration (GNTA)</w:t>
            </w:r>
          </w:p>
        </w:tc>
        <w:tc>
          <w:tcPr>
            <w:tcW w:w="4682" w:type="dxa"/>
            <w:shd w:val="clear" w:color="auto" w:fill="auto"/>
          </w:tcPr>
          <w:p w:rsidR="00374A2E" w:rsidRPr="003E46B9" w:rsidRDefault="00374A2E" w:rsidP="00BB34EC">
            <w:pPr>
              <w:pStyle w:val="BodyText"/>
              <w:ind w:right="-18"/>
              <w:jc w:val="center"/>
              <w:rPr>
                <w:sz w:val="18"/>
                <w:szCs w:val="22"/>
                <w:lang w:val="en-US"/>
              </w:rPr>
            </w:pPr>
          </w:p>
        </w:tc>
      </w:tr>
      <w:tr w:rsidR="00374A2E" w:rsidRPr="003E46B9" w:rsidTr="00BB34EC">
        <w:tc>
          <w:tcPr>
            <w:tcW w:w="270" w:type="dxa"/>
            <w:shd w:val="clear" w:color="auto" w:fill="auto"/>
          </w:tcPr>
          <w:p w:rsidR="00374A2E" w:rsidRPr="003E46B9" w:rsidRDefault="00374A2E" w:rsidP="00BB34EC">
            <w:pPr>
              <w:pStyle w:val="BodyText"/>
              <w:ind w:right="-18"/>
              <w:jc w:val="center"/>
              <w:rPr>
                <w:b/>
                <w:i/>
                <w:sz w:val="18"/>
                <w:szCs w:val="22"/>
                <w:lang w:val="en-US"/>
              </w:rPr>
            </w:pPr>
          </w:p>
        </w:tc>
        <w:tc>
          <w:tcPr>
            <w:tcW w:w="7200" w:type="dxa"/>
            <w:shd w:val="clear" w:color="auto" w:fill="auto"/>
          </w:tcPr>
          <w:p w:rsidR="00374A2E" w:rsidRDefault="00374A2E" w:rsidP="008B2744">
            <w:pPr>
              <w:widowControl w:val="0"/>
              <w:shd w:val="clear" w:color="auto" w:fill="FFFFFF"/>
              <w:tabs>
                <w:tab w:val="left" w:pos="426"/>
              </w:tabs>
              <w:autoSpaceDE w:val="0"/>
              <w:autoSpaceDN w:val="0"/>
              <w:adjustRightInd w:val="0"/>
              <w:spacing w:after="0" w:line="240" w:lineRule="auto"/>
              <w:contextualSpacing/>
              <w:jc w:val="both"/>
              <w:rPr>
                <w:rFonts w:ascii="Times New Roman" w:hAnsi="Times New Roman"/>
              </w:rPr>
            </w:pPr>
            <w:r>
              <w:rPr>
                <w:rFonts w:ascii="Times New Roman" w:hAnsi="Times New Roman"/>
              </w:rPr>
              <w:t>The two Sides will cooperate also in the following fields:</w:t>
            </w:r>
          </w:p>
          <w:p w:rsidR="00374A2E" w:rsidRDefault="00374A2E" w:rsidP="008B2744">
            <w:pPr>
              <w:pStyle w:val="ListParagraph"/>
              <w:widowControl w:val="0"/>
              <w:numPr>
                <w:ilvl w:val="0"/>
                <w:numId w:val="11"/>
              </w:numPr>
              <w:shd w:val="clear" w:color="auto" w:fill="FFFFFF"/>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Sharing experience and initiatives in tourism sector undertaken by the two governments;</w:t>
            </w:r>
          </w:p>
          <w:p w:rsidR="00374A2E" w:rsidRDefault="00374A2E" w:rsidP="008B2744">
            <w:pPr>
              <w:pStyle w:val="ListParagraph"/>
              <w:widowControl w:val="0"/>
              <w:numPr>
                <w:ilvl w:val="0"/>
                <w:numId w:val="11"/>
              </w:numPr>
              <w:shd w:val="clear" w:color="auto" w:fill="FFFFFF"/>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Exchange tourism information, publicity materials, tourism studies and statistics;</w:t>
            </w:r>
          </w:p>
          <w:p w:rsidR="00374A2E" w:rsidRPr="00374A2E" w:rsidRDefault="00374A2E" w:rsidP="008B2744">
            <w:pPr>
              <w:pStyle w:val="ListParagraph"/>
              <w:widowControl w:val="0"/>
              <w:numPr>
                <w:ilvl w:val="0"/>
                <w:numId w:val="11"/>
              </w:numPr>
              <w:shd w:val="clear" w:color="auto" w:fill="FFFFFF"/>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 xml:space="preserve">Encourage their mutual participation in the tourism exhibitions and cultural events that </w:t>
            </w:r>
            <w:proofErr w:type="gramStart"/>
            <w:r>
              <w:rPr>
                <w:rFonts w:ascii="Times New Roman" w:hAnsi="Times New Roman"/>
              </w:rPr>
              <w:t>are held</w:t>
            </w:r>
            <w:proofErr w:type="gramEnd"/>
            <w:r>
              <w:rPr>
                <w:rFonts w:ascii="Times New Roman" w:hAnsi="Times New Roman"/>
              </w:rPr>
              <w:t xml:space="preserve"> in the both countries.</w:t>
            </w:r>
          </w:p>
        </w:tc>
        <w:tc>
          <w:tcPr>
            <w:tcW w:w="3238" w:type="dxa"/>
            <w:shd w:val="clear" w:color="auto" w:fill="auto"/>
          </w:tcPr>
          <w:p w:rsidR="00374A2E" w:rsidRPr="00374A2E" w:rsidRDefault="008B2744" w:rsidP="00BB34EC">
            <w:pPr>
              <w:spacing w:after="0" w:line="240" w:lineRule="auto"/>
              <w:jc w:val="center"/>
              <w:rPr>
                <w:rFonts w:ascii="Times New Roman" w:eastAsia="Times New Roman" w:hAnsi="Times New Roman"/>
                <w:b/>
                <w:color w:val="C00000"/>
                <w:sz w:val="18"/>
                <w:lang w:val="en-GB" w:eastAsia="ru-RU"/>
              </w:rPr>
            </w:pPr>
            <w:r w:rsidRPr="00374A2E">
              <w:rPr>
                <w:rFonts w:ascii="Times New Roman" w:eastAsia="Times New Roman" w:hAnsi="Times New Roman"/>
                <w:b/>
                <w:color w:val="C00000"/>
                <w:sz w:val="18"/>
                <w:lang w:val="en-GB" w:eastAsia="ru-RU"/>
              </w:rPr>
              <w:t>Georgian National Tourism Administration (GNTA)</w:t>
            </w:r>
          </w:p>
        </w:tc>
        <w:tc>
          <w:tcPr>
            <w:tcW w:w="4682" w:type="dxa"/>
            <w:shd w:val="clear" w:color="auto" w:fill="auto"/>
          </w:tcPr>
          <w:p w:rsidR="00374A2E" w:rsidRPr="003E46B9" w:rsidRDefault="00374A2E" w:rsidP="00BB34EC">
            <w:pPr>
              <w:pStyle w:val="BodyText"/>
              <w:ind w:right="-18"/>
              <w:jc w:val="center"/>
              <w:rPr>
                <w:sz w:val="18"/>
                <w:szCs w:val="22"/>
                <w:lang w:val="en-US"/>
              </w:rPr>
            </w:pPr>
          </w:p>
        </w:tc>
      </w:tr>
      <w:tr w:rsidR="008B2744" w:rsidRPr="003E46B9" w:rsidTr="008B2744">
        <w:tc>
          <w:tcPr>
            <w:tcW w:w="270" w:type="dxa"/>
            <w:shd w:val="clear" w:color="auto" w:fill="A6A6A6" w:themeFill="background1" w:themeFillShade="A6"/>
          </w:tcPr>
          <w:p w:rsidR="008B2744" w:rsidRPr="003E46B9" w:rsidRDefault="008B2744" w:rsidP="00BB34EC">
            <w:pPr>
              <w:pStyle w:val="BodyText"/>
              <w:ind w:right="-18"/>
              <w:jc w:val="center"/>
              <w:rPr>
                <w:b/>
                <w:i/>
                <w:sz w:val="22"/>
                <w:szCs w:val="22"/>
                <w:lang w:val="en-US"/>
              </w:rPr>
            </w:pPr>
          </w:p>
        </w:tc>
        <w:tc>
          <w:tcPr>
            <w:tcW w:w="15120" w:type="dxa"/>
            <w:gridSpan w:val="3"/>
            <w:shd w:val="clear" w:color="auto" w:fill="A6A6A6" w:themeFill="background1" w:themeFillShade="A6"/>
          </w:tcPr>
          <w:p w:rsidR="008B2744" w:rsidRPr="008B2744" w:rsidRDefault="008B2744" w:rsidP="008B2744">
            <w:pPr>
              <w:pStyle w:val="BodyText"/>
              <w:ind w:right="-18"/>
              <w:jc w:val="left"/>
              <w:rPr>
                <w:color w:val="C00000"/>
                <w:sz w:val="22"/>
                <w:szCs w:val="22"/>
                <w:lang w:val="en-US"/>
              </w:rPr>
            </w:pPr>
            <w:r w:rsidRPr="008B2744">
              <w:rPr>
                <w:b/>
                <w:color w:val="C00000"/>
                <w:sz w:val="22"/>
                <w:szCs w:val="22"/>
                <w:lang w:val="en-US"/>
              </w:rPr>
              <w:t>2.9. Sports and Youth Affairs</w:t>
            </w: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Default="008B2744"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The Commission recommended to both Sides to emphasize the cooperation between the two countries in the field of sports and agreed enhancing the cooperation of the governmental bodies responsible for this fields by promoting the exchange of good practice in matters relevant to the national experience that might include matters such as:</w:t>
            </w:r>
          </w:p>
          <w:p w:rsidR="008B2744" w:rsidRDefault="008B2744" w:rsidP="008B2744">
            <w:pPr>
              <w:pStyle w:val="ListParagraph"/>
              <w:widowControl w:val="0"/>
              <w:numPr>
                <w:ilvl w:val="0"/>
                <w:numId w:val="12"/>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Sharing experience and support for development mass sport;</w:t>
            </w:r>
          </w:p>
          <w:p w:rsidR="008B2744" w:rsidRDefault="008B2744" w:rsidP="008B2744">
            <w:pPr>
              <w:pStyle w:val="ListParagraph"/>
              <w:widowControl w:val="0"/>
              <w:numPr>
                <w:ilvl w:val="0"/>
                <w:numId w:val="12"/>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Share good practice in the field of combating manipulations and doping in sport, as well as valance on sport competitions;</w:t>
            </w:r>
          </w:p>
          <w:p w:rsidR="008B2744" w:rsidRDefault="00DB2C38" w:rsidP="008B2744">
            <w:pPr>
              <w:pStyle w:val="ListParagraph"/>
              <w:widowControl w:val="0"/>
              <w:numPr>
                <w:ilvl w:val="0"/>
                <w:numId w:val="12"/>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Exchange best practice on how to take advantage from sport as a tool to promote tourism in the country;</w:t>
            </w:r>
          </w:p>
          <w:p w:rsidR="00DB2C38" w:rsidRPr="008B2744" w:rsidRDefault="00DB2C38" w:rsidP="008B2744">
            <w:pPr>
              <w:pStyle w:val="ListParagraph"/>
              <w:widowControl w:val="0"/>
              <w:numPr>
                <w:ilvl w:val="0"/>
                <w:numId w:val="12"/>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Organization of seminars and training sessions to enhance the qualifications of physical education and sports experts.</w:t>
            </w:r>
          </w:p>
          <w:p w:rsidR="00A67479" w:rsidRPr="003E46B9" w:rsidRDefault="00A67479"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p>
        </w:tc>
        <w:tc>
          <w:tcPr>
            <w:tcW w:w="3238" w:type="dxa"/>
            <w:shd w:val="clear" w:color="auto" w:fill="auto"/>
          </w:tcPr>
          <w:p w:rsidR="00A67479" w:rsidRPr="003E46B9" w:rsidRDefault="00DB2C38" w:rsidP="00BB34EC">
            <w:pPr>
              <w:spacing w:after="0" w:line="240" w:lineRule="auto"/>
              <w:jc w:val="center"/>
              <w:rPr>
                <w:rFonts w:ascii="Times New Roman" w:eastAsia="Times New Roman" w:hAnsi="Times New Roman"/>
                <w:b/>
                <w:sz w:val="18"/>
                <w:lang w:val="en-GB" w:eastAsia="ru-RU"/>
              </w:rPr>
            </w:pPr>
            <w:r w:rsidRPr="009465E9">
              <w:rPr>
                <w:rFonts w:ascii="Times New Roman" w:eastAsia="Times New Roman" w:hAnsi="Times New Roman"/>
                <w:b/>
                <w:color w:val="C00000"/>
                <w:sz w:val="18"/>
                <w:lang w:val="en-GB" w:eastAsia="ru-RU"/>
              </w:rPr>
              <w:t>Ministry of Culture and Sports of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DB2C38" w:rsidRPr="003E46B9" w:rsidTr="00BB34EC">
        <w:tc>
          <w:tcPr>
            <w:tcW w:w="270" w:type="dxa"/>
            <w:shd w:val="clear" w:color="auto" w:fill="auto"/>
          </w:tcPr>
          <w:p w:rsidR="00DB2C38" w:rsidRPr="003E46B9" w:rsidRDefault="00DB2C38" w:rsidP="00BB34EC">
            <w:pPr>
              <w:pStyle w:val="BodyText"/>
              <w:ind w:right="-18"/>
              <w:jc w:val="center"/>
              <w:rPr>
                <w:b/>
                <w:i/>
                <w:sz w:val="18"/>
                <w:szCs w:val="22"/>
                <w:lang w:val="en-US"/>
              </w:rPr>
            </w:pPr>
          </w:p>
        </w:tc>
        <w:tc>
          <w:tcPr>
            <w:tcW w:w="7200" w:type="dxa"/>
            <w:shd w:val="clear" w:color="auto" w:fill="auto"/>
          </w:tcPr>
          <w:p w:rsidR="00DB2C38" w:rsidRDefault="00DB2C38"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The Commissions recommended to both Sides to express interest to develop cooperation in the field of youth policy, including exchange of information and experience on the development of youth policy between policy makers, state, municipal and youth organizations. As well as exchange of experience about youth career orientation, with the aim to encourage young people to identify future career choices and successful integration in the labor market.</w:t>
            </w:r>
          </w:p>
        </w:tc>
        <w:tc>
          <w:tcPr>
            <w:tcW w:w="3238" w:type="dxa"/>
            <w:shd w:val="clear" w:color="auto" w:fill="auto"/>
          </w:tcPr>
          <w:p w:rsidR="00DB2C38" w:rsidRPr="009465E9" w:rsidRDefault="00DB2C38" w:rsidP="00BB34EC">
            <w:pPr>
              <w:spacing w:after="0" w:line="240" w:lineRule="auto"/>
              <w:jc w:val="center"/>
              <w:rPr>
                <w:rFonts w:ascii="Times New Roman" w:eastAsia="Times New Roman" w:hAnsi="Times New Roman"/>
                <w:b/>
                <w:color w:val="C00000"/>
                <w:sz w:val="18"/>
                <w:lang w:val="en-GB" w:eastAsia="ru-RU"/>
              </w:rPr>
            </w:pPr>
            <w:r w:rsidRPr="00F858CB">
              <w:rPr>
                <w:rFonts w:ascii="Times New Roman" w:eastAsia="Times New Roman" w:hAnsi="Times New Roman"/>
                <w:b/>
                <w:color w:val="C00000"/>
                <w:sz w:val="18"/>
                <w:lang w:val="en-GB" w:eastAsia="ru-RU"/>
              </w:rPr>
              <w:t>Ministry of Education and Science of Georgia</w:t>
            </w:r>
          </w:p>
        </w:tc>
        <w:tc>
          <w:tcPr>
            <w:tcW w:w="4682" w:type="dxa"/>
            <w:shd w:val="clear" w:color="auto" w:fill="auto"/>
          </w:tcPr>
          <w:p w:rsidR="00DB2C38" w:rsidRPr="003E46B9" w:rsidRDefault="00DB2C38" w:rsidP="00BB34EC">
            <w:pPr>
              <w:pStyle w:val="BodyText"/>
              <w:ind w:right="-18"/>
              <w:jc w:val="center"/>
              <w:rPr>
                <w:sz w:val="18"/>
                <w:szCs w:val="22"/>
                <w:lang w:val="en-US"/>
              </w:rPr>
            </w:pPr>
          </w:p>
        </w:tc>
      </w:tr>
      <w:tr w:rsidR="00DB2C38" w:rsidRPr="003E46B9" w:rsidTr="00BB34EC">
        <w:tc>
          <w:tcPr>
            <w:tcW w:w="270" w:type="dxa"/>
            <w:shd w:val="clear" w:color="auto" w:fill="auto"/>
          </w:tcPr>
          <w:p w:rsidR="00DB2C38" w:rsidRPr="003E46B9" w:rsidRDefault="00DB2C38" w:rsidP="00BB34EC">
            <w:pPr>
              <w:pStyle w:val="BodyText"/>
              <w:ind w:right="-18"/>
              <w:jc w:val="center"/>
              <w:rPr>
                <w:b/>
                <w:i/>
                <w:sz w:val="18"/>
                <w:szCs w:val="22"/>
                <w:lang w:val="en-US"/>
              </w:rPr>
            </w:pPr>
          </w:p>
        </w:tc>
        <w:tc>
          <w:tcPr>
            <w:tcW w:w="7200" w:type="dxa"/>
            <w:shd w:val="clear" w:color="auto" w:fill="auto"/>
          </w:tcPr>
          <w:p w:rsidR="00DB2C38" w:rsidRDefault="0044630B"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The Commission recommended to both Sides to enhance the cooperation in the following directions:</w:t>
            </w:r>
          </w:p>
          <w:p w:rsidR="0044630B" w:rsidRDefault="0044630B" w:rsidP="0044630B">
            <w:pPr>
              <w:pStyle w:val="ListParagraph"/>
              <w:widowControl w:val="0"/>
              <w:numPr>
                <w:ilvl w:val="0"/>
                <w:numId w:val="13"/>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Sharing the best practices in youth participation and citizenship, social inclusion, youth information;</w:t>
            </w:r>
          </w:p>
          <w:p w:rsidR="0044630B" w:rsidRDefault="0044630B" w:rsidP="0044630B">
            <w:pPr>
              <w:pStyle w:val="ListParagraph"/>
              <w:widowControl w:val="0"/>
              <w:numPr>
                <w:ilvl w:val="0"/>
                <w:numId w:val="13"/>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Development of youth work, recognition of youth work and aims and results of non-formal education;</w:t>
            </w:r>
          </w:p>
          <w:p w:rsidR="0044630B" w:rsidRDefault="0044630B" w:rsidP="0044630B">
            <w:pPr>
              <w:pStyle w:val="ListParagraph"/>
              <w:widowControl w:val="0"/>
              <w:numPr>
                <w:ilvl w:val="0"/>
                <w:numId w:val="13"/>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Major stakeholders of youth policy, infrastructure and services connected to the youth policy, funding of youth field;</w:t>
            </w:r>
          </w:p>
          <w:p w:rsidR="0044630B" w:rsidRDefault="0044630B" w:rsidP="0044630B">
            <w:pPr>
              <w:pStyle w:val="ListParagraph"/>
              <w:widowControl w:val="0"/>
              <w:numPr>
                <w:ilvl w:val="0"/>
                <w:numId w:val="13"/>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Organizing study visits between policy makers, state, municipal and youth organizations;</w:t>
            </w:r>
          </w:p>
          <w:p w:rsidR="0044630B" w:rsidRPr="0044630B" w:rsidRDefault="0044630B" w:rsidP="0044630B">
            <w:pPr>
              <w:pStyle w:val="ListParagraph"/>
              <w:widowControl w:val="0"/>
              <w:numPr>
                <w:ilvl w:val="0"/>
                <w:numId w:val="13"/>
              </w:numPr>
              <w:shd w:val="clear" w:color="auto" w:fill="FFFFFF"/>
              <w:tabs>
                <w:tab w:val="left" w:pos="426"/>
              </w:tabs>
              <w:autoSpaceDE w:val="0"/>
              <w:autoSpaceDN w:val="0"/>
              <w:adjustRightInd w:val="0"/>
              <w:spacing w:before="120" w:after="120" w:line="240" w:lineRule="auto"/>
              <w:jc w:val="both"/>
              <w:rPr>
                <w:rFonts w:ascii="Times New Roman" w:hAnsi="Times New Roman"/>
              </w:rPr>
            </w:pPr>
            <w:r>
              <w:rPr>
                <w:rFonts w:ascii="Times New Roman" w:hAnsi="Times New Roman"/>
              </w:rPr>
              <w:t xml:space="preserve">Ensuring the participation of Romanian NGO’s in annual youth </w:t>
            </w:r>
            <w:proofErr w:type="gramStart"/>
            <w:r>
              <w:rPr>
                <w:rFonts w:ascii="Times New Roman" w:hAnsi="Times New Roman"/>
              </w:rPr>
              <w:t>forum which</w:t>
            </w:r>
            <w:proofErr w:type="gramEnd"/>
            <w:r>
              <w:rPr>
                <w:rFonts w:ascii="Times New Roman" w:hAnsi="Times New Roman"/>
              </w:rPr>
              <w:t xml:space="preserve"> is organized by MSY.</w:t>
            </w:r>
          </w:p>
        </w:tc>
        <w:tc>
          <w:tcPr>
            <w:tcW w:w="3238" w:type="dxa"/>
            <w:shd w:val="clear" w:color="auto" w:fill="auto"/>
          </w:tcPr>
          <w:p w:rsidR="00DB2C38" w:rsidRPr="00F858CB" w:rsidRDefault="0044630B" w:rsidP="00BB34EC">
            <w:pPr>
              <w:spacing w:after="0" w:line="240" w:lineRule="auto"/>
              <w:jc w:val="center"/>
              <w:rPr>
                <w:rFonts w:ascii="Times New Roman" w:eastAsia="Times New Roman" w:hAnsi="Times New Roman"/>
                <w:b/>
                <w:color w:val="C00000"/>
                <w:sz w:val="18"/>
                <w:lang w:val="en-GB" w:eastAsia="ru-RU"/>
              </w:rPr>
            </w:pPr>
            <w:r w:rsidRPr="00F858CB">
              <w:rPr>
                <w:rFonts w:ascii="Times New Roman" w:eastAsia="Times New Roman" w:hAnsi="Times New Roman"/>
                <w:b/>
                <w:color w:val="C00000"/>
                <w:sz w:val="18"/>
                <w:lang w:val="en-GB" w:eastAsia="ru-RU"/>
              </w:rPr>
              <w:t>Ministry of Education and Science of Georgia</w:t>
            </w:r>
          </w:p>
        </w:tc>
        <w:tc>
          <w:tcPr>
            <w:tcW w:w="4682" w:type="dxa"/>
            <w:shd w:val="clear" w:color="auto" w:fill="auto"/>
          </w:tcPr>
          <w:p w:rsidR="00DB2C38" w:rsidRPr="003E46B9" w:rsidRDefault="00DB2C38" w:rsidP="00BB34EC">
            <w:pPr>
              <w:pStyle w:val="BodyText"/>
              <w:ind w:right="-18"/>
              <w:jc w:val="center"/>
              <w:rPr>
                <w:sz w:val="18"/>
                <w:szCs w:val="22"/>
                <w:lang w:val="en-US"/>
              </w:rPr>
            </w:pPr>
          </w:p>
        </w:tc>
      </w:tr>
      <w:tr w:rsidR="00281575" w:rsidRPr="003E46B9" w:rsidTr="0037164B">
        <w:tc>
          <w:tcPr>
            <w:tcW w:w="270" w:type="dxa"/>
            <w:shd w:val="clear" w:color="auto" w:fill="A6A6A6" w:themeFill="background1" w:themeFillShade="A6"/>
          </w:tcPr>
          <w:p w:rsidR="00281575" w:rsidRPr="003E46B9" w:rsidRDefault="00281575" w:rsidP="00BB34EC">
            <w:pPr>
              <w:pStyle w:val="BodyText"/>
              <w:ind w:right="-18"/>
              <w:jc w:val="center"/>
              <w:rPr>
                <w:b/>
                <w:i/>
                <w:sz w:val="22"/>
                <w:szCs w:val="22"/>
                <w:lang w:val="en-US"/>
              </w:rPr>
            </w:pPr>
          </w:p>
        </w:tc>
        <w:tc>
          <w:tcPr>
            <w:tcW w:w="15120" w:type="dxa"/>
            <w:gridSpan w:val="3"/>
            <w:shd w:val="clear" w:color="auto" w:fill="A6A6A6" w:themeFill="background1" w:themeFillShade="A6"/>
          </w:tcPr>
          <w:p w:rsidR="00281575" w:rsidRPr="00281575" w:rsidRDefault="00281575" w:rsidP="00281575">
            <w:pPr>
              <w:pStyle w:val="BodyText"/>
              <w:ind w:right="-18"/>
              <w:jc w:val="left"/>
              <w:rPr>
                <w:b/>
                <w:i/>
                <w:color w:val="C00000"/>
                <w:sz w:val="22"/>
                <w:szCs w:val="22"/>
                <w:lang w:val="en-US"/>
              </w:rPr>
            </w:pPr>
            <w:r w:rsidRPr="00281575">
              <w:rPr>
                <w:b/>
                <w:color w:val="C00000"/>
                <w:sz w:val="22"/>
                <w:szCs w:val="22"/>
                <w:lang w:val="en-US"/>
              </w:rPr>
              <w:t>2.10. Employment, Occupation Health and Safety</w:t>
            </w: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281575" w:rsidP="00281575">
            <w:pPr>
              <w:widowControl w:val="0"/>
              <w:shd w:val="clear" w:color="auto" w:fill="FFFFFF"/>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Georgian side asked the Romanian side to share experience in the field of </w:t>
            </w:r>
            <w:r>
              <w:rPr>
                <w:rFonts w:ascii="Times New Roman" w:hAnsi="Times New Roman"/>
              </w:rPr>
              <w:lastRenderedPageBreak/>
              <w:t>occupational health and safety, in developing employment support services and to cooperate in terms of labor migration</w:t>
            </w:r>
          </w:p>
        </w:tc>
        <w:tc>
          <w:tcPr>
            <w:tcW w:w="3238" w:type="dxa"/>
            <w:shd w:val="clear" w:color="auto" w:fill="auto"/>
          </w:tcPr>
          <w:p w:rsidR="00A67479" w:rsidRPr="00BA1510" w:rsidRDefault="00A67479" w:rsidP="00BB34EC">
            <w:pPr>
              <w:spacing w:after="0" w:line="240" w:lineRule="auto"/>
              <w:jc w:val="center"/>
              <w:rPr>
                <w:rFonts w:ascii="Times New Roman" w:eastAsia="Times New Roman" w:hAnsi="Times New Roman"/>
                <w:b/>
                <w:color w:val="C00000"/>
                <w:sz w:val="18"/>
                <w:lang w:val="en-GB" w:eastAsia="ru-RU"/>
              </w:rPr>
            </w:pPr>
            <w:r w:rsidRPr="00BA1510">
              <w:rPr>
                <w:rFonts w:ascii="Times New Roman" w:eastAsia="Times New Roman" w:hAnsi="Times New Roman"/>
                <w:b/>
                <w:color w:val="C00000"/>
                <w:sz w:val="18"/>
                <w:lang w:val="en-GB" w:eastAsia="ru-RU"/>
              </w:rPr>
              <w:lastRenderedPageBreak/>
              <w:t>Ministry of Labour, Health and Social Affairs of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797F80" w:rsidRPr="003E46B9" w:rsidTr="001C0E11">
        <w:tc>
          <w:tcPr>
            <w:tcW w:w="270" w:type="dxa"/>
            <w:shd w:val="clear" w:color="auto" w:fill="A6A6A6" w:themeFill="background1" w:themeFillShade="A6"/>
          </w:tcPr>
          <w:p w:rsidR="00797F80" w:rsidRPr="003E46B9" w:rsidRDefault="00797F80" w:rsidP="00BB34EC">
            <w:pPr>
              <w:pStyle w:val="BodyText"/>
              <w:ind w:right="-18"/>
              <w:jc w:val="center"/>
              <w:rPr>
                <w:b/>
                <w:i/>
                <w:sz w:val="22"/>
                <w:szCs w:val="22"/>
                <w:lang w:val="en-US"/>
              </w:rPr>
            </w:pPr>
          </w:p>
        </w:tc>
        <w:tc>
          <w:tcPr>
            <w:tcW w:w="15120" w:type="dxa"/>
            <w:gridSpan w:val="3"/>
            <w:shd w:val="clear" w:color="auto" w:fill="A6A6A6" w:themeFill="background1" w:themeFillShade="A6"/>
          </w:tcPr>
          <w:p w:rsidR="00797F80" w:rsidRPr="00797F80" w:rsidRDefault="00797F80" w:rsidP="00797F80">
            <w:pPr>
              <w:pStyle w:val="BodyText"/>
              <w:ind w:right="-18"/>
              <w:jc w:val="left"/>
              <w:rPr>
                <w:b/>
                <w:color w:val="C00000"/>
                <w:sz w:val="22"/>
                <w:szCs w:val="22"/>
                <w:lang w:val="en-US"/>
              </w:rPr>
            </w:pPr>
            <w:r w:rsidRPr="00797F80">
              <w:rPr>
                <w:b/>
                <w:color w:val="C00000"/>
                <w:sz w:val="22"/>
                <w:szCs w:val="22"/>
                <w:lang w:val="en-US"/>
              </w:rPr>
              <w:t>2.11. Statistics</w:t>
            </w:r>
          </w:p>
        </w:tc>
      </w:tr>
      <w:tr w:rsidR="00A67479" w:rsidRPr="003E46B9" w:rsidTr="00797F80">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vAlign w:val="center"/>
          </w:tcPr>
          <w:p w:rsidR="00A67479" w:rsidRDefault="00797F80" w:rsidP="00797F80">
            <w:pPr>
              <w:widowControl w:val="0"/>
              <w:shd w:val="clear" w:color="auto" w:fill="FFFFFF"/>
              <w:tabs>
                <w:tab w:val="left" w:pos="426"/>
              </w:tabs>
              <w:autoSpaceDE w:val="0"/>
              <w:autoSpaceDN w:val="0"/>
              <w:adjustRightInd w:val="0"/>
              <w:spacing w:after="0" w:line="240" w:lineRule="auto"/>
              <w:contextualSpacing/>
              <w:jc w:val="both"/>
              <w:rPr>
                <w:rFonts w:ascii="Times New Roman" w:hAnsi="Times New Roman"/>
              </w:rPr>
            </w:pPr>
            <w:r>
              <w:rPr>
                <w:rFonts w:ascii="Times New Roman" w:hAnsi="Times New Roman"/>
              </w:rPr>
              <w:t>Georgian side asked the Romanian side to share the following information between the National Statistics Office of Georgia and the relevant institution in Romania:</w:t>
            </w:r>
          </w:p>
          <w:p w:rsidR="00797F80" w:rsidRDefault="00797F80" w:rsidP="00797F80">
            <w:pPr>
              <w:pStyle w:val="ListParagraph"/>
              <w:widowControl w:val="0"/>
              <w:numPr>
                <w:ilvl w:val="0"/>
                <w:numId w:val="14"/>
              </w:numPr>
              <w:shd w:val="clear" w:color="auto" w:fill="FFFFFF"/>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External trade statistics data between Georgia and Romania by 4 digit levels according to the HS 2012 classification on a quarterly basis;</w:t>
            </w:r>
          </w:p>
          <w:p w:rsidR="00797F80" w:rsidRPr="00797F80" w:rsidRDefault="00797F80" w:rsidP="00797F80">
            <w:pPr>
              <w:pStyle w:val="ListParagraph"/>
              <w:widowControl w:val="0"/>
              <w:numPr>
                <w:ilvl w:val="0"/>
                <w:numId w:val="14"/>
              </w:numPr>
              <w:shd w:val="clear" w:color="auto" w:fill="FFFFFF"/>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Statistical data on foreign investment between Georgia and Romania and a list of Romanian companies with direct investment in Georgia on a quarterly basis.</w:t>
            </w:r>
          </w:p>
        </w:tc>
        <w:tc>
          <w:tcPr>
            <w:tcW w:w="3238" w:type="dxa"/>
            <w:shd w:val="clear" w:color="auto" w:fill="auto"/>
            <w:vAlign w:val="center"/>
          </w:tcPr>
          <w:p w:rsidR="00A67479" w:rsidRPr="003E46B9" w:rsidRDefault="00A76863" w:rsidP="00BB34EC">
            <w:pPr>
              <w:spacing w:after="0" w:line="240" w:lineRule="auto"/>
              <w:jc w:val="center"/>
              <w:rPr>
                <w:rFonts w:ascii="Times New Roman" w:eastAsia="Times New Roman" w:hAnsi="Times New Roman"/>
                <w:b/>
                <w:sz w:val="18"/>
                <w:lang w:val="en-GB" w:eastAsia="ru-RU"/>
              </w:rPr>
            </w:pPr>
            <w:r w:rsidRPr="00A76863">
              <w:rPr>
                <w:rFonts w:ascii="Times New Roman" w:eastAsia="Times New Roman" w:hAnsi="Times New Roman"/>
                <w:b/>
                <w:color w:val="C00000"/>
                <w:sz w:val="18"/>
                <w:lang w:val="en-GB" w:eastAsia="ru-RU"/>
              </w:rPr>
              <w:t>National Statistics Office of Georgia</w:t>
            </w:r>
            <w:r w:rsidRPr="00A76863">
              <w:rPr>
                <w:rFonts w:ascii="Times New Roman" w:eastAsia="Times New Roman" w:hAnsi="Times New Roman"/>
                <w:b/>
                <w:color w:val="C00000"/>
                <w:sz w:val="18"/>
                <w:lang w:val="en-GB" w:eastAsia="ru-RU"/>
              </w:rPr>
              <w:t xml:space="preserve"> (GEOSTAT)</w:t>
            </w:r>
          </w:p>
        </w:tc>
        <w:tc>
          <w:tcPr>
            <w:tcW w:w="4682" w:type="dxa"/>
            <w:shd w:val="clear" w:color="auto" w:fill="auto"/>
            <w:vAlign w:val="center"/>
          </w:tcPr>
          <w:p w:rsidR="00A67479" w:rsidRPr="003E46B9" w:rsidRDefault="00A67479" w:rsidP="00BB34EC">
            <w:pPr>
              <w:pStyle w:val="BodyText"/>
              <w:ind w:right="-18"/>
              <w:jc w:val="center"/>
              <w:rPr>
                <w:sz w:val="18"/>
                <w:szCs w:val="22"/>
                <w:lang w:val="en-US"/>
              </w:rPr>
            </w:pPr>
          </w:p>
        </w:tc>
      </w:tr>
      <w:tr w:rsidR="00E40AB4" w:rsidRPr="003E46B9" w:rsidTr="00B15EBB">
        <w:tc>
          <w:tcPr>
            <w:tcW w:w="270" w:type="dxa"/>
            <w:shd w:val="clear" w:color="auto" w:fill="A6A6A6" w:themeFill="background1" w:themeFillShade="A6"/>
          </w:tcPr>
          <w:p w:rsidR="00E40AB4" w:rsidRPr="003E46B9" w:rsidRDefault="00E40AB4" w:rsidP="00BB34EC">
            <w:pPr>
              <w:pStyle w:val="BodyText"/>
              <w:ind w:right="-18"/>
              <w:jc w:val="center"/>
              <w:rPr>
                <w:b/>
                <w:i/>
                <w:sz w:val="22"/>
                <w:szCs w:val="22"/>
                <w:lang w:val="en-US"/>
              </w:rPr>
            </w:pPr>
          </w:p>
        </w:tc>
        <w:tc>
          <w:tcPr>
            <w:tcW w:w="15120" w:type="dxa"/>
            <w:gridSpan w:val="3"/>
            <w:shd w:val="clear" w:color="auto" w:fill="A6A6A6" w:themeFill="background1" w:themeFillShade="A6"/>
          </w:tcPr>
          <w:p w:rsidR="00E40AB4" w:rsidRPr="003E46B9" w:rsidRDefault="00E40AB4" w:rsidP="00E40AB4">
            <w:pPr>
              <w:pStyle w:val="BodyText"/>
              <w:ind w:right="-18"/>
              <w:jc w:val="left"/>
              <w:rPr>
                <w:b/>
                <w:sz w:val="22"/>
                <w:szCs w:val="22"/>
                <w:lang w:val="en-US"/>
              </w:rPr>
            </w:pPr>
            <w:r w:rsidRPr="00E40AB4">
              <w:rPr>
                <w:b/>
                <w:color w:val="C00000"/>
                <w:sz w:val="22"/>
                <w:szCs w:val="22"/>
                <w:lang w:val="en-US"/>
              </w:rPr>
              <w:t>3. EU-Georgia relations</w:t>
            </w: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A67479" w:rsidP="00353E10">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sidRPr="003E46B9">
              <w:rPr>
                <w:rFonts w:ascii="Times New Roman" w:hAnsi="Times New Roman"/>
              </w:rPr>
              <w:t xml:space="preserve">Both </w:t>
            </w:r>
            <w:r w:rsidR="00353E10">
              <w:rPr>
                <w:rFonts w:ascii="Times New Roman" w:hAnsi="Times New Roman"/>
              </w:rPr>
              <w:t>Sides</w:t>
            </w:r>
            <w:r w:rsidRPr="003E46B9">
              <w:rPr>
                <w:rFonts w:ascii="Times New Roman" w:hAnsi="Times New Roman"/>
              </w:rPr>
              <w:t xml:space="preserve"> </w:t>
            </w:r>
            <w:r w:rsidR="00353E10">
              <w:rPr>
                <w:rFonts w:ascii="Times New Roman" w:hAnsi="Times New Roman"/>
              </w:rPr>
              <w:t xml:space="preserve">stressed the importance of </w:t>
            </w:r>
            <w:r w:rsidRPr="003E46B9">
              <w:rPr>
                <w:rFonts w:ascii="Times New Roman" w:hAnsi="Times New Roman"/>
              </w:rPr>
              <w:t>further deepening relations between Georgia and the EU</w:t>
            </w:r>
            <w:r w:rsidR="00353E10">
              <w:rPr>
                <w:rFonts w:ascii="Times New Roman" w:hAnsi="Times New Roman"/>
              </w:rPr>
              <w:t xml:space="preserve"> and highlighted their commitment to promote this process</w:t>
            </w:r>
            <w:r w:rsidRPr="003E46B9">
              <w:rPr>
                <w:rFonts w:ascii="Times New Roman" w:hAnsi="Times New Roman"/>
              </w:rPr>
              <w:t xml:space="preserve">, particularly through full exploitation of opportunities and perspectives offered by the Association Agreement and the Eastern Partnership </w:t>
            </w:r>
            <w:r w:rsidR="00353E10">
              <w:rPr>
                <w:rFonts w:ascii="Times New Roman" w:hAnsi="Times New Roman"/>
              </w:rPr>
              <w:t>multilateral formats</w:t>
            </w:r>
            <w:r w:rsidRPr="003E46B9">
              <w:rPr>
                <w:rFonts w:ascii="Times New Roman" w:hAnsi="Times New Roman"/>
              </w:rPr>
              <w:t xml:space="preserve">. </w:t>
            </w:r>
          </w:p>
        </w:tc>
        <w:tc>
          <w:tcPr>
            <w:tcW w:w="3238" w:type="dxa"/>
            <w:shd w:val="clear" w:color="auto" w:fill="auto"/>
          </w:tcPr>
          <w:p w:rsidR="00A67479" w:rsidRPr="003E46B9" w:rsidRDefault="00A67479" w:rsidP="00BB34EC">
            <w:pPr>
              <w:pStyle w:val="BodyText"/>
              <w:ind w:right="-18"/>
              <w:jc w:val="center"/>
              <w:rPr>
                <w:b/>
                <w:sz w:val="18"/>
                <w:szCs w:val="22"/>
                <w:lang w:val="en-US"/>
              </w:rPr>
            </w:pPr>
          </w:p>
          <w:p w:rsidR="00A67479" w:rsidRPr="003E46B9" w:rsidRDefault="00A67479" w:rsidP="00BB34EC">
            <w:pPr>
              <w:pStyle w:val="BodyText"/>
              <w:ind w:right="-18"/>
              <w:jc w:val="center"/>
              <w:rPr>
                <w:sz w:val="18"/>
                <w:szCs w:val="22"/>
                <w:lang w:val="en-US"/>
              </w:rPr>
            </w:pPr>
            <w:r w:rsidRPr="00353E10">
              <w:rPr>
                <w:b/>
                <w:color w:val="C00000"/>
                <w:sz w:val="18"/>
                <w:szCs w:val="22"/>
                <w:lang w:val="en-GB"/>
              </w:rPr>
              <w:t>Ministry of Foreign Affairs of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353E10"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Both Sides stressed out the importance of future assistance of Romania </w:t>
            </w:r>
            <w:proofErr w:type="gramStart"/>
            <w:r>
              <w:rPr>
                <w:rFonts w:ascii="Times New Roman" w:hAnsi="Times New Roman"/>
              </w:rPr>
              <w:t>in regard to</w:t>
            </w:r>
            <w:proofErr w:type="gramEnd"/>
            <w:r>
              <w:rPr>
                <w:rFonts w:ascii="Times New Roman" w:hAnsi="Times New Roman"/>
              </w:rPr>
              <w:t xml:space="preserve"> the Association Agreement implementation process as well as supporting Georgian participation in the EU Community Programs and thematic Agencies according to the Association Agreement.</w:t>
            </w:r>
          </w:p>
        </w:tc>
        <w:tc>
          <w:tcPr>
            <w:tcW w:w="3238" w:type="dxa"/>
            <w:shd w:val="clear" w:color="auto" w:fill="auto"/>
          </w:tcPr>
          <w:p w:rsidR="00A67479" w:rsidRPr="003E46B9" w:rsidRDefault="00A67479" w:rsidP="00BB34EC">
            <w:pPr>
              <w:pStyle w:val="BodyText"/>
              <w:ind w:right="-18"/>
              <w:jc w:val="center"/>
              <w:rPr>
                <w:b/>
                <w:sz w:val="18"/>
                <w:szCs w:val="22"/>
                <w:lang w:val="en-US"/>
              </w:rPr>
            </w:pPr>
          </w:p>
          <w:p w:rsidR="00A67479" w:rsidRPr="003E46B9" w:rsidRDefault="00A67479" w:rsidP="00BB34EC">
            <w:pPr>
              <w:pStyle w:val="BodyText"/>
              <w:ind w:right="-18"/>
              <w:jc w:val="center"/>
              <w:rPr>
                <w:sz w:val="18"/>
                <w:szCs w:val="22"/>
                <w:lang w:val="en-US"/>
              </w:rPr>
            </w:pPr>
            <w:r w:rsidRPr="003822FB">
              <w:rPr>
                <w:b/>
                <w:color w:val="C00000"/>
                <w:sz w:val="18"/>
                <w:szCs w:val="22"/>
                <w:lang w:val="en-US"/>
              </w:rPr>
              <w:t>Ministry of Foreign Affairs of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3822FB"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Both Sides confirmed the significance of the upcoming Eastern Partnership Summit in Brussels on November 24 2017, which </w:t>
            </w:r>
            <w:proofErr w:type="gramStart"/>
            <w:r>
              <w:rPr>
                <w:rFonts w:ascii="Times New Roman" w:hAnsi="Times New Roman"/>
              </w:rPr>
              <w:t>is expected</w:t>
            </w:r>
            <w:proofErr w:type="gramEnd"/>
            <w:r>
              <w:rPr>
                <w:rFonts w:ascii="Times New Roman" w:hAnsi="Times New Roman"/>
              </w:rPr>
              <w:t xml:space="preserve"> to ensure practical as well as political deliverables and a forward-looking vision for forging closer ties between the EU and Eastern European Partners, including Georgia, based on their individual merits and interests.</w:t>
            </w:r>
          </w:p>
          <w:p w:rsidR="00A67479" w:rsidRPr="003E46B9" w:rsidRDefault="00A67479"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p>
        </w:tc>
        <w:tc>
          <w:tcPr>
            <w:tcW w:w="3238" w:type="dxa"/>
            <w:shd w:val="clear" w:color="auto" w:fill="auto"/>
          </w:tcPr>
          <w:p w:rsidR="00A67479" w:rsidRPr="003E46B9" w:rsidRDefault="00A67479" w:rsidP="00BB34EC">
            <w:pPr>
              <w:pStyle w:val="BodyText"/>
              <w:ind w:right="-18"/>
              <w:jc w:val="center"/>
              <w:rPr>
                <w:b/>
                <w:sz w:val="18"/>
                <w:szCs w:val="22"/>
                <w:lang w:val="en-US"/>
              </w:rPr>
            </w:pPr>
          </w:p>
          <w:p w:rsidR="00A67479" w:rsidRPr="003E46B9" w:rsidRDefault="00A67479" w:rsidP="00BB34EC">
            <w:pPr>
              <w:pStyle w:val="BodyText"/>
              <w:ind w:right="-18"/>
              <w:jc w:val="center"/>
              <w:rPr>
                <w:sz w:val="18"/>
                <w:szCs w:val="22"/>
                <w:lang w:val="en-US"/>
              </w:rPr>
            </w:pPr>
            <w:r w:rsidRPr="003822FB">
              <w:rPr>
                <w:b/>
                <w:color w:val="C00000"/>
                <w:sz w:val="18"/>
                <w:szCs w:val="22"/>
                <w:lang w:val="en-US"/>
              </w:rPr>
              <w:t>Ministry of Foreign Affairs of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bookmarkStart w:id="0" w:name="_GoBack" w:colFirst="2" w:colLast="2"/>
          </w:p>
        </w:tc>
        <w:tc>
          <w:tcPr>
            <w:tcW w:w="7200" w:type="dxa"/>
            <w:shd w:val="clear" w:color="auto" w:fill="auto"/>
          </w:tcPr>
          <w:p w:rsidR="00A67479" w:rsidRPr="003E46B9" w:rsidRDefault="00454139"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Both Sides stressed the importance of cooperation within the framework of the Mobility Partnership to promote migration through legal channels.</w:t>
            </w:r>
            <w:r w:rsidR="00A67479" w:rsidRPr="003E46B9">
              <w:rPr>
                <w:rFonts w:ascii="Times New Roman" w:hAnsi="Times New Roman"/>
              </w:rPr>
              <w:t xml:space="preserve"> </w:t>
            </w:r>
          </w:p>
        </w:tc>
        <w:tc>
          <w:tcPr>
            <w:tcW w:w="3238" w:type="dxa"/>
            <w:shd w:val="clear" w:color="auto" w:fill="auto"/>
          </w:tcPr>
          <w:p w:rsidR="00A67479" w:rsidRPr="00454139" w:rsidRDefault="00A67479" w:rsidP="00BB34EC">
            <w:pPr>
              <w:pStyle w:val="BodyText"/>
              <w:ind w:right="-18"/>
              <w:jc w:val="center"/>
              <w:rPr>
                <w:b/>
                <w:color w:val="C00000"/>
                <w:sz w:val="18"/>
                <w:szCs w:val="22"/>
                <w:lang w:val="en-US"/>
              </w:rPr>
            </w:pPr>
          </w:p>
          <w:p w:rsidR="00A67479" w:rsidRPr="00454139" w:rsidRDefault="00A67479" w:rsidP="00BB34EC">
            <w:pPr>
              <w:pStyle w:val="BodyText"/>
              <w:ind w:right="-18"/>
              <w:jc w:val="center"/>
              <w:rPr>
                <w:color w:val="C00000"/>
                <w:sz w:val="18"/>
                <w:szCs w:val="22"/>
                <w:lang w:val="en-US"/>
              </w:rPr>
            </w:pPr>
            <w:r w:rsidRPr="00454139">
              <w:rPr>
                <w:b/>
                <w:color w:val="C00000"/>
                <w:sz w:val="18"/>
                <w:szCs w:val="22"/>
                <w:lang w:val="en-US"/>
              </w:rPr>
              <w:t>Ministry of Foreign Affairs of Georgia</w:t>
            </w:r>
          </w:p>
        </w:tc>
        <w:tc>
          <w:tcPr>
            <w:tcW w:w="4682" w:type="dxa"/>
            <w:shd w:val="clear" w:color="auto" w:fill="auto"/>
          </w:tcPr>
          <w:p w:rsidR="00A67479" w:rsidRPr="003E46B9" w:rsidRDefault="00A67479" w:rsidP="00BB34EC">
            <w:pPr>
              <w:pStyle w:val="BodyText"/>
              <w:ind w:right="-18"/>
              <w:rPr>
                <w:sz w:val="18"/>
                <w:szCs w:val="22"/>
                <w:lang w:val="en-US"/>
              </w:rPr>
            </w:pP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454139" w:rsidP="00BB34EC">
            <w:pPr>
              <w:widowControl w:val="0"/>
              <w:shd w:val="clear" w:color="auto" w:fill="FFFFFF"/>
              <w:tabs>
                <w:tab w:val="left" w:pos="426"/>
              </w:tabs>
              <w:autoSpaceDE w:val="0"/>
              <w:autoSpaceDN w:val="0"/>
              <w:adjustRightInd w:val="0"/>
              <w:spacing w:before="120" w:after="120" w:line="240" w:lineRule="auto"/>
              <w:contextualSpacing/>
              <w:jc w:val="both"/>
              <w:rPr>
                <w:rFonts w:ascii="Times New Roman" w:hAnsi="Times New Roman"/>
              </w:rPr>
            </w:pPr>
            <w:r>
              <w:rPr>
                <w:rFonts w:ascii="Times New Roman" w:hAnsi="Times New Roman"/>
              </w:rPr>
              <w:t xml:space="preserve">Both Sides stressed the importance of the cooperation under the European Neighborhood Instruments (ENI) Black Sea Cross-border Cooperation program. Both Sides highlighted the importance of strengthening such kind of cooperation for improving the welfare of the people in the Black Sea Basin regions through sustainable growth and joint environmental protection; promote business and entrepreneurship; promote coordination of the environmental protection and </w:t>
            </w:r>
            <w:r>
              <w:rPr>
                <w:rFonts w:ascii="Times New Roman" w:hAnsi="Times New Roman"/>
              </w:rPr>
              <w:lastRenderedPageBreak/>
              <w:t>joint reduction of marine litter within the Black Sea Basin.</w:t>
            </w:r>
          </w:p>
          <w:p w:rsidR="00A67479" w:rsidRPr="003E46B9" w:rsidRDefault="00A67479" w:rsidP="00BB34EC">
            <w:pPr>
              <w:widowControl w:val="0"/>
              <w:shd w:val="clear" w:color="auto" w:fill="FFFFFF"/>
              <w:tabs>
                <w:tab w:val="left" w:pos="426"/>
              </w:tabs>
              <w:autoSpaceDE w:val="0"/>
              <w:autoSpaceDN w:val="0"/>
              <w:adjustRightInd w:val="0"/>
              <w:spacing w:after="0" w:line="240" w:lineRule="auto"/>
              <w:jc w:val="both"/>
              <w:rPr>
                <w:rFonts w:ascii="Times New Roman" w:hAnsi="Times New Roman"/>
              </w:rPr>
            </w:pPr>
          </w:p>
        </w:tc>
        <w:tc>
          <w:tcPr>
            <w:tcW w:w="3238" w:type="dxa"/>
            <w:shd w:val="clear" w:color="auto" w:fill="auto"/>
          </w:tcPr>
          <w:p w:rsidR="00A67479" w:rsidRPr="00454139" w:rsidRDefault="00A67479" w:rsidP="00BB34EC">
            <w:pPr>
              <w:pStyle w:val="BodyText"/>
              <w:ind w:right="-18"/>
              <w:jc w:val="center"/>
              <w:rPr>
                <w:b/>
                <w:color w:val="C00000"/>
                <w:sz w:val="18"/>
                <w:szCs w:val="22"/>
                <w:lang w:val="en-US"/>
              </w:rPr>
            </w:pPr>
          </w:p>
          <w:p w:rsidR="00A67479" w:rsidRPr="00454139" w:rsidRDefault="00A67479" w:rsidP="00BB34EC">
            <w:pPr>
              <w:pStyle w:val="BodyText"/>
              <w:ind w:right="-18"/>
              <w:jc w:val="center"/>
              <w:rPr>
                <w:color w:val="C00000"/>
                <w:sz w:val="18"/>
                <w:szCs w:val="22"/>
                <w:lang w:val="en-US"/>
              </w:rPr>
            </w:pPr>
            <w:r w:rsidRPr="00454139">
              <w:rPr>
                <w:b/>
                <w:color w:val="C00000"/>
                <w:sz w:val="18"/>
                <w:szCs w:val="22"/>
                <w:lang w:val="en-US"/>
              </w:rPr>
              <w:t>Ministry of Foreign Affairs of Georgia</w:t>
            </w:r>
          </w:p>
        </w:tc>
        <w:tc>
          <w:tcPr>
            <w:tcW w:w="4682" w:type="dxa"/>
            <w:shd w:val="clear" w:color="auto" w:fill="auto"/>
          </w:tcPr>
          <w:p w:rsidR="00A67479" w:rsidRPr="003E46B9" w:rsidRDefault="00A67479" w:rsidP="00BB34EC">
            <w:pPr>
              <w:pStyle w:val="BodyText"/>
              <w:ind w:right="-18"/>
              <w:jc w:val="center"/>
              <w:rPr>
                <w:sz w:val="18"/>
                <w:szCs w:val="22"/>
                <w:lang w:val="en-US"/>
              </w:rPr>
            </w:pPr>
          </w:p>
        </w:tc>
      </w:tr>
      <w:tr w:rsidR="00A67479" w:rsidRPr="003E46B9" w:rsidTr="00BB34EC">
        <w:tc>
          <w:tcPr>
            <w:tcW w:w="270" w:type="dxa"/>
            <w:shd w:val="clear" w:color="auto" w:fill="auto"/>
          </w:tcPr>
          <w:p w:rsidR="00A67479" w:rsidRPr="003E46B9" w:rsidRDefault="00A67479" w:rsidP="00BB34EC">
            <w:pPr>
              <w:pStyle w:val="BodyText"/>
              <w:ind w:right="-18"/>
              <w:jc w:val="center"/>
              <w:rPr>
                <w:b/>
                <w:i/>
                <w:sz w:val="18"/>
                <w:szCs w:val="22"/>
                <w:lang w:val="en-US"/>
              </w:rPr>
            </w:pPr>
          </w:p>
        </w:tc>
        <w:tc>
          <w:tcPr>
            <w:tcW w:w="7200" w:type="dxa"/>
            <w:shd w:val="clear" w:color="auto" w:fill="auto"/>
          </w:tcPr>
          <w:p w:rsidR="00A67479" w:rsidRPr="003E46B9" w:rsidRDefault="00454139" w:rsidP="00454139">
            <w:pPr>
              <w:widowControl w:val="0"/>
              <w:shd w:val="clear" w:color="auto" w:fill="FFFFFF"/>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 xml:space="preserve">Both Sides emphasized the importance of strengthening strategic communication efforts on European Integration process and welcomed effective implementation of the Government Communication Strategy on Georgia’s EU and NATO Membership for 2017-2020. The Sides agreed </w:t>
            </w:r>
            <w:proofErr w:type="gramStart"/>
            <w:r>
              <w:rPr>
                <w:rFonts w:ascii="Times New Roman" w:hAnsi="Times New Roman"/>
              </w:rPr>
              <w:t>to further intensify</w:t>
            </w:r>
            <w:proofErr w:type="gramEnd"/>
            <w:r>
              <w:rPr>
                <w:rFonts w:ascii="Times New Roman" w:hAnsi="Times New Roman"/>
              </w:rPr>
              <w:t xml:space="preserve"> cooperation in the field of strategic communications including through exchange of experience and best practices, as well as conducting regular trainings, seminars and workshops.</w:t>
            </w:r>
          </w:p>
        </w:tc>
        <w:tc>
          <w:tcPr>
            <w:tcW w:w="3238" w:type="dxa"/>
            <w:shd w:val="clear" w:color="auto" w:fill="auto"/>
          </w:tcPr>
          <w:p w:rsidR="00A67479" w:rsidRPr="00454139" w:rsidRDefault="00A67479" w:rsidP="00BB34EC">
            <w:pPr>
              <w:pStyle w:val="BodyText"/>
              <w:ind w:right="-18"/>
              <w:jc w:val="center"/>
              <w:rPr>
                <w:b/>
                <w:color w:val="C00000"/>
                <w:sz w:val="18"/>
                <w:szCs w:val="22"/>
                <w:lang w:val="en-US"/>
              </w:rPr>
            </w:pPr>
          </w:p>
          <w:p w:rsidR="00A67479" w:rsidRPr="00454139" w:rsidRDefault="00A67479" w:rsidP="00BB34EC">
            <w:pPr>
              <w:pStyle w:val="BodyText"/>
              <w:ind w:right="-18"/>
              <w:jc w:val="center"/>
              <w:rPr>
                <w:b/>
                <w:color w:val="C00000"/>
                <w:sz w:val="18"/>
                <w:szCs w:val="22"/>
                <w:lang w:val="en-US"/>
              </w:rPr>
            </w:pPr>
            <w:r w:rsidRPr="00454139">
              <w:rPr>
                <w:b/>
                <w:color w:val="C00000"/>
                <w:sz w:val="18"/>
                <w:szCs w:val="22"/>
                <w:lang w:val="en-US"/>
              </w:rPr>
              <w:t>Ministry of Foreign Affairs of Georgia</w:t>
            </w:r>
          </w:p>
          <w:p w:rsidR="00A67479" w:rsidRPr="00454139" w:rsidRDefault="00A67479" w:rsidP="00BB34EC">
            <w:pPr>
              <w:pStyle w:val="BodyText"/>
              <w:ind w:right="-18"/>
              <w:jc w:val="center"/>
              <w:rPr>
                <w:color w:val="C00000"/>
                <w:sz w:val="18"/>
                <w:szCs w:val="22"/>
                <w:lang w:val="en-US"/>
              </w:rPr>
            </w:pPr>
          </w:p>
        </w:tc>
        <w:tc>
          <w:tcPr>
            <w:tcW w:w="4682" w:type="dxa"/>
            <w:shd w:val="clear" w:color="auto" w:fill="auto"/>
          </w:tcPr>
          <w:p w:rsidR="00A67479" w:rsidRPr="003E46B9" w:rsidRDefault="00A67479" w:rsidP="00BB34EC">
            <w:pPr>
              <w:pStyle w:val="BodyText"/>
              <w:ind w:right="-18"/>
              <w:rPr>
                <w:sz w:val="18"/>
                <w:szCs w:val="22"/>
                <w:lang w:val="en-US"/>
              </w:rPr>
            </w:pPr>
          </w:p>
        </w:tc>
      </w:tr>
      <w:bookmarkEnd w:id="0"/>
    </w:tbl>
    <w:p w:rsidR="00A67479" w:rsidRPr="00B37919" w:rsidRDefault="00A67479" w:rsidP="00A67479">
      <w:pPr>
        <w:pStyle w:val="BodyText"/>
        <w:ind w:right="-18"/>
        <w:jc w:val="center"/>
        <w:rPr>
          <w:b/>
          <w:i/>
          <w:sz w:val="20"/>
          <w:lang w:val="en-US"/>
        </w:rPr>
      </w:pPr>
    </w:p>
    <w:p w:rsidR="00A67479" w:rsidRPr="00B37919" w:rsidRDefault="00A67479" w:rsidP="00A67479">
      <w:pPr>
        <w:spacing w:line="240" w:lineRule="auto"/>
        <w:rPr>
          <w:rFonts w:ascii="Times New Roman" w:hAnsi="Times New Roman"/>
          <w:sz w:val="18"/>
        </w:rPr>
      </w:pPr>
    </w:p>
    <w:p w:rsidR="00666F69" w:rsidRDefault="00666F69"/>
    <w:sectPr w:rsidR="00666F69" w:rsidSect="00BB34EC">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EE6"/>
    <w:multiLevelType w:val="hybridMultilevel"/>
    <w:tmpl w:val="0028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467F8"/>
    <w:multiLevelType w:val="hybridMultilevel"/>
    <w:tmpl w:val="BC0A679E"/>
    <w:lvl w:ilvl="0" w:tplc="F95871D8">
      <w:start w:val="5"/>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15:restartNumberingAfterBreak="0">
    <w:nsid w:val="1AEC1277"/>
    <w:multiLevelType w:val="hybridMultilevel"/>
    <w:tmpl w:val="F5902A8C"/>
    <w:lvl w:ilvl="0" w:tplc="F95871D8">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CC73287"/>
    <w:multiLevelType w:val="hybridMultilevel"/>
    <w:tmpl w:val="463A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95B5E"/>
    <w:multiLevelType w:val="hybridMultilevel"/>
    <w:tmpl w:val="A08A58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4A342F"/>
    <w:multiLevelType w:val="hybridMultilevel"/>
    <w:tmpl w:val="6910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72FD8"/>
    <w:multiLevelType w:val="hybridMultilevel"/>
    <w:tmpl w:val="4F36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B564E"/>
    <w:multiLevelType w:val="hybridMultilevel"/>
    <w:tmpl w:val="7BA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24247"/>
    <w:multiLevelType w:val="hybridMultilevel"/>
    <w:tmpl w:val="D6F8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358F"/>
    <w:multiLevelType w:val="hybridMultilevel"/>
    <w:tmpl w:val="DEA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95D71"/>
    <w:multiLevelType w:val="hybridMultilevel"/>
    <w:tmpl w:val="1F7E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04751"/>
    <w:multiLevelType w:val="hybridMultilevel"/>
    <w:tmpl w:val="4CA2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667EE"/>
    <w:multiLevelType w:val="hybridMultilevel"/>
    <w:tmpl w:val="A97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41FDF"/>
    <w:multiLevelType w:val="hybridMultilevel"/>
    <w:tmpl w:val="EA84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7"/>
  </w:num>
  <w:num w:numId="7">
    <w:abstractNumId w:val="0"/>
  </w:num>
  <w:num w:numId="8">
    <w:abstractNumId w:val="9"/>
  </w:num>
  <w:num w:numId="9">
    <w:abstractNumId w:val="12"/>
  </w:num>
  <w:num w:numId="10">
    <w:abstractNumId w:val="13"/>
  </w:num>
  <w:num w:numId="11">
    <w:abstractNumId w:val="3"/>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79"/>
    <w:rsid w:val="0001759E"/>
    <w:rsid w:val="00045340"/>
    <w:rsid w:val="0007067B"/>
    <w:rsid w:val="000B1425"/>
    <w:rsid w:val="000F478D"/>
    <w:rsid w:val="00221C48"/>
    <w:rsid w:val="00244EDE"/>
    <w:rsid w:val="002523E4"/>
    <w:rsid w:val="00281575"/>
    <w:rsid w:val="00281B2B"/>
    <w:rsid w:val="002B0E5A"/>
    <w:rsid w:val="002B6C99"/>
    <w:rsid w:val="00353E10"/>
    <w:rsid w:val="00366F5A"/>
    <w:rsid w:val="00374A2E"/>
    <w:rsid w:val="003822FB"/>
    <w:rsid w:val="00414847"/>
    <w:rsid w:val="0044630B"/>
    <w:rsid w:val="00454139"/>
    <w:rsid w:val="00463EC7"/>
    <w:rsid w:val="005F737D"/>
    <w:rsid w:val="00666F69"/>
    <w:rsid w:val="006B103C"/>
    <w:rsid w:val="006C7433"/>
    <w:rsid w:val="007024CF"/>
    <w:rsid w:val="0073226F"/>
    <w:rsid w:val="00797F80"/>
    <w:rsid w:val="007C2576"/>
    <w:rsid w:val="00851C1A"/>
    <w:rsid w:val="008B2744"/>
    <w:rsid w:val="009015AA"/>
    <w:rsid w:val="0092749B"/>
    <w:rsid w:val="009465E9"/>
    <w:rsid w:val="009A5001"/>
    <w:rsid w:val="009E270D"/>
    <w:rsid w:val="00A631E9"/>
    <w:rsid w:val="00A67479"/>
    <w:rsid w:val="00A76863"/>
    <w:rsid w:val="00AA246B"/>
    <w:rsid w:val="00BA1510"/>
    <w:rsid w:val="00BB34EC"/>
    <w:rsid w:val="00CC5892"/>
    <w:rsid w:val="00D669A8"/>
    <w:rsid w:val="00D75AA2"/>
    <w:rsid w:val="00DB2C38"/>
    <w:rsid w:val="00E32DD5"/>
    <w:rsid w:val="00E40AB4"/>
    <w:rsid w:val="00E72729"/>
    <w:rsid w:val="00EA1366"/>
    <w:rsid w:val="00EE5D1E"/>
    <w:rsid w:val="00F23947"/>
    <w:rsid w:val="00F80DA5"/>
    <w:rsid w:val="00F8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604AB-BA56-4367-B21E-76651C82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47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7479"/>
    <w:pPr>
      <w:spacing w:after="0" w:line="240" w:lineRule="auto"/>
      <w:jc w:val="both"/>
    </w:pPr>
    <w:rPr>
      <w:rFonts w:ascii="Times New Roman" w:eastAsia="Times New Roman" w:hAnsi="Times New Roman"/>
      <w:sz w:val="28"/>
      <w:szCs w:val="24"/>
      <w:lang w:val="ru-RU" w:eastAsia="ru-RU"/>
    </w:rPr>
  </w:style>
  <w:style w:type="character" w:customStyle="1" w:styleId="BodyTextChar">
    <w:name w:val="Body Text Char"/>
    <w:basedOn w:val="DefaultParagraphFont"/>
    <w:link w:val="BodyText"/>
    <w:rsid w:val="00A67479"/>
    <w:rPr>
      <w:rFonts w:ascii="Times New Roman" w:eastAsia="Times New Roman" w:hAnsi="Times New Roman" w:cs="Times New Roman"/>
      <w:sz w:val="28"/>
      <w:szCs w:val="24"/>
      <w:lang w:val="ru-RU" w:eastAsia="ru-RU"/>
    </w:rPr>
  </w:style>
  <w:style w:type="paragraph" w:styleId="ListParagraph">
    <w:name w:val="List Paragraph"/>
    <w:basedOn w:val="Normal"/>
    <w:link w:val="ListParagraphChar"/>
    <w:uiPriority w:val="34"/>
    <w:qFormat/>
    <w:rsid w:val="00A67479"/>
    <w:pPr>
      <w:ind w:left="720"/>
      <w:contextualSpacing/>
    </w:pPr>
  </w:style>
  <w:style w:type="paragraph" w:styleId="NormalWeb">
    <w:name w:val="Normal (Web)"/>
    <w:basedOn w:val="Normal"/>
    <w:uiPriority w:val="99"/>
    <w:unhideWhenUsed/>
    <w:rsid w:val="00A67479"/>
    <w:pPr>
      <w:spacing w:before="100" w:beforeAutospacing="1" w:after="100" w:afterAutospacing="1" w:line="240" w:lineRule="auto"/>
    </w:pPr>
    <w:rPr>
      <w:rFonts w:ascii="Times New Roman" w:hAnsi="Times New Roman"/>
      <w:sz w:val="24"/>
      <w:szCs w:val="24"/>
      <w:lang w:val="lt-LT" w:eastAsia="lt-LT"/>
    </w:rPr>
  </w:style>
  <w:style w:type="character" w:customStyle="1" w:styleId="ListParagraphChar">
    <w:name w:val="List Paragraph Char"/>
    <w:link w:val="ListParagraph"/>
    <w:uiPriority w:val="34"/>
    <w:locked/>
    <w:rsid w:val="00A67479"/>
    <w:rPr>
      <w:rFonts w:ascii="Calibri" w:eastAsia="Calibri" w:hAnsi="Calibri" w:cs="Times New Roman"/>
    </w:rPr>
  </w:style>
  <w:style w:type="character" w:styleId="Hyperlink">
    <w:name w:val="Hyperlink"/>
    <w:basedOn w:val="DefaultParagraphFont"/>
    <w:uiPriority w:val="99"/>
    <w:unhideWhenUsed/>
    <w:rsid w:val="00A674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dewithgeorgi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C79C-C0CA-4E44-BCC0-9857393A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Japaridze</dc:creator>
  <cp:keywords/>
  <dc:description/>
  <cp:lastModifiedBy>Irina Japaridze</cp:lastModifiedBy>
  <cp:revision>38</cp:revision>
  <dcterms:created xsi:type="dcterms:W3CDTF">2018-05-01T13:52:00Z</dcterms:created>
  <dcterms:modified xsi:type="dcterms:W3CDTF">2018-05-02T13:04:00Z</dcterms:modified>
</cp:coreProperties>
</file>