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B4" w:rsidRPr="00F059AC" w:rsidRDefault="001331B4" w:rsidP="001331B4">
      <w:pPr>
        <w:jc w:val="right"/>
        <w:rPr>
          <w:rFonts w:ascii="Sylfaen" w:hAnsi="Sylfaen" w:cs="Sylfaen"/>
          <w:b/>
          <w:i/>
          <w:sz w:val="24"/>
          <w:szCs w:val="24"/>
          <w:u w:val="single"/>
          <w:lang w:val="ka-GE"/>
        </w:rPr>
      </w:pPr>
      <w:r w:rsidRPr="00F059AC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პროექტი</w:t>
      </w:r>
    </w:p>
    <w:p w:rsidR="001331B4" w:rsidRPr="00F059AC" w:rsidRDefault="001331B4" w:rsidP="001331B4">
      <w:pPr>
        <w:jc w:val="center"/>
        <w:rPr>
          <w:b/>
          <w:sz w:val="24"/>
          <w:szCs w:val="24"/>
          <w:lang w:val="ka-GE"/>
        </w:rPr>
      </w:pPr>
      <w:r w:rsidRPr="00F059AC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F059AC">
        <w:rPr>
          <w:b/>
          <w:sz w:val="24"/>
          <w:szCs w:val="24"/>
          <w:lang w:val="ka-GE"/>
        </w:rPr>
        <w:t xml:space="preserve"> </w:t>
      </w:r>
      <w:r w:rsidRPr="00F059AC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:rsidR="001331B4" w:rsidRPr="00F059AC" w:rsidRDefault="001331B4" w:rsidP="001331B4">
      <w:pPr>
        <w:jc w:val="center"/>
        <w:rPr>
          <w:b/>
          <w:sz w:val="24"/>
          <w:szCs w:val="24"/>
          <w:lang w:val="ka-GE"/>
        </w:rPr>
      </w:pPr>
      <w:r w:rsidRPr="00F059AC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F059AC">
        <w:rPr>
          <w:b/>
          <w:sz w:val="24"/>
          <w:szCs w:val="24"/>
          <w:lang w:val="ka-GE"/>
        </w:rPr>
        <w:t xml:space="preserve"> N</w:t>
      </w:r>
    </w:p>
    <w:p w:rsidR="001331B4" w:rsidRPr="00AC65D5" w:rsidRDefault="0012740F" w:rsidP="001331B4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201</w:t>
      </w:r>
      <w:r w:rsidR="007E1852">
        <w:rPr>
          <w:b/>
          <w:sz w:val="24"/>
          <w:szCs w:val="24"/>
        </w:rPr>
        <w:t>7</w:t>
      </w:r>
      <w:r w:rsidR="001331B4" w:rsidRPr="00F059AC">
        <w:rPr>
          <w:b/>
          <w:sz w:val="24"/>
          <w:szCs w:val="24"/>
          <w:lang w:val="ka-GE"/>
        </w:rPr>
        <w:t xml:space="preserve">    </w:t>
      </w:r>
      <w:r w:rsidR="001331B4" w:rsidRPr="00F059AC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="001331B4" w:rsidRPr="00AC65D5">
        <w:rPr>
          <w:b/>
          <w:sz w:val="24"/>
          <w:szCs w:val="24"/>
          <w:lang w:val="ka-GE"/>
        </w:rPr>
        <w:t xml:space="preserve">                   </w:t>
      </w:r>
      <w:r w:rsidR="001331B4" w:rsidRPr="00F059AC">
        <w:rPr>
          <w:b/>
          <w:sz w:val="24"/>
          <w:szCs w:val="24"/>
          <w:lang w:val="ka-GE"/>
        </w:rPr>
        <w:t xml:space="preserve">            </w:t>
      </w:r>
      <w:r w:rsidR="00170B5A" w:rsidRPr="00AC65D5">
        <w:rPr>
          <w:b/>
          <w:sz w:val="24"/>
          <w:szCs w:val="24"/>
          <w:lang w:val="ka-GE"/>
        </w:rPr>
        <w:t xml:space="preserve"> </w:t>
      </w:r>
      <w:r w:rsidR="001331B4" w:rsidRPr="00F059AC">
        <w:rPr>
          <w:b/>
          <w:sz w:val="24"/>
          <w:szCs w:val="24"/>
          <w:lang w:val="ka-GE"/>
        </w:rPr>
        <w:t xml:space="preserve">             </w:t>
      </w:r>
      <w:r w:rsidR="001331B4" w:rsidRPr="00AC65D5">
        <w:rPr>
          <w:b/>
          <w:sz w:val="24"/>
          <w:szCs w:val="24"/>
          <w:lang w:val="ka-GE"/>
        </w:rPr>
        <w:t xml:space="preserve">                       </w:t>
      </w:r>
      <w:r w:rsidR="001331B4" w:rsidRPr="00F059AC">
        <w:rPr>
          <w:rFonts w:ascii="Sylfaen" w:hAnsi="Sylfaen" w:cs="Sylfaen"/>
          <w:b/>
          <w:sz w:val="24"/>
          <w:szCs w:val="24"/>
          <w:lang w:val="ka-GE"/>
        </w:rPr>
        <w:t>ქ</w:t>
      </w:r>
      <w:r w:rsidR="001331B4" w:rsidRPr="00F059AC">
        <w:rPr>
          <w:b/>
          <w:sz w:val="24"/>
          <w:szCs w:val="24"/>
          <w:lang w:val="ka-GE"/>
        </w:rPr>
        <w:t>.</w:t>
      </w:r>
      <w:r w:rsidR="001331B4" w:rsidRPr="00F059AC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:rsidR="00604FF4" w:rsidRPr="00AC65D5" w:rsidRDefault="00E34550" w:rsidP="00E34550">
      <w:pPr>
        <w:jc w:val="center"/>
        <w:rPr>
          <w:sz w:val="24"/>
          <w:szCs w:val="24"/>
          <w:lang w:val="ka-GE"/>
        </w:rPr>
      </w:pPr>
      <w:r w:rsidRPr="00AC65D5">
        <w:rPr>
          <w:rFonts w:ascii="Sylfaen" w:eastAsia="Sylfaen" w:hAnsi="Sylfaen"/>
          <w:b/>
          <w:lang w:val="ka-GE"/>
        </w:rPr>
        <w:t>,,</w:t>
      </w:r>
      <w:r w:rsidRPr="00E34550">
        <w:rPr>
          <w:rFonts w:ascii="Sylfaen" w:eastAsia="Sylfaen" w:hAnsi="Sylfaen"/>
          <w:b/>
          <w:lang w:val="ka-GE"/>
        </w:rPr>
        <w: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დამტკიცების შესახებ</w:t>
      </w:r>
      <w:r w:rsidRPr="00AC65D5">
        <w:rPr>
          <w:rFonts w:ascii="Sylfaen" w:eastAsia="Sylfaen" w:hAnsi="Sylfaen"/>
          <w:b/>
          <w:lang w:val="ka-GE"/>
        </w:rPr>
        <w:t>”</w:t>
      </w:r>
      <w:r w:rsidRPr="00E34550">
        <w:rPr>
          <w:rFonts w:ascii="Sylfaen" w:eastAsia="Sylfaen" w:hAnsi="Sylfaen"/>
          <w:b/>
          <w:lang w:val="ka-GE"/>
        </w:rPr>
        <w:t xml:space="preserve"> </w:t>
      </w:r>
      <w:r w:rsidRPr="00E34550">
        <w:rPr>
          <w:rFonts w:ascii="Sylfaen" w:hAnsi="Sylfaen" w:cs="Sylfaen"/>
          <w:b/>
          <w:lang w:val="ka-GE"/>
        </w:rPr>
        <w:t>საქართველოს მთავრობის 201</w:t>
      </w:r>
      <w:r w:rsidR="007E1852" w:rsidRPr="00096DD2">
        <w:rPr>
          <w:rFonts w:ascii="Sylfaen" w:hAnsi="Sylfaen" w:cs="Sylfaen"/>
          <w:b/>
          <w:lang w:val="ka-GE"/>
        </w:rPr>
        <w:t>7</w:t>
      </w:r>
      <w:r w:rsidR="0012740F" w:rsidRPr="00AC65D5">
        <w:rPr>
          <w:rFonts w:ascii="Sylfaen" w:hAnsi="Sylfaen" w:cs="Sylfaen"/>
          <w:b/>
          <w:lang w:val="ka-GE"/>
        </w:rPr>
        <w:t xml:space="preserve"> </w:t>
      </w:r>
      <w:r w:rsidRPr="00E34550">
        <w:rPr>
          <w:rFonts w:ascii="Sylfaen" w:hAnsi="Sylfaen" w:cs="Sylfaen"/>
          <w:b/>
          <w:lang w:val="ka-GE"/>
        </w:rPr>
        <w:t xml:space="preserve">წლის </w:t>
      </w:r>
      <w:r w:rsidR="007E1852" w:rsidRPr="00096DD2">
        <w:rPr>
          <w:rFonts w:ascii="Sylfaen" w:hAnsi="Sylfaen" w:cs="Sylfaen"/>
          <w:b/>
          <w:lang w:val="ka-GE"/>
        </w:rPr>
        <w:t>4</w:t>
      </w:r>
      <w:r w:rsidR="0012740F" w:rsidRPr="00AC65D5">
        <w:rPr>
          <w:rFonts w:ascii="Sylfaen" w:hAnsi="Sylfaen" w:cs="Sylfaen"/>
          <w:b/>
          <w:lang w:val="ka-GE"/>
        </w:rPr>
        <w:t xml:space="preserve"> </w:t>
      </w:r>
      <w:r w:rsidR="007E1852">
        <w:rPr>
          <w:rFonts w:ascii="Sylfaen" w:hAnsi="Sylfaen" w:cs="Sylfaen"/>
          <w:b/>
          <w:lang w:val="ka-GE"/>
        </w:rPr>
        <w:t>აპრილის</w:t>
      </w:r>
      <w:r w:rsidR="0012740F">
        <w:rPr>
          <w:rFonts w:ascii="Sylfaen" w:hAnsi="Sylfaen" w:cs="Sylfaen"/>
          <w:b/>
          <w:lang w:val="ka-GE"/>
        </w:rPr>
        <w:t xml:space="preserve"> </w:t>
      </w:r>
      <w:r w:rsidRPr="00E34550">
        <w:rPr>
          <w:rFonts w:ascii="Sylfaen" w:hAnsi="Sylfaen" w:cs="Sylfaen"/>
          <w:b/>
          <w:lang w:val="ka-GE"/>
        </w:rPr>
        <w:t xml:space="preserve"> </w:t>
      </w:r>
      <w:r w:rsidRPr="00AC65D5">
        <w:rPr>
          <w:rFonts w:ascii="Sylfaen" w:hAnsi="Sylfaen" w:cs="Sylfaen"/>
          <w:b/>
          <w:lang w:val="ka-GE"/>
        </w:rPr>
        <w:t>N</w:t>
      </w:r>
      <w:r w:rsidR="007E1852">
        <w:rPr>
          <w:rFonts w:ascii="Sylfaen" w:hAnsi="Sylfaen" w:cs="Sylfaen"/>
          <w:b/>
          <w:lang w:val="ka-GE"/>
        </w:rPr>
        <w:t>182</w:t>
      </w:r>
      <w:r w:rsidRPr="00E34550">
        <w:rPr>
          <w:rFonts w:ascii="Sylfaen" w:hAnsi="Sylfaen" w:cs="Sylfaen"/>
          <w:b/>
          <w:lang w:val="ka-GE"/>
        </w:rPr>
        <w:t xml:space="preserve"> დადგენილებაში ცვლილების შეტანის შესახებ</w:t>
      </w:r>
    </w:p>
    <w:p w:rsidR="00407F37" w:rsidRPr="00AC65D5" w:rsidRDefault="00407F37" w:rsidP="00407F37">
      <w:pPr>
        <w:jc w:val="both"/>
        <w:rPr>
          <w:rFonts w:ascii="Sylfaen" w:hAnsi="Sylfaen"/>
          <w:lang w:val="ka-GE"/>
        </w:rPr>
      </w:pPr>
    </w:p>
    <w:p w:rsidR="009F2469" w:rsidRDefault="001331B4" w:rsidP="009F2469">
      <w:pPr>
        <w:ind w:firstLine="720"/>
        <w:jc w:val="both"/>
        <w:rPr>
          <w:rFonts w:ascii="Sylfaen" w:hAnsi="Sylfaen"/>
          <w:lang w:val="ka-GE"/>
        </w:rPr>
      </w:pPr>
      <w:r w:rsidRPr="00407F37">
        <w:rPr>
          <w:rFonts w:ascii="Sylfaen" w:hAnsi="Sylfaen"/>
          <w:b/>
          <w:lang w:val="ka-GE"/>
        </w:rPr>
        <w:t>მუხლი 1</w:t>
      </w:r>
      <w:r w:rsidR="00407F37" w:rsidRPr="00AC65D5">
        <w:rPr>
          <w:rFonts w:ascii="Sylfaen" w:hAnsi="Sylfaen"/>
          <w:b/>
          <w:lang w:val="ka-GE"/>
        </w:rPr>
        <w:t>.</w:t>
      </w:r>
      <w:r w:rsidR="00407F37" w:rsidRPr="00AC65D5">
        <w:rPr>
          <w:rFonts w:ascii="Sylfaen" w:hAnsi="Sylfaen"/>
          <w:lang w:val="ka-GE"/>
        </w:rPr>
        <w:t xml:space="preserve"> </w:t>
      </w:r>
      <w:r w:rsidRPr="00E34550">
        <w:rPr>
          <w:rFonts w:ascii="Sylfaen" w:hAnsi="Sylfaen"/>
          <w:lang w:val="ka-GE"/>
        </w:rPr>
        <w:t>„ნორმატიული აქტების შესახებ“ საქართველოს კანონის მე-20 მუხლის მე-4 პუნქტის შესაბამისად</w:t>
      </w:r>
      <w:r w:rsidR="00170B5A" w:rsidRPr="00AC65D5">
        <w:rPr>
          <w:rFonts w:ascii="Sylfaen" w:hAnsi="Sylfaen"/>
          <w:lang w:val="ka-GE"/>
        </w:rPr>
        <w:t>,</w:t>
      </w:r>
      <w:r w:rsidRPr="00E34550">
        <w:rPr>
          <w:rFonts w:ascii="Sylfaen" w:hAnsi="Sylfaen"/>
          <w:lang w:val="ka-GE"/>
        </w:rPr>
        <w:t xml:space="preserve"> </w:t>
      </w:r>
      <w:r w:rsidR="00E34550" w:rsidRPr="00E34550">
        <w:rPr>
          <w:rFonts w:ascii="Sylfaen" w:eastAsia="Sylfaen" w:hAnsi="Sylfaen"/>
          <w:lang w:val="ka-GE"/>
        </w:rPr>
        <w:t xml:space="preserve">,,სამუშაოს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დამტკიცების შესახებ” </w:t>
      </w:r>
      <w:r w:rsidRPr="00E34550">
        <w:rPr>
          <w:rFonts w:ascii="Sylfaen" w:hAnsi="Sylfaen" w:cs="Sylfaen"/>
          <w:lang w:val="ka-GE"/>
        </w:rPr>
        <w:t xml:space="preserve"> საქართველოს მთავრობის </w:t>
      </w:r>
      <w:r w:rsidR="00170B5A" w:rsidRPr="00AC65D5">
        <w:rPr>
          <w:rFonts w:ascii="Sylfaen" w:hAnsi="Sylfaen" w:cs="Sylfaen"/>
          <w:lang w:val="ka-GE"/>
        </w:rPr>
        <w:t>201</w:t>
      </w:r>
      <w:r w:rsidR="007E1852">
        <w:rPr>
          <w:rFonts w:ascii="Sylfaen" w:hAnsi="Sylfaen" w:cs="Sylfaen"/>
          <w:lang w:val="ka-GE"/>
        </w:rPr>
        <w:t>7</w:t>
      </w:r>
      <w:r w:rsidR="00170B5A" w:rsidRPr="00AC65D5">
        <w:rPr>
          <w:rFonts w:ascii="Sylfaen" w:hAnsi="Sylfaen" w:cs="Sylfaen"/>
          <w:lang w:val="ka-GE"/>
        </w:rPr>
        <w:t xml:space="preserve"> </w:t>
      </w:r>
      <w:r w:rsidR="00170B5A">
        <w:rPr>
          <w:rFonts w:ascii="Sylfaen" w:hAnsi="Sylfaen" w:cs="Sylfaen"/>
          <w:lang w:val="ka-GE"/>
        </w:rPr>
        <w:t xml:space="preserve">წლის </w:t>
      </w:r>
      <w:r w:rsidR="007E1852">
        <w:rPr>
          <w:rFonts w:ascii="Sylfaen" w:hAnsi="Sylfaen" w:cs="Sylfaen"/>
          <w:lang w:val="ka-GE"/>
        </w:rPr>
        <w:t>4</w:t>
      </w:r>
      <w:r w:rsidR="00E34550" w:rsidRPr="00E34550">
        <w:rPr>
          <w:rFonts w:ascii="Sylfaen" w:hAnsi="Sylfaen" w:cs="Sylfaen"/>
          <w:lang w:val="ka-GE"/>
        </w:rPr>
        <w:t xml:space="preserve"> </w:t>
      </w:r>
      <w:r w:rsidR="007E1852">
        <w:rPr>
          <w:rFonts w:ascii="Sylfaen" w:hAnsi="Sylfaen" w:cs="Sylfaen"/>
          <w:lang w:val="ka-GE"/>
        </w:rPr>
        <w:t>აპრილის</w:t>
      </w:r>
      <w:r w:rsidR="00E34550" w:rsidRPr="00E34550">
        <w:rPr>
          <w:rFonts w:ascii="Sylfaen" w:hAnsi="Sylfaen" w:cs="Sylfaen"/>
          <w:lang w:val="ka-GE"/>
        </w:rPr>
        <w:t xml:space="preserve"> N</w:t>
      </w:r>
      <w:r w:rsidR="007E1852">
        <w:rPr>
          <w:rFonts w:ascii="Sylfaen" w:hAnsi="Sylfaen" w:cs="Sylfaen"/>
          <w:lang w:val="ka-GE"/>
        </w:rPr>
        <w:t>182</w:t>
      </w:r>
      <w:r w:rsidR="00E34550" w:rsidRPr="00E34550">
        <w:rPr>
          <w:rFonts w:ascii="Sylfaen" w:hAnsi="Sylfaen" w:cs="Sylfaen"/>
          <w:lang w:val="ka-GE"/>
        </w:rPr>
        <w:t xml:space="preserve"> დადგენილებაში </w:t>
      </w:r>
      <w:r w:rsidR="00481EED" w:rsidRPr="00E34550">
        <w:rPr>
          <w:rFonts w:ascii="Sylfaen" w:hAnsi="Sylfaen" w:cs="Sylfaen"/>
          <w:lang w:val="ka-GE"/>
        </w:rPr>
        <w:t>(</w:t>
      </w:r>
      <w:hyperlink r:id="rId9" w:history="1">
        <w:r w:rsidR="00481EED" w:rsidRPr="00E34550">
          <w:rPr>
            <w:rStyle w:val="Hyperlink"/>
            <w:rFonts w:ascii="Sylfaen" w:hAnsi="Sylfaen" w:cs="Sylfaen"/>
            <w:lang w:val="ka-GE"/>
          </w:rPr>
          <w:t>www.matsne.gov.ge</w:t>
        </w:r>
      </w:hyperlink>
      <w:r w:rsidR="00481EED" w:rsidRPr="00E34550">
        <w:rPr>
          <w:rFonts w:ascii="Sylfaen" w:hAnsi="Sylfaen" w:cs="Sylfaen"/>
          <w:lang w:val="ka-GE"/>
        </w:rPr>
        <w:t xml:space="preserve">, </w:t>
      </w:r>
      <w:r w:rsidR="007E1852" w:rsidRPr="007E185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a-GE"/>
        </w:rPr>
        <w:t>0</w:t>
      </w:r>
      <w:r w:rsidR="00670288" w:rsidRPr="000D710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a-GE"/>
        </w:rPr>
        <w:t>5</w:t>
      </w:r>
      <w:r w:rsidR="007E1852" w:rsidRPr="007E185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a-GE"/>
        </w:rPr>
        <w:t>/04/2017</w:t>
      </w:r>
      <w:r w:rsidR="00BB7018">
        <w:rPr>
          <w:rFonts w:ascii="Sylfaen" w:hAnsi="Sylfaen" w:cs="Helvetica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7E1852" w:rsidRPr="007E185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a-GE"/>
        </w:rPr>
        <w:t>430060000.10.003.019891</w:t>
      </w:r>
      <w:r w:rsidR="00481EED" w:rsidRPr="00E34550">
        <w:rPr>
          <w:rFonts w:ascii="Sylfaen" w:hAnsi="Sylfaen" w:cs="Sylfaen"/>
          <w:lang w:val="ka-GE"/>
        </w:rPr>
        <w:t>)</w:t>
      </w:r>
      <w:r w:rsidR="00C574E7" w:rsidRPr="00E34550">
        <w:rPr>
          <w:rFonts w:ascii="Sylfaen" w:hAnsi="Sylfaen" w:cs="Sylfaen"/>
          <w:lang w:val="ka-GE"/>
        </w:rPr>
        <w:t xml:space="preserve"> </w:t>
      </w:r>
      <w:r w:rsidR="00170B5A">
        <w:rPr>
          <w:rFonts w:ascii="Sylfaen" w:hAnsi="Sylfaen" w:cs="Sylfaen"/>
          <w:lang w:val="ka-GE"/>
        </w:rPr>
        <w:t>შეტანილ იქნეს</w:t>
      </w:r>
      <w:r w:rsidR="00C574E7" w:rsidRPr="00E34550">
        <w:rPr>
          <w:rFonts w:ascii="Sylfaen" w:hAnsi="Sylfaen" w:cs="Sylfaen"/>
          <w:lang w:val="ka-GE"/>
        </w:rPr>
        <w:t xml:space="preserve"> ცვლილება </w:t>
      </w:r>
      <w:r w:rsidRPr="00E34550">
        <w:rPr>
          <w:rFonts w:ascii="Sylfaen" w:hAnsi="Sylfaen" w:cs="Sylfaen"/>
          <w:lang w:val="ka-GE"/>
        </w:rPr>
        <w:t xml:space="preserve"> </w:t>
      </w:r>
      <w:r w:rsidRPr="00E34550">
        <w:rPr>
          <w:rFonts w:ascii="Sylfaen" w:hAnsi="Sylfaen"/>
          <w:lang w:val="ka-GE"/>
        </w:rPr>
        <w:t xml:space="preserve">და დადგენილებით დამტკიცებული </w:t>
      </w:r>
      <w:r w:rsidR="00E34550" w:rsidRPr="00E34550">
        <w:rPr>
          <w:rFonts w:ascii="Sylfaen" w:eastAsia="Sylfaen" w:hAnsi="Sylfaen"/>
          <w:lang w:val="ka-GE"/>
        </w:rPr>
        <w:t xml:space="preserve">,,სამუშაოს მაძიებელთა პროფესიული მომზადება-გადამზადებისა და კვალიფიკაციის ამაღლების სახელმწიფო </w:t>
      </w:r>
      <w:r w:rsidRPr="00E34550">
        <w:rPr>
          <w:rFonts w:ascii="Sylfaen" w:hAnsi="Sylfaen" w:cs="Sylfaen"/>
          <w:lang w:val="ka-GE"/>
        </w:rPr>
        <w:t>პროგრამის’’</w:t>
      </w:r>
      <w:r w:rsidR="009F2469">
        <w:rPr>
          <w:rFonts w:ascii="Sylfaen" w:hAnsi="Sylfaen" w:cs="Sylfaen"/>
          <w:lang w:val="ka-GE"/>
        </w:rPr>
        <w:t xml:space="preserve"> მე-5 მუხლი ჩამოყალიბდეს შემდეგი რედაქციით</w:t>
      </w:r>
      <w:r w:rsidRPr="00E34550">
        <w:rPr>
          <w:rFonts w:ascii="Sylfaen" w:hAnsi="Sylfaen" w:cs="Sylfaen"/>
          <w:lang w:val="ka-GE"/>
        </w:rPr>
        <w:t>:</w:t>
      </w:r>
    </w:p>
    <w:p w:rsidR="00F148A2" w:rsidRPr="009F2469" w:rsidRDefault="009F2469" w:rsidP="009F246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,,</w:t>
      </w:r>
      <w:r w:rsidR="00357F0E" w:rsidRPr="009F2469">
        <w:rPr>
          <w:rFonts w:ascii="Sylfaen" w:hAnsi="Sylfaen" w:cs="Sylfaen"/>
          <w:b/>
          <w:lang w:val="ka-GE"/>
        </w:rPr>
        <w:t>მუხლი 5.</w:t>
      </w:r>
      <w:r w:rsidR="00357F0E" w:rsidRPr="009F2469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="00357F0E" w:rsidRPr="009F2469">
        <w:rPr>
          <w:rFonts w:ascii="Sylfaen" w:eastAsia="Sylfaen" w:hAnsi="Sylfaen"/>
          <w:b/>
        </w:rPr>
        <w:t>პროგრამის</w:t>
      </w:r>
      <w:proofErr w:type="spellEnd"/>
      <w:proofErr w:type="gramEnd"/>
      <w:r w:rsidR="00357F0E" w:rsidRPr="009F2469">
        <w:rPr>
          <w:rFonts w:ascii="Sylfaen" w:eastAsia="Sylfaen" w:hAnsi="Sylfaen"/>
          <w:b/>
        </w:rPr>
        <w:t xml:space="preserve"> </w:t>
      </w:r>
      <w:proofErr w:type="spellStart"/>
      <w:r w:rsidR="00357F0E" w:rsidRPr="009F2469">
        <w:rPr>
          <w:rFonts w:ascii="Sylfaen" w:eastAsia="Sylfaen" w:hAnsi="Sylfaen"/>
          <w:b/>
        </w:rPr>
        <w:t>ბიუჯეტი</w:t>
      </w:r>
      <w:proofErr w:type="spellEnd"/>
      <w:r w:rsidR="00357F0E" w:rsidRPr="009F2469">
        <w:rPr>
          <w:rFonts w:ascii="Sylfaen" w:eastAsia="Sylfaen" w:hAnsi="Sylfaen"/>
          <w:b/>
        </w:rPr>
        <w:t xml:space="preserve">, </w:t>
      </w:r>
      <w:proofErr w:type="spellStart"/>
      <w:r w:rsidR="00357F0E" w:rsidRPr="009F2469">
        <w:rPr>
          <w:rFonts w:ascii="Sylfaen" w:eastAsia="Sylfaen" w:hAnsi="Sylfaen"/>
          <w:b/>
        </w:rPr>
        <w:t>დაფინანსების</w:t>
      </w:r>
      <w:proofErr w:type="spellEnd"/>
      <w:r w:rsidR="00357F0E" w:rsidRPr="009F2469">
        <w:rPr>
          <w:rFonts w:ascii="Sylfaen" w:eastAsia="Sylfaen" w:hAnsi="Sylfaen"/>
          <w:b/>
        </w:rPr>
        <w:t xml:space="preserve"> </w:t>
      </w:r>
      <w:proofErr w:type="spellStart"/>
      <w:r w:rsidR="00357F0E" w:rsidRPr="009F2469">
        <w:rPr>
          <w:rFonts w:ascii="Sylfaen" w:eastAsia="Sylfaen" w:hAnsi="Sylfaen"/>
          <w:b/>
        </w:rPr>
        <w:t>წყარო</w:t>
      </w:r>
      <w:proofErr w:type="spellEnd"/>
      <w:r w:rsidR="00357F0E" w:rsidRPr="009F2469">
        <w:rPr>
          <w:rFonts w:ascii="Sylfaen" w:eastAsia="Sylfaen" w:hAnsi="Sylfaen"/>
          <w:b/>
        </w:rPr>
        <w:t xml:space="preserve"> </w:t>
      </w:r>
      <w:proofErr w:type="spellStart"/>
      <w:r w:rsidR="00357F0E" w:rsidRPr="009F2469">
        <w:rPr>
          <w:rFonts w:ascii="Sylfaen" w:eastAsia="Sylfaen" w:hAnsi="Sylfaen"/>
          <w:b/>
        </w:rPr>
        <w:t>და</w:t>
      </w:r>
      <w:proofErr w:type="spellEnd"/>
      <w:r w:rsidR="00357F0E" w:rsidRPr="009F2469">
        <w:rPr>
          <w:rFonts w:ascii="Sylfaen" w:eastAsia="Sylfaen" w:hAnsi="Sylfaen"/>
          <w:b/>
        </w:rPr>
        <w:t xml:space="preserve"> </w:t>
      </w:r>
      <w:proofErr w:type="spellStart"/>
      <w:r w:rsidR="00357F0E" w:rsidRPr="009F2469">
        <w:rPr>
          <w:rFonts w:ascii="Sylfaen" w:eastAsia="Sylfaen" w:hAnsi="Sylfaen"/>
          <w:b/>
        </w:rPr>
        <w:t>დაფინანსების</w:t>
      </w:r>
      <w:proofErr w:type="spellEnd"/>
      <w:r w:rsidR="00357F0E" w:rsidRPr="009F2469">
        <w:rPr>
          <w:rFonts w:ascii="Sylfaen" w:eastAsia="Sylfaen" w:hAnsi="Sylfaen"/>
          <w:b/>
        </w:rPr>
        <w:t xml:space="preserve"> </w:t>
      </w:r>
      <w:proofErr w:type="spellStart"/>
      <w:r w:rsidR="00357F0E" w:rsidRPr="009F2469">
        <w:rPr>
          <w:rFonts w:ascii="Sylfaen" w:eastAsia="Sylfaen" w:hAnsi="Sylfaen"/>
          <w:b/>
        </w:rPr>
        <w:t>მექანიზმები</w:t>
      </w:r>
      <w:proofErr w:type="spellEnd"/>
    </w:p>
    <w:p w:rsidR="00BB7018" w:rsidRDefault="00BB7018" w:rsidP="009F2469">
      <w:pPr>
        <w:spacing w:before="36" w:after="36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C967BA">
        <w:rPr>
          <w:rFonts w:ascii="Sylfaen" w:eastAsia="Sylfaen" w:hAnsi="Sylfaen"/>
        </w:rPr>
        <w:t>პროგრამის</w:t>
      </w:r>
      <w:proofErr w:type="spellEnd"/>
      <w:proofErr w:type="gram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/>
        </w:rPr>
        <w:t>ბიუჯეტი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/>
        </w:rPr>
        <w:t>განსაზღვრება</w:t>
      </w:r>
      <w:proofErr w:type="spellEnd"/>
      <w:r w:rsidRPr="00C967BA">
        <w:rPr>
          <w:rFonts w:ascii="Sylfaen" w:eastAsia="Sylfaen" w:hAnsi="Sylfaen"/>
        </w:rPr>
        <w:t xml:space="preserve"> </w:t>
      </w:r>
      <w:r w:rsidR="00DA3CB4">
        <w:rPr>
          <w:rFonts w:ascii="Sylfaen" w:eastAsia="Sylfaen" w:hAnsi="Sylfaen"/>
        </w:rPr>
        <w:t xml:space="preserve"> </w:t>
      </w:r>
      <w:r w:rsidR="00E365F2" w:rsidRPr="00E365F2">
        <w:rPr>
          <w:rFonts w:ascii="Sylfaen" w:eastAsia="Sylfaen" w:hAnsi="Sylfaen"/>
          <w:b/>
        </w:rPr>
        <w:t xml:space="preserve">1 814 000 </w:t>
      </w:r>
      <w:r w:rsidR="00AC65D5" w:rsidRPr="00E365F2">
        <w:rPr>
          <w:rFonts w:ascii="Sylfaen" w:eastAsia="Sylfaen" w:hAnsi="Sylfaen"/>
          <w:b/>
        </w:rPr>
        <w:t xml:space="preserve"> </w:t>
      </w:r>
      <w:r w:rsidR="00AC65D5" w:rsidRPr="00A63E7D">
        <w:rPr>
          <w:rFonts w:ascii="Sylfaen" w:eastAsia="Sylfaen" w:hAnsi="Sylfaen"/>
        </w:rPr>
        <w:t>(</w:t>
      </w:r>
      <w:r w:rsidR="00AC65D5" w:rsidRPr="00A63E7D">
        <w:rPr>
          <w:rFonts w:ascii="Sylfaen" w:eastAsia="Sylfaen" w:hAnsi="Sylfaen"/>
          <w:lang w:val="ka-GE"/>
        </w:rPr>
        <w:t xml:space="preserve">მილიონ </w:t>
      </w:r>
      <w:r w:rsidR="00DA3CB4" w:rsidRPr="00A63E7D">
        <w:rPr>
          <w:rFonts w:ascii="Sylfaen" w:eastAsia="Sylfaen" w:hAnsi="Sylfaen"/>
          <w:lang w:val="ka-GE"/>
        </w:rPr>
        <w:t xml:space="preserve"> </w:t>
      </w:r>
      <w:r w:rsidR="00E365F2" w:rsidRPr="00A63E7D">
        <w:rPr>
          <w:rFonts w:ascii="Sylfaen" w:eastAsia="Sylfaen" w:hAnsi="Sylfaen"/>
          <w:lang w:val="ka-GE"/>
        </w:rPr>
        <w:t>რვაას თოთხმეტი ათასი</w:t>
      </w:r>
      <w:r w:rsidR="00096DD2" w:rsidRPr="00A63E7D">
        <w:rPr>
          <w:rFonts w:ascii="Sylfaen" w:eastAsia="Sylfaen" w:hAnsi="Sylfaen"/>
        </w:rPr>
        <w:t>)</w:t>
      </w:r>
      <w:r w:rsidR="00AC65D5" w:rsidRPr="00A63E7D">
        <w:rPr>
          <w:rFonts w:ascii="Sylfaen" w:eastAsia="Sylfaen" w:hAnsi="Sylfaen"/>
          <w:lang w:val="ka-GE"/>
        </w:rPr>
        <w:t xml:space="preserve"> </w:t>
      </w:r>
      <w:r w:rsidRPr="00A63E7D">
        <w:rPr>
          <w:rFonts w:ascii="Times New Roman" w:eastAsia="Sylfaen" w:hAnsi="Times New Roman" w:cs="Times New Roman"/>
        </w:rPr>
        <w:t xml:space="preserve"> </w:t>
      </w:r>
      <w:proofErr w:type="spellStart"/>
      <w:r w:rsidRPr="00A63E7D">
        <w:rPr>
          <w:rFonts w:ascii="Sylfaen" w:eastAsia="Sylfaen" w:hAnsi="Sylfaen"/>
        </w:rPr>
        <w:t>ლარით</w:t>
      </w:r>
      <w:proofErr w:type="spellEnd"/>
      <w:r w:rsidR="00A63E7D" w:rsidRPr="00A63E7D">
        <w:rPr>
          <w:rFonts w:ascii="Sylfaen" w:eastAsia="Sylfaen" w:hAnsi="Sylfaen"/>
        </w:rPr>
        <w:t>.</w:t>
      </w:r>
      <w:r w:rsidRPr="00766E77">
        <w:rPr>
          <w:rFonts w:ascii="Sylfaen" w:eastAsia="Sylfaen" w:hAnsi="Sylfaen"/>
          <w:b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პროგრამის</w:t>
      </w:r>
      <w:proofErr w:type="spellEnd"/>
      <w:r w:rsidRPr="00C967BA">
        <w:rPr>
          <w:rFonts w:ascii="Sylfaen" w:eastAsia="Sylfaen" w:hAnsi="Sylfaen"/>
        </w:rPr>
        <w:t xml:space="preserve"> (</w:t>
      </w:r>
      <w:proofErr w:type="spellStart"/>
      <w:r w:rsidRPr="00C967BA">
        <w:rPr>
          <w:rFonts w:ascii="Sylfaen" w:eastAsia="Sylfaen" w:hAnsi="Sylfaen" w:cs="Sylfaen"/>
        </w:rPr>
        <w:t>მათ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შორის</w:t>
      </w:r>
      <w:proofErr w:type="spellEnd"/>
      <w:r w:rsidRPr="00C967BA">
        <w:rPr>
          <w:rFonts w:ascii="Sylfaen" w:eastAsia="Sylfaen" w:hAnsi="Sylfaen"/>
        </w:rPr>
        <w:t xml:space="preserve">, </w:t>
      </w:r>
      <w:proofErr w:type="spellStart"/>
      <w:r w:rsidRPr="00C967BA">
        <w:rPr>
          <w:rFonts w:ascii="Sylfaen" w:eastAsia="Sylfaen" w:hAnsi="Sylfaen" w:cs="Sylfaen"/>
        </w:rPr>
        <w:t>პროგრამის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ადმინისტრირების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ხარჯების</w:t>
      </w:r>
      <w:proofErr w:type="spellEnd"/>
      <w:r w:rsidRPr="00C967BA">
        <w:rPr>
          <w:rFonts w:ascii="Sylfaen" w:eastAsia="Sylfaen" w:hAnsi="Sylfaen"/>
        </w:rPr>
        <w:t xml:space="preserve">) </w:t>
      </w:r>
      <w:proofErr w:type="spellStart"/>
      <w:r w:rsidRPr="00C967BA">
        <w:rPr>
          <w:rFonts w:ascii="Sylfaen" w:eastAsia="Sylfaen" w:hAnsi="Sylfaen" w:cs="Sylfaen"/>
        </w:rPr>
        <w:t>დაფინანსების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წყაროა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წლიური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საბიუჯეტო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კანონით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gramStart"/>
      <w:r>
        <w:rPr>
          <w:rFonts w:ascii="Sylfaen" w:eastAsia="Sylfaen" w:hAnsi="Sylfaen"/>
        </w:rPr>
        <w:t>,,</w:t>
      </w:r>
      <w:proofErr w:type="spellStart"/>
      <w:r w:rsidRPr="00C967BA">
        <w:rPr>
          <w:rFonts w:ascii="Sylfaen" w:eastAsia="Sylfaen" w:hAnsi="Sylfaen"/>
        </w:rPr>
        <w:t>სამუშაოს</w:t>
      </w:r>
      <w:proofErr w:type="spellEnd"/>
      <w:proofErr w:type="gram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/>
        </w:rPr>
        <w:t>მაძიებელთა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/>
        </w:rPr>
        <w:t>პროფესიული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/>
        </w:rPr>
        <w:t>მომზადება-გადამზადებისა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/>
        </w:rPr>
        <w:t>და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/>
        </w:rPr>
        <w:t>კვალიფიკაციის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/>
        </w:rPr>
        <w:t>ამაღლება</w:t>
      </w:r>
      <w:proofErr w:type="spellEnd"/>
      <w:r w:rsidRPr="00C967BA">
        <w:rPr>
          <w:rFonts w:ascii="Sylfaen" w:eastAsia="Sylfaen" w:hAnsi="Sylfaen"/>
        </w:rPr>
        <w:t xml:space="preserve">" </w:t>
      </w:r>
      <w:proofErr w:type="spellStart"/>
      <w:r w:rsidRPr="00C967BA">
        <w:rPr>
          <w:rFonts w:ascii="Sylfaen" w:eastAsia="Sylfaen" w:hAnsi="Sylfaen"/>
        </w:rPr>
        <w:t>პროგრამისათვის</w:t>
      </w:r>
      <w:proofErr w:type="spellEnd"/>
      <w:r w:rsidRPr="00C967BA">
        <w:rPr>
          <w:rFonts w:ascii="Sylfaen" w:eastAsia="Sylfaen" w:hAnsi="Sylfaen"/>
        </w:rPr>
        <w:t xml:space="preserve">  (</w:t>
      </w:r>
      <w:proofErr w:type="spellStart"/>
      <w:r w:rsidRPr="00C967BA">
        <w:rPr>
          <w:rFonts w:ascii="Sylfaen" w:eastAsia="Sylfaen" w:hAnsi="Sylfaen" w:cs="Sylfaen"/>
        </w:rPr>
        <w:t>პროგრამული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კოდი</w:t>
      </w:r>
      <w:proofErr w:type="spellEnd"/>
      <w:r w:rsidR="00170B5A">
        <w:rPr>
          <w:rFonts w:ascii="Sylfaen" w:eastAsia="Sylfaen" w:hAnsi="Sylfaen"/>
          <w:lang w:val="ka-GE"/>
        </w:rPr>
        <w:t xml:space="preserve"> </w:t>
      </w:r>
      <w:r w:rsidR="00170B5A" w:rsidRPr="00C967BA">
        <w:rPr>
          <w:rFonts w:ascii="Sylfaen" w:eastAsia="Sylfaen" w:hAnsi="Sylfaen"/>
        </w:rPr>
        <w:t>35 05 04</w:t>
      </w:r>
      <w:r w:rsidR="00170B5A">
        <w:rPr>
          <w:rFonts w:ascii="Sylfaen" w:eastAsia="Sylfaen" w:hAnsi="Sylfaen"/>
          <w:lang w:val="ka-GE"/>
        </w:rPr>
        <w:t>)</w:t>
      </w:r>
      <w:r w:rsidR="00170B5A"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გათვალისწინებული</w:t>
      </w:r>
      <w:proofErr w:type="spellEnd"/>
      <w:r w:rsidRPr="00C967BA">
        <w:rPr>
          <w:rFonts w:ascii="Sylfaen" w:eastAsia="Sylfaen" w:hAnsi="Sylfaen"/>
        </w:rPr>
        <w:t xml:space="preserve"> </w:t>
      </w:r>
      <w:proofErr w:type="spellStart"/>
      <w:r w:rsidRPr="00C967BA">
        <w:rPr>
          <w:rFonts w:ascii="Sylfaen" w:eastAsia="Sylfaen" w:hAnsi="Sylfaen" w:cs="Sylfaen"/>
        </w:rPr>
        <w:t>ასიგნება</w:t>
      </w:r>
      <w:proofErr w:type="spellEnd"/>
      <w:r w:rsidRPr="00C967BA">
        <w:rPr>
          <w:rFonts w:ascii="Sylfaen" w:eastAsia="Sylfaen" w:hAnsi="Sylfaen"/>
        </w:rPr>
        <w:t>.</w:t>
      </w:r>
      <w:r w:rsidR="000D7105">
        <w:rPr>
          <w:rFonts w:ascii="Sylfaen" w:eastAsia="Sylfaen" w:hAnsi="Sylfaen"/>
        </w:rPr>
        <w:t>”.</w:t>
      </w:r>
    </w:p>
    <w:p w:rsidR="00BB7018" w:rsidRPr="00F059AC" w:rsidRDefault="00BB7018" w:rsidP="00BB7018">
      <w:pPr>
        <w:pStyle w:val="NoSpacing"/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C967BA">
        <w:rPr>
          <w:rFonts w:ascii="Sylfaen" w:eastAsia="Sylfaen" w:hAnsi="Sylfaen"/>
        </w:rPr>
        <w:tab/>
      </w:r>
    </w:p>
    <w:p w:rsidR="009A11B9" w:rsidRPr="00F2403A" w:rsidRDefault="009F2469" w:rsidP="009A11B9">
      <w:pPr>
        <w:ind w:firstLine="720"/>
        <w:jc w:val="both"/>
        <w:rPr>
          <w:rFonts w:ascii="Sylfaen" w:hAnsi="Sylfaen" w:cs="BPG Glaho"/>
          <w:b/>
          <w:lang w:val="ka-GE"/>
        </w:rPr>
      </w:pPr>
      <w:r>
        <w:rPr>
          <w:rFonts w:ascii="Sylfaen" w:hAnsi="Sylfaen" w:cs="BPG Glaho"/>
          <w:b/>
          <w:lang w:val="ka-GE"/>
        </w:rPr>
        <w:t xml:space="preserve">მუხლი </w:t>
      </w:r>
      <w:r w:rsidR="009A11B9" w:rsidRPr="00F2403A">
        <w:rPr>
          <w:rFonts w:ascii="Sylfaen" w:hAnsi="Sylfaen" w:cs="BPG Glaho"/>
          <w:b/>
          <w:lang w:val="ka-GE"/>
        </w:rPr>
        <w:t>2.</w:t>
      </w:r>
      <w:r w:rsidR="00425A7C" w:rsidRPr="00F2403A">
        <w:rPr>
          <w:rFonts w:ascii="Sylfaen" w:hAnsi="Sylfaen" w:cs="BPG Glaho"/>
          <w:lang w:val="ka-GE"/>
        </w:rPr>
        <w:t xml:space="preserve"> </w:t>
      </w:r>
      <w:r w:rsidR="009A11B9" w:rsidRPr="009F2469">
        <w:rPr>
          <w:rFonts w:ascii="Sylfaen" w:hAnsi="Sylfaen" w:cs="BPG Glaho"/>
          <w:b/>
          <w:lang w:val="ka-GE"/>
        </w:rPr>
        <w:t>დადგენილება ამოქმედდეს გამოქვეყნებისთანავე</w:t>
      </w:r>
      <w:r w:rsidR="00F2403A" w:rsidRPr="009F2469">
        <w:rPr>
          <w:rFonts w:ascii="Sylfaen" w:hAnsi="Sylfaen" w:cs="BPG Glaho"/>
          <w:b/>
        </w:rPr>
        <w:t>.</w:t>
      </w:r>
      <w:r w:rsidR="00162592" w:rsidRPr="00F2403A">
        <w:rPr>
          <w:rFonts w:ascii="Sylfaen" w:hAnsi="Sylfaen" w:cs="BPG Glaho"/>
          <w:lang w:val="ka-GE"/>
        </w:rPr>
        <w:t xml:space="preserve"> </w:t>
      </w:r>
    </w:p>
    <w:p w:rsidR="009A11B9" w:rsidRPr="00F059AC" w:rsidRDefault="009A11B9" w:rsidP="009A11B9">
      <w:pPr>
        <w:jc w:val="both"/>
        <w:rPr>
          <w:rFonts w:ascii="Sylfaen" w:hAnsi="Sylfaen" w:cs="BPG Glaho"/>
          <w:b/>
          <w:sz w:val="24"/>
          <w:szCs w:val="24"/>
          <w:lang w:val="ka-GE"/>
        </w:rPr>
      </w:pPr>
    </w:p>
    <w:p w:rsidR="00F2403A" w:rsidRDefault="009A11B9" w:rsidP="00E34550">
      <w:pPr>
        <w:jc w:val="both"/>
        <w:rPr>
          <w:rFonts w:ascii="Sylfaen" w:hAnsi="Sylfaen" w:cs="BPG Glaho"/>
          <w:b/>
          <w:sz w:val="24"/>
          <w:szCs w:val="24"/>
        </w:rPr>
      </w:pPr>
      <w:r w:rsidRPr="00F059AC">
        <w:rPr>
          <w:rFonts w:ascii="Sylfaen" w:hAnsi="Sylfaen" w:cs="BPG Glaho"/>
          <w:b/>
          <w:sz w:val="24"/>
          <w:szCs w:val="24"/>
          <w:lang w:val="ka-GE"/>
        </w:rPr>
        <w:t xml:space="preserve">პრემიერ-მინისტრი                                                                </w:t>
      </w:r>
      <w:r w:rsidR="00C5783D">
        <w:rPr>
          <w:rFonts w:ascii="Sylfaen" w:hAnsi="Sylfaen" w:cs="BPG Glaho"/>
          <w:b/>
          <w:sz w:val="24"/>
          <w:szCs w:val="24"/>
          <w:lang w:val="ka-GE"/>
        </w:rPr>
        <w:t xml:space="preserve">გიორგი კვირიკაშვილი </w:t>
      </w:r>
    </w:p>
    <w:p w:rsidR="00312E2A" w:rsidRDefault="00312E2A">
      <w:pPr>
        <w:rPr>
          <w:rFonts w:ascii="Sylfaen" w:hAnsi="Sylfaen" w:cs="BPG Glaho"/>
          <w:b/>
          <w:sz w:val="24"/>
          <w:szCs w:val="24"/>
        </w:rPr>
      </w:pPr>
      <w:r>
        <w:rPr>
          <w:rFonts w:ascii="Sylfaen" w:hAnsi="Sylfaen" w:cs="BPG Glaho"/>
          <w:b/>
          <w:sz w:val="24"/>
          <w:szCs w:val="24"/>
        </w:rPr>
        <w:br w:type="page"/>
      </w:r>
    </w:p>
    <w:p w:rsidR="00071A79" w:rsidRDefault="00071A79" w:rsidP="00071A79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განმარტებითი ბარათი</w:t>
      </w:r>
    </w:p>
    <w:p w:rsidR="00071A79" w:rsidRDefault="00071A79" w:rsidP="00071A79">
      <w:pPr>
        <w:jc w:val="center"/>
        <w:rPr>
          <w:sz w:val="24"/>
          <w:szCs w:val="24"/>
        </w:rPr>
      </w:pPr>
      <w:r>
        <w:rPr>
          <w:rFonts w:ascii="Sylfaen" w:eastAsia="Sylfaen" w:hAnsi="Sylfaen"/>
          <w:b/>
        </w:rPr>
        <w:t>,,</w:t>
      </w:r>
      <w:r>
        <w:rPr>
          <w:rFonts w:ascii="Sylfaen" w:eastAsia="Sylfaen" w:hAnsi="Sylfaen"/>
          <w:b/>
          <w:lang w:val="ka-GE"/>
        </w:rPr>
        <w: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დამტკიცების შესახებ</w:t>
      </w:r>
      <w:r>
        <w:rPr>
          <w:rFonts w:ascii="Sylfaen" w:eastAsia="Sylfaen" w:hAnsi="Sylfaen"/>
          <w:b/>
        </w:rPr>
        <w:t>”</w:t>
      </w:r>
      <w:r>
        <w:rPr>
          <w:rFonts w:ascii="Sylfaen" w:eastAsia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საქართველოს მთავრობის 2017 წლის 4 აპრილის  </w:t>
      </w:r>
      <w:r>
        <w:rPr>
          <w:rFonts w:ascii="Sylfaen" w:hAnsi="Sylfaen" w:cs="Sylfaen"/>
          <w:b/>
        </w:rPr>
        <w:t>N</w:t>
      </w:r>
      <w:r>
        <w:rPr>
          <w:rFonts w:ascii="Sylfaen" w:hAnsi="Sylfaen" w:cs="Sylfaen"/>
          <w:b/>
          <w:lang w:val="ka-GE"/>
        </w:rPr>
        <w:t>182 დადგენილებაში ცვლილების შეტანის შესახებ</w:t>
      </w:r>
      <w:r>
        <w:rPr>
          <w:rFonts w:ascii="Sylfaen" w:hAnsi="Sylfaen" w:cs="Sylfaen"/>
          <w:b/>
        </w:rPr>
        <w:t>’’</w:t>
      </w:r>
    </w:p>
    <w:p w:rsidR="00071A79" w:rsidRDefault="00071A79" w:rsidP="00071A79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საქართველოს მთავრობის დადგენილების პროექტზე:</w:t>
      </w:r>
    </w:p>
    <w:p w:rsidR="00071A79" w:rsidRDefault="00071A79" w:rsidP="00071A79">
      <w:pPr>
        <w:numPr>
          <w:ilvl w:val="0"/>
          <w:numId w:val="6"/>
        </w:numPr>
        <w:spacing w:line="240" w:lineRule="auto"/>
        <w:ind w:left="360" w:firstLine="360"/>
        <w:contextualSpacing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b/>
          <w:lang w:val="ka-GE"/>
        </w:rPr>
        <w:t>ინფორმაცია სამართლებრივი აქტის პროექტის შესახებ</w:t>
      </w:r>
      <w:r>
        <w:rPr>
          <w:rFonts w:ascii="Sylfaen" w:eastAsia="Sylfaen" w:hAnsi="Sylfaen"/>
          <w:lang w:val="ka-GE"/>
        </w:rPr>
        <w:t xml:space="preserve"> </w:t>
      </w:r>
    </w:p>
    <w:p w:rsidR="00071A79" w:rsidRDefault="00071A79" w:rsidP="00071A79">
      <w:pPr>
        <w:spacing w:after="160" w:line="240" w:lineRule="auto"/>
        <w:ind w:firstLine="720"/>
        <w:contextualSpacing/>
        <w:jc w:val="both"/>
        <w:rPr>
          <w:rFonts w:ascii="Sylfaen" w:hAnsi="Sylfaen" w:cs="Arial"/>
        </w:rPr>
      </w:pPr>
    </w:p>
    <w:p w:rsidR="00071A79" w:rsidRDefault="00071A79" w:rsidP="00071A79">
      <w:pPr>
        <w:spacing w:before="36" w:after="36"/>
        <w:ind w:firstLine="360"/>
        <w:jc w:val="both"/>
        <w:rPr>
          <w:rFonts w:ascii="Sylfaen" w:eastAsia="Sylfaen" w:hAnsi="Sylfaen"/>
          <w:b/>
          <w:lang w:val="ka-GE"/>
        </w:rPr>
      </w:pPr>
      <w:r>
        <w:rPr>
          <w:rFonts w:ascii="Sylfaen" w:hAnsi="Sylfaen" w:cs="Arial"/>
          <w:lang w:val="ka-GE"/>
        </w:rPr>
        <w:t xml:space="preserve">დადგენილების პროექტის მომზადება განპირობებულია იმ გარემოებით, რომ </w:t>
      </w:r>
      <w:r>
        <w:rPr>
          <w:rFonts w:ascii="Sylfaen" w:eastAsia="Times New Roman" w:hAnsi="Sylfaen" w:cs="Sylfaen"/>
          <w:lang w:val="ka-GE"/>
        </w:rPr>
        <w:t xml:space="preserve">პროგრამაში ჩართულმა სამუშაოს მაძიებელმა  სხვადასხვა მიზეზის გამო  ვეღარ  გააგრძელა  მომზადება-გადამზადების პროგრამის სწავლების კურსი, ისინი ამოირიცხნენ სასწავლო კურსიდან, რამაც ხელი შეუშალა </w:t>
      </w:r>
      <w:r>
        <w:rPr>
          <w:rFonts w:ascii="Sylfaen" w:eastAsia="Times New Roman" w:hAnsi="Sylfaen" w:cs="Arial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პროგრამაზე</w:t>
      </w:r>
      <w:r>
        <w:rPr>
          <w:rFonts w:ascii="Sylfaen" w:eastAsia="Times New Roman" w:hAnsi="Sylfaen" w:cs="Arial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გამოყოფილი</w:t>
      </w:r>
      <w:r>
        <w:rPr>
          <w:rFonts w:ascii="Sylfaen" w:eastAsia="Times New Roman" w:hAnsi="Sylfaen" w:cs="Arial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სახელმწიფო</w:t>
      </w:r>
      <w:r>
        <w:rPr>
          <w:rFonts w:ascii="Sylfaen" w:eastAsia="Times New Roman" w:hAnsi="Sylfaen" w:cs="Arial"/>
          <w:lang w:val="ka-GE"/>
        </w:rPr>
        <w:t xml:space="preserve">  </w:t>
      </w:r>
      <w:r>
        <w:rPr>
          <w:rFonts w:ascii="Sylfaen" w:eastAsia="Times New Roman" w:hAnsi="Sylfaen" w:cs="Sylfaen"/>
          <w:lang w:val="ka-GE"/>
        </w:rPr>
        <w:t>ბიუჯეტით</w:t>
      </w:r>
      <w:r>
        <w:rPr>
          <w:rFonts w:ascii="Sylfaen" w:eastAsia="Times New Roman" w:hAnsi="Sylfaen" w:cs="Arial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გათვალისწინებული</w:t>
      </w:r>
      <w:r>
        <w:rPr>
          <w:rFonts w:ascii="Sylfaen" w:eastAsia="Times New Roman" w:hAnsi="Sylfaen" w:cs="Arial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თანხის</w:t>
      </w:r>
      <w:r>
        <w:rPr>
          <w:rFonts w:ascii="Sylfaen" w:eastAsia="Times New Roman" w:hAnsi="Sylfaen" w:cs="Arial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სრულ</w:t>
      </w:r>
      <w:r>
        <w:rPr>
          <w:rFonts w:ascii="Sylfaen" w:eastAsia="Times New Roman" w:hAnsi="Sylfaen" w:cs="Arial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ათვისებაში</w:t>
      </w:r>
      <w:r>
        <w:rPr>
          <w:rFonts w:ascii="Sylfaen" w:eastAsia="Times New Roman" w:hAnsi="Sylfaen" w:cs="Arial"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 xml:space="preserve">  შესაბამისად, </w:t>
      </w:r>
      <w:proofErr w:type="spellStart"/>
      <w:r>
        <w:rPr>
          <w:rFonts w:ascii="Sylfaen" w:eastAsia="Sylfaen" w:hAnsi="Sylfaen" w:cs="Sylfaen"/>
        </w:rPr>
        <w:t>პროგრამის</w:t>
      </w:r>
      <w:proofErr w:type="spellEnd"/>
      <w:r>
        <w:rPr>
          <w:rFonts w:ascii="Sylfaen" w:eastAsia="Sylfaen" w:hAnsi="Sylfaen" w:cs="Times New Roman"/>
        </w:rPr>
        <w:t xml:space="preserve"> </w:t>
      </w:r>
      <w:proofErr w:type="spellStart"/>
      <w:r>
        <w:rPr>
          <w:rFonts w:ascii="Sylfaen" w:eastAsia="Sylfaen" w:hAnsi="Sylfaen" w:cs="Sylfaen"/>
        </w:rPr>
        <w:t>ბიუჯეტი</w:t>
      </w:r>
      <w:proofErr w:type="spellEnd"/>
      <w:r>
        <w:rPr>
          <w:rFonts w:ascii="Sylfaen" w:eastAsia="Sylfaen" w:hAnsi="Sylfaen" w:cs="Times New Roman"/>
        </w:rPr>
        <w:t xml:space="preserve"> </w:t>
      </w:r>
      <w:proofErr w:type="spellStart"/>
      <w:r>
        <w:rPr>
          <w:rFonts w:ascii="Sylfaen" w:eastAsia="Sylfaen" w:hAnsi="Sylfaen" w:cs="Sylfaen"/>
        </w:rPr>
        <w:t>განისაზღვრება</w:t>
      </w:r>
      <w:proofErr w:type="spellEnd"/>
      <w:r>
        <w:rPr>
          <w:rFonts w:ascii="Sylfaen" w:eastAsia="Sylfaen" w:hAnsi="Sylfaen" w:cs="Times New Roman"/>
        </w:rPr>
        <w:t xml:space="preserve"> </w:t>
      </w:r>
      <w:r>
        <w:rPr>
          <w:rFonts w:ascii="Sylfaen" w:eastAsia="Sylfaen" w:hAnsi="Sylfaen"/>
          <w:b/>
        </w:rPr>
        <w:t>1 814 000  (</w:t>
      </w:r>
      <w:r>
        <w:rPr>
          <w:rFonts w:ascii="Sylfaen" w:eastAsia="Sylfaen" w:hAnsi="Sylfaen"/>
          <w:b/>
          <w:lang w:val="ka-GE"/>
        </w:rPr>
        <w:t>მილიონ  რვაას თოთხმეტი ათასი</w:t>
      </w:r>
      <w:r>
        <w:rPr>
          <w:rFonts w:ascii="Sylfaen" w:eastAsia="Sylfaen" w:hAnsi="Sylfaen"/>
          <w:lang w:val="ka-GE"/>
        </w:rPr>
        <w:t xml:space="preserve"> </w:t>
      </w:r>
      <w:r>
        <w:rPr>
          <w:rFonts w:ascii="Times New Roman" w:eastAsia="Sylfaen" w:hAnsi="Times New Roman" w:cs="Times New Roman"/>
          <w:b/>
          <w:lang w:val="ka-GE"/>
        </w:rPr>
        <w:t xml:space="preserve"> </w:t>
      </w:r>
      <w:proofErr w:type="spellStart"/>
      <w:r>
        <w:rPr>
          <w:rFonts w:ascii="Sylfaen" w:eastAsia="Sylfaen" w:hAnsi="Sylfaen"/>
          <w:b/>
        </w:rPr>
        <w:t>ლარით</w:t>
      </w:r>
      <w:proofErr w:type="spellEnd"/>
      <w:r>
        <w:rPr>
          <w:rFonts w:ascii="Sylfaen" w:eastAsia="Sylfaen" w:hAnsi="Sylfaen"/>
          <w:b/>
        </w:rPr>
        <w:t>.</w:t>
      </w:r>
    </w:p>
    <w:p w:rsidR="00071A79" w:rsidRDefault="00071A79" w:rsidP="00071A79">
      <w:pPr>
        <w:spacing w:before="36" w:after="36"/>
        <w:jc w:val="both"/>
        <w:rPr>
          <w:rFonts w:ascii="Sylfaen" w:hAnsi="Sylfaen"/>
          <w:b/>
          <w:lang w:val="ka-GE"/>
        </w:rPr>
      </w:pPr>
    </w:p>
    <w:p w:rsidR="00071A79" w:rsidRDefault="00071A79" w:rsidP="00071A79">
      <w:pPr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მიღებით გამოწვეული საფინანსო ეკონომიკური შედეგების გაანგარიშება</w:t>
      </w:r>
    </w:p>
    <w:p w:rsidR="00071A79" w:rsidRPr="000A10A8" w:rsidRDefault="00071A79" w:rsidP="00071A79">
      <w:pPr>
        <w:spacing w:before="240" w:line="240" w:lineRule="auto"/>
        <w:ind w:firstLine="810"/>
        <w:contextualSpacing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საქართველოს მთავრობის დადგენილებით დამტკიცებული სახელმწიფო პროგრამის მიღება არ უკავშირდება 2017 წლის განმავლობაში სახელმწიფო ბიუჯეტიდან დამატებითი ხარჯების გაწევის აუცილებლობას. რაც შეეხება 2017 წლის ღონისძიებების განხორციელების ფინანსურ ასპექტს,   სახელმწიფო პროგრამის ბიუჯეტი განისაზღვრება </w:t>
      </w:r>
      <w:r>
        <w:rPr>
          <w:rFonts w:ascii="Sylfaen" w:eastAsia="Sylfaen" w:hAnsi="Sylfaen"/>
          <w:b/>
        </w:rPr>
        <w:t>1 814 000  (</w:t>
      </w:r>
      <w:r>
        <w:rPr>
          <w:rFonts w:ascii="Sylfaen" w:eastAsia="Sylfaen" w:hAnsi="Sylfaen"/>
          <w:b/>
          <w:lang w:val="ka-GE"/>
        </w:rPr>
        <w:t>მილიონ  რვაას თოთხმეტი ათასი</w:t>
      </w:r>
      <w:r>
        <w:rPr>
          <w:rFonts w:ascii="Sylfaen" w:eastAsia="Sylfaen" w:hAnsi="Sylfaen"/>
          <w:b/>
        </w:rPr>
        <w:t>)</w:t>
      </w:r>
      <w:r>
        <w:rPr>
          <w:rFonts w:ascii="Sylfaen" w:eastAsia="Sylfaen" w:hAnsi="Sylfaen"/>
          <w:lang w:val="ka-GE"/>
        </w:rPr>
        <w:t xml:space="preserve"> </w:t>
      </w:r>
      <w:r>
        <w:rPr>
          <w:rFonts w:ascii="Times New Roman" w:eastAsia="Sylfaen" w:hAnsi="Times New Roman" w:cs="Times New Roman"/>
          <w:b/>
        </w:rPr>
        <w:t xml:space="preserve"> </w:t>
      </w:r>
      <w:proofErr w:type="spellStart"/>
      <w:r>
        <w:rPr>
          <w:rFonts w:ascii="Sylfaen" w:eastAsia="Sylfaen" w:hAnsi="Sylfaen"/>
          <w:b/>
        </w:rPr>
        <w:t>ლარით</w:t>
      </w:r>
      <w:proofErr w:type="spellEnd"/>
      <w:r>
        <w:rPr>
          <w:rFonts w:ascii="Sylfaen" w:eastAsia="Sylfaen" w:hAnsi="Sylfaen"/>
          <w:b/>
          <w:lang w:val="ka-GE"/>
        </w:rPr>
        <w:t xml:space="preserve">. </w:t>
      </w:r>
    </w:p>
    <w:p w:rsidR="00071A79" w:rsidRDefault="00071A79" w:rsidP="00071A79">
      <w:pPr>
        <w:spacing w:line="240" w:lineRule="auto"/>
        <w:ind w:firstLine="810"/>
        <w:jc w:val="both"/>
        <w:rPr>
          <w:rFonts w:ascii="Sylfaen" w:hAnsi="Sylfaen"/>
          <w:b/>
          <w:lang w:val="ka-GE"/>
        </w:rPr>
      </w:pPr>
    </w:p>
    <w:p w:rsidR="00071A79" w:rsidRDefault="00071A79" w:rsidP="00071A79">
      <w:pPr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:rsidR="00071A79" w:rsidRDefault="00071A79" w:rsidP="00270D05">
      <w:pPr>
        <w:ind w:left="360"/>
        <w:contextualSpacing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 xml:space="preserve">დადგენილებით გათვალისწინებული საბიუჯეტო რესურსის შესაბამისობა დადგენილების მიზნებთან. </w:t>
      </w:r>
    </w:p>
    <w:p w:rsidR="00270D05" w:rsidRPr="00270D05" w:rsidRDefault="00270D05" w:rsidP="00270D05">
      <w:pPr>
        <w:ind w:left="360"/>
        <w:contextualSpacing/>
        <w:jc w:val="both"/>
        <w:rPr>
          <w:rFonts w:ascii="Sylfaen" w:hAnsi="Sylfaen"/>
        </w:rPr>
      </w:pPr>
    </w:p>
    <w:p w:rsidR="00071A79" w:rsidRDefault="00071A79" w:rsidP="00071A79">
      <w:pPr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:rsidR="00071A79" w:rsidRDefault="00071A79" w:rsidP="00071A79">
      <w:pPr>
        <w:ind w:firstLine="360"/>
        <w:jc w:val="both"/>
        <w:rPr>
          <w:rFonts w:ascii="Sylfaen" w:eastAsia="Sylfaen" w:hAnsi="Sylfaen" w:cs="Times New Roman"/>
        </w:rPr>
      </w:pPr>
      <w:r>
        <w:rPr>
          <w:rFonts w:ascii="Sylfaen" w:hAnsi="Sylfaen" w:cs="Sylfaen"/>
          <w:lang w:val="ka-GE"/>
        </w:rPr>
        <w:t>დადგენილება</w:t>
      </w:r>
      <w:r>
        <w:rPr>
          <w:rFonts w:ascii="Sylfaen" w:eastAsia="Sylfaen" w:hAnsi="Sylfaen" w:cs="Times New Roman"/>
          <w:lang w:val="ka-GE"/>
        </w:rPr>
        <w:t xml:space="preserve"> ამოქმედდება გამოქვეყნებისთანავე. </w:t>
      </w:r>
    </w:p>
    <w:p w:rsidR="00270D05" w:rsidRPr="00270D05" w:rsidRDefault="00270D05" w:rsidP="00071A79">
      <w:pPr>
        <w:ind w:firstLine="360"/>
        <w:jc w:val="both"/>
        <w:rPr>
          <w:rFonts w:ascii="Sylfaen" w:hAnsi="Sylfaen"/>
          <w:b/>
        </w:rPr>
      </w:pPr>
      <w:bookmarkStart w:id="0" w:name="_GoBack"/>
      <w:bookmarkEnd w:id="0"/>
    </w:p>
    <w:p w:rsidR="00071A79" w:rsidRDefault="00071A79" w:rsidP="00071A79">
      <w:pPr>
        <w:numPr>
          <w:ilvl w:val="0"/>
          <w:numId w:val="6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ავტორი და წარმდგენი</w:t>
      </w:r>
    </w:p>
    <w:p w:rsidR="00FB48B3" w:rsidRPr="00F059AC" w:rsidRDefault="00071A79" w:rsidP="00071A79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დადგენილების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sectPr w:rsidR="00FB48B3" w:rsidRPr="00F059AC" w:rsidSect="000D7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F1" w:rsidRDefault="00CA2BF1" w:rsidP="00F148A2">
      <w:pPr>
        <w:spacing w:after="0" w:line="240" w:lineRule="auto"/>
      </w:pPr>
      <w:r>
        <w:separator/>
      </w:r>
    </w:p>
  </w:endnote>
  <w:endnote w:type="continuationSeparator" w:id="0">
    <w:p w:rsidR="00CA2BF1" w:rsidRDefault="00CA2BF1" w:rsidP="00F1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F1" w:rsidRDefault="00CA2BF1" w:rsidP="00F148A2">
      <w:pPr>
        <w:spacing w:after="0" w:line="240" w:lineRule="auto"/>
      </w:pPr>
      <w:r>
        <w:separator/>
      </w:r>
    </w:p>
  </w:footnote>
  <w:footnote w:type="continuationSeparator" w:id="0">
    <w:p w:rsidR="00CA2BF1" w:rsidRDefault="00CA2BF1" w:rsidP="00F1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6CC9"/>
    <w:multiLevelType w:val="hybridMultilevel"/>
    <w:tmpl w:val="477C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54581"/>
    <w:multiLevelType w:val="hybridMultilevel"/>
    <w:tmpl w:val="53D4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D7464"/>
    <w:multiLevelType w:val="hybridMultilevel"/>
    <w:tmpl w:val="196A6A4A"/>
    <w:lvl w:ilvl="0" w:tplc="5A887AE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B4477"/>
    <w:multiLevelType w:val="hybridMultilevel"/>
    <w:tmpl w:val="0EE825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507D4"/>
    <w:multiLevelType w:val="hybridMultilevel"/>
    <w:tmpl w:val="CF62704C"/>
    <w:lvl w:ilvl="0" w:tplc="4BD49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B4"/>
    <w:rsid w:val="000202F8"/>
    <w:rsid w:val="00030FA1"/>
    <w:rsid w:val="00047989"/>
    <w:rsid w:val="00067826"/>
    <w:rsid w:val="00071A79"/>
    <w:rsid w:val="00076580"/>
    <w:rsid w:val="00082029"/>
    <w:rsid w:val="00096DD2"/>
    <w:rsid w:val="00097983"/>
    <w:rsid w:val="00097DDA"/>
    <w:rsid w:val="000C5405"/>
    <w:rsid w:val="000D3EAE"/>
    <w:rsid w:val="000D7105"/>
    <w:rsid w:val="000E7B34"/>
    <w:rsid w:val="001138C2"/>
    <w:rsid w:val="0012740F"/>
    <w:rsid w:val="001331B4"/>
    <w:rsid w:val="00133994"/>
    <w:rsid w:val="00162592"/>
    <w:rsid w:val="00162F2B"/>
    <w:rsid w:val="0016339F"/>
    <w:rsid w:val="0016559D"/>
    <w:rsid w:val="00170B5A"/>
    <w:rsid w:val="00185309"/>
    <w:rsid w:val="001860AA"/>
    <w:rsid w:val="001B4A67"/>
    <w:rsid w:val="001E35E5"/>
    <w:rsid w:val="00211745"/>
    <w:rsid w:val="002555A0"/>
    <w:rsid w:val="00257768"/>
    <w:rsid w:val="00270D05"/>
    <w:rsid w:val="00276F68"/>
    <w:rsid w:val="002B1565"/>
    <w:rsid w:val="002D1ABC"/>
    <w:rsid w:val="002D2954"/>
    <w:rsid w:val="002F16ED"/>
    <w:rsid w:val="00300F62"/>
    <w:rsid w:val="003057C2"/>
    <w:rsid w:val="00312E2A"/>
    <w:rsid w:val="003349B7"/>
    <w:rsid w:val="003452F6"/>
    <w:rsid w:val="003567E5"/>
    <w:rsid w:val="00357F0E"/>
    <w:rsid w:val="00364613"/>
    <w:rsid w:val="003A293C"/>
    <w:rsid w:val="003C2758"/>
    <w:rsid w:val="00403F00"/>
    <w:rsid w:val="00405131"/>
    <w:rsid w:val="00407F37"/>
    <w:rsid w:val="00425A7C"/>
    <w:rsid w:val="00481EED"/>
    <w:rsid w:val="004C0614"/>
    <w:rsid w:val="004C388D"/>
    <w:rsid w:val="004C6A98"/>
    <w:rsid w:val="004E3979"/>
    <w:rsid w:val="004F303E"/>
    <w:rsid w:val="00515923"/>
    <w:rsid w:val="0053173B"/>
    <w:rsid w:val="00582133"/>
    <w:rsid w:val="005930C1"/>
    <w:rsid w:val="005C3290"/>
    <w:rsid w:val="005D7EC9"/>
    <w:rsid w:val="005F6737"/>
    <w:rsid w:val="00604FF4"/>
    <w:rsid w:val="006131CD"/>
    <w:rsid w:val="006156C9"/>
    <w:rsid w:val="00620067"/>
    <w:rsid w:val="0062046E"/>
    <w:rsid w:val="006416AD"/>
    <w:rsid w:val="006560C8"/>
    <w:rsid w:val="00670288"/>
    <w:rsid w:val="006B0027"/>
    <w:rsid w:val="006C3960"/>
    <w:rsid w:val="006D6C46"/>
    <w:rsid w:val="006E434C"/>
    <w:rsid w:val="006F5A36"/>
    <w:rsid w:val="006F5B4E"/>
    <w:rsid w:val="00700717"/>
    <w:rsid w:val="00707B0C"/>
    <w:rsid w:val="007205BC"/>
    <w:rsid w:val="00722854"/>
    <w:rsid w:val="00726335"/>
    <w:rsid w:val="00742396"/>
    <w:rsid w:val="00747902"/>
    <w:rsid w:val="0075476A"/>
    <w:rsid w:val="00763700"/>
    <w:rsid w:val="00766E77"/>
    <w:rsid w:val="00771002"/>
    <w:rsid w:val="00782B50"/>
    <w:rsid w:val="00786A77"/>
    <w:rsid w:val="00790BD8"/>
    <w:rsid w:val="00790F58"/>
    <w:rsid w:val="007A1DF3"/>
    <w:rsid w:val="007B1A6B"/>
    <w:rsid w:val="007D6351"/>
    <w:rsid w:val="007E1852"/>
    <w:rsid w:val="00801944"/>
    <w:rsid w:val="00823CBD"/>
    <w:rsid w:val="0082455F"/>
    <w:rsid w:val="00827DDF"/>
    <w:rsid w:val="00851746"/>
    <w:rsid w:val="00851A94"/>
    <w:rsid w:val="00861D18"/>
    <w:rsid w:val="008731FE"/>
    <w:rsid w:val="00873E5B"/>
    <w:rsid w:val="008B7F3F"/>
    <w:rsid w:val="008D205C"/>
    <w:rsid w:val="00905F78"/>
    <w:rsid w:val="009436BD"/>
    <w:rsid w:val="0095530F"/>
    <w:rsid w:val="00957EA6"/>
    <w:rsid w:val="00964912"/>
    <w:rsid w:val="00973E59"/>
    <w:rsid w:val="009806E1"/>
    <w:rsid w:val="00991BE7"/>
    <w:rsid w:val="009A11B9"/>
    <w:rsid w:val="009A3903"/>
    <w:rsid w:val="009A3927"/>
    <w:rsid w:val="009B1AC5"/>
    <w:rsid w:val="009D1E0A"/>
    <w:rsid w:val="009D76B2"/>
    <w:rsid w:val="009E7AAE"/>
    <w:rsid w:val="009F2469"/>
    <w:rsid w:val="00A02310"/>
    <w:rsid w:val="00A0753C"/>
    <w:rsid w:val="00A3208E"/>
    <w:rsid w:val="00A422DB"/>
    <w:rsid w:val="00A477B6"/>
    <w:rsid w:val="00A63E7D"/>
    <w:rsid w:val="00A75DD5"/>
    <w:rsid w:val="00A949B8"/>
    <w:rsid w:val="00AB6792"/>
    <w:rsid w:val="00AC65D5"/>
    <w:rsid w:val="00AE797E"/>
    <w:rsid w:val="00AF0EFF"/>
    <w:rsid w:val="00AF2575"/>
    <w:rsid w:val="00AF7569"/>
    <w:rsid w:val="00B2135D"/>
    <w:rsid w:val="00B27444"/>
    <w:rsid w:val="00B33D03"/>
    <w:rsid w:val="00B358E3"/>
    <w:rsid w:val="00B61A00"/>
    <w:rsid w:val="00B72DC3"/>
    <w:rsid w:val="00B830EA"/>
    <w:rsid w:val="00BB7018"/>
    <w:rsid w:val="00C36BB3"/>
    <w:rsid w:val="00C44D3B"/>
    <w:rsid w:val="00C574E7"/>
    <w:rsid w:val="00C5783D"/>
    <w:rsid w:val="00C8408D"/>
    <w:rsid w:val="00C97438"/>
    <w:rsid w:val="00CA1D98"/>
    <w:rsid w:val="00CA2BF1"/>
    <w:rsid w:val="00CB3136"/>
    <w:rsid w:val="00CC53DD"/>
    <w:rsid w:val="00CC7C96"/>
    <w:rsid w:val="00CD5924"/>
    <w:rsid w:val="00CF5B37"/>
    <w:rsid w:val="00D05DA3"/>
    <w:rsid w:val="00D53681"/>
    <w:rsid w:val="00D64D20"/>
    <w:rsid w:val="00DA3CB4"/>
    <w:rsid w:val="00DB3CA0"/>
    <w:rsid w:val="00DC2FC7"/>
    <w:rsid w:val="00DF0A65"/>
    <w:rsid w:val="00E34550"/>
    <w:rsid w:val="00E365F2"/>
    <w:rsid w:val="00E512FC"/>
    <w:rsid w:val="00E60CBD"/>
    <w:rsid w:val="00E73DC5"/>
    <w:rsid w:val="00EB436A"/>
    <w:rsid w:val="00EC2F72"/>
    <w:rsid w:val="00ED759A"/>
    <w:rsid w:val="00EE36F4"/>
    <w:rsid w:val="00EE414C"/>
    <w:rsid w:val="00F02F2E"/>
    <w:rsid w:val="00F059AC"/>
    <w:rsid w:val="00F143A4"/>
    <w:rsid w:val="00F148A2"/>
    <w:rsid w:val="00F20540"/>
    <w:rsid w:val="00F2403A"/>
    <w:rsid w:val="00F33C85"/>
    <w:rsid w:val="00F34B68"/>
    <w:rsid w:val="00F367C4"/>
    <w:rsid w:val="00F461B2"/>
    <w:rsid w:val="00F4691F"/>
    <w:rsid w:val="00FB48B3"/>
    <w:rsid w:val="00FC5F7D"/>
    <w:rsid w:val="00FC62DD"/>
    <w:rsid w:val="00FC70A5"/>
    <w:rsid w:val="00FC7742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1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E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8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A2"/>
  </w:style>
  <w:style w:type="paragraph" w:styleId="Footer">
    <w:name w:val="footer"/>
    <w:basedOn w:val="Normal"/>
    <w:link w:val="FooterChar"/>
    <w:uiPriority w:val="99"/>
    <w:unhideWhenUsed/>
    <w:rsid w:val="00F148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A2"/>
  </w:style>
  <w:style w:type="paragraph" w:styleId="NoSpacing">
    <w:name w:val="No Spacing"/>
    <w:uiPriority w:val="1"/>
    <w:qFormat/>
    <w:rsid w:val="00357F0E"/>
    <w:pPr>
      <w:spacing w:after="0" w:line="240" w:lineRule="auto"/>
    </w:pPr>
    <w:rPr>
      <w:rFonts w:ascii="Calibri" w:eastAsia="Calibri" w:hAnsi="Calibri" w:cs="Times New Roman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020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2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1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E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8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A2"/>
  </w:style>
  <w:style w:type="paragraph" w:styleId="Footer">
    <w:name w:val="footer"/>
    <w:basedOn w:val="Normal"/>
    <w:link w:val="FooterChar"/>
    <w:uiPriority w:val="99"/>
    <w:unhideWhenUsed/>
    <w:rsid w:val="00F148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A2"/>
  </w:style>
  <w:style w:type="paragraph" w:styleId="NoSpacing">
    <w:name w:val="No Spacing"/>
    <w:uiPriority w:val="1"/>
    <w:qFormat/>
    <w:rsid w:val="00357F0E"/>
    <w:pPr>
      <w:spacing w:after="0" w:line="240" w:lineRule="auto"/>
    </w:pPr>
    <w:rPr>
      <w:rFonts w:ascii="Calibri" w:eastAsia="Calibri" w:hAnsi="Calibri" w:cs="Times New Roman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020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2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tsne.gov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28FF-5018-4381-A9A8-13FB2029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Manana Tavtetrishvili</cp:lastModifiedBy>
  <cp:revision>9</cp:revision>
  <cp:lastPrinted>2016-11-10T12:39:00Z</cp:lastPrinted>
  <dcterms:created xsi:type="dcterms:W3CDTF">2017-12-13T13:27:00Z</dcterms:created>
  <dcterms:modified xsi:type="dcterms:W3CDTF">2017-12-15T11:12:00Z</dcterms:modified>
</cp:coreProperties>
</file>