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E7" w:rsidRDefault="005957E7" w:rsidP="005957E7">
      <w:pPr>
        <w:jc w:val="right"/>
        <w:rPr>
          <w:rFonts w:ascii="AcadNusx" w:hAnsi="AcadNusx"/>
          <w:b/>
          <w:i/>
          <w:u w:val="single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column">
              <wp:posOffset>2356485</wp:posOffset>
            </wp:positionH>
            <wp:positionV relativeFrom="paragraph">
              <wp:posOffset>151130</wp:posOffset>
            </wp:positionV>
            <wp:extent cx="1304925" cy="1104900"/>
            <wp:effectExtent l="0" t="0" r="9525" b="0"/>
            <wp:wrapSquare wrapText="lef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7E7" w:rsidRDefault="005957E7" w:rsidP="005957E7">
      <w:pPr>
        <w:jc w:val="right"/>
        <w:rPr>
          <w:rFonts w:ascii="AcadNusx" w:hAnsi="AcadNusx"/>
          <w:b/>
          <w:i/>
          <w:u w:val="single"/>
          <w:lang w:val="pt-BR"/>
        </w:rPr>
      </w:pPr>
    </w:p>
    <w:p w:rsidR="005957E7" w:rsidRDefault="005957E7" w:rsidP="005957E7">
      <w:pPr>
        <w:rPr>
          <w:noProof/>
          <w:lang w:val="ka-GE"/>
        </w:rPr>
      </w:pPr>
    </w:p>
    <w:p w:rsidR="005957E7" w:rsidRDefault="005957E7" w:rsidP="005957E7">
      <w:pPr>
        <w:ind w:right="175"/>
        <w:rPr>
          <w:rFonts w:ascii="Sylfaen" w:hAnsi="Sylfaen"/>
          <w:b/>
          <w:sz w:val="32"/>
          <w:lang w:val="ka-GE"/>
        </w:rPr>
      </w:pPr>
    </w:p>
    <w:p w:rsidR="005957E7" w:rsidRDefault="005957E7" w:rsidP="005957E7">
      <w:pPr>
        <w:tabs>
          <w:tab w:val="left" w:pos="9540"/>
        </w:tabs>
        <w:jc w:val="center"/>
        <w:rPr>
          <w:rFonts w:ascii="Sylfaen" w:hAnsi="Sylfaen"/>
          <w:b/>
          <w:sz w:val="32"/>
          <w:lang w:val="ka-GE"/>
        </w:rPr>
      </w:pPr>
      <w:r>
        <w:rPr>
          <w:rFonts w:ascii="AcadMtavr" w:hAnsi="AcadMtavr"/>
          <w:b/>
          <w:sz w:val="32"/>
          <w:lang w:val="es-ES"/>
        </w:rPr>
        <w:t xml:space="preserve">                         erToblivi brZaneba</w:t>
      </w:r>
    </w:p>
    <w:p w:rsidR="005957E7" w:rsidRDefault="005957E7" w:rsidP="005957E7">
      <w:pPr>
        <w:spacing w:after="0"/>
        <w:ind w:right="-40"/>
        <w:jc w:val="both"/>
        <w:rPr>
          <w:rFonts w:ascii="AcadMtavr" w:hAnsi="AcadMtavr"/>
          <w:b/>
          <w:sz w:val="28"/>
          <w:lang w:val="fi-FI"/>
        </w:rPr>
      </w:pPr>
      <w:r>
        <w:rPr>
          <w:rFonts w:ascii="AcadMtavr" w:hAnsi="AcadMtavr" w:cs="Sylfaen"/>
          <w:b/>
          <w:bCs/>
        </w:rPr>
        <w:t xml:space="preserve">saqarTvelos Sromis, janmrTelobisa               </w:t>
      </w:r>
      <w:r>
        <w:rPr>
          <w:rFonts w:ascii="AcadMtavr" w:hAnsi="AcadMtavr"/>
          <w:b/>
          <w:lang w:val="es-ES"/>
        </w:rPr>
        <w:t>saqarTvelos finansTa</w:t>
      </w:r>
      <w:r>
        <w:rPr>
          <w:rFonts w:ascii="AcadMtavr" w:hAnsi="AcadMtavr" w:cs="Sylfaen"/>
          <w:b/>
          <w:bCs/>
        </w:rPr>
        <w:t xml:space="preserve">  </w:t>
      </w:r>
      <w:r>
        <w:rPr>
          <w:rFonts w:ascii="AcadMtavr" w:hAnsi="AcadMtavr"/>
          <w:b/>
          <w:lang w:val="fi-FI"/>
        </w:rPr>
        <w:t xml:space="preserve">                     </w:t>
      </w:r>
      <w:r>
        <w:rPr>
          <w:rFonts w:ascii="AcadMtavr" w:hAnsi="AcadMtavr" w:cs="Sylfaen"/>
          <w:b/>
          <w:bCs/>
        </w:rPr>
        <w:t xml:space="preserve">da socialuri dacvis </w:t>
      </w:r>
      <w:r>
        <w:rPr>
          <w:rFonts w:ascii="AcadMtavr" w:hAnsi="AcadMtavr"/>
          <w:b/>
          <w:lang w:val="es-ES"/>
        </w:rPr>
        <w:t>ministri</w:t>
      </w:r>
      <w:r>
        <w:rPr>
          <w:rFonts w:ascii="AcadMtavr" w:hAnsi="AcadMtavr"/>
          <w:b/>
          <w:lang w:val="fi-FI"/>
        </w:rPr>
        <w:t xml:space="preserve">  </w:t>
      </w:r>
      <w:r>
        <w:rPr>
          <w:rFonts w:ascii="AcadMtavr" w:hAnsi="AcadMtavr"/>
          <w:b/>
          <w:lang w:val="es-ES"/>
        </w:rPr>
        <w:t xml:space="preserve">                         ministri</w:t>
      </w:r>
      <w:r>
        <w:rPr>
          <w:rFonts w:ascii="AcadMtavr" w:hAnsi="AcadMtavr"/>
          <w:b/>
          <w:lang w:val="fi-FI"/>
        </w:rPr>
        <w:t xml:space="preserve">                                      </w:t>
      </w:r>
    </w:p>
    <w:p w:rsidR="005957E7" w:rsidRDefault="005957E7" w:rsidP="005957E7">
      <w:pPr>
        <w:spacing w:after="0"/>
        <w:ind w:right="-5"/>
        <w:jc w:val="both"/>
        <w:rPr>
          <w:rFonts w:ascii="AcadMtavr" w:hAnsi="AcadMtavr"/>
          <w:b/>
          <w:sz w:val="28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400800" cy="0"/>
                <wp:effectExtent l="19050" t="17145" r="19050" b="209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7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" o:allowincell="f" strokeweight="2.25pt"/>
            </w:pict>
          </mc:Fallback>
        </mc:AlternateContent>
      </w:r>
      <w:r>
        <w:rPr>
          <w:sz w:val="28"/>
          <w:lang w:val="fi-FI"/>
        </w:rPr>
        <w:tab/>
      </w:r>
    </w:p>
    <w:p w:rsidR="005957E7" w:rsidRDefault="005957E7" w:rsidP="005957E7">
      <w:pPr>
        <w:tabs>
          <w:tab w:val="right" w:pos="9540"/>
        </w:tabs>
        <w:ind w:right="-185"/>
        <w:jc w:val="both"/>
        <w:rPr>
          <w:rFonts w:ascii="AcadNusx" w:hAnsi="AcadNusx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78105</wp:posOffset>
                </wp:positionV>
                <wp:extent cx="342900" cy="0"/>
                <wp:effectExtent l="9525" t="11430" r="952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5pt" to="1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n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78105</wp:posOffset>
                </wp:positionV>
                <wp:extent cx="9144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15pt" to="16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0VyUQtoAAAAJAQAADwAAAAAAAAAAAAAAAAB1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78105</wp:posOffset>
                </wp:positionV>
                <wp:extent cx="9144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.15pt" to="46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ItXvC3cAAAACQEAAA8AAAAAAAAAAAAAAAAAdAQAAGRycy9kb3ducmV2LnhtbFBLBQYA&#10;AAAABAAEAPMAAAB9BQAAAAA=&#10;" o:allowincell="f"/>
            </w:pict>
          </mc:Fallback>
        </mc:AlternateContent>
      </w:r>
      <w:r>
        <w:rPr>
          <w:rFonts w:ascii="AcadNusx" w:hAnsi="AcadNusx"/>
          <w:lang w:val="fi-FI"/>
        </w:rPr>
        <w:t>20  w.                           q. Tbilisi</w:t>
      </w:r>
      <w:r>
        <w:rPr>
          <w:rFonts w:ascii="AcadNusx" w:hAnsi="AcadNusx"/>
          <w:b/>
          <w:lang w:val="fi-FI"/>
        </w:rPr>
        <w:t xml:space="preserve">                  #</w:t>
      </w:r>
    </w:p>
    <w:p w:rsidR="005957E7" w:rsidRDefault="005957E7" w:rsidP="005957E7">
      <w:pPr>
        <w:tabs>
          <w:tab w:val="right" w:pos="9540"/>
        </w:tabs>
        <w:ind w:right="-185"/>
        <w:jc w:val="both"/>
        <w:rPr>
          <w:rFonts w:ascii="AcadNusx" w:hAnsi="AcadNusx"/>
          <w:b/>
          <w:lang w:val="fi-FI"/>
        </w:rPr>
      </w:pPr>
      <w:r>
        <w:rPr>
          <w:rFonts w:ascii="AcadNusx" w:hAnsi="AcadNusx"/>
          <w:lang w:val="fi-FI"/>
        </w:rPr>
        <w:t xml:space="preserve">20 w.   --------    --------------------    q. Tbilisi                 </w:t>
      </w:r>
      <w:r>
        <w:rPr>
          <w:rFonts w:ascii="Sylfaen" w:hAnsi="Sylfaen"/>
          <w:lang w:val="ka-GE"/>
        </w:rPr>
        <w:t xml:space="preserve">  </w:t>
      </w:r>
      <w:r>
        <w:rPr>
          <w:rFonts w:ascii="AcadNusx" w:hAnsi="AcadNusx"/>
          <w:b/>
          <w:lang w:val="fi-FI"/>
        </w:rPr>
        <w:t>#</w:t>
      </w:r>
      <w:r>
        <w:rPr>
          <w:rFonts w:ascii="AcadNusx" w:hAnsi="AcadNusx"/>
          <w:lang w:val="fi-FI"/>
        </w:rPr>
        <w:t xml:space="preserve">     -------------------                </w:t>
      </w:r>
    </w:p>
    <w:p w:rsidR="000B34E6" w:rsidRDefault="005957E7" w:rsidP="005957E7">
      <w:pPr>
        <w:spacing w:after="0" w:line="276" w:lineRule="auto"/>
        <w:ind w:firstLine="720"/>
        <w:jc w:val="center"/>
        <w:rPr>
          <w:rFonts w:ascii="Sylfaen" w:eastAsia="Calibri" w:hAnsi="Sylfaen" w:cs="Times New Roman"/>
          <w:b/>
          <w:lang w:val="ka-GE"/>
        </w:rPr>
      </w:pPr>
      <w:r w:rsidRPr="000B34E6">
        <w:rPr>
          <w:rFonts w:ascii="Sylfaen" w:eastAsia="Calibri" w:hAnsi="Sylfaen" w:cs="Times New Roman"/>
          <w:b/>
          <w:lang w:val="ka-GE"/>
        </w:rPr>
        <w:t xml:space="preserve"> </w:t>
      </w:r>
      <w:r w:rsidR="000B34E6" w:rsidRPr="000B34E6">
        <w:rPr>
          <w:rFonts w:ascii="Sylfaen" w:eastAsia="Calibri" w:hAnsi="Sylfaen" w:cs="Times New Roman"/>
          <w:b/>
          <w:lang w:val="ka-GE"/>
        </w:rPr>
        <w:t>„სამკურნალო/სამედიცინო მიზნებისთვის განკუთვნილი სახელმწიფო პროგრამების ფარგლებში  „სახელმწიფო შესყიდვების შესახებ“ საქართველოს კანონის შესაბამისად შესყიდული იმ საქონლის ნუსხის განსაზღვრის შესახებ, რომლის  მიწოდება ან/და იმპორტი გათავისუფლებულია დამატებითი ღირებულების გადასახადისაგან ჩათვლის უფლების გარეშე“ საქართველოს შრომის, ჯანმრთელობისა და სოციალური დაცვის მინისტრისა და საქართველოს ფინანსთა მინისტრის 2017 წლის 15 დეკემბრის №01-69/ნ/№451 ერთობლივ ბრძანებაში ცვლილების შეტანის თაობაზე</w:t>
      </w:r>
    </w:p>
    <w:p w:rsidR="000B34E6" w:rsidRPr="000B34E6" w:rsidRDefault="000B34E6" w:rsidP="000B34E6">
      <w:pPr>
        <w:spacing w:after="0" w:line="276" w:lineRule="auto"/>
        <w:ind w:firstLine="720"/>
        <w:jc w:val="center"/>
        <w:rPr>
          <w:rFonts w:ascii="Sylfaen" w:eastAsia="Calibri" w:hAnsi="Sylfaen" w:cs="Times New Roman"/>
          <w:b/>
          <w:lang w:val="ka-GE"/>
        </w:rPr>
      </w:pP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  <w:r w:rsidRPr="000B34E6">
        <w:rPr>
          <w:rFonts w:ascii="Sylfaen" w:eastAsia="Calibri" w:hAnsi="Sylfaen" w:cs="Times New Roman"/>
          <w:lang w:val="ka-GE"/>
        </w:rPr>
        <w:t xml:space="preserve"> „ნორმატიული აქტების შესახებ“ საქართველოს კანონის მე-20 მუხლის მე-4 პუნქტის საფუძველზე, </w:t>
      </w:r>
      <w:r w:rsidRPr="000B34E6">
        <w:rPr>
          <w:rFonts w:ascii="Sylfaen" w:eastAsia="Calibri" w:hAnsi="Sylfaen" w:cs="Times New Roman"/>
          <w:b/>
          <w:lang w:val="ka-GE"/>
        </w:rPr>
        <w:t>ვბრძანებთ</w:t>
      </w:r>
      <w:r w:rsidRPr="000B34E6">
        <w:rPr>
          <w:rFonts w:ascii="Sylfaen" w:eastAsia="Calibri" w:hAnsi="Sylfaen" w:cs="Times New Roman"/>
          <w:lang w:val="ka-GE"/>
        </w:rPr>
        <w:t xml:space="preserve">: </w:t>
      </w:r>
    </w:p>
    <w:p w:rsidR="005957E7" w:rsidRPr="005957E7" w:rsidRDefault="005957E7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</w:p>
    <w:p w:rsidR="000B34E6" w:rsidRPr="005957E7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b/>
        </w:rPr>
      </w:pPr>
      <w:r w:rsidRPr="000B34E6">
        <w:rPr>
          <w:rFonts w:ascii="Sylfaen" w:eastAsia="Calibri" w:hAnsi="Sylfaen" w:cs="Times New Roman"/>
          <w:b/>
          <w:lang w:val="ka-GE"/>
        </w:rPr>
        <w:t>მუხლი 1</w:t>
      </w:r>
      <w:r w:rsidR="005957E7">
        <w:rPr>
          <w:rFonts w:ascii="Sylfaen" w:eastAsia="Calibri" w:hAnsi="Sylfaen" w:cs="Times New Roman"/>
          <w:b/>
        </w:rPr>
        <w:t>.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  <w:r w:rsidRPr="000B34E6">
        <w:rPr>
          <w:rFonts w:ascii="Sylfaen" w:eastAsia="Calibri" w:hAnsi="Sylfaen" w:cs="Times New Roman"/>
          <w:lang w:val="ka-GE"/>
        </w:rPr>
        <w:t>„სამკურნალო/სამედიცინო მიზნებისთვის განკუთვნილი სახელმწიფო პროგრამების ფარგლებში  „სახელმწიფო შესყიდვების შესახებ“ საქართველოს კანონის შესაბამისად შესყიდული იმ საქონლის ნუსხის განსაზღვრის შესახებ, რომლის  მიწოდება ან/და იმპორტი გათავისუფლებულია დამატებითი ღირებულების გადასახადისაგან ჩათვლის უფლების გარეშე“ საქართველოს შრომის, ჯანმრთელობისა და სოციალური დაცვის მინისტრისა და საქართველოს ფინანსთა მინისტრის 2017 წლის 15 დეკემბრის №01-69/ნ/№451 ერთობლივ ბრძანებაში (ვებგვერდი, 15/12/2017, სარეგისტრაციო კოდი: 470230000.22.035.016478) შეტანილ იქნეს შემდეგი სახის ცვლილება:</w:t>
      </w:r>
    </w:p>
    <w:p w:rsidR="005957E7" w:rsidRPr="005957E7" w:rsidRDefault="005957E7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</w:p>
    <w:p w:rsidR="007B6B7F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 w:rsidRPr="007B6B7F">
        <w:rPr>
          <w:rFonts w:ascii="Sylfaen" w:eastAsia="Calibri" w:hAnsi="Sylfaen" w:cs="Times New Roman"/>
          <w:b/>
          <w:lang w:val="ka-GE"/>
        </w:rPr>
        <w:t>1.</w:t>
      </w:r>
      <w:r w:rsidRPr="000B34E6">
        <w:rPr>
          <w:rFonts w:ascii="Sylfaen" w:eastAsia="Calibri" w:hAnsi="Sylfaen" w:cs="Times New Roman"/>
          <w:lang w:val="ka-GE"/>
        </w:rPr>
        <w:t xml:space="preserve"> სათაური ჩამოყალიბდეს შემდეგი რედაქციით: 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  <w:r w:rsidRPr="000B34E6">
        <w:rPr>
          <w:rFonts w:ascii="Sylfaen" w:eastAsia="Calibri" w:hAnsi="Sylfaen" w:cs="Times New Roman"/>
          <w:lang w:val="ka-GE"/>
        </w:rPr>
        <w:t xml:space="preserve">„სამკურნალო/სამედიცინო მიზნებისათვის განკუთვნილი საქონლის ნუსხის განსაზღვრის შესახებ, რომლის მიწოდება ან/და იმპორტი გათავისუფლებულია დამატებული ღირებულების </w:t>
      </w:r>
      <w:r w:rsidR="007B6B7F">
        <w:rPr>
          <w:rFonts w:ascii="Sylfaen" w:eastAsia="Calibri" w:hAnsi="Sylfaen" w:cs="Times New Roman"/>
          <w:lang w:val="ka-GE"/>
        </w:rPr>
        <w:t>გადასახადის</w:t>
      </w:r>
      <w:r w:rsidRPr="000B34E6">
        <w:rPr>
          <w:rFonts w:ascii="Sylfaen" w:eastAsia="Calibri" w:hAnsi="Sylfaen" w:cs="Times New Roman"/>
          <w:lang w:val="ka-GE"/>
        </w:rPr>
        <w:t>გან ჩათვლის უფლების გარეშე“.</w:t>
      </w:r>
    </w:p>
    <w:p w:rsidR="005957E7" w:rsidRPr="005957E7" w:rsidRDefault="005957E7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</w:rPr>
      </w:pPr>
    </w:p>
    <w:p w:rsidR="007B6B7F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 w:rsidRPr="007B6B7F">
        <w:rPr>
          <w:rFonts w:ascii="Sylfaen" w:eastAsia="Calibri" w:hAnsi="Sylfaen" w:cs="Times New Roman"/>
          <w:b/>
          <w:lang w:val="ka-GE"/>
        </w:rPr>
        <w:t>2.</w:t>
      </w:r>
      <w:r w:rsidRPr="000B34E6">
        <w:rPr>
          <w:rFonts w:ascii="Sylfaen" w:eastAsia="Calibri" w:hAnsi="Sylfaen" w:cs="Times New Roman"/>
          <w:lang w:val="ka-GE"/>
        </w:rPr>
        <w:t xml:space="preserve"> პირველი მუხლის პრეამბულა ჩამოყალიბდეს შემდეგი რედაქციით: 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 w:rsidRPr="000B34E6">
        <w:rPr>
          <w:rFonts w:ascii="Sylfaen" w:eastAsia="Calibri" w:hAnsi="Sylfaen" w:cs="Times New Roman"/>
          <w:lang w:val="ka-GE"/>
        </w:rPr>
        <w:lastRenderedPageBreak/>
        <w:t xml:space="preserve">„განისაზღვროს სამკურნალო/სამედიცინო მიზნებისათვის განკუთვნილი იმ საქონლის ნუსხა, რომლის მიწოდება ან/და იმპორტი გათავისუფლებულია დამატებული ღირებულების </w:t>
      </w:r>
      <w:r w:rsidR="007B6B7F">
        <w:rPr>
          <w:rFonts w:ascii="Sylfaen" w:eastAsia="Calibri" w:hAnsi="Sylfaen" w:cs="Times New Roman"/>
          <w:lang w:val="ka-GE"/>
        </w:rPr>
        <w:t>გადასახადის</w:t>
      </w:r>
      <w:r w:rsidRPr="000B34E6">
        <w:rPr>
          <w:rFonts w:ascii="Sylfaen" w:eastAsia="Calibri" w:hAnsi="Sylfaen" w:cs="Times New Roman"/>
          <w:lang w:val="ka-GE"/>
        </w:rPr>
        <w:t>გან ჩათვლის უფლების გარეშე, შემდეგი სახით:“.</w:t>
      </w:r>
    </w:p>
    <w:p w:rsidR="000B34E6" w:rsidRP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B34E6" w:rsidRP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b/>
          <w:lang w:val="ka-GE"/>
        </w:rPr>
      </w:pPr>
      <w:r w:rsidRPr="000B34E6">
        <w:rPr>
          <w:rFonts w:ascii="Sylfaen" w:eastAsia="Calibri" w:hAnsi="Sylfaen" w:cs="Times New Roman"/>
          <w:b/>
          <w:lang w:val="ka-GE"/>
        </w:rPr>
        <w:t>მუხლი 2</w:t>
      </w:r>
      <w:r w:rsidR="0006623E">
        <w:rPr>
          <w:rFonts w:ascii="Sylfaen" w:eastAsia="Calibri" w:hAnsi="Sylfaen" w:cs="Times New Roman"/>
          <w:b/>
          <w:lang w:val="ka-GE"/>
        </w:rPr>
        <w:t>.</w:t>
      </w:r>
    </w:p>
    <w:p w:rsidR="000B34E6" w:rsidRDefault="0006623E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ეს </w:t>
      </w:r>
      <w:r w:rsidR="000B34E6" w:rsidRPr="000B34E6">
        <w:rPr>
          <w:rFonts w:ascii="Sylfaen" w:eastAsia="Calibri" w:hAnsi="Sylfaen" w:cs="Times New Roman"/>
          <w:lang w:val="ka-GE"/>
        </w:rPr>
        <w:t xml:space="preserve">ბრძანება ამოქმედდეს გამოქვეყნებისთანავე.  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6623E" w:rsidRPr="000B34E6" w:rsidRDefault="0006623E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 w:rsidRPr="000B34E6">
        <w:rPr>
          <w:rFonts w:ascii="Sylfaen" w:eastAsia="Calibri" w:hAnsi="Sylfaen" w:cs="Times New Roman"/>
          <w:lang w:val="ka-GE"/>
        </w:rPr>
        <w:t>საქართველოს შრომის, ჯანმრთელობისა და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  <w:r w:rsidRPr="000B34E6">
        <w:rPr>
          <w:rFonts w:ascii="Sylfaen" w:eastAsia="Calibri" w:hAnsi="Sylfaen" w:cs="Times New Roman"/>
          <w:lang w:val="ka-GE"/>
        </w:rPr>
        <w:t xml:space="preserve">სოციალური დაცვის მინისტრი                                             </w:t>
      </w:r>
      <w:r>
        <w:rPr>
          <w:rFonts w:ascii="Sylfaen" w:eastAsia="Calibri" w:hAnsi="Sylfaen" w:cs="Times New Roman"/>
          <w:lang w:val="ka-GE"/>
        </w:rPr>
        <w:t xml:space="preserve">               </w:t>
      </w:r>
      <w:r w:rsidRPr="000B34E6">
        <w:rPr>
          <w:rFonts w:ascii="Sylfaen" w:eastAsia="Calibri" w:hAnsi="Sylfaen" w:cs="Times New Roman"/>
          <w:b/>
          <w:lang w:val="ka-GE"/>
        </w:rPr>
        <w:t>დავით სერგეენკო</w:t>
      </w:r>
      <w:r w:rsidRPr="000B34E6">
        <w:rPr>
          <w:rFonts w:ascii="Sylfaen" w:eastAsia="Calibri" w:hAnsi="Sylfaen" w:cs="Times New Roman"/>
          <w:lang w:val="ka-GE"/>
        </w:rPr>
        <w:t xml:space="preserve"> 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6623E" w:rsidRPr="000B34E6" w:rsidRDefault="0006623E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b/>
          <w:lang w:val="ka-GE"/>
        </w:rPr>
      </w:pPr>
      <w:r w:rsidRPr="000B34E6">
        <w:rPr>
          <w:rFonts w:ascii="Sylfaen" w:eastAsia="Calibri" w:hAnsi="Sylfaen" w:cs="Times New Roman"/>
          <w:lang w:val="ka-GE"/>
        </w:rPr>
        <w:t xml:space="preserve">საქართველოს ფინანსთა მინისტრი                                      </w:t>
      </w:r>
      <w:r>
        <w:rPr>
          <w:rFonts w:ascii="Sylfaen" w:eastAsia="Calibri" w:hAnsi="Sylfaen" w:cs="Times New Roman"/>
          <w:lang w:val="ka-GE"/>
        </w:rPr>
        <w:t xml:space="preserve">               </w:t>
      </w:r>
      <w:r w:rsidRPr="000B34E6">
        <w:rPr>
          <w:rFonts w:ascii="Sylfaen" w:eastAsia="Calibri" w:hAnsi="Sylfaen" w:cs="Times New Roman"/>
          <w:b/>
          <w:lang w:val="ka-GE"/>
        </w:rPr>
        <w:t>მამუკა ბახტაძე</w:t>
      </w:r>
    </w:p>
    <w:p w:rsidR="000B34E6" w:rsidRDefault="000B34E6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p w:rsidR="0006623E" w:rsidRDefault="0006623E" w:rsidP="000B34E6">
      <w:pPr>
        <w:spacing w:after="0" w:line="276" w:lineRule="auto"/>
        <w:ind w:firstLine="720"/>
        <w:jc w:val="both"/>
        <w:rPr>
          <w:rFonts w:ascii="Sylfaen" w:eastAsia="Calibri" w:hAnsi="Sylfaen" w:cs="Times New Roman"/>
          <w:lang w:val="ka-GE"/>
        </w:rPr>
      </w:pPr>
    </w:p>
    <w:sectPr w:rsidR="0006623E" w:rsidSect="005957E7">
      <w:pgSz w:w="12240" w:h="15840"/>
      <w:pgMar w:top="117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A8"/>
    <w:rsid w:val="0006623E"/>
    <w:rsid w:val="000B34E6"/>
    <w:rsid w:val="00390FE9"/>
    <w:rsid w:val="005957E7"/>
    <w:rsid w:val="00660B5E"/>
    <w:rsid w:val="007B6B7F"/>
    <w:rsid w:val="00955851"/>
    <w:rsid w:val="009A65A8"/>
    <w:rsid w:val="00AD0C1F"/>
    <w:rsid w:val="00C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Jangirashvili</dc:creator>
  <cp:lastModifiedBy>Marine Baidauri</cp:lastModifiedBy>
  <cp:revision>2</cp:revision>
  <cp:lastPrinted>2018-03-19T06:50:00Z</cp:lastPrinted>
  <dcterms:created xsi:type="dcterms:W3CDTF">2018-05-02T07:55:00Z</dcterms:created>
  <dcterms:modified xsi:type="dcterms:W3CDTF">2018-05-02T07:55:00Z</dcterms:modified>
</cp:coreProperties>
</file>