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A86" w:rsidRPr="00F73C39" w:rsidRDefault="007A62DA" w:rsidP="00537FF1">
      <w:pPr>
        <w:jc w:val="both"/>
        <w:rPr>
          <w:rFonts w:ascii="Times New Roman" w:hAnsi="Times New Roman" w:cs="Times New Roman"/>
          <w:b/>
        </w:rPr>
      </w:pPr>
      <w:r w:rsidRPr="00F73C39">
        <w:rPr>
          <w:rFonts w:ascii="Times New Roman" w:hAnsi="Times New Roman" w:cs="Times New Roman"/>
          <w:b/>
        </w:rPr>
        <w:t xml:space="preserve">Anti-Discrimination </w:t>
      </w:r>
    </w:p>
    <w:p w:rsidR="00537FF1" w:rsidRPr="007A62DA" w:rsidRDefault="00537FF1" w:rsidP="00537FF1">
      <w:pPr>
        <w:jc w:val="both"/>
        <w:rPr>
          <w:rFonts w:ascii="Times New Roman" w:hAnsi="Times New Roman" w:cs="Times New Roman"/>
          <w:b/>
          <w:u w:val="single"/>
        </w:rPr>
      </w:pPr>
      <w:r w:rsidRPr="007A62DA">
        <w:rPr>
          <w:rFonts w:ascii="Times New Roman" w:hAnsi="Times New Roman" w:cs="Times New Roman"/>
        </w:rPr>
        <w:t xml:space="preserve">The Government of Georgia took a commitment to develop/strengthen social dialogue and amend the </w:t>
      </w:r>
      <w:proofErr w:type="spellStart"/>
      <w:r w:rsidRPr="007A62DA">
        <w:rPr>
          <w:rFonts w:ascii="Times New Roman" w:hAnsi="Times New Roman" w:cs="Times New Roman"/>
        </w:rPr>
        <w:t>Labour</w:t>
      </w:r>
      <w:proofErr w:type="spellEnd"/>
      <w:r w:rsidRPr="007A62DA">
        <w:rPr>
          <w:rFonts w:ascii="Times New Roman" w:hAnsi="Times New Roman" w:cs="Times New Roman"/>
        </w:rPr>
        <w:t xml:space="preserve"> Code so that </w:t>
      </w:r>
      <w:proofErr w:type="spellStart"/>
      <w:proofErr w:type="gramStart"/>
      <w:r w:rsidRPr="007A62DA">
        <w:rPr>
          <w:rFonts w:ascii="Times New Roman" w:hAnsi="Times New Roman" w:cs="Times New Roman"/>
        </w:rPr>
        <w:t>labour</w:t>
      </w:r>
      <w:proofErr w:type="spellEnd"/>
      <w:proofErr w:type="gramEnd"/>
      <w:r w:rsidRPr="007A62DA">
        <w:rPr>
          <w:rFonts w:ascii="Times New Roman" w:hAnsi="Times New Roman" w:cs="Times New Roman"/>
        </w:rPr>
        <w:t xml:space="preserve"> standards in Georgia are in compliance with international standards are envisaged in the EU-Georgia Association Agreement Action Plan. Annex XXX of the Association Agreement determines around 40 EU directives that need to be transposed into Georgian labor legislation and based on those EU directives the Ministry e</w:t>
      </w:r>
      <w:r w:rsidR="000661D1" w:rsidRPr="007A62DA">
        <w:rPr>
          <w:rFonts w:ascii="Times New Roman" w:hAnsi="Times New Roman" w:cs="Times New Roman"/>
        </w:rPr>
        <w:t>laborated a legislative package.</w:t>
      </w:r>
    </w:p>
    <w:p w:rsidR="00537FF1" w:rsidRPr="007A62DA" w:rsidRDefault="00537FF1" w:rsidP="00B855DC">
      <w:pPr>
        <w:jc w:val="both"/>
        <w:rPr>
          <w:rFonts w:ascii="Times New Roman" w:hAnsi="Times New Roman" w:cs="Times New Roman"/>
        </w:rPr>
      </w:pPr>
      <w:r w:rsidRPr="007A62DA">
        <w:rPr>
          <w:rFonts w:ascii="Times New Roman" w:hAnsi="Times New Roman" w:cs="Times New Roman"/>
        </w:rPr>
        <w:t xml:space="preserve">The main idea of the amendments is to strengthen protection of principle of equality not only in </w:t>
      </w:r>
      <w:proofErr w:type="spellStart"/>
      <w:r w:rsidRPr="007A62DA">
        <w:rPr>
          <w:rFonts w:ascii="Times New Roman" w:hAnsi="Times New Roman" w:cs="Times New Roman"/>
        </w:rPr>
        <w:t>labour</w:t>
      </w:r>
      <w:proofErr w:type="spellEnd"/>
      <w:r w:rsidRPr="007A62DA">
        <w:rPr>
          <w:rFonts w:ascii="Times New Roman" w:hAnsi="Times New Roman" w:cs="Times New Roman"/>
        </w:rPr>
        <w:t xml:space="preserve"> relations but in pre-contractual relations which encompass inadmissibility of discrimination at the stage of vacancy announcement </w:t>
      </w:r>
      <w:r w:rsidR="00B855DC" w:rsidRPr="007A62DA">
        <w:rPr>
          <w:rFonts w:ascii="Times New Roman" w:hAnsi="Times New Roman" w:cs="Times New Roman"/>
        </w:rPr>
        <w:t xml:space="preserve">and interview. The draft amendments determine obligation of employer inform the candidate about the provisions on equal treatment defined by the Georgian legislation. </w:t>
      </w:r>
    </w:p>
    <w:p w:rsidR="00B855DC" w:rsidRPr="007A62DA" w:rsidRDefault="00B855DC" w:rsidP="00B855DC">
      <w:pPr>
        <w:jc w:val="both"/>
        <w:rPr>
          <w:rFonts w:ascii="Times New Roman" w:hAnsi="Times New Roman" w:cs="Times New Roman"/>
        </w:rPr>
      </w:pPr>
      <w:r w:rsidRPr="007A62DA">
        <w:rPr>
          <w:rFonts w:ascii="Times New Roman" w:hAnsi="Times New Roman" w:cs="Times New Roman"/>
        </w:rPr>
        <w:t xml:space="preserve">The amendments are being made not only to Georgian </w:t>
      </w:r>
      <w:proofErr w:type="spellStart"/>
      <w:r w:rsidRPr="007A62DA">
        <w:rPr>
          <w:rFonts w:ascii="Times New Roman" w:hAnsi="Times New Roman" w:cs="Times New Roman"/>
        </w:rPr>
        <w:t>Labour</w:t>
      </w:r>
      <w:proofErr w:type="spellEnd"/>
      <w:r w:rsidRPr="007A62DA">
        <w:rPr>
          <w:rFonts w:ascii="Times New Roman" w:hAnsi="Times New Roman" w:cs="Times New Roman"/>
        </w:rPr>
        <w:t xml:space="preserve"> Code but in other laws such as Law of Georgia on the Elimination of All Forms of Discrimination, Law of Georgia on Public Defender, Law of Georgia on Social Protection of People with Disabilities, etc. </w:t>
      </w:r>
    </w:p>
    <w:p w:rsidR="007A62DA" w:rsidRPr="007A62DA" w:rsidRDefault="007A62DA" w:rsidP="007A62DA">
      <w:pPr>
        <w:spacing w:before="100" w:beforeAutospacing="1" w:after="100" w:afterAutospacing="1" w:line="240" w:lineRule="auto"/>
        <w:contextualSpacing/>
        <w:jc w:val="both"/>
        <w:rPr>
          <w:rFonts w:ascii="Times New Roman" w:eastAsia="Times New Roman" w:hAnsi="Times New Roman" w:cs="Times New Roman"/>
        </w:rPr>
      </w:pPr>
    </w:p>
    <w:p w:rsidR="000B6583" w:rsidRPr="00F73C39" w:rsidRDefault="007A62DA" w:rsidP="0054362F">
      <w:pPr>
        <w:pStyle w:val="ListParagraph"/>
        <w:autoSpaceDE w:val="0"/>
        <w:autoSpaceDN w:val="0"/>
        <w:spacing w:line="276" w:lineRule="auto"/>
        <w:ind w:left="0"/>
        <w:jc w:val="both"/>
        <w:rPr>
          <w:b/>
          <w:sz w:val="22"/>
          <w:szCs w:val="22"/>
        </w:rPr>
      </w:pPr>
      <w:r w:rsidRPr="00F73C39">
        <w:rPr>
          <w:b/>
          <w:sz w:val="22"/>
          <w:szCs w:val="22"/>
        </w:rPr>
        <w:t xml:space="preserve">Employment </w:t>
      </w:r>
    </w:p>
    <w:p w:rsidR="000B6583" w:rsidRPr="007A62DA" w:rsidRDefault="000B6583" w:rsidP="0054362F">
      <w:pPr>
        <w:pStyle w:val="ListParagraph"/>
        <w:autoSpaceDE w:val="0"/>
        <w:autoSpaceDN w:val="0"/>
        <w:spacing w:line="276" w:lineRule="auto"/>
        <w:ind w:left="0"/>
        <w:jc w:val="both"/>
        <w:rPr>
          <w:sz w:val="22"/>
          <w:szCs w:val="22"/>
          <w:lang w:val="ka-GE"/>
        </w:rPr>
      </w:pPr>
    </w:p>
    <w:p w:rsidR="0054362F" w:rsidRPr="007A62DA" w:rsidRDefault="0054362F" w:rsidP="0054362F">
      <w:pPr>
        <w:pStyle w:val="ListParagraph"/>
        <w:autoSpaceDE w:val="0"/>
        <w:autoSpaceDN w:val="0"/>
        <w:spacing w:line="276" w:lineRule="auto"/>
        <w:ind w:left="0"/>
        <w:jc w:val="both"/>
        <w:rPr>
          <w:sz w:val="22"/>
          <w:szCs w:val="22"/>
        </w:rPr>
      </w:pPr>
      <w:r w:rsidRPr="007A62DA">
        <w:rPr>
          <w:sz w:val="22"/>
          <w:szCs w:val="22"/>
        </w:rPr>
        <w:t xml:space="preserve">The Twinning </w:t>
      </w:r>
      <w:proofErr w:type="spellStart"/>
      <w:r w:rsidRPr="007A62DA">
        <w:rPr>
          <w:sz w:val="22"/>
          <w:szCs w:val="22"/>
        </w:rPr>
        <w:t>programme</w:t>
      </w:r>
      <w:proofErr w:type="spellEnd"/>
      <w:r w:rsidRPr="007A62DA">
        <w:rPr>
          <w:sz w:val="22"/>
          <w:szCs w:val="22"/>
        </w:rPr>
        <w:t xml:space="preserve"> was launched in the beginning of 2015. The aim of the </w:t>
      </w:r>
      <w:proofErr w:type="spellStart"/>
      <w:r w:rsidRPr="007A62DA">
        <w:rPr>
          <w:sz w:val="22"/>
          <w:szCs w:val="22"/>
        </w:rPr>
        <w:t>programme</w:t>
      </w:r>
      <w:proofErr w:type="spellEnd"/>
      <w:r w:rsidRPr="007A62DA">
        <w:rPr>
          <w:sz w:val="22"/>
          <w:szCs w:val="22"/>
        </w:rPr>
        <w:t xml:space="preserve"> is to strengthen the institutional and human resource capacities of the Employment Support Services of Georgia to deliver well-targeted, high-quality, gender-sensitive and cost-effective services to job seekers; </w:t>
      </w:r>
    </w:p>
    <w:p w:rsidR="00FF6A86" w:rsidRDefault="0054362F" w:rsidP="0054362F">
      <w:pPr>
        <w:spacing w:before="100" w:beforeAutospacing="1" w:after="100" w:afterAutospacing="1" w:line="240" w:lineRule="auto"/>
        <w:contextualSpacing/>
        <w:jc w:val="both"/>
        <w:rPr>
          <w:rFonts w:ascii="Sylfaen" w:eastAsia="Times New Roman" w:hAnsi="Sylfaen" w:cs="Times New Roman"/>
          <w:lang w:val="ka-GE"/>
        </w:rPr>
      </w:pPr>
      <w:r w:rsidRPr="007A62DA">
        <w:rPr>
          <w:rFonts w:ascii="Times New Roman" w:hAnsi="Times New Roman" w:cs="Times New Roman"/>
        </w:rPr>
        <w:t>The employment centers are functioning in 6</w:t>
      </w:r>
      <w:r w:rsidRPr="007A62DA">
        <w:rPr>
          <w:rFonts w:ascii="Times New Roman" w:hAnsi="Times New Roman" w:cs="Times New Roman"/>
          <w:lang w:val="ka-GE"/>
        </w:rPr>
        <w:t>9</w:t>
      </w:r>
      <w:r w:rsidRPr="007A62DA">
        <w:rPr>
          <w:rFonts w:ascii="Times New Roman" w:hAnsi="Times New Roman" w:cs="Times New Roman"/>
        </w:rPr>
        <w:t xml:space="preserve"> regional centers of the Social Service Agency. Main functions of those centers are to provide job seekers with information, counseling, registration and employment promotion, including through the organization of training/re-training programs. Participation of the less competitive workforce, including the persons with disabilities, is the priority during the implementation of vocational training programs for the unemployed.</w:t>
      </w:r>
      <w:r w:rsidRPr="007A62DA">
        <w:rPr>
          <w:rFonts w:ascii="Times New Roman" w:eastAsia="Times New Roman" w:hAnsi="Times New Roman" w:cs="Times New Roman"/>
        </w:rPr>
        <w:t xml:space="preserve">   </w:t>
      </w:r>
      <w:r w:rsidR="00FF6A86" w:rsidRPr="007A62DA">
        <w:rPr>
          <w:rFonts w:ascii="Times New Roman" w:eastAsia="Times New Roman" w:hAnsi="Times New Roman" w:cs="Times New Roman"/>
        </w:rPr>
        <w:t xml:space="preserve"> Counselling in 2016 covered 3072 job seekers (individual counselling) and 1277 (group counselling).</w:t>
      </w:r>
    </w:p>
    <w:p w:rsidR="00415ADD" w:rsidRPr="00415ADD" w:rsidRDefault="00415ADD" w:rsidP="0054362F">
      <w:pPr>
        <w:spacing w:before="100" w:beforeAutospacing="1" w:after="100" w:afterAutospacing="1" w:line="240" w:lineRule="auto"/>
        <w:contextualSpacing/>
        <w:jc w:val="both"/>
        <w:rPr>
          <w:rFonts w:ascii="Sylfaen" w:eastAsia="Times New Roman" w:hAnsi="Sylfaen" w:cs="Times New Roman"/>
          <w:lang w:val="ka-GE"/>
        </w:rPr>
      </w:pPr>
    </w:p>
    <w:p w:rsidR="00FF6A86" w:rsidRPr="007A62DA" w:rsidRDefault="00FF6A86" w:rsidP="00FF6A86">
      <w:pPr>
        <w:jc w:val="both"/>
        <w:rPr>
          <w:rFonts w:ascii="Times New Roman" w:hAnsi="Times New Roman" w:cs="Times New Roman"/>
        </w:rPr>
      </w:pPr>
      <w:r w:rsidRPr="007A62DA">
        <w:rPr>
          <w:rFonts w:ascii="Times New Roman" w:hAnsi="Times New Roman" w:cs="Times New Roman"/>
        </w:rPr>
        <w:t xml:space="preserve"> </w:t>
      </w:r>
      <w:r w:rsidRPr="007A62DA">
        <w:rPr>
          <w:rFonts w:ascii="Times New Roman" w:hAnsi="Times New Roman" w:cs="Times New Roman"/>
          <w:b/>
        </w:rPr>
        <w:t>Active l</w:t>
      </w:r>
      <w:r w:rsidRPr="007A62DA">
        <w:rPr>
          <w:rFonts w:ascii="Times New Roman" w:hAnsi="Times New Roman" w:cs="Times New Roman"/>
          <w:b/>
        </w:rPr>
        <w:t>abo</w:t>
      </w:r>
      <w:r w:rsidRPr="007A62DA">
        <w:rPr>
          <w:rFonts w:ascii="Times New Roman" w:hAnsi="Times New Roman" w:cs="Times New Roman"/>
          <w:b/>
        </w:rPr>
        <w:t>r market m</w:t>
      </w:r>
      <w:r w:rsidRPr="007A62DA">
        <w:rPr>
          <w:rFonts w:ascii="Times New Roman" w:hAnsi="Times New Roman" w:cs="Times New Roman"/>
          <w:b/>
        </w:rPr>
        <w:t>easures</w:t>
      </w:r>
      <w:r w:rsidRPr="007A62DA">
        <w:rPr>
          <w:rFonts w:ascii="Times New Roman" w:hAnsi="Times New Roman" w:cs="Times New Roman"/>
          <w:b/>
        </w:rPr>
        <w:t xml:space="preserve"> include:</w:t>
      </w:r>
    </w:p>
    <w:p w:rsidR="00FF6A86" w:rsidRPr="007A62DA" w:rsidRDefault="00FF6A86" w:rsidP="00FF6A86">
      <w:pPr>
        <w:pStyle w:val="ListParagraph"/>
        <w:numPr>
          <w:ilvl w:val="0"/>
          <w:numId w:val="5"/>
        </w:numPr>
        <w:autoSpaceDE w:val="0"/>
        <w:autoSpaceDN w:val="0"/>
      </w:pPr>
      <w:r w:rsidRPr="007A62DA">
        <w:t>Training and retraining – human capacity development according the labor market demand;</w:t>
      </w:r>
    </w:p>
    <w:p w:rsidR="00FF6A86" w:rsidRPr="007A62DA" w:rsidRDefault="00FF6A86" w:rsidP="00FF6A86">
      <w:pPr>
        <w:pStyle w:val="ListParagraph"/>
        <w:numPr>
          <w:ilvl w:val="0"/>
          <w:numId w:val="5"/>
        </w:numPr>
        <w:autoSpaceDE w:val="0"/>
        <w:autoSpaceDN w:val="0"/>
      </w:pPr>
      <w:r w:rsidRPr="007A62DA">
        <w:t>Supportive employment – employment support of vulnerable and less competitive groups;</w:t>
      </w:r>
    </w:p>
    <w:p w:rsidR="00FF6A86" w:rsidRPr="007A62DA" w:rsidRDefault="00FF6A86" w:rsidP="00FF6A86">
      <w:pPr>
        <w:pStyle w:val="ListParagraph"/>
        <w:numPr>
          <w:ilvl w:val="0"/>
          <w:numId w:val="5"/>
        </w:numPr>
        <w:autoSpaceDE w:val="0"/>
        <w:autoSpaceDN w:val="0"/>
      </w:pPr>
      <w:r w:rsidRPr="007A62DA">
        <w:t xml:space="preserve">Job fairs - </w:t>
      </w:r>
      <w:r w:rsidRPr="007A62DA">
        <w:t>In different regions of Georgia – there have b</w:t>
      </w:r>
      <w:r w:rsidR="00DD7A8A">
        <w:t>een 10 job</w:t>
      </w:r>
      <w:r w:rsidRPr="007A62DA">
        <w:t xml:space="preserve"> fairs in 2016 and 249 persons employed out of which 34 were PWDs;</w:t>
      </w:r>
    </w:p>
    <w:p w:rsidR="00FF6A86" w:rsidRPr="007A62DA" w:rsidRDefault="00FF6A86" w:rsidP="00FF6A86">
      <w:pPr>
        <w:pStyle w:val="ListParagraph"/>
        <w:numPr>
          <w:ilvl w:val="0"/>
          <w:numId w:val="5"/>
        </w:numPr>
        <w:autoSpaceDE w:val="0"/>
        <w:autoSpaceDN w:val="0"/>
        <w:jc w:val="both"/>
      </w:pPr>
      <w:r w:rsidRPr="007A62DA">
        <w:t>Vocational counseling Consultations and Career Guidance</w:t>
      </w:r>
    </w:p>
    <w:p w:rsidR="00FF6A86" w:rsidRPr="007A62DA" w:rsidRDefault="00FF6A86" w:rsidP="00FF6A86">
      <w:pPr>
        <w:pStyle w:val="ListParagraph"/>
        <w:numPr>
          <w:ilvl w:val="0"/>
          <w:numId w:val="4"/>
        </w:numPr>
        <w:autoSpaceDE w:val="0"/>
        <w:autoSpaceDN w:val="0"/>
        <w:jc w:val="both"/>
      </w:pPr>
      <w:r w:rsidRPr="007A62DA">
        <w:t>Elaborating the national standard;</w:t>
      </w:r>
    </w:p>
    <w:p w:rsidR="00FF6A86" w:rsidRPr="007A62DA" w:rsidRDefault="00FF6A86" w:rsidP="00FF6A86">
      <w:pPr>
        <w:pStyle w:val="ListParagraph"/>
        <w:numPr>
          <w:ilvl w:val="0"/>
          <w:numId w:val="4"/>
        </w:numPr>
        <w:autoSpaceDE w:val="0"/>
        <w:autoSpaceDN w:val="0"/>
        <w:jc w:val="both"/>
      </w:pPr>
      <w:r w:rsidRPr="007A62DA">
        <w:t xml:space="preserve">Providing professional consultations in every region of Georgia.  </w:t>
      </w:r>
    </w:p>
    <w:p w:rsidR="00FF6A86" w:rsidRPr="007A62DA" w:rsidRDefault="00FF6A86" w:rsidP="00FF6A86">
      <w:pPr>
        <w:pStyle w:val="ListParagraph"/>
        <w:autoSpaceDE w:val="0"/>
        <w:autoSpaceDN w:val="0"/>
        <w:ind w:left="1800"/>
        <w:jc w:val="both"/>
      </w:pPr>
    </w:p>
    <w:p w:rsidR="00FF6A86" w:rsidRPr="00F73C39" w:rsidRDefault="00FF6A86" w:rsidP="0054362F">
      <w:pPr>
        <w:jc w:val="both"/>
        <w:rPr>
          <w:rFonts w:ascii="Times New Roman" w:hAnsi="Times New Roman" w:cs="Times New Roman"/>
        </w:rPr>
      </w:pPr>
      <w:r w:rsidRPr="007A62DA">
        <w:rPr>
          <w:rFonts w:ascii="Times New Roman" w:hAnsi="Times New Roman" w:cs="Times New Roman"/>
        </w:rPr>
        <w:t xml:space="preserve">The Government of Georgia is implementing an active labor market </w:t>
      </w:r>
      <w:r w:rsidRPr="00F73C39">
        <w:rPr>
          <w:rFonts w:ascii="Times New Roman" w:hAnsi="Times New Roman" w:cs="Times New Roman"/>
        </w:rPr>
        <w:t>policy</w:t>
      </w:r>
      <w:r w:rsidRPr="00F73C39">
        <w:rPr>
          <w:rFonts w:ascii="Times New Roman" w:hAnsi="Times New Roman" w:cs="Times New Roman"/>
        </w:rPr>
        <w:t>, in particular the following:</w:t>
      </w:r>
    </w:p>
    <w:p w:rsidR="00204EF2" w:rsidRPr="007A62DA" w:rsidRDefault="00204EF2" w:rsidP="0054362F">
      <w:pPr>
        <w:jc w:val="both"/>
        <w:rPr>
          <w:rFonts w:ascii="Times New Roman" w:hAnsi="Times New Roman" w:cs="Times New Roman"/>
          <w:lang w:val="ka-GE"/>
        </w:rPr>
      </w:pPr>
      <w:r w:rsidRPr="00F73C39">
        <w:rPr>
          <w:rFonts w:ascii="Times New Roman" w:hAnsi="Times New Roman" w:cs="Times New Roman"/>
        </w:rPr>
        <w:lastRenderedPageBreak/>
        <w:t xml:space="preserve">Training-retraining State </w:t>
      </w:r>
      <w:r w:rsidR="00FB180F" w:rsidRPr="00F73C39">
        <w:rPr>
          <w:rFonts w:ascii="Times New Roman" w:hAnsi="Times New Roman" w:cs="Times New Roman"/>
        </w:rPr>
        <w:t>Program -</w:t>
      </w:r>
      <w:r w:rsidRPr="00F73C39">
        <w:rPr>
          <w:rFonts w:ascii="Times New Roman" w:hAnsi="Times New Roman" w:cs="Times New Roman"/>
        </w:rPr>
        <w:t xml:space="preserve"> In order to increase competitiveness of job seekers and promote</w:t>
      </w:r>
      <w:r w:rsidRPr="007A62DA">
        <w:rPr>
          <w:rFonts w:ascii="Times New Roman" w:hAnsi="Times New Roman" w:cs="Times New Roman"/>
        </w:rPr>
        <w:t xml:space="preserve"> their employment through vocational training in demanded professions and internships a State Program on Training-Retraining and Qualification Raising for Job-seekers was adopted by the resolutio</w:t>
      </w:r>
      <w:r w:rsidR="0054362F" w:rsidRPr="007A62DA">
        <w:rPr>
          <w:rFonts w:ascii="Times New Roman" w:hAnsi="Times New Roman" w:cs="Times New Roman"/>
        </w:rPr>
        <w:t>n of the Government of Georgia</w:t>
      </w:r>
      <w:r w:rsidRPr="007A62DA">
        <w:rPr>
          <w:rFonts w:ascii="Times New Roman" w:hAnsi="Times New Roman" w:cs="Times New Roman"/>
        </w:rPr>
        <w:t xml:space="preserve">.  The target group of the State Program are persons registered as jobs seekers at the web-portal </w:t>
      </w:r>
      <w:hyperlink r:id="rId7" w:history="1">
        <w:r w:rsidRPr="007A62DA">
          <w:rPr>
            <w:rStyle w:val="Hyperlink"/>
            <w:rFonts w:ascii="Times New Roman" w:hAnsi="Times New Roman" w:cs="Times New Roman"/>
          </w:rPr>
          <w:t>www.worknet.gov.ge</w:t>
        </w:r>
      </w:hyperlink>
      <w:r w:rsidRPr="007A62DA">
        <w:rPr>
          <w:rFonts w:ascii="Times New Roman" w:hAnsi="Times New Roman" w:cs="Times New Roman"/>
        </w:rPr>
        <w:t xml:space="preserve"> administered by Social Service Agency.</w:t>
      </w:r>
    </w:p>
    <w:p w:rsidR="00D63C46" w:rsidRPr="007A62DA" w:rsidRDefault="00D63C46" w:rsidP="00D63C46">
      <w:pPr>
        <w:jc w:val="both"/>
        <w:rPr>
          <w:rFonts w:ascii="Times New Roman" w:hAnsi="Times New Roman" w:cs="Times New Roman"/>
        </w:rPr>
      </w:pPr>
      <w:r w:rsidRPr="007A62DA">
        <w:rPr>
          <w:rFonts w:ascii="Times New Roman" w:hAnsi="Times New Roman" w:cs="Times New Roman"/>
        </w:rPr>
        <w:t xml:space="preserve">Program Beneficiaries are given: </w:t>
      </w:r>
    </w:p>
    <w:p w:rsidR="00E73F94" w:rsidRPr="007A62DA" w:rsidRDefault="00BD40FF" w:rsidP="00D63C46">
      <w:pPr>
        <w:numPr>
          <w:ilvl w:val="0"/>
          <w:numId w:val="1"/>
        </w:numPr>
        <w:jc w:val="both"/>
        <w:rPr>
          <w:rFonts w:ascii="Times New Roman" w:hAnsi="Times New Roman" w:cs="Times New Roman"/>
        </w:rPr>
      </w:pPr>
      <w:r w:rsidRPr="007A62DA">
        <w:rPr>
          <w:rFonts w:ascii="Times New Roman" w:hAnsi="Times New Roman" w:cs="Times New Roman"/>
        </w:rPr>
        <w:t xml:space="preserve">A voucher </w:t>
      </w:r>
      <w:r w:rsidR="00D63C46" w:rsidRPr="007A62DA">
        <w:rPr>
          <w:rFonts w:ascii="Times New Roman" w:hAnsi="Times New Roman" w:cs="Times New Roman"/>
        </w:rPr>
        <w:t>- document</w:t>
      </w:r>
      <w:r w:rsidRPr="007A62DA">
        <w:rPr>
          <w:rFonts w:ascii="Times New Roman" w:hAnsi="Times New Roman" w:cs="Times New Roman"/>
        </w:rPr>
        <w:t xml:space="preserve"> to be submitted to the vocational education providers based on which professional training-retraining (up to 3-5 months) is funded.</w:t>
      </w:r>
    </w:p>
    <w:p w:rsidR="00E73F94" w:rsidRPr="007A62DA" w:rsidRDefault="00BD40FF" w:rsidP="00D63C46">
      <w:pPr>
        <w:numPr>
          <w:ilvl w:val="0"/>
          <w:numId w:val="1"/>
        </w:numPr>
        <w:jc w:val="both"/>
        <w:rPr>
          <w:rFonts w:ascii="Times New Roman" w:hAnsi="Times New Roman" w:cs="Times New Roman"/>
        </w:rPr>
      </w:pPr>
      <w:r w:rsidRPr="007A62DA">
        <w:rPr>
          <w:rFonts w:ascii="Times New Roman" w:hAnsi="Times New Roman" w:cs="Times New Roman"/>
        </w:rPr>
        <w:t>Maximum amount of the voucher is no more than 1000 GEL per month.</w:t>
      </w:r>
    </w:p>
    <w:p w:rsidR="00E73F94" w:rsidRPr="007A62DA" w:rsidRDefault="00BD40FF" w:rsidP="00D63C46">
      <w:pPr>
        <w:numPr>
          <w:ilvl w:val="0"/>
          <w:numId w:val="1"/>
        </w:numPr>
        <w:jc w:val="both"/>
        <w:rPr>
          <w:rFonts w:ascii="Times New Roman" w:hAnsi="Times New Roman" w:cs="Times New Roman"/>
        </w:rPr>
      </w:pPr>
      <w:r w:rsidRPr="007A62DA">
        <w:rPr>
          <w:rFonts w:ascii="Times New Roman" w:hAnsi="Times New Roman" w:cs="Times New Roman"/>
        </w:rPr>
        <w:t>Pass/permit- a special form for an internship (3-4 months) at free work places;</w:t>
      </w:r>
    </w:p>
    <w:p w:rsidR="00E73F94" w:rsidRPr="007A62DA" w:rsidRDefault="00BD40FF" w:rsidP="00D63C46">
      <w:pPr>
        <w:numPr>
          <w:ilvl w:val="0"/>
          <w:numId w:val="1"/>
        </w:numPr>
        <w:jc w:val="both"/>
        <w:rPr>
          <w:rFonts w:ascii="Times New Roman" w:hAnsi="Times New Roman" w:cs="Times New Roman"/>
        </w:rPr>
      </w:pPr>
      <w:r w:rsidRPr="007A62DA">
        <w:rPr>
          <w:rFonts w:ascii="Times New Roman" w:hAnsi="Times New Roman" w:cs="Times New Roman"/>
        </w:rPr>
        <w:t xml:space="preserve">State stipend/scholarship- a stipend paid </w:t>
      </w:r>
      <w:r w:rsidR="007A62DA" w:rsidRPr="007A62DA">
        <w:rPr>
          <w:rFonts w:ascii="Times New Roman" w:hAnsi="Times New Roman" w:cs="Times New Roman"/>
        </w:rPr>
        <w:t>for program beneficiaries</w:t>
      </w:r>
      <w:r w:rsidRPr="007A62DA">
        <w:rPr>
          <w:rFonts w:ascii="Times New Roman" w:hAnsi="Times New Roman" w:cs="Times New Roman"/>
        </w:rPr>
        <w:t xml:space="preserve"> during their internships.</w:t>
      </w:r>
    </w:p>
    <w:p w:rsidR="00E73F94" w:rsidRPr="007A62DA" w:rsidRDefault="00BD40FF" w:rsidP="00D63C46">
      <w:pPr>
        <w:numPr>
          <w:ilvl w:val="0"/>
          <w:numId w:val="1"/>
        </w:numPr>
        <w:jc w:val="both"/>
        <w:rPr>
          <w:rFonts w:ascii="Times New Roman" w:hAnsi="Times New Roman" w:cs="Times New Roman"/>
        </w:rPr>
      </w:pPr>
      <w:r w:rsidRPr="007A62DA">
        <w:rPr>
          <w:rFonts w:ascii="Times New Roman" w:hAnsi="Times New Roman" w:cs="Times New Roman"/>
        </w:rPr>
        <w:t>State stipend amount is no more than 150 GEL per month.</w:t>
      </w:r>
    </w:p>
    <w:p w:rsidR="00D63C46" w:rsidRPr="007A62DA" w:rsidRDefault="0054362F" w:rsidP="0054362F">
      <w:pPr>
        <w:jc w:val="both"/>
        <w:rPr>
          <w:rFonts w:ascii="Times New Roman" w:hAnsi="Times New Roman" w:cs="Times New Roman"/>
          <w:bCs/>
        </w:rPr>
      </w:pPr>
      <w:r w:rsidRPr="007A62DA">
        <w:rPr>
          <w:rFonts w:ascii="Times New Roman" w:hAnsi="Times New Roman" w:cs="Times New Roman"/>
          <w:b/>
          <w:bCs/>
        </w:rPr>
        <w:t xml:space="preserve">State program on employment support Services </w:t>
      </w:r>
      <w:r w:rsidRPr="007A62DA">
        <w:rPr>
          <w:rFonts w:ascii="Times New Roman" w:hAnsi="Times New Roman" w:cs="Times New Roman"/>
          <w:bCs/>
        </w:rPr>
        <w:t xml:space="preserve">was approved by the Resolution of the Government of Georgia - aim of the program is to develop/implement active </w:t>
      </w:r>
      <w:proofErr w:type="spellStart"/>
      <w:r w:rsidRPr="007A62DA">
        <w:rPr>
          <w:rFonts w:ascii="Times New Roman" w:hAnsi="Times New Roman" w:cs="Times New Roman"/>
          <w:bCs/>
        </w:rPr>
        <w:t>labour</w:t>
      </w:r>
      <w:proofErr w:type="spellEnd"/>
      <w:r w:rsidRPr="007A62DA">
        <w:rPr>
          <w:rFonts w:ascii="Times New Roman" w:hAnsi="Times New Roman" w:cs="Times New Roman"/>
          <w:bCs/>
        </w:rPr>
        <w:t xml:space="preserve"> market policy and employment support services; Increase employment opportunities for People with  disabilities, provide wage subsidi</w:t>
      </w:r>
      <w:r w:rsidR="00D63C46" w:rsidRPr="007A62DA">
        <w:rPr>
          <w:rFonts w:ascii="Times New Roman" w:hAnsi="Times New Roman" w:cs="Times New Roman"/>
          <w:bCs/>
        </w:rPr>
        <w:t>es for people with disabilities</w:t>
      </w:r>
      <w:r w:rsidR="00D63C46" w:rsidRPr="007A62DA">
        <w:rPr>
          <w:rFonts w:ascii="Times New Roman" w:hAnsi="Times New Roman" w:cs="Times New Roman"/>
          <w:bCs/>
          <w:lang w:val="ka-GE"/>
        </w:rPr>
        <w:t xml:space="preserve"> - </w:t>
      </w:r>
      <w:r w:rsidR="00D63C46" w:rsidRPr="007A62DA">
        <w:rPr>
          <w:rFonts w:ascii="Times New Roman" w:hAnsi="Times New Roman" w:cs="Times New Roman"/>
          <w:bCs/>
        </w:rPr>
        <w:t>50 % of  contribution  in wage up to 460 GEL;</w:t>
      </w:r>
    </w:p>
    <w:p w:rsidR="0054362F" w:rsidRPr="007A62DA" w:rsidRDefault="0054362F" w:rsidP="0054362F">
      <w:pPr>
        <w:jc w:val="both"/>
        <w:rPr>
          <w:rFonts w:ascii="Times New Roman" w:hAnsi="Times New Roman" w:cs="Times New Roman"/>
        </w:rPr>
      </w:pPr>
      <w:r w:rsidRPr="007A62DA">
        <w:rPr>
          <w:rFonts w:ascii="Times New Roman" w:hAnsi="Times New Roman" w:cs="Times New Roman"/>
          <w:bCs/>
        </w:rPr>
        <w:t>Job coaching system as a part of supported employment has been introduced recently and several job coachers have been selected.</w:t>
      </w:r>
    </w:p>
    <w:p w:rsidR="009775E5" w:rsidRPr="007A62DA" w:rsidRDefault="009775E5" w:rsidP="009775E5">
      <w:pPr>
        <w:jc w:val="both"/>
        <w:rPr>
          <w:rFonts w:ascii="Times New Roman" w:hAnsi="Times New Roman" w:cs="Times New Roman"/>
          <w:highlight w:val="yellow"/>
          <w:lang w:val="ka-GE"/>
        </w:rPr>
      </w:pPr>
    </w:p>
    <w:p w:rsidR="00FF6A86" w:rsidRPr="00DD7A8A" w:rsidRDefault="00FF6A86" w:rsidP="009775E5">
      <w:pPr>
        <w:jc w:val="both"/>
        <w:rPr>
          <w:rFonts w:ascii="Times New Roman" w:hAnsi="Times New Roman" w:cs="Times New Roman"/>
          <w:highlight w:val="yellow"/>
          <w:lang w:val="ka-GE"/>
        </w:rPr>
      </w:pPr>
      <w:bookmarkStart w:id="0" w:name="_GoBack"/>
      <w:bookmarkEnd w:id="0"/>
    </w:p>
    <w:p w:rsidR="00FF6A86" w:rsidRPr="00DD7A8A" w:rsidRDefault="00FF6A86" w:rsidP="009775E5">
      <w:pPr>
        <w:jc w:val="both"/>
        <w:rPr>
          <w:rFonts w:ascii="Times New Roman" w:hAnsi="Times New Roman" w:cs="Times New Roman"/>
          <w:highlight w:val="yellow"/>
          <w:lang w:val="ka-GE"/>
        </w:rPr>
      </w:pPr>
    </w:p>
    <w:p w:rsidR="00BD40FF" w:rsidRPr="00DD7A8A" w:rsidRDefault="00BD40FF" w:rsidP="009775E5">
      <w:pPr>
        <w:jc w:val="both"/>
        <w:rPr>
          <w:rFonts w:ascii="Times New Roman" w:hAnsi="Times New Roman" w:cs="Times New Roman"/>
          <w:lang w:val="ka-GE"/>
        </w:rPr>
      </w:pPr>
    </w:p>
    <w:sectPr w:rsidR="00BD40FF" w:rsidRPr="00DD7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159A"/>
    <w:multiLevelType w:val="hybridMultilevel"/>
    <w:tmpl w:val="DE5615CE"/>
    <w:lvl w:ilvl="0" w:tplc="FBF44344">
      <w:start w:val="1"/>
      <w:numFmt w:val="bullet"/>
      <w:lvlText w:val="•"/>
      <w:lvlJc w:val="left"/>
      <w:pPr>
        <w:tabs>
          <w:tab w:val="num" w:pos="720"/>
        </w:tabs>
        <w:ind w:left="720" w:hanging="360"/>
      </w:pPr>
      <w:rPr>
        <w:rFonts w:ascii="Arial" w:hAnsi="Arial" w:hint="default"/>
      </w:rPr>
    </w:lvl>
    <w:lvl w:ilvl="1" w:tplc="F740E01C" w:tentative="1">
      <w:start w:val="1"/>
      <w:numFmt w:val="bullet"/>
      <w:lvlText w:val="•"/>
      <w:lvlJc w:val="left"/>
      <w:pPr>
        <w:tabs>
          <w:tab w:val="num" w:pos="1440"/>
        </w:tabs>
        <w:ind w:left="1440" w:hanging="360"/>
      </w:pPr>
      <w:rPr>
        <w:rFonts w:ascii="Arial" w:hAnsi="Arial" w:hint="default"/>
      </w:rPr>
    </w:lvl>
    <w:lvl w:ilvl="2" w:tplc="334C585E" w:tentative="1">
      <w:start w:val="1"/>
      <w:numFmt w:val="bullet"/>
      <w:lvlText w:val="•"/>
      <w:lvlJc w:val="left"/>
      <w:pPr>
        <w:tabs>
          <w:tab w:val="num" w:pos="2160"/>
        </w:tabs>
        <w:ind w:left="2160" w:hanging="360"/>
      </w:pPr>
      <w:rPr>
        <w:rFonts w:ascii="Arial" w:hAnsi="Arial" w:hint="default"/>
      </w:rPr>
    </w:lvl>
    <w:lvl w:ilvl="3" w:tplc="66DEC974" w:tentative="1">
      <w:start w:val="1"/>
      <w:numFmt w:val="bullet"/>
      <w:lvlText w:val="•"/>
      <w:lvlJc w:val="left"/>
      <w:pPr>
        <w:tabs>
          <w:tab w:val="num" w:pos="2880"/>
        </w:tabs>
        <w:ind w:left="2880" w:hanging="360"/>
      </w:pPr>
      <w:rPr>
        <w:rFonts w:ascii="Arial" w:hAnsi="Arial" w:hint="default"/>
      </w:rPr>
    </w:lvl>
    <w:lvl w:ilvl="4" w:tplc="E20EBF3A" w:tentative="1">
      <w:start w:val="1"/>
      <w:numFmt w:val="bullet"/>
      <w:lvlText w:val="•"/>
      <w:lvlJc w:val="left"/>
      <w:pPr>
        <w:tabs>
          <w:tab w:val="num" w:pos="3600"/>
        </w:tabs>
        <w:ind w:left="3600" w:hanging="360"/>
      </w:pPr>
      <w:rPr>
        <w:rFonts w:ascii="Arial" w:hAnsi="Arial" w:hint="default"/>
      </w:rPr>
    </w:lvl>
    <w:lvl w:ilvl="5" w:tplc="BC22F3AC" w:tentative="1">
      <w:start w:val="1"/>
      <w:numFmt w:val="bullet"/>
      <w:lvlText w:val="•"/>
      <w:lvlJc w:val="left"/>
      <w:pPr>
        <w:tabs>
          <w:tab w:val="num" w:pos="4320"/>
        </w:tabs>
        <w:ind w:left="4320" w:hanging="360"/>
      </w:pPr>
      <w:rPr>
        <w:rFonts w:ascii="Arial" w:hAnsi="Arial" w:hint="default"/>
      </w:rPr>
    </w:lvl>
    <w:lvl w:ilvl="6" w:tplc="B796660A" w:tentative="1">
      <w:start w:val="1"/>
      <w:numFmt w:val="bullet"/>
      <w:lvlText w:val="•"/>
      <w:lvlJc w:val="left"/>
      <w:pPr>
        <w:tabs>
          <w:tab w:val="num" w:pos="5040"/>
        </w:tabs>
        <w:ind w:left="5040" w:hanging="360"/>
      </w:pPr>
      <w:rPr>
        <w:rFonts w:ascii="Arial" w:hAnsi="Arial" w:hint="default"/>
      </w:rPr>
    </w:lvl>
    <w:lvl w:ilvl="7" w:tplc="E7C65D56" w:tentative="1">
      <w:start w:val="1"/>
      <w:numFmt w:val="bullet"/>
      <w:lvlText w:val="•"/>
      <w:lvlJc w:val="left"/>
      <w:pPr>
        <w:tabs>
          <w:tab w:val="num" w:pos="5760"/>
        </w:tabs>
        <w:ind w:left="5760" w:hanging="360"/>
      </w:pPr>
      <w:rPr>
        <w:rFonts w:ascii="Arial" w:hAnsi="Arial" w:hint="default"/>
      </w:rPr>
    </w:lvl>
    <w:lvl w:ilvl="8" w:tplc="40568A62" w:tentative="1">
      <w:start w:val="1"/>
      <w:numFmt w:val="bullet"/>
      <w:lvlText w:val="•"/>
      <w:lvlJc w:val="left"/>
      <w:pPr>
        <w:tabs>
          <w:tab w:val="num" w:pos="6480"/>
        </w:tabs>
        <w:ind w:left="6480" w:hanging="360"/>
      </w:pPr>
      <w:rPr>
        <w:rFonts w:ascii="Arial" w:hAnsi="Arial" w:hint="default"/>
      </w:rPr>
    </w:lvl>
  </w:abstractNum>
  <w:abstractNum w:abstractNumId="1">
    <w:nsid w:val="4D2E1A3F"/>
    <w:multiLevelType w:val="hybridMultilevel"/>
    <w:tmpl w:val="271016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D2274A"/>
    <w:multiLevelType w:val="hybridMultilevel"/>
    <w:tmpl w:val="123CEE1A"/>
    <w:lvl w:ilvl="0" w:tplc="24E0E78E">
      <w:start w:val="1"/>
      <w:numFmt w:val="bullet"/>
      <w:lvlText w:val="•"/>
      <w:lvlJc w:val="left"/>
      <w:pPr>
        <w:tabs>
          <w:tab w:val="num" w:pos="720"/>
        </w:tabs>
        <w:ind w:left="720" w:hanging="360"/>
      </w:pPr>
      <w:rPr>
        <w:rFonts w:ascii="Arial" w:hAnsi="Arial" w:hint="default"/>
      </w:rPr>
    </w:lvl>
    <w:lvl w:ilvl="1" w:tplc="D3CE4720">
      <w:start w:val="1"/>
      <w:numFmt w:val="bullet"/>
      <w:lvlText w:val="•"/>
      <w:lvlJc w:val="left"/>
      <w:pPr>
        <w:tabs>
          <w:tab w:val="num" w:pos="1440"/>
        </w:tabs>
        <w:ind w:left="1440" w:hanging="360"/>
      </w:pPr>
      <w:rPr>
        <w:rFonts w:ascii="Arial" w:hAnsi="Arial" w:hint="default"/>
      </w:rPr>
    </w:lvl>
    <w:lvl w:ilvl="2" w:tplc="1854D76E" w:tentative="1">
      <w:start w:val="1"/>
      <w:numFmt w:val="bullet"/>
      <w:lvlText w:val="•"/>
      <w:lvlJc w:val="left"/>
      <w:pPr>
        <w:tabs>
          <w:tab w:val="num" w:pos="2160"/>
        </w:tabs>
        <w:ind w:left="2160" w:hanging="360"/>
      </w:pPr>
      <w:rPr>
        <w:rFonts w:ascii="Arial" w:hAnsi="Arial" w:hint="default"/>
      </w:rPr>
    </w:lvl>
    <w:lvl w:ilvl="3" w:tplc="39DC2562" w:tentative="1">
      <w:start w:val="1"/>
      <w:numFmt w:val="bullet"/>
      <w:lvlText w:val="•"/>
      <w:lvlJc w:val="left"/>
      <w:pPr>
        <w:tabs>
          <w:tab w:val="num" w:pos="2880"/>
        </w:tabs>
        <w:ind w:left="2880" w:hanging="360"/>
      </w:pPr>
      <w:rPr>
        <w:rFonts w:ascii="Arial" w:hAnsi="Arial" w:hint="default"/>
      </w:rPr>
    </w:lvl>
    <w:lvl w:ilvl="4" w:tplc="92DEB702" w:tentative="1">
      <w:start w:val="1"/>
      <w:numFmt w:val="bullet"/>
      <w:lvlText w:val="•"/>
      <w:lvlJc w:val="left"/>
      <w:pPr>
        <w:tabs>
          <w:tab w:val="num" w:pos="3600"/>
        </w:tabs>
        <w:ind w:left="3600" w:hanging="360"/>
      </w:pPr>
      <w:rPr>
        <w:rFonts w:ascii="Arial" w:hAnsi="Arial" w:hint="default"/>
      </w:rPr>
    </w:lvl>
    <w:lvl w:ilvl="5" w:tplc="5B36A462" w:tentative="1">
      <w:start w:val="1"/>
      <w:numFmt w:val="bullet"/>
      <w:lvlText w:val="•"/>
      <w:lvlJc w:val="left"/>
      <w:pPr>
        <w:tabs>
          <w:tab w:val="num" w:pos="4320"/>
        </w:tabs>
        <w:ind w:left="4320" w:hanging="360"/>
      </w:pPr>
      <w:rPr>
        <w:rFonts w:ascii="Arial" w:hAnsi="Arial" w:hint="default"/>
      </w:rPr>
    </w:lvl>
    <w:lvl w:ilvl="6" w:tplc="F0E2D42C" w:tentative="1">
      <w:start w:val="1"/>
      <w:numFmt w:val="bullet"/>
      <w:lvlText w:val="•"/>
      <w:lvlJc w:val="left"/>
      <w:pPr>
        <w:tabs>
          <w:tab w:val="num" w:pos="5040"/>
        </w:tabs>
        <w:ind w:left="5040" w:hanging="360"/>
      </w:pPr>
      <w:rPr>
        <w:rFonts w:ascii="Arial" w:hAnsi="Arial" w:hint="default"/>
      </w:rPr>
    </w:lvl>
    <w:lvl w:ilvl="7" w:tplc="409AC274" w:tentative="1">
      <w:start w:val="1"/>
      <w:numFmt w:val="bullet"/>
      <w:lvlText w:val="•"/>
      <w:lvlJc w:val="left"/>
      <w:pPr>
        <w:tabs>
          <w:tab w:val="num" w:pos="5760"/>
        </w:tabs>
        <w:ind w:left="5760" w:hanging="360"/>
      </w:pPr>
      <w:rPr>
        <w:rFonts w:ascii="Arial" w:hAnsi="Arial" w:hint="default"/>
      </w:rPr>
    </w:lvl>
    <w:lvl w:ilvl="8" w:tplc="6B8C7320" w:tentative="1">
      <w:start w:val="1"/>
      <w:numFmt w:val="bullet"/>
      <w:lvlText w:val="•"/>
      <w:lvlJc w:val="left"/>
      <w:pPr>
        <w:tabs>
          <w:tab w:val="num" w:pos="6480"/>
        </w:tabs>
        <w:ind w:left="6480" w:hanging="360"/>
      </w:pPr>
      <w:rPr>
        <w:rFonts w:ascii="Arial" w:hAnsi="Arial" w:hint="default"/>
      </w:rPr>
    </w:lvl>
  </w:abstractNum>
  <w:abstractNum w:abstractNumId="3">
    <w:nsid w:val="64B37980"/>
    <w:multiLevelType w:val="hybridMultilevel"/>
    <w:tmpl w:val="CA8CDB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71E7B60"/>
    <w:multiLevelType w:val="hybridMultilevel"/>
    <w:tmpl w:val="CE1A5B92"/>
    <w:lvl w:ilvl="0" w:tplc="6C8C96E4">
      <w:start w:val="1"/>
      <w:numFmt w:val="bullet"/>
      <w:lvlText w:val=""/>
      <w:lvlJc w:val="left"/>
      <w:pPr>
        <w:tabs>
          <w:tab w:val="num" w:pos="720"/>
        </w:tabs>
        <w:ind w:left="720" w:hanging="360"/>
      </w:pPr>
      <w:rPr>
        <w:rFonts w:ascii="Wingdings" w:hAnsi="Wingdings" w:hint="default"/>
      </w:rPr>
    </w:lvl>
    <w:lvl w:ilvl="1" w:tplc="0EDC8696" w:tentative="1">
      <w:start w:val="1"/>
      <w:numFmt w:val="bullet"/>
      <w:lvlText w:val=""/>
      <w:lvlJc w:val="left"/>
      <w:pPr>
        <w:tabs>
          <w:tab w:val="num" w:pos="1440"/>
        </w:tabs>
        <w:ind w:left="1440" w:hanging="360"/>
      </w:pPr>
      <w:rPr>
        <w:rFonts w:ascii="Wingdings" w:hAnsi="Wingdings" w:hint="default"/>
      </w:rPr>
    </w:lvl>
    <w:lvl w:ilvl="2" w:tplc="D25EE522" w:tentative="1">
      <w:start w:val="1"/>
      <w:numFmt w:val="bullet"/>
      <w:lvlText w:val=""/>
      <w:lvlJc w:val="left"/>
      <w:pPr>
        <w:tabs>
          <w:tab w:val="num" w:pos="2160"/>
        </w:tabs>
        <w:ind w:left="2160" w:hanging="360"/>
      </w:pPr>
      <w:rPr>
        <w:rFonts w:ascii="Wingdings" w:hAnsi="Wingdings" w:hint="default"/>
      </w:rPr>
    </w:lvl>
    <w:lvl w:ilvl="3" w:tplc="EDD21484" w:tentative="1">
      <w:start w:val="1"/>
      <w:numFmt w:val="bullet"/>
      <w:lvlText w:val=""/>
      <w:lvlJc w:val="left"/>
      <w:pPr>
        <w:tabs>
          <w:tab w:val="num" w:pos="2880"/>
        </w:tabs>
        <w:ind w:left="2880" w:hanging="360"/>
      </w:pPr>
      <w:rPr>
        <w:rFonts w:ascii="Wingdings" w:hAnsi="Wingdings" w:hint="default"/>
      </w:rPr>
    </w:lvl>
    <w:lvl w:ilvl="4" w:tplc="71646784" w:tentative="1">
      <w:start w:val="1"/>
      <w:numFmt w:val="bullet"/>
      <w:lvlText w:val=""/>
      <w:lvlJc w:val="left"/>
      <w:pPr>
        <w:tabs>
          <w:tab w:val="num" w:pos="3600"/>
        </w:tabs>
        <w:ind w:left="3600" w:hanging="360"/>
      </w:pPr>
      <w:rPr>
        <w:rFonts w:ascii="Wingdings" w:hAnsi="Wingdings" w:hint="default"/>
      </w:rPr>
    </w:lvl>
    <w:lvl w:ilvl="5" w:tplc="8828E5FC" w:tentative="1">
      <w:start w:val="1"/>
      <w:numFmt w:val="bullet"/>
      <w:lvlText w:val=""/>
      <w:lvlJc w:val="left"/>
      <w:pPr>
        <w:tabs>
          <w:tab w:val="num" w:pos="4320"/>
        </w:tabs>
        <w:ind w:left="4320" w:hanging="360"/>
      </w:pPr>
      <w:rPr>
        <w:rFonts w:ascii="Wingdings" w:hAnsi="Wingdings" w:hint="default"/>
      </w:rPr>
    </w:lvl>
    <w:lvl w:ilvl="6" w:tplc="794E42E0" w:tentative="1">
      <w:start w:val="1"/>
      <w:numFmt w:val="bullet"/>
      <w:lvlText w:val=""/>
      <w:lvlJc w:val="left"/>
      <w:pPr>
        <w:tabs>
          <w:tab w:val="num" w:pos="5040"/>
        </w:tabs>
        <w:ind w:left="5040" w:hanging="360"/>
      </w:pPr>
      <w:rPr>
        <w:rFonts w:ascii="Wingdings" w:hAnsi="Wingdings" w:hint="default"/>
      </w:rPr>
    </w:lvl>
    <w:lvl w:ilvl="7" w:tplc="0B8AF7D8" w:tentative="1">
      <w:start w:val="1"/>
      <w:numFmt w:val="bullet"/>
      <w:lvlText w:val=""/>
      <w:lvlJc w:val="left"/>
      <w:pPr>
        <w:tabs>
          <w:tab w:val="num" w:pos="5760"/>
        </w:tabs>
        <w:ind w:left="5760" w:hanging="360"/>
      </w:pPr>
      <w:rPr>
        <w:rFonts w:ascii="Wingdings" w:hAnsi="Wingdings" w:hint="default"/>
      </w:rPr>
    </w:lvl>
    <w:lvl w:ilvl="8" w:tplc="DC9CF6F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B8"/>
    <w:rsid w:val="000661D1"/>
    <w:rsid w:val="000B6583"/>
    <w:rsid w:val="00196B0B"/>
    <w:rsid w:val="00204EF2"/>
    <w:rsid w:val="0020539A"/>
    <w:rsid w:val="002F540C"/>
    <w:rsid w:val="00415ADD"/>
    <w:rsid w:val="00420E4A"/>
    <w:rsid w:val="004B1733"/>
    <w:rsid w:val="00525991"/>
    <w:rsid w:val="00537FF1"/>
    <w:rsid w:val="0054362F"/>
    <w:rsid w:val="006903E9"/>
    <w:rsid w:val="006E3F67"/>
    <w:rsid w:val="007A62DA"/>
    <w:rsid w:val="008923A9"/>
    <w:rsid w:val="00973EA7"/>
    <w:rsid w:val="009775E5"/>
    <w:rsid w:val="00A55DC7"/>
    <w:rsid w:val="00AA4C43"/>
    <w:rsid w:val="00AF41B8"/>
    <w:rsid w:val="00B855DC"/>
    <w:rsid w:val="00BD40FF"/>
    <w:rsid w:val="00C63683"/>
    <w:rsid w:val="00CF4A72"/>
    <w:rsid w:val="00D63C46"/>
    <w:rsid w:val="00DD7A8A"/>
    <w:rsid w:val="00DF25D2"/>
    <w:rsid w:val="00E73F94"/>
    <w:rsid w:val="00F73C39"/>
    <w:rsid w:val="00FB180F"/>
    <w:rsid w:val="00FF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5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04EF2"/>
    <w:rPr>
      <w:color w:val="0000FF"/>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54362F"/>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54362F"/>
    <w:rPr>
      <w:rFonts w:ascii="Times New Roman" w:eastAsia="Times New Roman" w:hAnsi="Times New Roman" w:cs="Times New Roman"/>
      <w:sz w:val="24"/>
      <w:szCs w:val="24"/>
    </w:rPr>
  </w:style>
  <w:style w:type="paragraph" w:customStyle="1" w:styleId="Normal0">
    <w:name w:val="[Normal]"/>
    <w:rsid w:val="00537FF1"/>
    <w:pPr>
      <w:widowControl w:val="0"/>
      <w:spacing w:after="0" w:line="240" w:lineRule="auto"/>
    </w:pPr>
    <w:rPr>
      <w:rFonts w:ascii="Arial" w:eastAsia="Arial" w:hAnsi="Arial" w:cs="Times New Roman"/>
      <w:sz w:val="24"/>
      <w:szCs w:val="24"/>
    </w:rPr>
  </w:style>
  <w:style w:type="paragraph" w:styleId="BalloonText">
    <w:name w:val="Balloon Text"/>
    <w:basedOn w:val="Normal"/>
    <w:link w:val="BalloonTextChar"/>
    <w:uiPriority w:val="99"/>
    <w:semiHidden/>
    <w:unhideWhenUsed/>
    <w:rsid w:val="00D6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5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04EF2"/>
    <w:rPr>
      <w:color w:val="0000FF"/>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54362F"/>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54362F"/>
    <w:rPr>
      <w:rFonts w:ascii="Times New Roman" w:eastAsia="Times New Roman" w:hAnsi="Times New Roman" w:cs="Times New Roman"/>
      <w:sz w:val="24"/>
      <w:szCs w:val="24"/>
    </w:rPr>
  </w:style>
  <w:style w:type="paragraph" w:customStyle="1" w:styleId="Normal0">
    <w:name w:val="[Normal]"/>
    <w:rsid w:val="00537FF1"/>
    <w:pPr>
      <w:widowControl w:val="0"/>
      <w:spacing w:after="0" w:line="240" w:lineRule="auto"/>
    </w:pPr>
    <w:rPr>
      <w:rFonts w:ascii="Arial" w:eastAsia="Arial" w:hAnsi="Arial" w:cs="Times New Roman"/>
      <w:sz w:val="24"/>
      <w:szCs w:val="24"/>
    </w:rPr>
  </w:style>
  <w:style w:type="paragraph" w:styleId="BalloonText">
    <w:name w:val="Balloon Text"/>
    <w:basedOn w:val="Normal"/>
    <w:link w:val="BalloonTextChar"/>
    <w:uiPriority w:val="99"/>
    <w:semiHidden/>
    <w:unhideWhenUsed/>
    <w:rsid w:val="00D63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42103">
      <w:bodyDiv w:val="1"/>
      <w:marLeft w:val="0"/>
      <w:marRight w:val="0"/>
      <w:marTop w:val="0"/>
      <w:marBottom w:val="0"/>
      <w:divBdr>
        <w:top w:val="none" w:sz="0" w:space="0" w:color="auto"/>
        <w:left w:val="none" w:sz="0" w:space="0" w:color="auto"/>
        <w:bottom w:val="none" w:sz="0" w:space="0" w:color="auto"/>
        <w:right w:val="none" w:sz="0" w:space="0" w:color="auto"/>
      </w:divBdr>
      <w:divsChild>
        <w:div w:id="2099211389">
          <w:marLeft w:val="907"/>
          <w:marRight w:val="0"/>
          <w:marTop w:val="134"/>
          <w:marBottom w:val="0"/>
          <w:divBdr>
            <w:top w:val="none" w:sz="0" w:space="0" w:color="auto"/>
            <w:left w:val="none" w:sz="0" w:space="0" w:color="auto"/>
            <w:bottom w:val="none" w:sz="0" w:space="0" w:color="auto"/>
            <w:right w:val="none" w:sz="0" w:space="0" w:color="auto"/>
          </w:divBdr>
        </w:div>
        <w:div w:id="1277954646">
          <w:marLeft w:val="907"/>
          <w:marRight w:val="0"/>
          <w:marTop w:val="134"/>
          <w:marBottom w:val="0"/>
          <w:divBdr>
            <w:top w:val="none" w:sz="0" w:space="0" w:color="auto"/>
            <w:left w:val="none" w:sz="0" w:space="0" w:color="auto"/>
            <w:bottom w:val="none" w:sz="0" w:space="0" w:color="auto"/>
            <w:right w:val="none" w:sz="0" w:space="0" w:color="auto"/>
          </w:divBdr>
        </w:div>
      </w:divsChild>
    </w:div>
    <w:div w:id="1432437659">
      <w:bodyDiv w:val="1"/>
      <w:marLeft w:val="0"/>
      <w:marRight w:val="0"/>
      <w:marTop w:val="0"/>
      <w:marBottom w:val="0"/>
      <w:divBdr>
        <w:top w:val="none" w:sz="0" w:space="0" w:color="auto"/>
        <w:left w:val="none" w:sz="0" w:space="0" w:color="auto"/>
        <w:bottom w:val="none" w:sz="0" w:space="0" w:color="auto"/>
        <w:right w:val="none" w:sz="0" w:space="0" w:color="auto"/>
      </w:divBdr>
      <w:divsChild>
        <w:div w:id="458577034">
          <w:marLeft w:val="360"/>
          <w:marRight w:val="0"/>
          <w:marTop w:val="110"/>
          <w:marBottom w:val="0"/>
          <w:divBdr>
            <w:top w:val="none" w:sz="0" w:space="0" w:color="auto"/>
            <w:left w:val="none" w:sz="0" w:space="0" w:color="auto"/>
            <w:bottom w:val="none" w:sz="0" w:space="0" w:color="auto"/>
            <w:right w:val="none" w:sz="0" w:space="0" w:color="auto"/>
          </w:divBdr>
        </w:div>
        <w:div w:id="1217425980">
          <w:marLeft w:val="360"/>
          <w:marRight w:val="0"/>
          <w:marTop w:val="110"/>
          <w:marBottom w:val="0"/>
          <w:divBdr>
            <w:top w:val="none" w:sz="0" w:space="0" w:color="auto"/>
            <w:left w:val="none" w:sz="0" w:space="0" w:color="auto"/>
            <w:bottom w:val="none" w:sz="0" w:space="0" w:color="auto"/>
            <w:right w:val="none" w:sz="0" w:space="0" w:color="auto"/>
          </w:divBdr>
        </w:div>
        <w:div w:id="1727414399">
          <w:marLeft w:val="360"/>
          <w:marRight w:val="0"/>
          <w:marTop w:val="110"/>
          <w:marBottom w:val="0"/>
          <w:divBdr>
            <w:top w:val="none" w:sz="0" w:space="0" w:color="auto"/>
            <w:left w:val="none" w:sz="0" w:space="0" w:color="auto"/>
            <w:bottom w:val="none" w:sz="0" w:space="0" w:color="auto"/>
            <w:right w:val="none" w:sz="0" w:space="0" w:color="auto"/>
          </w:divBdr>
        </w:div>
        <w:div w:id="1950114095">
          <w:marLeft w:val="360"/>
          <w:marRight w:val="0"/>
          <w:marTop w:val="110"/>
          <w:marBottom w:val="0"/>
          <w:divBdr>
            <w:top w:val="none" w:sz="0" w:space="0" w:color="auto"/>
            <w:left w:val="none" w:sz="0" w:space="0" w:color="auto"/>
            <w:bottom w:val="none" w:sz="0" w:space="0" w:color="auto"/>
            <w:right w:val="none" w:sz="0" w:space="0" w:color="auto"/>
          </w:divBdr>
        </w:div>
        <w:div w:id="144863285">
          <w:marLeft w:val="360"/>
          <w:marRight w:val="0"/>
          <w:marTop w:val="110"/>
          <w:marBottom w:val="0"/>
          <w:divBdr>
            <w:top w:val="none" w:sz="0" w:space="0" w:color="auto"/>
            <w:left w:val="none" w:sz="0" w:space="0" w:color="auto"/>
            <w:bottom w:val="none" w:sz="0" w:space="0" w:color="auto"/>
            <w:right w:val="none" w:sz="0" w:space="0" w:color="auto"/>
          </w:divBdr>
        </w:div>
      </w:divsChild>
    </w:div>
    <w:div w:id="1513454976">
      <w:bodyDiv w:val="1"/>
      <w:marLeft w:val="0"/>
      <w:marRight w:val="0"/>
      <w:marTop w:val="0"/>
      <w:marBottom w:val="0"/>
      <w:divBdr>
        <w:top w:val="none" w:sz="0" w:space="0" w:color="auto"/>
        <w:left w:val="none" w:sz="0" w:space="0" w:color="auto"/>
        <w:bottom w:val="none" w:sz="0" w:space="0" w:color="auto"/>
        <w:right w:val="none" w:sz="0" w:space="0" w:color="auto"/>
      </w:divBdr>
    </w:div>
    <w:div w:id="1953777564">
      <w:bodyDiv w:val="1"/>
      <w:marLeft w:val="0"/>
      <w:marRight w:val="0"/>
      <w:marTop w:val="0"/>
      <w:marBottom w:val="0"/>
      <w:divBdr>
        <w:top w:val="none" w:sz="0" w:space="0" w:color="auto"/>
        <w:left w:val="none" w:sz="0" w:space="0" w:color="auto"/>
        <w:bottom w:val="none" w:sz="0" w:space="0" w:color="auto"/>
        <w:right w:val="none" w:sz="0" w:space="0" w:color="auto"/>
      </w:divBdr>
      <w:divsChild>
        <w:div w:id="1180661493">
          <w:marLeft w:val="360"/>
          <w:marRight w:val="0"/>
          <w:marTop w:val="125"/>
          <w:marBottom w:val="0"/>
          <w:divBdr>
            <w:top w:val="none" w:sz="0" w:space="0" w:color="auto"/>
            <w:left w:val="none" w:sz="0" w:space="0" w:color="auto"/>
            <w:bottom w:val="none" w:sz="0" w:space="0" w:color="auto"/>
            <w:right w:val="none" w:sz="0" w:space="0" w:color="auto"/>
          </w:divBdr>
        </w:div>
        <w:div w:id="1893612964">
          <w:marLeft w:val="360"/>
          <w:marRight w:val="0"/>
          <w:marTop w:val="125"/>
          <w:marBottom w:val="0"/>
          <w:divBdr>
            <w:top w:val="none" w:sz="0" w:space="0" w:color="auto"/>
            <w:left w:val="none" w:sz="0" w:space="0" w:color="auto"/>
            <w:bottom w:val="none" w:sz="0" w:space="0" w:color="auto"/>
            <w:right w:val="none" w:sz="0" w:space="0" w:color="auto"/>
          </w:divBdr>
        </w:div>
        <w:div w:id="1370955457">
          <w:marLeft w:val="360"/>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rknet.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AD15-F958-48C7-9BFC-E02CA9A1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41</cp:revision>
  <dcterms:created xsi:type="dcterms:W3CDTF">2017-03-23T08:56:00Z</dcterms:created>
  <dcterms:modified xsi:type="dcterms:W3CDTF">2017-03-24T11:08:00Z</dcterms:modified>
</cp:coreProperties>
</file>