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194" w:rsidRPr="008B4E16" w:rsidRDefault="008F6029" w:rsidP="008B4E16">
      <w:pPr>
        <w:jc w:val="center"/>
        <w:rPr>
          <w:rFonts w:ascii="Sylfaen" w:hAnsi="Sylfaen"/>
          <w:b/>
        </w:rPr>
      </w:pPr>
      <w:r w:rsidRPr="008B4E16">
        <w:rPr>
          <w:rFonts w:ascii="Sylfaen" w:hAnsi="Sylfaen"/>
          <w:b/>
        </w:rPr>
        <w:t>Questionnaire on deprivation of liberty of women and girls</w:t>
      </w:r>
    </w:p>
    <w:p w:rsidR="008F6029" w:rsidRPr="008B4E16" w:rsidRDefault="0057634E">
      <w:pPr>
        <w:rPr>
          <w:rFonts w:ascii="Sylfaen" w:hAnsi="Sylfaen"/>
          <w:b/>
        </w:rPr>
      </w:pPr>
      <w:r w:rsidRPr="008B4E16">
        <w:rPr>
          <w:rFonts w:ascii="Sylfaen" w:hAnsi="Sylfaen"/>
          <w:b/>
        </w:rPr>
        <w:t>II. Other institutions</w:t>
      </w:r>
    </w:p>
    <w:p w:rsidR="0057634E" w:rsidRPr="008B4E16" w:rsidRDefault="0057634E" w:rsidP="0057634E">
      <w:pPr>
        <w:pStyle w:val="ListParagraph"/>
        <w:numPr>
          <w:ilvl w:val="0"/>
          <w:numId w:val="1"/>
        </w:numPr>
        <w:rPr>
          <w:rFonts w:ascii="Sylfaen" w:hAnsi="Sylfaen"/>
          <w:b/>
        </w:rPr>
      </w:pPr>
      <w:r w:rsidRPr="008B4E16">
        <w:rPr>
          <w:rFonts w:ascii="Sylfaen" w:hAnsi="Sylfaen"/>
          <w:b/>
        </w:rPr>
        <w:t>What other institutions outside the justice system exist in your country wherein women and girls are institutionalized on grounds such as care, correction, protection and prevention against potential harms, etc.? Please list the groups of women and girls who are most concerned in each situation.</w:t>
      </w:r>
    </w:p>
    <w:p w:rsidR="0057634E" w:rsidRPr="007511FF" w:rsidRDefault="007511FF" w:rsidP="007511FF">
      <w:pPr>
        <w:jc w:val="both"/>
        <w:rPr>
          <w:rStyle w:val="alt-edited"/>
          <w:rFonts w:cstheme="minorHAnsi"/>
          <w:lang w:val="en"/>
        </w:rPr>
      </w:pPr>
      <w:r w:rsidRPr="007511FF">
        <w:rPr>
          <w:rStyle w:val="alt-edited"/>
        </w:rPr>
        <w:t>The Government of Georgia implemented</w:t>
      </w:r>
      <w:r w:rsidR="00710E72">
        <w:rPr>
          <w:rStyle w:val="alt-edited"/>
        </w:rPr>
        <w:t xml:space="preserve"> the State program “on Social Rehabilitation and Child C</w:t>
      </w:r>
      <w:bookmarkStart w:id="0" w:name="_GoBack"/>
      <w:bookmarkEnd w:id="0"/>
      <w:r w:rsidRPr="007511FF">
        <w:rPr>
          <w:rStyle w:val="alt-edited"/>
        </w:rPr>
        <w:t>are” annually, providing different services for the beneficiaries, including services for women and children.</w:t>
      </w:r>
    </w:p>
    <w:p w:rsidR="005D2304" w:rsidRDefault="007E207D" w:rsidP="009B3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360" w:lineRule="auto"/>
        <w:jc w:val="both"/>
        <w:rPr>
          <w:rStyle w:val="alt-edited"/>
          <w:rFonts w:cstheme="minorHAnsi"/>
          <w:lang w:val="en"/>
        </w:rPr>
      </w:pPr>
      <w:r>
        <w:rPr>
          <w:rStyle w:val="alt-edited"/>
          <w:rFonts w:cstheme="minorHAnsi"/>
          <w:lang w:val="en"/>
        </w:rPr>
        <w:t xml:space="preserve">24 hour </w:t>
      </w:r>
      <w:r w:rsidRPr="00CB27B0">
        <w:rPr>
          <w:rStyle w:val="alt-edited"/>
          <w:rFonts w:cstheme="minorHAnsi"/>
          <w:lang w:val="en"/>
        </w:rPr>
        <w:t xml:space="preserve">services </w:t>
      </w:r>
      <w:r>
        <w:rPr>
          <w:rStyle w:val="alt-edited"/>
          <w:rFonts w:cstheme="minorHAnsi"/>
          <w:lang w:val="en"/>
        </w:rPr>
        <w:t xml:space="preserve">are carried out by </w:t>
      </w:r>
      <w:r w:rsidRPr="00CB27B0">
        <w:rPr>
          <w:rStyle w:val="alt-edited"/>
          <w:rFonts w:cstheme="minorHAnsi"/>
          <w:lang w:val="en"/>
        </w:rPr>
        <w:t xml:space="preserve">the </w:t>
      </w:r>
      <w:r>
        <w:rPr>
          <w:rStyle w:val="alt-edited"/>
          <w:rFonts w:cstheme="minorHAnsi"/>
          <w:lang w:val="en"/>
        </w:rPr>
        <w:t xml:space="preserve">state </w:t>
      </w:r>
      <w:r w:rsidRPr="00CB27B0">
        <w:rPr>
          <w:rStyle w:val="alt-edited"/>
          <w:rFonts w:cstheme="minorHAnsi"/>
          <w:lang w:val="en"/>
        </w:rPr>
        <w:t>program</w:t>
      </w:r>
      <w:r w:rsidR="0025603D" w:rsidRPr="0025603D">
        <w:rPr>
          <w:rFonts w:ascii="Sylfaen" w:hAnsi="Sylfaen"/>
        </w:rPr>
        <w:t xml:space="preserve"> </w:t>
      </w:r>
      <w:r w:rsidR="0025603D">
        <w:rPr>
          <w:rFonts w:ascii="Sylfaen" w:hAnsi="Sylfaen"/>
        </w:rPr>
        <w:t>of social rehabilitation and child care</w:t>
      </w:r>
      <w:r w:rsidRPr="00CB27B0">
        <w:rPr>
          <w:rStyle w:val="alt-edited"/>
          <w:rFonts w:cstheme="minorHAnsi"/>
          <w:lang w:val="en"/>
        </w:rPr>
        <w:t>, such as:</w:t>
      </w:r>
      <w:r w:rsidR="005D2304">
        <w:rPr>
          <w:rFonts w:ascii="Sylfaen" w:hAnsi="Sylfaen" w:cstheme="minorHAnsi"/>
          <w:lang w:val="ka-GE"/>
        </w:rPr>
        <w:t xml:space="preserve"> </w:t>
      </w:r>
      <w:r w:rsidR="005D2304">
        <w:rPr>
          <w:rFonts w:ascii="Sylfaen" w:hAnsi="Sylfaen" w:cstheme="minorHAnsi"/>
        </w:rPr>
        <w:t>s</w:t>
      </w:r>
      <w:r w:rsidR="0025603D" w:rsidRPr="009B37BE">
        <w:rPr>
          <w:rStyle w:val="alt-edited"/>
          <w:rFonts w:cstheme="minorHAnsi"/>
          <w:lang w:val="en"/>
        </w:rPr>
        <w:t xml:space="preserve">ub-program of shelter for mother and children. The main goal of sub-program is prevention of child abandonment and strengthening of child’s biological family. </w:t>
      </w:r>
    </w:p>
    <w:p w:rsidR="0025603D" w:rsidRPr="005D2304" w:rsidRDefault="0025603D" w:rsidP="009B3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360" w:lineRule="auto"/>
        <w:jc w:val="both"/>
        <w:rPr>
          <w:rStyle w:val="alt-edited"/>
          <w:rFonts w:cstheme="minorHAnsi"/>
        </w:rPr>
      </w:pPr>
      <w:r w:rsidRPr="009B37BE">
        <w:rPr>
          <w:rStyle w:val="alt-edited"/>
          <w:rFonts w:cstheme="minorHAnsi"/>
          <w:lang w:val="en"/>
        </w:rPr>
        <w:t xml:space="preserve">The target group is </w:t>
      </w:r>
      <w:r w:rsidR="00F47100" w:rsidRPr="009B37BE">
        <w:rPr>
          <w:rStyle w:val="alt-edited"/>
          <w:rFonts w:cstheme="minorHAnsi"/>
        </w:rPr>
        <w:t>the mother with various problems, along with the juvenile child (children), if one of the children is under 10 years of age and the latter is at risk of being abandoned or institutionalized</w:t>
      </w:r>
      <w:r w:rsidR="009B37BE" w:rsidRPr="009B37BE">
        <w:rPr>
          <w:rStyle w:val="alt-edited"/>
          <w:rFonts w:cstheme="minorHAnsi"/>
        </w:rPr>
        <w:t>; A woman with various problems that are at least 26 weeks pregnant (</w:t>
      </w:r>
      <w:r w:rsidR="00AF5FE8">
        <w:rPr>
          <w:rStyle w:val="alt-edited"/>
          <w:rFonts w:cstheme="minorHAnsi"/>
        </w:rPr>
        <w:t>with</w:t>
      </w:r>
      <w:r w:rsidR="009B37BE" w:rsidRPr="009B37BE">
        <w:rPr>
          <w:rStyle w:val="alt-edited"/>
          <w:rFonts w:cstheme="minorHAnsi"/>
        </w:rPr>
        <w:t xml:space="preserve"> underage children, if at least one of them is under 10 years old and is in danger of being abandoned or forced into the institution).</w:t>
      </w:r>
    </w:p>
    <w:p w:rsidR="0011051A" w:rsidRDefault="0011051A" w:rsidP="00110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360" w:lineRule="auto"/>
        <w:jc w:val="both"/>
        <w:rPr>
          <w:lang w:val="en"/>
        </w:rPr>
      </w:pPr>
      <w:r>
        <w:rPr>
          <w:lang w:val="en"/>
        </w:rPr>
        <w:t>Subprogram activities include:</w:t>
      </w:r>
    </w:p>
    <w:p w:rsidR="0011051A" w:rsidRPr="0011051A" w:rsidRDefault="0011051A" w:rsidP="0011051A">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360" w:lineRule="auto"/>
        <w:jc w:val="both"/>
        <w:rPr>
          <w:lang w:val="en"/>
        </w:rPr>
      </w:pPr>
      <w:r w:rsidRPr="0011051A">
        <w:rPr>
          <w:lang w:val="en"/>
        </w:rPr>
        <w:t>providing 24-hour shelter;</w:t>
      </w:r>
    </w:p>
    <w:p w:rsidR="0011051A" w:rsidRPr="0011051A" w:rsidRDefault="0011051A" w:rsidP="0011051A">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360" w:lineRule="auto"/>
        <w:jc w:val="both"/>
        <w:rPr>
          <w:rFonts w:cstheme="minorHAnsi"/>
          <w:lang w:val="en"/>
        </w:rPr>
      </w:pPr>
      <w:r w:rsidRPr="0011051A">
        <w:rPr>
          <w:lang w:val="en"/>
        </w:rPr>
        <w:t>providing safe environment;</w:t>
      </w:r>
    </w:p>
    <w:p w:rsidR="0011051A" w:rsidRPr="0011051A" w:rsidRDefault="00AF5FE8" w:rsidP="0011051A">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360" w:lineRule="auto"/>
        <w:jc w:val="both"/>
        <w:rPr>
          <w:rFonts w:cstheme="minorHAnsi"/>
          <w:lang w:val="en"/>
        </w:rPr>
      </w:pPr>
      <w:r>
        <w:rPr>
          <w:lang w:val="en"/>
        </w:rPr>
        <w:t>p</w:t>
      </w:r>
      <w:r w:rsidR="0011051A" w:rsidRPr="0011051A">
        <w:rPr>
          <w:lang w:val="en"/>
        </w:rPr>
        <w:t xml:space="preserve">rovision </w:t>
      </w:r>
      <w:r>
        <w:rPr>
          <w:lang w:val="en"/>
        </w:rPr>
        <w:t xml:space="preserve">with food and </w:t>
      </w:r>
      <w:r w:rsidR="0011051A" w:rsidRPr="0011051A">
        <w:rPr>
          <w:lang w:val="en"/>
        </w:rPr>
        <w:t xml:space="preserve">items </w:t>
      </w:r>
      <w:r>
        <w:rPr>
          <w:lang w:val="en"/>
        </w:rPr>
        <w:t>appropriate of</w:t>
      </w:r>
      <w:r w:rsidR="0011051A" w:rsidRPr="0011051A">
        <w:rPr>
          <w:lang w:val="en"/>
        </w:rPr>
        <w:t xml:space="preserve"> age, </w:t>
      </w:r>
      <w:r>
        <w:rPr>
          <w:lang w:val="en"/>
        </w:rPr>
        <w:t>gender</w:t>
      </w:r>
      <w:r w:rsidR="0011051A" w:rsidRPr="0011051A">
        <w:rPr>
          <w:lang w:val="en"/>
        </w:rPr>
        <w:t xml:space="preserve"> and season </w:t>
      </w:r>
      <w:r>
        <w:rPr>
          <w:lang w:val="en"/>
        </w:rPr>
        <w:t xml:space="preserve">and also </w:t>
      </w:r>
      <w:r w:rsidR="0011051A" w:rsidRPr="0011051A">
        <w:rPr>
          <w:lang w:val="en"/>
        </w:rPr>
        <w:t>personal hygiene</w:t>
      </w:r>
      <w:r>
        <w:rPr>
          <w:lang w:val="en"/>
        </w:rPr>
        <w:t xml:space="preserve"> products</w:t>
      </w:r>
      <w:r w:rsidR="0011051A" w:rsidRPr="0011051A">
        <w:rPr>
          <w:lang w:val="en"/>
        </w:rPr>
        <w:t>;</w:t>
      </w:r>
    </w:p>
    <w:p w:rsidR="0011051A" w:rsidRPr="0011051A" w:rsidRDefault="00AF5FE8" w:rsidP="0011051A">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360" w:lineRule="auto"/>
        <w:jc w:val="both"/>
        <w:rPr>
          <w:rFonts w:cstheme="minorHAnsi"/>
          <w:lang w:val="en"/>
        </w:rPr>
      </w:pPr>
      <w:r>
        <w:rPr>
          <w:lang w:val="en"/>
        </w:rPr>
        <w:t>p</w:t>
      </w:r>
      <w:r w:rsidR="0011051A" w:rsidRPr="0011051A">
        <w:rPr>
          <w:lang w:val="en"/>
        </w:rPr>
        <w:t>romotion of professional and informal education;</w:t>
      </w:r>
    </w:p>
    <w:p w:rsidR="0011051A" w:rsidRPr="0011051A" w:rsidRDefault="0011051A" w:rsidP="0011051A">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360" w:lineRule="auto"/>
        <w:jc w:val="both"/>
        <w:rPr>
          <w:rFonts w:cstheme="minorHAnsi"/>
          <w:lang w:val="en"/>
        </w:rPr>
      </w:pPr>
      <w:r w:rsidRPr="0011051A">
        <w:rPr>
          <w:lang w:val="en"/>
        </w:rPr>
        <w:t>organizing outpatient and inpatient medical services if necessary;</w:t>
      </w:r>
    </w:p>
    <w:p w:rsidR="0011051A" w:rsidRPr="0011051A" w:rsidRDefault="0011051A" w:rsidP="0011051A">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360" w:lineRule="auto"/>
        <w:jc w:val="both"/>
        <w:rPr>
          <w:rFonts w:cstheme="minorHAnsi"/>
          <w:lang w:val="en"/>
        </w:rPr>
      </w:pPr>
      <w:r w:rsidRPr="0011051A">
        <w:rPr>
          <w:lang w:val="en"/>
        </w:rPr>
        <w:t>psychologist service;</w:t>
      </w:r>
    </w:p>
    <w:p w:rsidR="0057634E" w:rsidRPr="0011051A" w:rsidRDefault="00AF5FE8" w:rsidP="0011051A">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360" w:lineRule="auto"/>
        <w:jc w:val="both"/>
        <w:rPr>
          <w:rStyle w:val="alt-edited"/>
          <w:rFonts w:cstheme="minorHAnsi"/>
          <w:lang w:val="en"/>
        </w:rPr>
      </w:pPr>
      <w:r>
        <w:rPr>
          <w:lang w:val="en"/>
        </w:rPr>
        <w:t>p</w:t>
      </w:r>
      <w:r w:rsidR="0011051A" w:rsidRPr="0011051A">
        <w:rPr>
          <w:lang w:val="en"/>
        </w:rPr>
        <w:t>roviding other additional needs necessary for the implementation of the service.</w:t>
      </w:r>
    </w:p>
    <w:p w:rsidR="0057634E" w:rsidRPr="00AF5FE8" w:rsidRDefault="001F6072" w:rsidP="00AF5FE8">
      <w:pPr>
        <w:jc w:val="both"/>
        <w:rPr>
          <w:rFonts w:cstheme="minorHAnsi"/>
        </w:rPr>
      </w:pPr>
      <w:r w:rsidRPr="00AF5FE8">
        <w:rPr>
          <w:rFonts w:cstheme="minorHAnsi"/>
        </w:rPr>
        <w:t xml:space="preserve">5 shelters for mother and children are operating in Georgia under the state program: 1- in Kutaisi, 3 in Tbilisi, 1 in Khashuri. </w:t>
      </w:r>
    </w:p>
    <w:p w:rsidR="006C05FB" w:rsidRPr="00CB27B0" w:rsidRDefault="006C05FB" w:rsidP="006C05FB">
      <w:pPr>
        <w:pStyle w:val="BodyText"/>
        <w:rPr>
          <w:rFonts w:cstheme="minorHAnsi"/>
          <w:b/>
          <w:lang w:eastAsia="ar-SA"/>
        </w:rPr>
      </w:pPr>
      <w:r w:rsidRPr="00CB27B0">
        <w:rPr>
          <w:rFonts w:cstheme="minorHAnsi"/>
        </w:rPr>
        <w:t>The Regional Council (</w:t>
      </w:r>
      <w:r>
        <w:rPr>
          <w:rFonts w:cstheme="minorHAnsi"/>
        </w:rPr>
        <w:t xml:space="preserve">LEPL </w:t>
      </w:r>
      <w:r w:rsidRPr="00CB27B0">
        <w:rPr>
          <w:rFonts w:cstheme="minorHAnsi"/>
        </w:rPr>
        <w:t>Social Service Agency, as the Advisory Body of Guardianship and Care Authority), makes decision on enrollment matters.  The services provided in the above mentioned institutions are fully financed by the state.</w:t>
      </w:r>
    </w:p>
    <w:p w:rsidR="0057634E" w:rsidRPr="0057634E" w:rsidRDefault="0057634E" w:rsidP="0057634E">
      <w:pPr>
        <w:rPr>
          <w:rFonts w:ascii="Sylfaen" w:hAnsi="Sylfaen"/>
        </w:rPr>
      </w:pPr>
    </w:p>
    <w:p w:rsidR="0057634E" w:rsidRDefault="00C72673" w:rsidP="0057634E">
      <w:pPr>
        <w:pStyle w:val="ListParagraph"/>
        <w:numPr>
          <w:ilvl w:val="0"/>
          <w:numId w:val="1"/>
        </w:numPr>
        <w:rPr>
          <w:rFonts w:ascii="Sylfaen" w:hAnsi="Sylfaen"/>
          <w:b/>
        </w:rPr>
      </w:pPr>
      <w:r w:rsidRPr="008B4E16">
        <w:rPr>
          <w:rFonts w:ascii="Sylfaen" w:hAnsi="Sylfaen"/>
          <w:b/>
        </w:rPr>
        <w:lastRenderedPageBreak/>
        <w:t>Please explain the decision-making process for the institutionalization of women and girls in each situation, including the role of women</w:t>
      </w:r>
      <w:r w:rsidR="00777BB7">
        <w:rPr>
          <w:rFonts w:ascii="Sylfaen" w:hAnsi="Sylfaen"/>
          <w:b/>
        </w:rPr>
        <w:t xml:space="preserve"> </w:t>
      </w:r>
      <w:r w:rsidRPr="008B4E16">
        <w:rPr>
          <w:rFonts w:ascii="Sylfaen" w:hAnsi="Sylfaen"/>
          <w:b/>
        </w:rPr>
        <w:t>and girls themselves in the decision on institutionalization. Please highlight any good practices in terms of enabling women  to exercise agency within institutional systems, with due respect to their rights?</w:t>
      </w:r>
    </w:p>
    <w:p w:rsidR="00A74AC8" w:rsidRPr="00A74AC8" w:rsidRDefault="00A74AC8" w:rsidP="007445B1">
      <w:pPr>
        <w:jc w:val="both"/>
        <w:rPr>
          <w:rFonts w:ascii="Sylfaen" w:hAnsi="Sylfaen"/>
        </w:rPr>
      </w:pPr>
      <w:r>
        <w:rPr>
          <w:lang w:val="en"/>
        </w:rPr>
        <w:t xml:space="preserve">The placement of a person in the specialized institution and its withdrawal from the institution </w:t>
      </w:r>
      <w:r w:rsidR="00AF5FE8">
        <w:rPr>
          <w:lang w:val="en"/>
        </w:rPr>
        <w:t>is</w:t>
      </w:r>
      <w:r>
        <w:rPr>
          <w:lang w:val="en"/>
        </w:rPr>
        <w:t xml:space="preserve"> regulated by the order N 52 /N of 26</w:t>
      </w:r>
      <w:r w:rsidRPr="00A74AC8">
        <w:rPr>
          <w:vertAlign w:val="superscript"/>
          <w:lang w:val="en"/>
        </w:rPr>
        <w:t>th</w:t>
      </w:r>
      <w:r>
        <w:rPr>
          <w:lang w:val="en"/>
        </w:rPr>
        <w:t xml:space="preserve"> February of 2010 of the Minister of Labor, Health and Social Affairs of Georgia on "Approval of the </w:t>
      </w:r>
      <w:r w:rsidR="006B53ED">
        <w:rPr>
          <w:lang w:val="en"/>
        </w:rPr>
        <w:t xml:space="preserve">placement of the </w:t>
      </w:r>
      <w:r>
        <w:rPr>
          <w:lang w:val="en"/>
        </w:rPr>
        <w:t xml:space="preserve">person in the special </w:t>
      </w:r>
      <w:r w:rsidR="006B53ED">
        <w:rPr>
          <w:lang w:val="en"/>
        </w:rPr>
        <w:t>institution</w:t>
      </w:r>
      <w:r>
        <w:rPr>
          <w:lang w:val="en"/>
        </w:rPr>
        <w:t xml:space="preserve"> and the procedure and conditions of withdrawal from this institution".</w:t>
      </w:r>
    </w:p>
    <w:p w:rsidR="00A74AC8" w:rsidRPr="00A74AC8" w:rsidRDefault="00A74AC8" w:rsidP="007445B1">
      <w:pPr>
        <w:jc w:val="both"/>
        <w:rPr>
          <w:rFonts w:ascii="Sylfaen" w:hAnsi="Sylfaen"/>
        </w:rPr>
      </w:pPr>
      <w:r>
        <w:rPr>
          <w:lang w:val="en"/>
        </w:rPr>
        <w:t>The following documents are required for the person /persons for placement in the institution:</w:t>
      </w:r>
    </w:p>
    <w:p w:rsidR="00A74AC8" w:rsidRDefault="00A74AC8" w:rsidP="005D2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lang w:val="en"/>
        </w:rPr>
        <w:t>A) copy of identity card (ID card or passport of the applicant) or a copy of the birth certificate  - if the person (s) is a minor;</w:t>
      </w:r>
    </w:p>
    <w:p w:rsidR="00A74AC8" w:rsidRDefault="006B53ED" w:rsidP="005D2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lang w:val="en"/>
        </w:rPr>
        <w:t xml:space="preserve">B) A certificate of health </w:t>
      </w:r>
      <w:r w:rsidR="00A74AC8">
        <w:rPr>
          <w:lang w:val="en"/>
        </w:rPr>
        <w:t>of the applicant (medical document form №IV-100 / a).</w:t>
      </w:r>
    </w:p>
    <w:p w:rsidR="00A74AC8" w:rsidRPr="00A74AC8" w:rsidRDefault="00A74AC8" w:rsidP="006B53ED">
      <w:pPr>
        <w:jc w:val="both"/>
        <w:rPr>
          <w:rFonts w:ascii="Sylfaen" w:eastAsia="Sylfaen" w:hAnsi="Sylfaen"/>
        </w:rPr>
      </w:pPr>
      <w:r>
        <w:rPr>
          <w:lang w:val="en"/>
        </w:rPr>
        <w:t>Decision on placement of a person in a specialized institution shall be based on the conclusion of the social worker, the decision shall be made by the regional council / chairperson of the regional council.</w:t>
      </w:r>
    </w:p>
    <w:p w:rsidR="005D2304" w:rsidRPr="005D2304" w:rsidRDefault="005D2304" w:rsidP="005D2304">
      <w:pPr>
        <w:rPr>
          <w:rFonts w:ascii="Sylfaen" w:eastAsia="Sylfaen" w:hAnsi="Sylfaen"/>
          <w:lang w:val="ka-GE"/>
        </w:rPr>
      </w:pPr>
      <w:r w:rsidRPr="00CB27B0">
        <w:rPr>
          <w:rFonts w:cstheme="minorHAnsi"/>
        </w:rPr>
        <w:t>The Regional Council (</w:t>
      </w:r>
      <w:r>
        <w:rPr>
          <w:rFonts w:cstheme="minorHAnsi"/>
        </w:rPr>
        <w:t xml:space="preserve">LEPL </w:t>
      </w:r>
      <w:r w:rsidRPr="00CB27B0">
        <w:rPr>
          <w:rFonts w:cstheme="minorHAnsi"/>
        </w:rPr>
        <w:t xml:space="preserve">Social Service Agency, as the Advisory Body of Guardianship and Care Authority), makes decision on enrollment matters.  </w:t>
      </w:r>
    </w:p>
    <w:p w:rsidR="00A74AC8" w:rsidRPr="007511FF" w:rsidRDefault="00A74AC8" w:rsidP="005D2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lang w:val="ka-GE"/>
        </w:rPr>
      </w:pPr>
      <w:r w:rsidRPr="007511FF">
        <w:rPr>
          <w:lang w:val="ka-GE"/>
        </w:rPr>
        <w:t xml:space="preserve">The agreement between the service provider and adult beneficiary is provided for receiving services in </w:t>
      </w:r>
      <w:r w:rsidR="006B53ED">
        <w:t>mothers</w:t>
      </w:r>
      <w:r w:rsidRPr="007511FF">
        <w:rPr>
          <w:lang w:val="ka-GE"/>
        </w:rPr>
        <w:t xml:space="preserve"> and </w:t>
      </w:r>
      <w:r w:rsidR="006B53ED">
        <w:t>children</w:t>
      </w:r>
      <w:r w:rsidRPr="007511FF">
        <w:rPr>
          <w:lang w:val="ka-GE"/>
        </w:rPr>
        <w:t xml:space="preserve"> shelter.</w:t>
      </w:r>
    </w:p>
    <w:p w:rsidR="00A74AC8" w:rsidRDefault="006B53ED" w:rsidP="005D2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lang w:val="en"/>
        </w:rPr>
        <w:t xml:space="preserve">The </w:t>
      </w:r>
      <w:r w:rsidR="00A74AC8">
        <w:rPr>
          <w:lang w:val="en"/>
        </w:rPr>
        <w:t xml:space="preserve">withdrawal / removal from the shelter of mothers and children </w:t>
      </w:r>
      <w:r>
        <w:rPr>
          <w:lang w:val="en"/>
        </w:rPr>
        <w:t xml:space="preserve">of the </w:t>
      </w:r>
      <w:r>
        <w:rPr>
          <w:lang w:val="en"/>
        </w:rPr>
        <w:t>beneficiary</w:t>
      </w:r>
      <w:r>
        <w:rPr>
          <w:lang w:val="en"/>
        </w:rPr>
        <w:t xml:space="preserve"> can be done </w:t>
      </w:r>
      <w:r w:rsidR="00A74AC8">
        <w:rPr>
          <w:lang w:val="en"/>
        </w:rPr>
        <w:t>in the following situations:</w:t>
      </w:r>
    </w:p>
    <w:p w:rsidR="00A74AC8" w:rsidRPr="00A74AC8" w:rsidRDefault="00A74AC8" w:rsidP="00A74AC8">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lang w:val="en"/>
        </w:rPr>
      </w:pPr>
      <w:r w:rsidRPr="00A74AC8">
        <w:rPr>
          <w:lang w:val="en"/>
        </w:rPr>
        <w:t>mother's wish;</w:t>
      </w:r>
    </w:p>
    <w:p w:rsidR="00A74AC8" w:rsidRPr="00A74AC8" w:rsidRDefault="00A74AC8" w:rsidP="00A74AC8">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sidRPr="00A74AC8">
        <w:rPr>
          <w:lang w:val="en"/>
        </w:rPr>
        <w:t>in case of violation of the term of temporary leave;</w:t>
      </w:r>
    </w:p>
    <w:p w:rsidR="00A74AC8" w:rsidRPr="00A74AC8" w:rsidRDefault="00A74AC8" w:rsidP="00A74AC8">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sidRPr="00A74AC8">
        <w:rPr>
          <w:lang w:val="en"/>
        </w:rPr>
        <w:t xml:space="preserve"> in case of death</w:t>
      </w:r>
      <w:r>
        <w:rPr>
          <w:lang w:val="en"/>
        </w:rPr>
        <w:t xml:space="preserve"> of a mother and / or child;</w:t>
      </w:r>
    </w:p>
    <w:p w:rsidR="00A74AC8" w:rsidRPr="00A74AC8" w:rsidRDefault="00A74AC8" w:rsidP="00A74AC8">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sidRPr="00A74AC8">
        <w:rPr>
          <w:lang w:val="en"/>
        </w:rPr>
        <w:t>upon expiry of the term of placement;</w:t>
      </w:r>
    </w:p>
    <w:p w:rsidR="00A74AC8" w:rsidRDefault="00A74AC8" w:rsidP="006C05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lang w:val="en"/>
        </w:rPr>
        <w:t xml:space="preserve">E) On the basis of the request of the institution, the beneficiary may be exempt from the institution in case of repeated violation </w:t>
      </w:r>
      <w:r w:rsidR="006B53ED">
        <w:rPr>
          <w:lang w:val="en"/>
        </w:rPr>
        <w:t>after</w:t>
      </w:r>
      <w:r>
        <w:rPr>
          <w:lang w:val="en"/>
        </w:rPr>
        <w:t xml:space="preserve"> the </w:t>
      </w:r>
      <w:r w:rsidR="006B53ED">
        <w:rPr>
          <w:lang w:val="en"/>
        </w:rPr>
        <w:t xml:space="preserve">written notice </w:t>
      </w:r>
      <w:r w:rsidR="006B53ED">
        <w:rPr>
          <w:lang w:val="en"/>
        </w:rPr>
        <w:t>of beneficiary</w:t>
      </w:r>
      <w:r>
        <w:rPr>
          <w:lang w:val="en"/>
        </w:rPr>
        <w:t xml:space="preserve"> due to the violation of the terms of the contract concluded;</w:t>
      </w:r>
    </w:p>
    <w:p w:rsidR="006C05FB" w:rsidRDefault="00A74AC8" w:rsidP="006C05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lang w:val="en"/>
        </w:rPr>
        <w:t>F) If a mother is in pre-trial detention or a</w:t>
      </w:r>
      <w:r w:rsidR="006B53ED">
        <w:rPr>
          <w:lang w:val="en"/>
        </w:rPr>
        <w:t xml:space="preserve"> court decision is in a penitenti</w:t>
      </w:r>
      <w:r>
        <w:rPr>
          <w:lang w:val="en"/>
        </w:rPr>
        <w:t>ary establishment.</w:t>
      </w:r>
    </w:p>
    <w:p w:rsidR="006C05FB" w:rsidRPr="00CB27B0" w:rsidRDefault="006C05FB" w:rsidP="006C05FB">
      <w:pPr>
        <w:spacing w:after="240" w:line="240" w:lineRule="auto"/>
        <w:jc w:val="both"/>
        <w:rPr>
          <w:rFonts w:cstheme="minorHAnsi"/>
        </w:rPr>
      </w:pPr>
      <w:r w:rsidRPr="00CB27B0">
        <w:rPr>
          <w:rFonts w:cstheme="minorHAnsi"/>
        </w:rPr>
        <w:t>Regarding appeal or challenge of their placement in institutions, c</w:t>
      </w:r>
      <w:r w:rsidRPr="00CB27B0">
        <w:rPr>
          <w:rFonts w:cstheme="minorHAnsi"/>
          <w:lang w:val="en"/>
        </w:rPr>
        <w:t>hildren and their families in compliance with the regulations of the country, have the opportunity to apply to:</w:t>
      </w:r>
    </w:p>
    <w:p w:rsidR="006C05FB" w:rsidRPr="00CB27B0" w:rsidRDefault="006C05FB" w:rsidP="006C05FB">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40" w:lineRule="auto"/>
        <w:jc w:val="both"/>
        <w:rPr>
          <w:rStyle w:val="shorttext"/>
          <w:rFonts w:cstheme="minorHAnsi"/>
          <w:lang w:val="en"/>
        </w:rPr>
      </w:pPr>
      <w:r w:rsidRPr="00CB27B0">
        <w:rPr>
          <w:rFonts w:cstheme="minorHAnsi"/>
        </w:rPr>
        <w:t xml:space="preserve">Service provider – </w:t>
      </w:r>
      <w:r>
        <w:rPr>
          <w:rFonts w:cstheme="minorHAnsi"/>
          <w:lang w:val="en"/>
        </w:rPr>
        <w:t>"Technical Regulations - On a</w:t>
      </w:r>
      <w:r w:rsidRPr="00CB27B0">
        <w:rPr>
          <w:rFonts w:cstheme="minorHAnsi"/>
          <w:lang w:val="en"/>
        </w:rPr>
        <w:t>pproval of Child Care Standards" approved on 15</w:t>
      </w:r>
      <w:r w:rsidRPr="00CB27B0">
        <w:rPr>
          <w:rFonts w:cstheme="minorHAnsi"/>
          <w:vertAlign w:val="superscript"/>
          <w:lang w:val="en"/>
        </w:rPr>
        <w:t>th</w:t>
      </w:r>
      <w:r w:rsidRPr="00CB27B0">
        <w:rPr>
          <w:rFonts w:cstheme="minorHAnsi"/>
          <w:lang w:val="en"/>
        </w:rPr>
        <w:t xml:space="preserve"> January of 2014 N 66 Decree - 10</w:t>
      </w:r>
      <w:r w:rsidRPr="00CB27B0">
        <w:rPr>
          <w:rFonts w:cstheme="minorHAnsi"/>
          <w:vertAlign w:val="superscript"/>
          <w:lang w:val="en"/>
        </w:rPr>
        <w:t>th</w:t>
      </w:r>
      <w:r w:rsidRPr="00CB27B0">
        <w:rPr>
          <w:rFonts w:cstheme="minorHAnsi"/>
          <w:lang w:val="en"/>
        </w:rPr>
        <w:t xml:space="preserve"> Article </w:t>
      </w:r>
      <w:r w:rsidRPr="00CB27B0">
        <w:rPr>
          <w:rStyle w:val="shorttext"/>
          <w:rFonts w:cstheme="minorHAnsi"/>
          <w:lang w:val="en"/>
        </w:rPr>
        <w:t>(Feedback and protests procedures – standard N 10)</w:t>
      </w:r>
      <w:r w:rsidRPr="00CB27B0">
        <w:rPr>
          <w:rFonts w:cstheme="minorHAnsi"/>
          <w:lang w:val="en"/>
        </w:rPr>
        <w:t xml:space="preserve">  the beneficiary / its legal representative has the opportunity to express feedback on the form and quality of the protests and services, therefore the </w:t>
      </w:r>
      <w:r w:rsidRPr="00CB27B0">
        <w:rPr>
          <w:rStyle w:val="shorttext"/>
          <w:rFonts w:cstheme="minorHAnsi"/>
          <w:lang w:val="en"/>
        </w:rPr>
        <w:t>service provider is obliged to:</w:t>
      </w:r>
    </w:p>
    <w:p w:rsidR="006C05FB" w:rsidRPr="00CB27B0" w:rsidRDefault="006C05FB" w:rsidP="006C05FB">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40" w:lineRule="auto"/>
        <w:jc w:val="both"/>
        <w:rPr>
          <w:rFonts w:cstheme="minorHAnsi"/>
          <w:lang w:val="ka-GE"/>
        </w:rPr>
      </w:pPr>
      <w:r w:rsidRPr="00CB27B0">
        <w:rPr>
          <w:rFonts w:cstheme="minorHAnsi"/>
          <w:lang w:val="en"/>
        </w:rPr>
        <w:t>Establish a simple and clear procedure of expression and protest, which is given in the regulation and known for the beneficiaries;</w:t>
      </w:r>
    </w:p>
    <w:p w:rsidR="006C05FB" w:rsidRPr="00CB27B0" w:rsidRDefault="006C05FB" w:rsidP="006C05FB">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40" w:lineRule="auto"/>
        <w:jc w:val="both"/>
        <w:rPr>
          <w:rFonts w:cstheme="minorHAnsi"/>
        </w:rPr>
      </w:pPr>
      <w:r w:rsidRPr="00CB27B0">
        <w:rPr>
          <w:rFonts w:cstheme="minorHAnsi"/>
          <w:lang w:val="en"/>
        </w:rPr>
        <w:t>Provide conditions in order to enable the beneficiary / its legal representative to provide anonymous feedback on the service structure and content;</w:t>
      </w:r>
    </w:p>
    <w:p w:rsidR="006C05FB" w:rsidRPr="00CB27B0" w:rsidRDefault="006C05FB" w:rsidP="006C05FB">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40" w:lineRule="auto"/>
        <w:jc w:val="both"/>
        <w:rPr>
          <w:rFonts w:cstheme="minorHAnsi"/>
        </w:rPr>
      </w:pPr>
      <w:r w:rsidRPr="00CB27B0">
        <w:rPr>
          <w:rFonts w:cstheme="minorHAnsi"/>
          <w:lang w:val="en"/>
        </w:rPr>
        <w:lastRenderedPageBreak/>
        <w:t>The beneficiary's comments are regularly reviewed at least once a month;</w:t>
      </w:r>
    </w:p>
    <w:p w:rsidR="006C05FB" w:rsidRPr="00CB27B0" w:rsidRDefault="006C05FB" w:rsidP="006C05FB">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40" w:lineRule="auto"/>
        <w:jc w:val="both"/>
        <w:rPr>
          <w:rFonts w:cstheme="minorHAnsi"/>
        </w:rPr>
      </w:pPr>
      <w:r w:rsidRPr="00CB27B0">
        <w:rPr>
          <w:rStyle w:val="shorttext"/>
          <w:rFonts w:cstheme="minorHAnsi"/>
          <w:lang w:val="en"/>
        </w:rPr>
        <w:t>Take into account the opinion of the beneficiary and views during</w:t>
      </w:r>
      <w:r w:rsidRPr="00CB27B0">
        <w:rPr>
          <w:rFonts w:cstheme="minorHAnsi"/>
          <w:lang w:val="en"/>
        </w:rPr>
        <w:t xml:space="preserve"> discuss</w:t>
      </w:r>
      <w:r>
        <w:rPr>
          <w:rFonts w:cstheme="minorHAnsi"/>
          <w:lang w:val="en"/>
        </w:rPr>
        <w:t xml:space="preserve"> of</w:t>
      </w:r>
      <w:r w:rsidRPr="00CB27B0">
        <w:rPr>
          <w:rFonts w:cstheme="minorHAnsi"/>
          <w:lang w:val="en"/>
        </w:rPr>
        <w:t xml:space="preserve"> the issues related to the beneficiary and ensure their involvement in the decision-making process;</w:t>
      </w:r>
    </w:p>
    <w:p w:rsidR="006C05FB" w:rsidRPr="00CB27B0" w:rsidRDefault="006C05FB" w:rsidP="006C05FB">
      <w:pPr>
        <w:pStyle w:val="ListParagraph"/>
        <w:numPr>
          <w:ilvl w:val="0"/>
          <w:numId w:val="6"/>
        </w:numPr>
        <w:tabs>
          <w:tab w:val="left" w:pos="720"/>
        </w:tabs>
        <w:suppressAutoHyphens/>
        <w:spacing w:after="240" w:line="240" w:lineRule="auto"/>
        <w:jc w:val="both"/>
        <w:rPr>
          <w:rFonts w:cstheme="minorHAnsi"/>
        </w:rPr>
      </w:pPr>
      <w:r w:rsidRPr="00CB27B0">
        <w:rPr>
          <w:rFonts w:cstheme="minorHAnsi"/>
          <w:lang w:val="en"/>
        </w:rPr>
        <w:t>Maintain all reasonable cases of protest / feedback.</w:t>
      </w:r>
    </w:p>
    <w:p w:rsidR="006C05FB" w:rsidRPr="005D2304" w:rsidRDefault="006C05FB" w:rsidP="006C05FB">
      <w:pPr>
        <w:pStyle w:val="Heading1"/>
        <w:numPr>
          <w:ilvl w:val="0"/>
          <w:numId w:val="7"/>
        </w:numPr>
        <w:jc w:val="left"/>
        <w:rPr>
          <w:rFonts w:asciiTheme="minorHAnsi" w:hAnsiTheme="minorHAnsi" w:cstheme="minorHAnsi"/>
          <w:b w:val="0"/>
          <w:sz w:val="22"/>
          <w:szCs w:val="22"/>
        </w:rPr>
      </w:pPr>
      <w:r w:rsidRPr="005D2304">
        <w:rPr>
          <w:rFonts w:asciiTheme="minorHAnsi" w:hAnsiTheme="minorHAnsi" w:cstheme="minorHAnsi"/>
          <w:b w:val="0"/>
          <w:sz w:val="22"/>
          <w:szCs w:val="22"/>
          <w:lang w:val="en"/>
        </w:rPr>
        <w:t xml:space="preserve">LEPL - Social Service Agency, </w:t>
      </w:r>
      <w:r w:rsidRPr="005D2304">
        <w:rPr>
          <w:rStyle w:val="alt-edited"/>
          <w:rFonts w:asciiTheme="minorHAnsi" w:hAnsiTheme="minorHAnsi" w:cstheme="minorHAnsi"/>
          <w:b w:val="0"/>
          <w:sz w:val="22"/>
          <w:szCs w:val="22"/>
          <w:lang w:val="en"/>
        </w:rPr>
        <w:t>care and custody of the advisory body - the Regional Council.</w:t>
      </w:r>
    </w:p>
    <w:p w:rsidR="006C05FB" w:rsidRPr="005D2304" w:rsidRDefault="006C05FB" w:rsidP="006C05FB">
      <w:pPr>
        <w:pStyle w:val="Heading2"/>
        <w:numPr>
          <w:ilvl w:val="3"/>
          <w:numId w:val="5"/>
        </w:numPr>
        <w:spacing w:after="240"/>
        <w:rPr>
          <w:rFonts w:asciiTheme="minorHAnsi" w:hAnsiTheme="minorHAnsi" w:cstheme="minorHAnsi"/>
          <w:b w:val="0"/>
          <w:sz w:val="22"/>
          <w:szCs w:val="22"/>
          <w:lang w:val="ka-GE"/>
        </w:rPr>
      </w:pPr>
      <w:r w:rsidRPr="005D2304">
        <w:rPr>
          <w:rFonts w:asciiTheme="minorHAnsi" w:hAnsiTheme="minorHAnsi" w:cstheme="minorHAnsi"/>
          <w:b w:val="0"/>
          <w:sz w:val="22"/>
          <w:szCs w:val="22"/>
        </w:rPr>
        <w:t xml:space="preserve">       3. The Court.</w:t>
      </w:r>
    </w:p>
    <w:p w:rsidR="006C05FB" w:rsidRDefault="006C05FB" w:rsidP="006C05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rsidR="00C72673" w:rsidRPr="008B4E16" w:rsidRDefault="00C72673" w:rsidP="00C72673">
      <w:pPr>
        <w:rPr>
          <w:rFonts w:ascii="Sylfaen" w:hAnsi="Sylfaen"/>
          <w:b/>
        </w:rPr>
      </w:pPr>
      <w:r w:rsidRPr="008B4E16">
        <w:rPr>
          <w:rFonts w:ascii="Sylfaen" w:hAnsi="Sylfaen"/>
          <w:b/>
        </w:rPr>
        <w:t>III. Forced confinement in private contexts</w:t>
      </w:r>
    </w:p>
    <w:p w:rsidR="008B4E16" w:rsidRPr="000F06D6" w:rsidRDefault="008B4E16" w:rsidP="000F06D6">
      <w:pPr>
        <w:pStyle w:val="Heading1"/>
        <w:numPr>
          <w:ilvl w:val="0"/>
          <w:numId w:val="7"/>
        </w:numPr>
        <w:jc w:val="left"/>
        <w:rPr>
          <w:rFonts w:ascii="Sylfaen" w:eastAsiaTheme="minorHAnsi" w:hAnsi="Sylfaen" w:cstheme="minorBidi"/>
          <w:color w:val="auto"/>
          <w:sz w:val="22"/>
          <w:szCs w:val="22"/>
          <w:lang w:eastAsia="en-US"/>
        </w:rPr>
      </w:pPr>
      <w:r w:rsidRPr="000F06D6">
        <w:rPr>
          <w:rFonts w:ascii="Sylfaen" w:eastAsiaTheme="minorHAnsi" w:hAnsi="Sylfaen" w:cstheme="minorBidi"/>
          <w:color w:val="auto"/>
          <w:sz w:val="22"/>
          <w:szCs w:val="22"/>
          <w:lang w:eastAsia="en-US"/>
        </w:rPr>
        <w:t>What is the role of law and policy (including customary law and authorities) in your conuntry concerning these types of confinement?</w:t>
      </w:r>
    </w:p>
    <w:p w:rsidR="006B53ED" w:rsidRDefault="006B53ED" w:rsidP="005B3BC2">
      <w:pPr>
        <w:jc w:val="both"/>
        <w:rPr>
          <w:lang w:val="en"/>
        </w:rPr>
      </w:pPr>
    </w:p>
    <w:p w:rsidR="005B3BC2" w:rsidRPr="005B3BC2" w:rsidRDefault="005B3BC2" w:rsidP="005B3BC2">
      <w:pPr>
        <w:jc w:val="both"/>
        <w:rPr>
          <w:color w:val="000000"/>
          <w:sz w:val="24"/>
          <w:szCs w:val="24"/>
          <w:lang w:val="ka-GE"/>
        </w:rPr>
      </w:pPr>
      <w:r>
        <w:rPr>
          <w:lang w:val="en"/>
        </w:rPr>
        <w:t>The Law</w:t>
      </w:r>
      <w:r w:rsidR="006B53ED">
        <w:rPr>
          <w:lang w:val="en"/>
        </w:rPr>
        <w:t xml:space="preserve"> of "violence against women and/</w:t>
      </w:r>
      <w:r>
        <w:rPr>
          <w:lang w:val="en"/>
        </w:rPr>
        <w:t xml:space="preserve">or prevention of domestic violence, </w:t>
      </w:r>
      <w:r w:rsidR="006B53ED">
        <w:rPr>
          <w:lang w:val="en"/>
        </w:rPr>
        <w:t>protection</w:t>
      </w:r>
      <w:r w:rsidR="006B53ED">
        <w:rPr>
          <w:lang w:val="en"/>
        </w:rPr>
        <w:t xml:space="preserve"> </w:t>
      </w:r>
      <w:r w:rsidR="006B53ED">
        <w:rPr>
          <w:lang w:val="en"/>
        </w:rPr>
        <w:t>and assistance</w:t>
      </w:r>
      <w:r w:rsidR="006B53ED">
        <w:rPr>
          <w:lang w:val="en"/>
        </w:rPr>
        <w:t xml:space="preserve"> of </w:t>
      </w:r>
      <w:r>
        <w:rPr>
          <w:lang w:val="en"/>
        </w:rPr>
        <w:t>victims of</w:t>
      </w:r>
      <w:r w:rsidR="006B53ED">
        <w:rPr>
          <w:lang w:val="en"/>
        </w:rPr>
        <w:t xml:space="preserve"> violence</w:t>
      </w:r>
      <w:r>
        <w:rPr>
          <w:lang w:val="en"/>
        </w:rPr>
        <w:t xml:space="preserve">" </w:t>
      </w:r>
      <w:r w:rsidR="00A74AC8">
        <w:rPr>
          <w:lang w:val="en"/>
        </w:rPr>
        <w:t>determi</w:t>
      </w:r>
      <w:r w:rsidR="00A74AC8">
        <w:rPr>
          <w:rFonts w:ascii="Sylfaen" w:hAnsi="Sylfaen"/>
        </w:rPr>
        <w:t>ns</w:t>
      </w:r>
      <w:r>
        <w:rPr>
          <w:lang w:val="en"/>
        </w:rPr>
        <w:t xml:space="preserve"> the </w:t>
      </w:r>
      <w:r w:rsidR="006B53ED">
        <w:rPr>
          <w:lang w:val="en"/>
        </w:rPr>
        <w:t xml:space="preserve">the actions against violence </w:t>
      </w:r>
      <w:r w:rsidR="006B53ED">
        <w:rPr>
          <w:lang w:val="en"/>
        </w:rPr>
        <w:t>towards women and /o</w:t>
      </w:r>
      <w:r>
        <w:rPr>
          <w:lang w:val="en"/>
        </w:rPr>
        <w:t>r domestic violence abuse detection and prevention of the legal and organizational basis, as well as victims</w:t>
      </w:r>
      <w:r w:rsidR="006B53ED">
        <w:rPr>
          <w:lang w:val="en"/>
        </w:rPr>
        <w:t>’ s</w:t>
      </w:r>
      <w:r>
        <w:rPr>
          <w:lang w:val="en"/>
        </w:rPr>
        <w:t>ocial and legal guarantees for the protection and assistance.</w:t>
      </w:r>
    </w:p>
    <w:p w:rsidR="00A74AC8" w:rsidRPr="00A74AC8" w:rsidRDefault="0025084E" w:rsidP="0025084E">
      <w:pPr>
        <w:jc w:val="both"/>
        <w:rPr>
          <w:rFonts w:ascii="Sylfaen" w:hAnsi="Sylfaen"/>
        </w:rPr>
      </w:pPr>
      <w:r w:rsidRPr="002D3770">
        <w:t>The National Strategy 2014-2020 for the Protection of Human Rights has been adopted by the Decree №2315-IIs of the Parliament</w:t>
      </w:r>
      <w:r w:rsidR="006B53ED">
        <w:t xml:space="preserve"> of Georgia on April 30, 2014 e</w:t>
      </w:r>
      <w:r w:rsidR="006B53ED">
        <w:rPr>
          <w:lang w:val="en"/>
        </w:rPr>
        <w:t>nsurs</w:t>
      </w:r>
      <w:r w:rsidR="00A74AC8">
        <w:rPr>
          <w:lang w:val="en"/>
        </w:rPr>
        <w:t xml:space="preserve"> gender equality, protection of women's rights and fight against domestic violence and realization of child rights, including improvement of child protection and aid systems, development of social services, </w:t>
      </w:r>
      <w:r w:rsidR="006B53ED">
        <w:rPr>
          <w:lang w:val="en"/>
        </w:rPr>
        <w:t xml:space="preserve">decrease in </w:t>
      </w:r>
      <w:r w:rsidR="00A74AC8">
        <w:rPr>
          <w:lang w:val="en"/>
        </w:rPr>
        <w:t>poverty and mortality</w:t>
      </w:r>
      <w:r w:rsidR="006B53ED">
        <w:rPr>
          <w:lang w:val="en"/>
        </w:rPr>
        <w:t xml:space="preserve"> rate</w:t>
      </w:r>
      <w:r w:rsidR="00A74AC8">
        <w:rPr>
          <w:lang w:val="en"/>
        </w:rPr>
        <w:t>, and providing quality education.</w:t>
      </w:r>
    </w:p>
    <w:p w:rsidR="00A74AC8" w:rsidRPr="00A74AC8" w:rsidRDefault="00A74AC8" w:rsidP="0025084E">
      <w:pPr>
        <w:jc w:val="both"/>
        <w:rPr>
          <w:rFonts w:ascii="Sylfaen" w:hAnsi="Sylfaen"/>
        </w:rPr>
      </w:pPr>
      <w:r>
        <w:rPr>
          <w:lang w:val="en"/>
        </w:rPr>
        <w:t xml:space="preserve">The Government of Georgia Resolution N 182 of April 17, 2018, approved the "Human Rights Action Plan for 2018-2020 includes protection of women from violence and the fight against domestic violence and also the protection </w:t>
      </w:r>
      <w:r w:rsidR="006B53ED">
        <w:rPr>
          <w:lang w:val="en"/>
        </w:rPr>
        <w:t>of children's rights</w:t>
      </w:r>
      <w:r>
        <w:rPr>
          <w:lang w:val="en"/>
        </w:rPr>
        <w:t>.</w:t>
      </w:r>
    </w:p>
    <w:p w:rsidR="004E7E1B" w:rsidRPr="002D3770" w:rsidRDefault="0025084E" w:rsidP="004E7E1B">
      <w:pPr>
        <w:jc w:val="both"/>
      </w:pPr>
      <w:r w:rsidRPr="002D3770">
        <w:t>On May 2, 2014 the Parliament of Georgia adopted the Law of Georgia on Elimination of All forms of Discrimination</w:t>
      </w:r>
      <w:r>
        <w:t>.</w:t>
      </w:r>
      <w:r w:rsidR="004E7E1B">
        <w:rPr>
          <w:rFonts w:ascii="Sylfaen" w:hAnsi="Sylfaen"/>
          <w:lang w:val="ka-GE"/>
        </w:rPr>
        <w:t xml:space="preserve"> </w:t>
      </w:r>
      <w:r w:rsidR="004E7E1B" w:rsidRPr="002D3770">
        <w:t xml:space="preserve">The aim of the Law is to eliminate all forms of discrimination and ensure equal rights of every natural and legal persons under the legislation of Georgia, regardless of race, skin color, language, sex, age, citizenship, origin, place of birth, place of residence, property and </w:t>
      </w:r>
      <w:r w:rsidR="004E7E1B" w:rsidRPr="002D3770">
        <w:rPr>
          <w:rFonts w:ascii="Sylfaen" w:hAnsi="Sylfaen"/>
        </w:rPr>
        <w:t>rank,</w:t>
      </w:r>
      <w:r w:rsidR="004E7E1B" w:rsidRPr="002D3770">
        <w:t xml:space="preserve"> religion or faith, national, ethnic and social origin, profession, marital status, health condition, disability, sexual orientation, gender identity and expression, political and other beliefs. </w:t>
      </w:r>
    </w:p>
    <w:p w:rsidR="00D46D06" w:rsidRPr="00667CF1" w:rsidRDefault="00D46D06" w:rsidP="00D46D06">
      <w:pPr>
        <w:pStyle w:val="BodyText"/>
        <w:jc w:val="both"/>
        <w:rPr>
          <w:rFonts w:cstheme="minorHAnsi"/>
          <w:lang w:eastAsia="ar-SA"/>
        </w:rPr>
      </w:pPr>
      <w:r>
        <w:rPr>
          <w:rFonts w:cstheme="minorHAnsi"/>
          <w:lang w:val="en"/>
        </w:rPr>
        <w:t>The Resolution N</w:t>
      </w:r>
      <w:r w:rsidRPr="00CB27B0">
        <w:rPr>
          <w:rFonts w:cstheme="minorHAnsi"/>
          <w:lang w:val="en"/>
        </w:rPr>
        <w:t xml:space="preserve"> 437 of the Government </w:t>
      </w:r>
      <w:r>
        <w:rPr>
          <w:rFonts w:cstheme="minorHAnsi"/>
          <w:lang w:val="en"/>
        </w:rPr>
        <w:t>of Georgia of</w:t>
      </w:r>
      <w:r w:rsidRPr="00CB27B0">
        <w:rPr>
          <w:rFonts w:cstheme="minorHAnsi"/>
          <w:lang w:val="en"/>
        </w:rPr>
        <w:t xml:space="preserve"> September 12, 2016 on the </w:t>
      </w:r>
      <w:r>
        <w:rPr>
          <w:rFonts w:cstheme="minorHAnsi"/>
          <w:lang w:val="en"/>
        </w:rPr>
        <w:t>a</w:t>
      </w:r>
      <w:r w:rsidRPr="00CB27B0">
        <w:rPr>
          <w:rFonts w:cstheme="minorHAnsi"/>
          <w:lang w:val="en"/>
        </w:rPr>
        <w:t>pproval of Procedures for Child Protection (Referral) shall be noted. This decree defines a circle of institutions engaged in child protection (referral) procedures.</w:t>
      </w:r>
    </w:p>
    <w:p w:rsidR="008B4E16" w:rsidRPr="008B4E16" w:rsidRDefault="008B4E16" w:rsidP="008B4E16">
      <w:pPr>
        <w:pStyle w:val="ListParagraph"/>
        <w:rPr>
          <w:rFonts w:ascii="Sylfaen" w:hAnsi="Sylfaen"/>
          <w:b/>
        </w:rPr>
      </w:pPr>
    </w:p>
    <w:sectPr w:rsidR="008B4E16" w:rsidRPr="008B4E1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FCA1C36"/>
    <w:lvl w:ilvl="0">
      <w:start w:val="1"/>
      <w:numFmt w:val="decimal"/>
      <w:pStyle w:val="Heading1"/>
      <w:suff w:val="nothing"/>
      <w:lvlText w:val="%1."/>
      <w:lvlJc w:val="left"/>
      <w:pPr>
        <w:tabs>
          <w:tab w:val="num" w:pos="432"/>
        </w:tabs>
        <w:ind w:left="432" w:hanging="432"/>
      </w:pPr>
      <w:rPr>
        <w:rFonts w:ascii="Sylfaen" w:eastAsiaTheme="minorHAnsi" w:hAnsi="Sylfaen" w:cstheme="minorBidi"/>
      </w:r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911831"/>
    <w:multiLevelType w:val="hybridMultilevel"/>
    <w:tmpl w:val="A05EB41C"/>
    <w:lvl w:ilvl="0" w:tplc="E4948E2C">
      <w:start w:val="1"/>
      <w:numFmt w:val="low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3003BE9"/>
    <w:multiLevelType w:val="hybridMultilevel"/>
    <w:tmpl w:val="83D2A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3B37AD"/>
    <w:multiLevelType w:val="hybridMultilevel"/>
    <w:tmpl w:val="F78C5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3449ED"/>
    <w:multiLevelType w:val="hybridMultilevel"/>
    <w:tmpl w:val="189CA1EE"/>
    <w:lvl w:ilvl="0" w:tplc="EAE4E23E">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311876"/>
    <w:multiLevelType w:val="hybridMultilevel"/>
    <w:tmpl w:val="DDA21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43388F"/>
    <w:multiLevelType w:val="hybridMultilevel"/>
    <w:tmpl w:val="1D86FD1A"/>
    <w:lvl w:ilvl="0" w:tplc="B13484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062C31"/>
    <w:multiLevelType w:val="hybridMultilevel"/>
    <w:tmpl w:val="5E5089A8"/>
    <w:lvl w:ilvl="0" w:tplc="62CA56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5"/>
  </w:num>
  <w:num w:numId="4">
    <w:abstractNumId w:val="6"/>
  </w:num>
  <w:num w:numId="5">
    <w:abstractNumId w:val="0"/>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029"/>
    <w:rsid w:val="000A238A"/>
    <w:rsid w:val="000F06D6"/>
    <w:rsid w:val="0011051A"/>
    <w:rsid w:val="00143164"/>
    <w:rsid w:val="001F6072"/>
    <w:rsid w:val="0025084E"/>
    <w:rsid w:val="0025603D"/>
    <w:rsid w:val="003F3EA5"/>
    <w:rsid w:val="00427470"/>
    <w:rsid w:val="004D489A"/>
    <w:rsid w:val="004E7E1B"/>
    <w:rsid w:val="0057634E"/>
    <w:rsid w:val="005B3BC2"/>
    <w:rsid w:val="005D2304"/>
    <w:rsid w:val="006057EF"/>
    <w:rsid w:val="00656487"/>
    <w:rsid w:val="00694C5D"/>
    <w:rsid w:val="006B53ED"/>
    <w:rsid w:val="006C05FB"/>
    <w:rsid w:val="00710E72"/>
    <w:rsid w:val="007445B1"/>
    <w:rsid w:val="007511FF"/>
    <w:rsid w:val="00777BB7"/>
    <w:rsid w:val="007C2C11"/>
    <w:rsid w:val="007E207D"/>
    <w:rsid w:val="008B4E16"/>
    <w:rsid w:val="008F4A50"/>
    <w:rsid w:val="008F6029"/>
    <w:rsid w:val="009B37BE"/>
    <w:rsid w:val="00A011D8"/>
    <w:rsid w:val="00A1168B"/>
    <w:rsid w:val="00A74AC8"/>
    <w:rsid w:val="00AC0245"/>
    <w:rsid w:val="00AF5FE8"/>
    <w:rsid w:val="00B13775"/>
    <w:rsid w:val="00C72673"/>
    <w:rsid w:val="00CF0194"/>
    <w:rsid w:val="00D46D06"/>
    <w:rsid w:val="00F47100"/>
    <w:rsid w:val="00F73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6C05FB"/>
    <w:pPr>
      <w:numPr>
        <w:numId w:val="5"/>
      </w:numPr>
      <w:suppressAutoHyphens/>
      <w:spacing w:after="0" w:line="240" w:lineRule="auto"/>
      <w:ind w:left="0" w:firstLine="720"/>
      <w:jc w:val="center"/>
      <w:outlineLvl w:val="0"/>
    </w:pPr>
    <w:rPr>
      <w:rFonts w:ascii="Times New Roman" w:eastAsia="SimSun" w:hAnsi="Times New Roman" w:cs="Times New Roman"/>
      <w:b/>
      <w:color w:val="000000"/>
      <w:sz w:val="24"/>
      <w:szCs w:val="24"/>
      <w:lang w:eastAsia="ar-SA"/>
    </w:rPr>
  </w:style>
  <w:style w:type="paragraph" w:styleId="Heading2">
    <w:name w:val="heading 2"/>
    <w:basedOn w:val="Normal"/>
    <w:next w:val="BodyText"/>
    <w:link w:val="Heading2Char"/>
    <w:qFormat/>
    <w:rsid w:val="006C05FB"/>
    <w:pPr>
      <w:numPr>
        <w:ilvl w:val="1"/>
        <w:numId w:val="5"/>
      </w:numPr>
      <w:suppressAutoHyphens/>
      <w:spacing w:after="0" w:line="240" w:lineRule="auto"/>
      <w:jc w:val="both"/>
      <w:outlineLvl w:val="1"/>
    </w:pPr>
    <w:rPr>
      <w:rFonts w:ascii="Times New Roman" w:eastAsia="SimSun" w:hAnsi="Times New Roman" w:cs="Times New Roman"/>
      <w:b/>
      <w:color w:val="000000"/>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Dot pt,F5 List Paragraph,List Paragraph Char Char Char,Indicator Text,Numbered Para 1,Bullet 1,Bullet Points,List Paragraph2,MAIN CONTENT,Normal numbered,Issue Action POC,3,POCG Table Text"/>
    <w:basedOn w:val="Normal"/>
    <w:link w:val="ListParagraphChar"/>
    <w:qFormat/>
    <w:rsid w:val="0057634E"/>
    <w:pPr>
      <w:ind w:left="720"/>
      <w:contextualSpacing/>
    </w:pPr>
  </w:style>
  <w:style w:type="character" w:customStyle="1" w:styleId="alt-edited">
    <w:name w:val="alt-edited"/>
    <w:basedOn w:val="DefaultParagraphFont"/>
    <w:rsid w:val="007E207D"/>
  </w:style>
  <w:style w:type="paragraph" w:styleId="BodyText">
    <w:name w:val="Body Text"/>
    <w:basedOn w:val="Normal"/>
    <w:link w:val="BodyTextChar"/>
    <w:uiPriority w:val="99"/>
    <w:unhideWhenUsed/>
    <w:rsid w:val="006C05FB"/>
    <w:pPr>
      <w:spacing w:after="120"/>
    </w:pPr>
  </w:style>
  <w:style w:type="character" w:customStyle="1" w:styleId="BodyTextChar">
    <w:name w:val="Body Text Char"/>
    <w:basedOn w:val="DefaultParagraphFont"/>
    <w:link w:val="BodyText"/>
    <w:uiPriority w:val="99"/>
    <w:rsid w:val="006C05FB"/>
  </w:style>
  <w:style w:type="character" w:customStyle="1" w:styleId="Heading1Char">
    <w:name w:val="Heading 1 Char"/>
    <w:basedOn w:val="DefaultParagraphFont"/>
    <w:link w:val="Heading1"/>
    <w:rsid w:val="006C05FB"/>
    <w:rPr>
      <w:rFonts w:ascii="Times New Roman" w:eastAsia="SimSun" w:hAnsi="Times New Roman" w:cs="Times New Roman"/>
      <w:b/>
      <w:color w:val="000000"/>
      <w:sz w:val="24"/>
      <w:szCs w:val="24"/>
      <w:lang w:eastAsia="ar-SA"/>
    </w:rPr>
  </w:style>
  <w:style w:type="character" w:customStyle="1" w:styleId="Heading2Char">
    <w:name w:val="Heading 2 Char"/>
    <w:basedOn w:val="DefaultParagraphFont"/>
    <w:link w:val="Heading2"/>
    <w:rsid w:val="006C05FB"/>
    <w:rPr>
      <w:rFonts w:ascii="Times New Roman" w:eastAsia="SimSun" w:hAnsi="Times New Roman" w:cs="Times New Roman"/>
      <w:b/>
      <w:color w:val="000000"/>
      <w:sz w:val="24"/>
      <w:szCs w:val="24"/>
      <w:lang w:eastAsia="ar-SA"/>
    </w:rPr>
  </w:style>
  <w:style w:type="character" w:customStyle="1" w:styleId="shorttext">
    <w:name w:val="short_text"/>
    <w:basedOn w:val="DefaultParagraphFont"/>
    <w:rsid w:val="006C05FB"/>
  </w:style>
  <w:style w:type="character" w:customStyle="1" w:styleId="ListParagraphChar">
    <w:name w:val="List Paragraph Char"/>
    <w:aliases w:val="Recommendation Char,Dot pt Char,F5 List Paragraph Char,List Paragraph Char Char Char Char,Indicator Text Char,Numbered Para 1 Char,Bullet 1 Char,Bullet Points Char,List Paragraph2 Char,MAIN CONTENT Char,Normal numbered Char,3 Char"/>
    <w:link w:val="ListParagraph"/>
    <w:locked/>
    <w:rsid w:val="006C05FB"/>
  </w:style>
  <w:style w:type="paragraph" w:styleId="BalloonText">
    <w:name w:val="Balloon Text"/>
    <w:basedOn w:val="Normal"/>
    <w:link w:val="BalloonTextChar"/>
    <w:uiPriority w:val="99"/>
    <w:semiHidden/>
    <w:unhideWhenUsed/>
    <w:rsid w:val="00A74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A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6C05FB"/>
    <w:pPr>
      <w:numPr>
        <w:numId w:val="5"/>
      </w:numPr>
      <w:suppressAutoHyphens/>
      <w:spacing w:after="0" w:line="240" w:lineRule="auto"/>
      <w:ind w:left="0" w:firstLine="720"/>
      <w:jc w:val="center"/>
      <w:outlineLvl w:val="0"/>
    </w:pPr>
    <w:rPr>
      <w:rFonts w:ascii="Times New Roman" w:eastAsia="SimSun" w:hAnsi="Times New Roman" w:cs="Times New Roman"/>
      <w:b/>
      <w:color w:val="000000"/>
      <w:sz w:val="24"/>
      <w:szCs w:val="24"/>
      <w:lang w:eastAsia="ar-SA"/>
    </w:rPr>
  </w:style>
  <w:style w:type="paragraph" w:styleId="Heading2">
    <w:name w:val="heading 2"/>
    <w:basedOn w:val="Normal"/>
    <w:next w:val="BodyText"/>
    <w:link w:val="Heading2Char"/>
    <w:qFormat/>
    <w:rsid w:val="006C05FB"/>
    <w:pPr>
      <w:numPr>
        <w:ilvl w:val="1"/>
        <w:numId w:val="5"/>
      </w:numPr>
      <w:suppressAutoHyphens/>
      <w:spacing w:after="0" w:line="240" w:lineRule="auto"/>
      <w:jc w:val="both"/>
      <w:outlineLvl w:val="1"/>
    </w:pPr>
    <w:rPr>
      <w:rFonts w:ascii="Times New Roman" w:eastAsia="SimSun" w:hAnsi="Times New Roman" w:cs="Times New Roman"/>
      <w:b/>
      <w:color w:val="000000"/>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Dot pt,F5 List Paragraph,List Paragraph Char Char Char,Indicator Text,Numbered Para 1,Bullet 1,Bullet Points,List Paragraph2,MAIN CONTENT,Normal numbered,Issue Action POC,3,POCG Table Text"/>
    <w:basedOn w:val="Normal"/>
    <w:link w:val="ListParagraphChar"/>
    <w:qFormat/>
    <w:rsid w:val="0057634E"/>
    <w:pPr>
      <w:ind w:left="720"/>
      <w:contextualSpacing/>
    </w:pPr>
  </w:style>
  <w:style w:type="character" w:customStyle="1" w:styleId="alt-edited">
    <w:name w:val="alt-edited"/>
    <w:basedOn w:val="DefaultParagraphFont"/>
    <w:rsid w:val="007E207D"/>
  </w:style>
  <w:style w:type="paragraph" w:styleId="BodyText">
    <w:name w:val="Body Text"/>
    <w:basedOn w:val="Normal"/>
    <w:link w:val="BodyTextChar"/>
    <w:uiPriority w:val="99"/>
    <w:unhideWhenUsed/>
    <w:rsid w:val="006C05FB"/>
    <w:pPr>
      <w:spacing w:after="120"/>
    </w:pPr>
  </w:style>
  <w:style w:type="character" w:customStyle="1" w:styleId="BodyTextChar">
    <w:name w:val="Body Text Char"/>
    <w:basedOn w:val="DefaultParagraphFont"/>
    <w:link w:val="BodyText"/>
    <w:uiPriority w:val="99"/>
    <w:rsid w:val="006C05FB"/>
  </w:style>
  <w:style w:type="character" w:customStyle="1" w:styleId="Heading1Char">
    <w:name w:val="Heading 1 Char"/>
    <w:basedOn w:val="DefaultParagraphFont"/>
    <w:link w:val="Heading1"/>
    <w:rsid w:val="006C05FB"/>
    <w:rPr>
      <w:rFonts w:ascii="Times New Roman" w:eastAsia="SimSun" w:hAnsi="Times New Roman" w:cs="Times New Roman"/>
      <w:b/>
      <w:color w:val="000000"/>
      <w:sz w:val="24"/>
      <w:szCs w:val="24"/>
      <w:lang w:eastAsia="ar-SA"/>
    </w:rPr>
  </w:style>
  <w:style w:type="character" w:customStyle="1" w:styleId="Heading2Char">
    <w:name w:val="Heading 2 Char"/>
    <w:basedOn w:val="DefaultParagraphFont"/>
    <w:link w:val="Heading2"/>
    <w:rsid w:val="006C05FB"/>
    <w:rPr>
      <w:rFonts w:ascii="Times New Roman" w:eastAsia="SimSun" w:hAnsi="Times New Roman" w:cs="Times New Roman"/>
      <w:b/>
      <w:color w:val="000000"/>
      <w:sz w:val="24"/>
      <w:szCs w:val="24"/>
      <w:lang w:eastAsia="ar-SA"/>
    </w:rPr>
  </w:style>
  <w:style w:type="character" w:customStyle="1" w:styleId="shorttext">
    <w:name w:val="short_text"/>
    <w:basedOn w:val="DefaultParagraphFont"/>
    <w:rsid w:val="006C05FB"/>
  </w:style>
  <w:style w:type="character" w:customStyle="1" w:styleId="ListParagraphChar">
    <w:name w:val="List Paragraph Char"/>
    <w:aliases w:val="Recommendation Char,Dot pt Char,F5 List Paragraph Char,List Paragraph Char Char Char Char,Indicator Text Char,Numbered Para 1 Char,Bullet 1 Char,Bullet Points Char,List Paragraph2 Char,MAIN CONTENT Char,Normal numbered Char,3 Char"/>
    <w:link w:val="ListParagraph"/>
    <w:locked/>
    <w:rsid w:val="006C05FB"/>
  </w:style>
  <w:style w:type="paragraph" w:styleId="BalloonText">
    <w:name w:val="Balloon Text"/>
    <w:basedOn w:val="Normal"/>
    <w:link w:val="BalloonTextChar"/>
    <w:uiPriority w:val="99"/>
    <w:semiHidden/>
    <w:unhideWhenUsed/>
    <w:rsid w:val="00A74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A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Japaridze</dc:creator>
  <cp:lastModifiedBy>Nino Japaridze</cp:lastModifiedBy>
  <cp:revision>2</cp:revision>
  <cp:lastPrinted>2018-09-28T05:22:00Z</cp:lastPrinted>
  <dcterms:created xsi:type="dcterms:W3CDTF">2018-09-28T05:42:00Z</dcterms:created>
  <dcterms:modified xsi:type="dcterms:W3CDTF">2018-09-28T05:42:00Z</dcterms:modified>
</cp:coreProperties>
</file>