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516D" w:rsidRPr="00FB1584" w:rsidRDefault="00AB516D" w:rsidP="00AB516D">
      <w:pPr>
        <w:jc w:val="both"/>
        <w:rPr>
          <w:rFonts w:asciiTheme="minorHAnsi" w:hAnsiTheme="minorHAnsi" w:cstheme="minorHAnsi"/>
          <w:b/>
          <w:szCs w:val="22"/>
          <w:lang w:val="ka-GE"/>
        </w:rPr>
      </w:pPr>
      <w:r w:rsidRPr="00FB1584">
        <w:rPr>
          <w:rFonts w:asciiTheme="minorHAnsi" w:hAnsiTheme="minorHAnsi" w:cstheme="minorHAnsi"/>
          <w:b/>
          <w:szCs w:val="22"/>
          <w:lang w:val="ka-GE"/>
        </w:rPr>
        <w:t xml:space="preserve">Strategies for Eradicating Poverty to achieve Sustainable Development for All </w:t>
      </w:r>
    </w:p>
    <w:p w:rsidR="00CA3A2C" w:rsidRPr="00FB1584" w:rsidRDefault="00EA3450" w:rsidP="00AB516D">
      <w:pPr>
        <w:jc w:val="both"/>
        <w:rPr>
          <w:rFonts w:asciiTheme="minorHAnsi" w:hAnsiTheme="minorHAnsi" w:cstheme="minorHAnsi"/>
          <w:szCs w:val="22"/>
        </w:rPr>
      </w:pPr>
      <w:r w:rsidRPr="00FB1584">
        <w:rPr>
          <w:rFonts w:asciiTheme="minorHAnsi" w:hAnsiTheme="minorHAnsi" w:cstheme="minorHAnsi"/>
          <w:szCs w:val="22"/>
          <w:lang w:val="ka-GE"/>
        </w:rPr>
        <w:t xml:space="preserve">The key principles of the government’s social </w:t>
      </w:r>
      <w:r w:rsidR="0060425B" w:rsidRPr="00FB1584">
        <w:rPr>
          <w:rFonts w:asciiTheme="minorHAnsi" w:hAnsiTheme="minorHAnsi" w:cstheme="minorHAnsi"/>
          <w:szCs w:val="22"/>
        </w:rPr>
        <w:t>protection</w:t>
      </w:r>
      <w:r w:rsidRPr="00FB1584">
        <w:rPr>
          <w:rFonts w:asciiTheme="minorHAnsi" w:hAnsiTheme="minorHAnsi" w:cstheme="minorHAnsi"/>
          <w:szCs w:val="22"/>
          <w:lang w:val="ka-GE"/>
        </w:rPr>
        <w:t xml:space="preserve"> policy are poverty reduction and eradication, efficiency in the social assistance system, </w:t>
      </w:r>
      <w:r w:rsidR="007E7560">
        <w:rPr>
          <w:rFonts w:asciiTheme="minorHAnsi" w:hAnsiTheme="minorHAnsi" w:cstheme="minorHAnsi"/>
          <w:szCs w:val="22"/>
        </w:rPr>
        <w:t>just</w:t>
      </w:r>
      <w:r w:rsidRPr="00FB1584">
        <w:rPr>
          <w:rFonts w:asciiTheme="minorHAnsi" w:hAnsiTheme="minorHAnsi" w:cstheme="minorHAnsi"/>
          <w:szCs w:val="22"/>
          <w:lang w:val="ka-GE"/>
        </w:rPr>
        <w:t xml:space="preserve"> and transparency, and increase and promotion of motivation for employment</w:t>
      </w:r>
      <w:r w:rsidR="0075765E" w:rsidRPr="00FB1584">
        <w:rPr>
          <w:rFonts w:asciiTheme="minorHAnsi" w:hAnsiTheme="minorHAnsi" w:cstheme="minorHAnsi"/>
          <w:szCs w:val="22"/>
        </w:rPr>
        <w:t xml:space="preserve"> according to the “Freedom, rapid development, prosperity” government program.</w:t>
      </w:r>
    </w:p>
    <w:p w:rsidR="00CA3A2C" w:rsidRPr="00FB1584" w:rsidRDefault="00CA3A2C" w:rsidP="00AB516D">
      <w:pPr>
        <w:jc w:val="both"/>
        <w:rPr>
          <w:rFonts w:asciiTheme="minorHAnsi" w:hAnsiTheme="minorHAnsi" w:cstheme="minorHAnsi"/>
          <w:szCs w:val="22"/>
        </w:rPr>
      </w:pPr>
      <w:r w:rsidRPr="00FB1584">
        <w:rPr>
          <w:rFonts w:asciiTheme="minorHAnsi" w:hAnsiTheme="minorHAnsi" w:cstheme="minorHAnsi"/>
          <w:szCs w:val="22"/>
          <w:lang w:val="ka-GE"/>
        </w:rPr>
        <w:t xml:space="preserve">The Government will continue targeted social programs to </w:t>
      </w:r>
      <w:r w:rsidR="0060425B" w:rsidRPr="00FB1584">
        <w:rPr>
          <w:rFonts w:asciiTheme="minorHAnsi" w:hAnsiTheme="minorHAnsi" w:cstheme="minorHAnsi"/>
          <w:szCs w:val="22"/>
        </w:rPr>
        <w:t>improve the</w:t>
      </w:r>
      <w:r w:rsidRPr="00FB1584">
        <w:rPr>
          <w:rFonts w:asciiTheme="minorHAnsi" w:hAnsiTheme="minorHAnsi" w:cstheme="minorHAnsi"/>
          <w:szCs w:val="22"/>
          <w:lang w:val="ka-GE"/>
        </w:rPr>
        <w:t xml:space="preserve"> conditions of vulnerable groups.</w:t>
      </w:r>
      <w:r w:rsidR="006D40BC" w:rsidRPr="00FB1584">
        <w:rPr>
          <w:rFonts w:asciiTheme="minorHAnsi" w:hAnsiTheme="minorHAnsi" w:cstheme="minorHAnsi"/>
          <w:szCs w:val="22"/>
        </w:rPr>
        <w:t xml:space="preserve"> </w:t>
      </w:r>
      <w:r w:rsidR="0060425B" w:rsidRPr="00FB1584">
        <w:rPr>
          <w:rFonts w:asciiTheme="minorHAnsi" w:hAnsiTheme="minorHAnsi" w:cstheme="minorHAnsi"/>
          <w:szCs w:val="22"/>
        </w:rPr>
        <w:t>A</w:t>
      </w:r>
      <w:r w:rsidR="006D40BC" w:rsidRPr="00FB1584">
        <w:rPr>
          <w:rFonts w:asciiTheme="minorHAnsi" w:hAnsiTheme="minorHAnsi" w:cstheme="minorHAnsi"/>
          <w:szCs w:val="22"/>
          <w:lang w:val="ka-GE"/>
        </w:rPr>
        <w:t>ccess to quality social services for children with disabilities and other vulnerable groups will be increased.</w:t>
      </w:r>
      <w:r w:rsidR="003A4989" w:rsidRPr="00FB1584">
        <w:rPr>
          <w:rFonts w:asciiTheme="minorHAnsi" w:hAnsiTheme="minorHAnsi" w:cstheme="minorHAnsi"/>
          <w:szCs w:val="22"/>
        </w:rPr>
        <w:t xml:space="preserve"> </w:t>
      </w:r>
    </w:p>
    <w:p w:rsidR="003A4989" w:rsidRPr="00FB1584" w:rsidRDefault="003A4989" w:rsidP="00AB516D">
      <w:pPr>
        <w:jc w:val="both"/>
        <w:rPr>
          <w:rFonts w:asciiTheme="minorHAnsi" w:hAnsiTheme="minorHAnsi" w:cstheme="minorHAnsi"/>
          <w:szCs w:val="22"/>
        </w:rPr>
      </w:pPr>
      <w:r w:rsidRPr="00FB1584">
        <w:rPr>
          <w:rFonts w:asciiTheme="minorHAnsi" w:hAnsiTheme="minorHAnsi" w:cstheme="minorHAnsi"/>
          <w:szCs w:val="22"/>
          <w:lang w:val="en"/>
        </w:rPr>
        <w:t>The obligations taken by the Government of Georgia fully reflect the SDG goals of the United Nations.</w:t>
      </w:r>
      <w:r w:rsidRPr="00FB1584">
        <w:rPr>
          <w:rFonts w:asciiTheme="minorHAnsi" w:hAnsiTheme="minorHAnsi" w:cstheme="minorHAnsi"/>
          <w:szCs w:val="22"/>
          <w:lang w:val="ka-GE"/>
        </w:rPr>
        <w:t xml:space="preserve"> </w:t>
      </w:r>
      <w:r w:rsidR="004E5377" w:rsidRPr="00FB1584">
        <w:rPr>
          <w:rFonts w:asciiTheme="minorHAnsi" w:hAnsiTheme="minorHAnsi" w:cstheme="minorHAnsi"/>
          <w:szCs w:val="22"/>
        </w:rPr>
        <w:t>T</w:t>
      </w:r>
      <w:r w:rsidR="004E5377" w:rsidRPr="00FB1584">
        <w:rPr>
          <w:rFonts w:asciiTheme="minorHAnsi" w:hAnsiTheme="minorHAnsi" w:cstheme="minorHAnsi"/>
          <w:szCs w:val="22"/>
          <w:lang w:val="en"/>
        </w:rPr>
        <w:t>o</w:t>
      </w:r>
      <w:r w:rsidR="002772E8" w:rsidRPr="00FB1584">
        <w:rPr>
          <w:rFonts w:asciiTheme="minorHAnsi" w:hAnsiTheme="minorHAnsi" w:cstheme="minorHAnsi"/>
          <w:szCs w:val="22"/>
          <w:lang w:val="en"/>
        </w:rPr>
        <w:t xml:space="preserve"> eradicate extreme poverty for all people living in all parts of Georgia by 2030</w:t>
      </w:r>
      <w:r w:rsidR="00DC1AD6" w:rsidRPr="00FB1584">
        <w:rPr>
          <w:rStyle w:val="alt-edited"/>
          <w:rFonts w:asciiTheme="minorHAnsi" w:hAnsiTheme="minorHAnsi" w:cstheme="minorHAnsi"/>
          <w:szCs w:val="22"/>
          <w:lang w:val="ka-GE"/>
        </w:rPr>
        <w:t xml:space="preserve"> </w:t>
      </w:r>
      <w:r w:rsidR="00DC1AD6" w:rsidRPr="00FB1584">
        <w:rPr>
          <w:rStyle w:val="alt-edited"/>
          <w:rFonts w:asciiTheme="minorHAnsi" w:hAnsiTheme="minorHAnsi" w:cstheme="minorHAnsi"/>
          <w:szCs w:val="22"/>
        </w:rPr>
        <w:t xml:space="preserve">was defined as </w:t>
      </w:r>
      <w:r w:rsidR="0060425B" w:rsidRPr="00FB1584">
        <w:rPr>
          <w:rStyle w:val="alt-edited"/>
          <w:rFonts w:asciiTheme="minorHAnsi" w:hAnsiTheme="minorHAnsi" w:cstheme="minorHAnsi"/>
          <w:szCs w:val="22"/>
        </w:rPr>
        <w:t>a</w:t>
      </w:r>
      <w:r w:rsidR="00DC1AD6" w:rsidRPr="00FB1584">
        <w:rPr>
          <w:rStyle w:val="alt-edited"/>
          <w:rFonts w:asciiTheme="minorHAnsi" w:hAnsiTheme="minorHAnsi" w:cstheme="minorHAnsi"/>
          <w:szCs w:val="22"/>
        </w:rPr>
        <w:t xml:space="preserve"> goal of </w:t>
      </w:r>
      <w:r w:rsidR="00DC1AD6" w:rsidRPr="00FB1584">
        <w:rPr>
          <w:rStyle w:val="alt-edited"/>
          <w:rFonts w:asciiTheme="minorHAnsi" w:hAnsiTheme="minorHAnsi" w:cstheme="minorHAnsi"/>
          <w:szCs w:val="22"/>
          <w:lang w:val="ka-GE"/>
        </w:rPr>
        <w:t>Eradication of extreme poverty</w:t>
      </w:r>
      <w:r w:rsidR="00DC1AD6" w:rsidRPr="00FB1584">
        <w:rPr>
          <w:rStyle w:val="alt-edited"/>
          <w:rFonts w:asciiTheme="minorHAnsi" w:hAnsiTheme="minorHAnsi" w:cstheme="minorHAnsi"/>
          <w:szCs w:val="22"/>
        </w:rPr>
        <w:t xml:space="preserve"> for Georgia</w:t>
      </w:r>
      <w:r w:rsidR="002772E8" w:rsidRPr="00FB1584">
        <w:rPr>
          <w:rFonts w:asciiTheme="minorHAnsi" w:hAnsiTheme="minorHAnsi" w:cstheme="minorHAnsi"/>
          <w:szCs w:val="22"/>
          <w:lang w:val="en"/>
        </w:rPr>
        <w:t>. The proportion</w:t>
      </w:r>
      <w:r w:rsidR="0060425B" w:rsidRPr="00FB1584">
        <w:rPr>
          <w:rFonts w:asciiTheme="minorHAnsi" w:hAnsiTheme="minorHAnsi" w:cstheme="minorHAnsi"/>
          <w:szCs w:val="22"/>
          <w:lang w:val="en"/>
        </w:rPr>
        <w:t xml:space="preserve"> </w:t>
      </w:r>
      <w:r w:rsidR="002772E8" w:rsidRPr="00FB1584">
        <w:rPr>
          <w:rFonts w:asciiTheme="minorHAnsi" w:hAnsiTheme="minorHAnsi" w:cstheme="minorHAnsi"/>
          <w:szCs w:val="22"/>
          <w:lang w:val="en"/>
        </w:rPr>
        <w:t xml:space="preserve">of population living in extreme poverty for 2014 – 9.77% </w:t>
      </w:r>
      <w:r w:rsidR="00DC1AD6" w:rsidRPr="00FB1584">
        <w:rPr>
          <w:rFonts w:asciiTheme="minorHAnsi" w:hAnsiTheme="minorHAnsi" w:cstheme="minorHAnsi"/>
          <w:szCs w:val="22"/>
          <w:lang w:val="en"/>
        </w:rPr>
        <w:t>was</w:t>
      </w:r>
      <w:r w:rsidR="002772E8" w:rsidRPr="00FB1584">
        <w:rPr>
          <w:rFonts w:asciiTheme="minorHAnsi" w:hAnsiTheme="minorHAnsi" w:cstheme="minorHAnsi"/>
          <w:szCs w:val="22"/>
          <w:lang w:val="en"/>
        </w:rPr>
        <w:t xml:space="preserve"> defined as </w:t>
      </w:r>
      <w:r w:rsidR="0060425B" w:rsidRPr="00FB1584">
        <w:rPr>
          <w:rFonts w:asciiTheme="minorHAnsi" w:hAnsiTheme="minorHAnsi" w:cstheme="minorHAnsi"/>
          <w:szCs w:val="22"/>
          <w:lang w:val="en"/>
        </w:rPr>
        <w:t>an</w:t>
      </w:r>
      <w:r w:rsidR="002772E8" w:rsidRPr="00FB1584">
        <w:rPr>
          <w:rFonts w:asciiTheme="minorHAnsi" w:hAnsiTheme="minorHAnsi" w:cstheme="minorHAnsi"/>
          <w:szCs w:val="22"/>
          <w:lang w:val="en"/>
        </w:rPr>
        <w:t xml:space="preserve"> indicator. </w:t>
      </w:r>
      <w:r w:rsidR="002772E8" w:rsidRPr="00FB1584">
        <w:rPr>
          <w:rStyle w:val="shorttext"/>
          <w:rFonts w:asciiTheme="minorHAnsi" w:hAnsiTheme="minorHAnsi" w:cstheme="minorHAnsi"/>
          <w:szCs w:val="22"/>
          <w:lang w:val="en"/>
        </w:rPr>
        <w:t xml:space="preserve">The source of this indicator is the World Bank and based on the WB data for 2016 this indicator </w:t>
      </w:r>
      <w:r w:rsidR="00FB1584">
        <w:rPr>
          <w:rStyle w:val="shorttext"/>
          <w:rFonts w:asciiTheme="minorHAnsi" w:hAnsiTheme="minorHAnsi" w:cstheme="minorHAnsi"/>
          <w:szCs w:val="22"/>
          <w:lang w:val="en"/>
        </w:rPr>
        <w:t>was</w:t>
      </w:r>
      <w:r w:rsidR="002772E8" w:rsidRPr="00FB1584">
        <w:rPr>
          <w:rStyle w:val="shorttext"/>
          <w:rFonts w:asciiTheme="minorHAnsi" w:hAnsiTheme="minorHAnsi" w:cstheme="minorHAnsi"/>
          <w:szCs w:val="22"/>
          <w:lang w:val="en"/>
        </w:rPr>
        <w:t xml:space="preserve"> 8.3%. </w:t>
      </w:r>
    </w:p>
    <w:p w:rsidR="00CE3339" w:rsidRPr="00A06043" w:rsidRDefault="0060425B" w:rsidP="00AB516D">
      <w:pPr>
        <w:jc w:val="both"/>
        <w:rPr>
          <w:rFonts w:asciiTheme="minorHAnsi" w:hAnsiTheme="minorHAnsi" w:cstheme="minorHAnsi"/>
          <w:szCs w:val="22"/>
          <w:lang w:val="en"/>
        </w:rPr>
      </w:pPr>
      <w:r w:rsidRPr="00FB1584">
        <w:rPr>
          <w:rFonts w:asciiTheme="minorHAnsi" w:hAnsiTheme="minorHAnsi" w:cstheme="minorHAnsi"/>
          <w:szCs w:val="22"/>
          <w:lang w:val="en"/>
        </w:rPr>
        <w:t xml:space="preserve">The </w:t>
      </w:r>
      <w:r w:rsidR="007E1676" w:rsidRPr="00FB1584">
        <w:rPr>
          <w:rFonts w:asciiTheme="minorHAnsi" w:hAnsiTheme="minorHAnsi" w:cstheme="minorHAnsi"/>
          <w:szCs w:val="22"/>
          <w:lang w:val="en"/>
        </w:rPr>
        <w:t xml:space="preserve">coverage of vulnerable groups by social </w:t>
      </w:r>
      <w:r w:rsidRPr="00FB1584">
        <w:rPr>
          <w:rFonts w:asciiTheme="minorHAnsi" w:hAnsiTheme="minorHAnsi" w:cstheme="minorHAnsi"/>
          <w:szCs w:val="22"/>
          <w:lang w:val="en"/>
        </w:rPr>
        <w:t xml:space="preserve">protection schemes </w:t>
      </w:r>
      <w:r w:rsidR="00F07D80">
        <w:rPr>
          <w:rFonts w:asciiTheme="minorHAnsi" w:hAnsiTheme="minorHAnsi" w:cstheme="minorHAnsi"/>
          <w:szCs w:val="22"/>
          <w:lang w:val="en"/>
        </w:rPr>
        <w:t xml:space="preserve">has </w:t>
      </w:r>
      <w:r w:rsidRPr="00FB1584">
        <w:rPr>
          <w:rFonts w:asciiTheme="minorHAnsi" w:hAnsiTheme="minorHAnsi" w:cstheme="minorHAnsi"/>
          <w:szCs w:val="22"/>
          <w:lang w:val="en"/>
        </w:rPr>
        <w:t xml:space="preserve">increased </w:t>
      </w:r>
      <w:r w:rsidR="00FB1584">
        <w:rPr>
          <w:rFonts w:asciiTheme="minorHAnsi" w:hAnsiTheme="minorHAnsi" w:cstheme="minorHAnsi"/>
          <w:szCs w:val="22"/>
          <w:lang w:val="en"/>
        </w:rPr>
        <w:t xml:space="preserve">in 2017 </w:t>
      </w:r>
      <w:r w:rsidR="00F07D80">
        <w:rPr>
          <w:rFonts w:asciiTheme="minorHAnsi" w:hAnsiTheme="minorHAnsi" w:cstheme="minorHAnsi"/>
          <w:szCs w:val="22"/>
          <w:lang w:val="en"/>
        </w:rPr>
        <w:t>covering more children (</w:t>
      </w:r>
      <w:r w:rsidR="00CD76A5" w:rsidRPr="00FB1584">
        <w:rPr>
          <w:rFonts w:asciiTheme="minorHAnsi" w:hAnsiTheme="minorHAnsi" w:cstheme="minorHAnsi"/>
          <w:szCs w:val="22"/>
          <w:lang w:val="en"/>
        </w:rPr>
        <w:t xml:space="preserve">36.6% </w:t>
      </w:r>
      <w:r w:rsidR="00A06043">
        <w:rPr>
          <w:rFonts w:asciiTheme="minorHAnsi" w:hAnsiTheme="minorHAnsi" w:cstheme="minorHAnsi"/>
          <w:szCs w:val="22"/>
          <w:lang w:val="en"/>
        </w:rPr>
        <w:t xml:space="preserve">of </w:t>
      </w:r>
      <w:r w:rsidR="00A06043" w:rsidRPr="00A06043">
        <w:rPr>
          <w:rFonts w:asciiTheme="minorHAnsi" w:hAnsiTheme="minorHAnsi" w:cstheme="minorHAnsi"/>
          <w:szCs w:val="22"/>
          <w:lang w:val="en"/>
        </w:rPr>
        <w:t>recepients were</w:t>
      </w:r>
      <w:r w:rsidR="00CD76A5" w:rsidRPr="00FB1584">
        <w:rPr>
          <w:rFonts w:asciiTheme="minorHAnsi" w:hAnsiTheme="minorHAnsi" w:cstheme="minorHAnsi"/>
          <w:szCs w:val="22"/>
          <w:lang w:val="en"/>
        </w:rPr>
        <w:t xml:space="preserve"> children</w:t>
      </w:r>
      <w:r w:rsidRPr="00FB1584">
        <w:rPr>
          <w:rFonts w:asciiTheme="minorHAnsi" w:hAnsiTheme="minorHAnsi" w:cstheme="minorHAnsi"/>
          <w:szCs w:val="22"/>
          <w:lang w:val="en"/>
        </w:rPr>
        <w:t xml:space="preserve"> in 2017)</w:t>
      </w:r>
      <w:r w:rsidR="00CD76A5" w:rsidRPr="00FB1584">
        <w:rPr>
          <w:rFonts w:asciiTheme="minorHAnsi" w:hAnsiTheme="minorHAnsi" w:cstheme="minorHAnsi"/>
          <w:szCs w:val="22"/>
          <w:lang w:val="en"/>
        </w:rPr>
        <w:t>.</w:t>
      </w:r>
    </w:p>
    <w:p w:rsidR="00BD2F60" w:rsidRPr="00FB1584" w:rsidRDefault="00F05159" w:rsidP="00AB516D">
      <w:pPr>
        <w:jc w:val="both"/>
        <w:rPr>
          <w:rFonts w:asciiTheme="minorHAnsi" w:hAnsiTheme="minorHAnsi" w:cstheme="minorHAnsi"/>
          <w:szCs w:val="22"/>
          <w:lang w:val="ka-GE"/>
        </w:rPr>
      </w:pPr>
      <w:r w:rsidRPr="00FB1584">
        <w:rPr>
          <w:rStyle w:val="alt-edited"/>
          <w:rFonts w:asciiTheme="minorHAnsi" w:hAnsiTheme="minorHAnsi" w:cstheme="minorHAnsi"/>
          <w:szCs w:val="22"/>
          <w:lang w:val="en"/>
        </w:rPr>
        <w:t>Since July 2016</w:t>
      </w:r>
      <w:r w:rsidR="0037035B" w:rsidRPr="00FB1584">
        <w:rPr>
          <w:rStyle w:val="alt-edited"/>
          <w:rFonts w:asciiTheme="minorHAnsi" w:hAnsiTheme="minorHAnsi" w:cstheme="minorHAnsi"/>
          <w:szCs w:val="22"/>
          <w:lang w:val="en"/>
        </w:rPr>
        <w:t>,</w:t>
      </w:r>
      <w:r w:rsidRPr="00FB1584">
        <w:rPr>
          <w:rStyle w:val="alt-edited"/>
          <w:rFonts w:asciiTheme="minorHAnsi" w:hAnsiTheme="minorHAnsi" w:cstheme="minorHAnsi"/>
          <w:szCs w:val="22"/>
          <w:lang w:val="en"/>
        </w:rPr>
        <w:t xml:space="preserve"> t</w:t>
      </w:r>
      <w:r w:rsidR="0060425B" w:rsidRPr="00FB1584">
        <w:rPr>
          <w:rStyle w:val="alt-edited"/>
          <w:rFonts w:asciiTheme="minorHAnsi" w:hAnsiTheme="minorHAnsi" w:cstheme="minorHAnsi"/>
          <w:szCs w:val="22"/>
          <w:lang w:val="en"/>
        </w:rPr>
        <w:t xml:space="preserve">he </w:t>
      </w:r>
      <w:r w:rsidR="004E5377" w:rsidRPr="00FB1584">
        <w:rPr>
          <w:rStyle w:val="alt-edited"/>
          <w:rFonts w:asciiTheme="minorHAnsi" w:hAnsiTheme="minorHAnsi" w:cstheme="minorHAnsi"/>
          <w:szCs w:val="22"/>
          <w:lang w:val="en"/>
        </w:rPr>
        <w:t xml:space="preserve">amount of age pension, </w:t>
      </w:r>
      <w:r w:rsidR="00F07D80">
        <w:rPr>
          <w:rFonts w:asciiTheme="minorHAnsi" w:hAnsiTheme="minorHAnsi" w:cstheme="minorHAnsi"/>
          <w:szCs w:val="22"/>
          <w:lang w:val="en"/>
        </w:rPr>
        <w:t>social package</w:t>
      </w:r>
      <w:r w:rsidR="004E5377" w:rsidRPr="00FB1584">
        <w:rPr>
          <w:rFonts w:asciiTheme="minorHAnsi" w:hAnsiTheme="minorHAnsi" w:cstheme="minorHAnsi"/>
          <w:szCs w:val="22"/>
          <w:lang w:val="en"/>
        </w:rPr>
        <w:t xml:space="preserve"> for people with severe disability status and</w:t>
      </w:r>
      <w:r w:rsidR="00FB1584">
        <w:rPr>
          <w:rFonts w:asciiTheme="minorHAnsi" w:hAnsiTheme="minorHAnsi" w:cstheme="minorHAnsi"/>
          <w:szCs w:val="22"/>
          <w:lang w:val="en"/>
        </w:rPr>
        <w:t xml:space="preserve"> </w:t>
      </w:r>
      <w:r w:rsidR="004E5377" w:rsidRPr="00FB1584">
        <w:rPr>
          <w:rFonts w:asciiTheme="minorHAnsi" w:hAnsiTheme="minorHAnsi" w:cstheme="minorHAnsi"/>
          <w:szCs w:val="22"/>
          <w:lang w:val="en"/>
        </w:rPr>
        <w:t xml:space="preserve">children with disabilities </w:t>
      </w:r>
      <w:r w:rsidR="004E5377" w:rsidRPr="00FB1584">
        <w:rPr>
          <w:rStyle w:val="alt-edited"/>
          <w:rFonts w:asciiTheme="minorHAnsi" w:hAnsiTheme="minorHAnsi" w:cstheme="minorHAnsi"/>
          <w:szCs w:val="22"/>
          <w:lang w:val="en"/>
        </w:rPr>
        <w:t>has</w:t>
      </w:r>
      <w:r w:rsidR="0060425B" w:rsidRPr="00FB1584">
        <w:rPr>
          <w:rStyle w:val="alt-edited"/>
          <w:rFonts w:asciiTheme="minorHAnsi" w:hAnsiTheme="minorHAnsi" w:cstheme="minorHAnsi"/>
          <w:szCs w:val="22"/>
          <w:lang w:val="en"/>
        </w:rPr>
        <w:t xml:space="preserve"> increased </w:t>
      </w:r>
      <w:r w:rsidR="00BD2F60" w:rsidRPr="00FB1584">
        <w:rPr>
          <w:rStyle w:val="alt-edited"/>
          <w:rFonts w:asciiTheme="minorHAnsi" w:hAnsiTheme="minorHAnsi" w:cstheme="minorHAnsi"/>
          <w:szCs w:val="22"/>
          <w:lang w:val="en"/>
        </w:rPr>
        <w:t>up to 180 GEL</w:t>
      </w:r>
      <w:r w:rsidRPr="00FB1584">
        <w:rPr>
          <w:rStyle w:val="alt-edited"/>
          <w:rFonts w:asciiTheme="minorHAnsi" w:hAnsiTheme="minorHAnsi" w:cstheme="minorHAnsi"/>
          <w:szCs w:val="22"/>
          <w:lang w:val="en"/>
        </w:rPr>
        <w:t>.</w:t>
      </w:r>
      <w:r w:rsidR="00BD2F60" w:rsidRPr="00FB1584">
        <w:rPr>
          <w:rFonts w:asciiTheme="minorHAnsi" w:hAnsiTheme="minorHAnsi" w:cstheme="minorHAnsi"/>
          <w:szCs w:val="22"/>
          <w:lang w:val="en"/>
        </w:rPr>
        <w:t xml:space="preserve"> </w:t>
      </w:r>
    </w:p>
    <w:p w:rsidR="003855B9" w:rsidRPr="003855B9" w:rsidRDefault="0037035B" w:rsidP="003855B9">
      <w:pPr>
        <w:ind w:right="-138"/>
        <w:jc w:val="both"/>
        <w:rPr>
          <w:rStyle w:val="alt-edited"/>
          <w:rFonts w:asciiTheme="minorHAnsi" w:hAnsiTheme="minorHAnsi"/>
          <w:lang w:val="en"/>
        </w:rPr>
      </w:pPr>
      <w:r w:rsidRPr="00FB1584">
        <w:rPr>
          <w:rStyle w:val="alt-edited"/>
          <w:rFonts w:asciiTheme="minorHAnsi" w:hAnsiTheme="minorHAnsi" w:cstheme="minorHAnsi"/>
          <w:szCs w:val="22"/>
          <w:lang w:val="en"/>
        </w:rPr>
        <w:t>A</w:t>
      </w:r>
      <w:r w:rsidR="002F70FB" w:rsidRPr="00FB1584">
        <w:rPr>
          <w:rStyle w:val="alt-edited"/>
          <w:rFonts w:asciiTheme="minorHAnsi" w:hAnsiTheme="minorHAnsi" w:cstheme="minorHAnsi"/>
          <w:szCs w:val="22"/>
          <w:lang w:val="en"/>
        </w:rPr>
        <w:t xml:space="preserve">ccording to the </w:t>
      </w:r>
      <w:r w:rsidR="00343F01" w:rsidRPr="00FB1584">
        <w:rPr>
          <w:rStyle w:val="alt-edited"/>
          <w:rFonts w:asciiTheme="minorHAnsi" w:hAnsiTheme="minorHAnsi" w:cstheme="minorHAnsi"/>
          <w:szCs w:val="22"/>
          <w:lang w:val="en"/>
        </w:rPr>
        <w:t xml:space="preserve">Georgian </w:t>
      </w:r>
      <w:r w:rsidR="002F70FB" w:rsidRPr="00FB1584">
        <w:rPr>
          <w:rStyle w:val="alt-edited"/>
          <w:rFonts w:asciiTheme="minorHAnsi" w:hAnsiTheme="minorHAnsi" w:cstheme="minorHAnsi"/>
          <w:szCs w:val="22"/>
          <w:lang w:val="en"/>
        </w:rPr>
        <w:t>law of "the development of mountainous regions", the Ministry</w:t>
      </w:r>
      <w:r w:rsidR="00343F01" w:rsidRPr="00FB1584">
        <w:rPr>
          <w:rStyle w:val="alt-edited"/>
          <w:rFonts w:asciiTheme="minorHAnsi" w:hAnsiTheme="minorHAnsi" w:cstheme="minorHAnsi"/>
          <w:szCs w:val="22"/>
          <w:lang w:val="en"/>
        </w:rPr>
        <w:t xml:space="preserve"> of Labour, Health and Social Affairs of Georgia</w:t>
      </w:r>
      <w:r w:rsidR="002F70FB" w:rsidRPr="00FB1584">
        <w:rPr>
          <w:rStyle w:val="alt-edited"/>
          <w:rFonts w:asciiTheme="minorHAnsi" w:hAnsiTheme="minorHAnsi" w:cstheme="minorHAnsi"/>
          <w:szCs w:val="22"/>
          <w:lang w:val="en"/>
        </w:rPr>
        <w:t xml:space="preserve"> </w:t>
      </w:r>
      <w:r w:rsidR="00F07D80">
        <w:rPr>
          <w:rStyle w:val="alt-edited"/>
          <w:rFonts w:asciiTheme="minorHAnsi" w:hAnsiTheme="minorHAnsi" w:cstheme="minorHAnsi"/>
          <w:szCs w:val="22"/>
          <w:lang w:val="en"/>
        </w:rPr>
        <w:t>carries</w:t>
      </w:r>
      <w:r w:rsidR="002F70FB" w:rsidRPr="00FB1584">
        <w:rPr>
          <w:rStyle w:val="alt-edited"/>
          <w:rFonts w:asciiTheme="minorHAnsi" w:hAnsiTheme="minorHAnsi" w:cstheme="minorHAnsi"/>
          <w:szCs w:val="22"/>
          <w:lang w:val="en"/>
        </w:rPr>
        <w:t xml:space="preserve"> out a number of benefits </w:t>
      </w:r>
      <w:r w:rsidR="00343F01" w:rsidRPr="00FB1584">
        <w:rPr>
          <w:rStyle w:val="alt-edited"/>
          <w:rFonts w:asciiTheme="minorHAnsi" w:hAnsiTheme="minorHAnsi" w:cstheme="minorHAnsi"/>
          <w:szCs w:val="22"/>
          <w:lang w:val="en"/>
        </w:rPr>
        <w:t>for the perso</w:t>
      </w:r>
      <w:r w:rsidR="002F70FB" w:rsidRPr="00FB1584">
        <w:rPr>
          <w:rStyle w:val="alt-edited"/>
          <w:rFonts w:asciiTheme="minorHAnsi" w:hAnsiTheme="minorHAnsi" w:cstheme="minorHAnsi"/>
          <w:szCs w:val="22"/>
          <w:lang w:val="en"/>
        </w:rPr>
        <w:t>n</w:t>
      </w:r>
      <w:r w:rsidR="00343F01" w:rsidRPr="00FB1584">
        <w:rPr>
          <w:rStyle w:val="alt-edited"/>
          <w:rFonts w:asciiTheme="minorHAnsi" w:hAnsiTheme="minorHAnsi" w:cstheme="minorHAnsi"/>
          <w:szCs w:val="22"/>
          <w:lang w:val="en"/>
        </w:rPr>
        <w:t>s</w:t>
      </w:r>
      <w:r w:rsidR="002F70FB" w:rsidRPr="00FB1584">
        <w:rPr>
          <w:rStyle w:val="alt-edited"/>
          <w:rFonts w:asciiTheme="minorHAnsi" w:hAnsiTheme="minorHAnsi" w:cstheme="minorHAnsi"/>
          <w:szCs w:val="22"/>
          <w:lang w:val="en"/>
        </w:rPr>
        <w:t xml:space="preserve"> l</w:t>
      </w:r>
      <w:r w:rsidR="00CB28F6" w:rsidRPr="00FB1584">
        <w:rPr>
          <w:rStyle w:val="alt-edited"/>
          <w:rFonts w:asciiTheme="minorHAnsi" w:hAnsiTheme="minorHAnsi" w:cstheme="minorHAnsi"/>
          <w:szCs w:val="22"/>
          <w:lang w:val="en"/>
        </w:rPr>
        <w:t>i</w:t>
      </w:r>
      <w:r w:rsidR="000678A2" w:rsidRPr="00FB1584">
        <w:rPr>
          <w:rStyle w:val="alt-edited"/>
          <w:rFonts w:asciiTheme="minorHAnsi" w:hAnsiTheme="minorHAnsi" w:cstheme="minorHAnsi"/>
          <w:szCs w:val="22"/>
          <w:lang w:val="en"/>
        </w:rPr>
        <w:t xml:space="preserve">ving in the mountainous areas: </w:t>
      </w:r>
      <w:r w:rsidR="002F70FB" w:rsidRPr="00FB1584">
        <w:rPr>
          <w:rStyle w:val="alt-edited"/>
          <w:rFonts w:asciiTheme="minorHAnsi" w:hAnsiTheme="minorHAnsi" w:cstheme="minorHAnsi"/>
          <w:szCs w:val="22"/>
          <w:lang w:val="en"/>
        </w:rPr>
        <w:t xml:space="preserve">20% of the pension supplement for pensioners living in the mountainous areas, also </w:t>
      </w:r>
      <w:r w:rsidR="002F70FB" w:rsidRPr="00FB1584">
        <w:rPr>
          <w:rStyle w:val="shorttext"/>
          <w:rFonts w:asciiTheme="minorHAnsi" w:hAnsiTheme="minorHAnsi" w:cstheme="minorHAnsi"/>
          <w:szCs w:val="22"/>
          <w:lang w:val="en"/>
        </w:rPr>
        <w:t xml:space="preserve">20% supplement for </w:t>
      </w:r>
      <w:r w:rsidR="00343F01" w:rsidRPr="00FB1584">
        <w:rPr>
          <w:rStyle w:val="shorttext"/>
          <w:rFonts w:asciiTheme="minorHAnsi" w:hAnsiTheme="minorHAnsi" w:cstheme="minorHAnsi"/>
          <w:szCs w:val="22"/>
          <w:lang w:val="en"/>
        </w:rPr>
        <w:t>perso</w:t>
      </w:r>
      <w:r w:rsidR="002F70FB" w:rsidRPr="00FB1584">
        <w:rPr>
          <w:rStyle w:val="shorttext"/>
          <w:rFonts w:asciiTheme="minorHAnsi" w:hAnsiTheme="minorHAnsi" w:cstheme="minorHAnsi"/>
          <w:szCs w:val="22"/>
          <w:lang w:val="en"/>
        </w:rPr>
        <w:t>n</w:t>
      </w:r>
      <w:r w:rsidR="00343F01" w:rsidRPr="00FB1584">
        <w:rPr>
          <w:rStyle w:val="shorttext"/>
          <w:rFonts w:asciiTheme="minorHAnsi" w:hAnsiTheme="minorHAnsi" w:cstheme="minorHAnsi"/>
          <w:szCs w:val="22"/>
          <w:lang w:val="en"/>
        </w:rPr>
        <w:t>s</w:t>
      </w:r>
      <w:r w:rsidR="002F70FB" w:rsidRPr="00FB1584">
        <w:rPr>
          <w:rStyle w:val="shorttext"/>
          <w:rFonts w:asciiTheme="minorHAnsi" w:hAnsiTheme="minorHAnsi" w:cstheme="minorHAnsi"/>
          <w:szCs w:val="22"/>
          <w:lang w:val="en"/>
        </w:rPr>
        <w:t xml:space="preserve"> receiving social pack</w:t>
      </w:r>
      <w:bookmarkStart w:id="0" w:name="_GoBack"/>
      <w:bookmarkEnd w:id="0"/>
      <w:r w:rsidR="002F70FB" w:rsidRPr="00FB1584">
        <w:rPr>
          <w:rStyle w:val="shorttext"/>
          <w:rFonts w:asciiTheme="minorHAnsi" w:hAnsiTheme="minorHAnsi" w:cstheme="minorHAnsi"/>
          <w:szCs w:val="22"/>
          <w:lang w:val="en"/>
        </w:rPr>
        <w:t>age.</w:t>
      </w:r>
      <w:r w:rsidR="00FD4E1D" w:rsidRPr="00FB1584">
        <w:rPr>
          <w:rStyle w:val="shorttext"/>
          <w:rFonts w:asciiTheme="minorHAnsi" w:hAnsiTheme="minorHAnsi" w:cstheme="minorHAnsi"/>
          <w:szCs w:val="22"/>
          <w:lang w:val="en"/>
        </w:rPr>
        <w:t xml:space="preserve"> </w:t>
      </w:r>
      <w:r w:rsidR="003855B9" w:rsidRPr="003855B9">
        <w:rPr>
          <w:rStyle w:val="alt-edited"/>
          <w:rFonts w:asciiTheme="minorHAnsi" w:hAnsiTheme="minorHAnsi"/>
        </w:rPr>
        <w:t>According to the Georgian law on “Development of Mountainous Regions”, children born after January 1, 2016 also gain the right to receive the monetary social assistance, whose one of the parents has permanent resident status of living in mountainous region.</w:t>
      </w:r>
      <w:r w:rsidR="003855B9" w:rsidRPr="003855B9">
        <w:rPr>
          <w:rStyle w:val="alt-edited"/>
          <w:rFonts w:asciiTheme="minorHAnsi" w:hAnsiTheme="minorHAnsi"/>
          <w:lang w:val="en"/>
        </w:rPr>
        <w:t xml:space="preserve"> Payment for the first and the second child consists of 100 Gel per month for one year duration, on the third and following child – 200 Gel for 2 years.</w:t>
      </w:r>
    </w:p>
    <w:p w:rsidR="00FD4E1D" w:rsidRPr="00FB1584" w:rsidRDefault="00FD4E1D" w:rsidP="00AB516D">
      <w:pPr>
        <w:jc w:val="both"/>
        <w:rPr>
          <w:rFonts w:asciiTheme="minorHAnsi" w:hAnsiTheme="minorHAnsi" w:cstheme="minorHAnsi"/>
          <w:szCs w:val="22"/>
          <w:lang w:val="en"/>
        </w:rPr>
      </w:pPr>
      <w:r w:rsidRPr="00FB1584">
        <w:rPr>
          <w:rFonts w:asciiTheme="minorHAnsi" w:hAnsiTheme="minorHAnsi" w:cstheme="minorHAnsi"/>
          <w:szCs w:val="22"/>
          <w:lang w:val="en"/>
        </w:rPr>
        <w:t xml:space="preserve">The </w:t>
      </w:r>
      <w:r w:rsidR="004E5377" w:rsidRPr="00FB1584">
        <w:rPr>
          <w:rFonts w:asciiTheme="minorHAnsi" w:hAnsiTheme="minorHAnsi" w:cstheme="minorHAnsi"/>
          <w:szCs w:val="22"/>
          <w:lang w:val="en"/>
        </w:rPr>
        <w:t>changes of the targeted social assistance system were</w:t>
      </w:r>
      <w:r w:rsidR="000678A2" w:rsidRPr="00FB1584">
        <w:rPr>
          <w:rFonts w:asciiTheme="minorHAnsi" w:hAnsiTheme="minorHAnsi" w:cstheme="minorHAnsi"/>
          <w:szCs w:val="22"/>
          <w:lang w:val="en"/>
        </w:rPr>
        <w:t xml:space="preserve"> conducted with the </w:t>
      </w:r>
      <w:r w:rsidR="008A476A">
        <w:rPr>
          <w:rFonts w:asciiTheme="minorHAnsi" w:hAnsiTheme="minorHAnsi" w:cstheme="minorHAnsi"/>
          <w:szCs w:val="22"/>
          <w:lang w:val="en"/>
        </w:rPr>
        <w:t>support</w:t>
      </w:r>
      <w:r w:rsidR="000678A2" w:rsidRPr="00FB1584">
        <w:rPr>
          <w:rFonts w:asciiTheme="minorHAnsi" w:hAnsiTheme="minorHAnsi" w:cstheme="minorHAnsi"/>
          <w:szCs w:val="22"/>
          <w:lang w:val="en"/>
        </w:rPr>
        <w:t xml:space="preserve"> of World Bank and </w:t>
      </w:r>
      <w:r w:rsidR="004E5377" w:rsidRPr="00FB1584">
        <w:rPr>
          <w:rFonts w:asciiTheme="minorHAnsi" w:hAnsiTheme="minorHAnsi" w:cstheme="minorHAnsi"/>
          <w:szCs w:val="22"/>
          <w:lang w:val="en"/>
        </w:rPr>
        <w:t>UNICEF</w:t>
      </w:r>
      <w:r w:rsidR="000678A2" w:rsidRPr="00FB1584">
        <w:rPr>
          <w:rFonts w:asciiTheme="minorHAnsi" w:hAnsiTheme="minorHAnsi" w:cstheme="minorHAnsi"/>
          <w:szCs w:val="22"/>
          <w:lang w:val="en"/>
        </w:rPr>
        <w:t xml:space="preserve"> in 2015</w:t>
      </w:r>
      <w:r w:rsidRPr="00FB1584">
        <w:rPr>
          <w:rFonts w:asciiTheme="minorHAnsi" w:hAnsiTheme="minorHAnsi" w:cstheme="minorHAnsi"/>
          <w:szCs w:val="22"/>
          <w:lang w:val="en"/>
        </w:rPr>
        <w:t xml:space="preserve">. The results of the survey </w:t>
      </w:r>
      <w:r w:rsidR="000678A2" w:rsidRPr="00FB1584">
        <w:rPr>
          <w:rFonts w:asciiTheme="minorHAnsi" w:hAnsiTheme="minorHAnsi" w:cstheme="minorHAnsi"/>
          <w:szCs w:val="22"/>
          <w:lang w:val="en"/>
        </w:rPr>
        <w:t xml:space="preserve">on </w:t>
      </w:r>
      <w:r w:rsidRPr="00FB1584">
        <w:rPr>
          <w:rFonts w:asciiTheme="minorHAnsi" w:hAnsiTheme="minorHAnsi" w:cstheme="minorHAnsi"/>
          <w:szCs w:val="22"/>
          <w:lang w:val="en"/>
        </w:rPr>
        <w:t>the welfare of the population carried out by UNICEF in 2015 are notable</w:t>
      </w:r>
      <w:r w:rsidR="000678A2" w:rsidRPr="00FB1584">
        <w:rPr>
          <w:rFonts w:asciiTheme="minorHAnsi" w:hAnsiTheme="minorHAnsi" w:cstheme="minorHAnsi"/>
          <w:szCs w:val="22"/>
          <w:lang w:val="en"/>
        </w:rPr>
        <w:t xml:space="preserve">. The </w:t>
      </w:r>
      <w:r w:rsidR="008A476A">
        <w:rPr>
          <w:rFonts w:asciiTheme="minorHAnsi" w:hAnsiTheme="minorHAnsi" w:cstheme="minorHAnsi"/>
          <w:szCs w:val="22"/>
          <w:lang w:val="en"/>
        </w:rPr>
        <w:t>extreme poverty in children has</w:t>
      </w:r>
      <w:r w:rsidRPr="00FB1584">
        <w:rPr>
          <w:rFonts w:asciiTheme="minorHAnsi" w:hAnsiTheme="minorHAnsi" w:cstheme="minorHAnsi"/>
          <w:szCs w:val="22"/>
          <w:lang w:val="en"/>
        </w:rPr>
        <w:t xml:space="preserve"> decreased </w:t>
      </w:r>
      <w:r w:rsidR="008A476A">
        <w:rPr>
          <w:rFonts w:asciiTheme="minorHAnsi" w:hAnsiTheme="minorHAnsi" w:cstheme="minorHAnsi"/>
          <w:szCs w:val="22"/>
          <w:lang w:val="en"/>
        </w:rPr>
        <w:t>to</w:t>
      </w:r>
      <w:r w:rsidRPr="00FB1584">
        <w:rPr>
          <w:rFonts w:asciiTheme="minorHAnsi" w:hAnsiTheme="minorHAnsi" w:cstheme="minorHAnsi"/>
          <w:szCs w:val="22"/>
          <w:lang w:val="en"/>
        </w:rPr>
        <w:t xml:space="preserve"> 2.5% from 6%</w:t>
      </w:r>
      <w:r w:rsidR="008A476A">
        <w:rPr>
          <w:rFonts w:asciiTheme="minorHAnsi" w:hAnsiTheme="minorHAnsi" w:cstheme="minorHAnsi"/>
          <w:szCs w:val="22"/>
          <w:lang w:val="en"/>
        </w:rPr>
        <w:t>,</w:t>
      </w:r>
      <w:r w:rsidRPr="00FB1584">
        <w:rPr>
          <w:rFonts w:asciiTheme="minorHAnsi" w:hAnsiTheme="minorHAnsi" w:cstheme="minorHAnsi"/>
          <w:szCs w:val="22"/>
          <w:lang w:val="en"/>
        </w:rPr>
        <w:t xml:space="preserve"> also the extreme poverty of the population </w:t>
      </w:r>
      <w:r w:rsidR="008A476A">
        <w:rPr>
          <w:rFonts w:asciiTheme="minorHAnsi" w:hAnsiTheme="minorHAnsi" w:cstheme="minorHAnsi"/>
          <w:szCs w:val="22"/>
          <w:lang w:val="en"/>
        </w:rPr>
        <w:t>has</w:t>
      </w:r>
      <w:r w:rsidR="00576D33" w:rsidRPr="00FB1584">
        <w:rPr>
          <w:rFonts w:asciiTheme="minorHAnsi" w:hAnsiTheme="minorHAnsi" w:cstheme="minorHAnsi"/>
          <w:szCs w:val="22"/>
          <w:lang w:val="en"/>
        </w:rPr>
        <w:t xml:space="preserve"> decreased from 3.9% to 2.1%.  </w:t>
      </w:r>
    </w:p>
    <w:p w:rsidR="001141FE" w:rsidRPr="00FB1584" w:rsidRDefault="00955A6E" w:rsidP="00AB516D">
      <w:pPr>
        <w:jc w:val="both"/>
        <w:rPr>
          <w:rFonts w:asciiTheme="minorHAnsi" w:hAnsiTheme="minorHAnsi" w:cstheme="minorHAnsi"/>
          <w:szCs w:val="22"/>
        </w:rPr>
      </w:pPr>
      <w:r w:rsidRPr="00FB1584">
        <w:rPr>
          <w:rFonts w:asciiTheme="minorHAnsi" w:hAnsiTheme="minorHAnsi" w:cstheme="minorHAnsi"/>
          <w:szCs w:val="22"/>
          <w:lang w:val="en"/>
        </w:rPr>
        <w:t>It should be noted</w:t>
      </w:r>
      <w:r w:rsidR="00343F01" w:rsidRPr="00FB1584">
        <w:rPr>
          <w:rFonts w:asciiTheme="minorHAnsi" w:hAnsiTheme="minorHAnsi" w:cstheme="minorHAnsi"/>
          <w:szCs w:val="22"/>
          <w:lang w:val="en"/>
        </w:rPr>
        <w:t>,</w:t>
      </w:r>
      <w:r w:rsidR="000678A2" w:rsidRPr="00FB1584">
        <w:rPr>
          <w:rFonts w:asciiTheme="minorHAnsi" w:hAnsiTheme="minorHAnsi" w:cstheme="minorHAnsi"/>
          <w:szCs w:val="22"/>
          <w:lang w:val="en"/>
        </w:rPr>
        <w:t xml:space="preserve"> that social transfers, such as age pensions and </w:t>
      </w:r>
      <w:r w:rsidRPr="00FB1584">
        <w:rPr>
          <w:rFonts w:asciiTheme="minorHAnsi" w:hAnsiTheme="minorHAnsi" w:cstheme="minorHAnsi"/>
          <w:szCs w:val="22"/>
          <w:lang w:val="en"/>
        </w:rPr>
        <w:t>target</w:t>
      </w:r>
      <w:r w:rsidR="000678A2" w:rsidRPr="00FB1584">
        <w:rPr>
          <w:rFonts w:asciiTheme="minorHAnsi" w:hAnsiTheme="minorHAnsi" w:cstheme="minorHAnsi"/>
          <w:szCs w:val="22"/>
          <w:lang w:val="en"/>
        </w:rPr>
        <w:t>ed</w:t>
      </w:r>
      <w:r w:rsidRPr="00FB1584">
        <w:rPr>
          <w:rFonts w:asciiTheme="minorHAnsi" w:hAnsiTheme="minorHAnsi" w:cstheme="minorHAnsi"/>
          <w:szCs w:val="22"/>
          <w:lang w:val="en"/>
        </w:rPr>
        <w:t xml:space="preserve"> social assistance have a great impact on poverty reduction. As it is mentioned in </w:t>
      </w:r>
      <w:r w:rsidR="004E5377" w:rsidRPr="00FB1584">
        <w:rPr>
          <w:rFonts w:asciiTheme="minorHAnsi" w:hAnsiTheme="minorHAnsi" w:cstheme="minorHAnsi"/>
          <w:szCs w:val="22"/>
          <w:lang w:val="en"/>
        </w:rPr>
        <w:t>UNICEF</w:t>
      </w:r>
      <w:r w:rsidR="008602B8" w:rsidRPr="00FB1584">
        <w:rPr>
          <w:rFonts w:asciiTheme="minorHAnsi" w:hAnsiTheme="minorHAnsi" w:cstheme="minorHAnsi"/>
          <w:szCs w:val="22"/>
          <w:lang w:val="en"/>
        </w:rPr>
        <w:t xml:space="preserve"> </w:t>
      </w:r>
      <w:r w:rsidRPr="00FB1584">
        <w:rPr>
          <w:rFonts w:asciiTheme="minorHAnsi" w:hAnsiTheme="minorHAnsi" w:cstheme="minorHAnsi"/>
          <w:szCs w:val="22"/>
          <w:lang w:val="en"/>
        </w:rPr>
        <w:t>s</w:t>
      </w:r>
      <w:r w:rsidR="000678A2" w:rsidRPr="00FB1584">
        <w:rPr>
          <w:rFonts w:asciiTheme="minorHAnsi" w:hAnsiTheme="minorHAnsi" w:cstheme="minorHAnsi"/>
          <w:szCs w:val="22"/>
          <w:lang w:val="en"/>
        </w:rPr>
        <w:t>urvey</w:t>
      </w:r>
      <w:r w:rsidRPr="00FB1584">
        <w:rPr>
          <w:rFonts w:asciiTheme="minorHAnsi" w:hAnsiTheme="minorHAnsi" w:cstheme="minorHAnsi"/>
          <w:szCs w:val="22"/>
          <w:lang w:val="en"/>
        </w:rPr>
        <w:t xml:space="preserve"> on the welfare of population, </w:t>
      </w:r>
      <w:r w:rsidR="00DF6B72" w:rsidRPr="00FB1584">
        <w:rPr>
          <w:rFonts w:asciiTheme="minorHAnsi" w:hAnsiTheme="minorHAnsi" w:cstheme="minorHAnsi"/>
          <w:szCs w:val="22"/>
          <w:lang w:val="en"/>
        </w:rPr>
        <w:t xml:space="preserve">"if you withdraw the pension </w:t>
      </w:r>
      <w:r w:rsidR="00A54211" w:rsidRPr="00FB1584">
        <w:rPr>
          <w:rFonts w:asciiTheme="minorHAnsi" w:hAnsiTheme="minorHAnsi" w:cstheme="minorHAnsi"/>
          <w:szCs w:val="22"/>
          <w:lang w:val="en"/>
        </w:rPr>
        <w:t xml:space="preserve">income </w:t>
      </w:r>
      <w:r w:rsidR="00DF6B72" w:rsidRPr="00FB1584">
        <w:rPr>
          <w:rFonts w:asciiTheme="minorHAnsi" w:hAnsiTheme="minorHAnsi" w:cstheme="minorHAnsi"/>
          <w:szCs w:val="22"/>
          <w:lang w:val="en"/>
        </w:rPr>
        <w:t>from the household consumption index, the number of pensioners and children in extreme poverty will be increased substantially</w:t>
      </w:r>
      <w:r w:rsidR="001A30CA" w:rsidRPr="00FB1584">
        <w:rPr>
          <w:rFonts w:asciiTheme="minorHAnsi" w:hAnsiTheme="minorHAnsi" w:cstheme="minorHAnsi"/>
          <w:szCs w:val="22"/>
          <w:lang w:val="en"/>
        </w:rPr>
        <w:t xml:space="preserve">: in case of pensioners </w:t>
      </w:r>
      <w:r w:rsidR="00FB1584">
        <w:rPr>
          <w:rFonts w:asciiTheme="minorHAnsi" w:hAnsiTheme="minorHAnsi" w:cstheme="minorHAnsi"/>
          <w:szCs w:val="22"/>
          <w:lang w:val="en"/>
        </w:rPr>
        <w:t xml:space="preserve">- </w:t>
      </w:r>
      <w:r w:rsidR="001A30CA" w:rsidRPr="00FB1584">
        <w:rPr>
          <w:rFonts w:asciiTheme="minorHAnsi" w:hAnsiTheme="minorHAnsi" w:cstheme="minorHAnsi"/>
          <w:szCs w:val="22"/>
          <w:lang w:val="en"/>
        </w:rPr>
        <w:t xml:space="preserve">from 1.7% to 26.2%, </w:t>
      </w:r>
      <w:r w:rsidR="00082F1D" w:rsidRPr="00FB1584">
        <w:rPr>
          <w:rFonts w:asciiTheme="minorHAnsi" w:hAnsiTheme="minorHAnsi" w:cstheme="minorHAnsi"/>
          <w:szCs w:val="22"/>
          <w:lang w:val="en"/>
        </w:rPr>
        <w:t xml:space="preserve">but in case of children </w:t>
      </w:r>
      <w:r w:rsidR="00FB1584">
        <w:rPr>
          <w:rFonts w:asciiTheme="minorHAnsi" w:hAnsiTheme="minorHAnsi" w:cstheme="minorHAnsi"/>
          <w:szCs w:val="22"/>
          <w:lang w:val="en"/>
        </w:rPr>
        <w:t xml:space="preserve">- </w:t>
      </w:r>
      <w:r w:rsidR="0015093D" w:rsidRPr="00FB1584">
        <w:rPr>
          <w:rFonts w:asciiTheme="minorHAnsi" w:hAnsiTheme="minorHAnsi" w:cstheme="minorHAnsi"/>
          <w:szCs w:val="22"/>
          <w:lang w:val="en"/>
        </w:rPr>
        <w:t>from 2.5% to 7.5%.”</w:t>
      </w:r>
      <w:r w:rsidR="00DF6B72" w:rsidRPr="00FB1584">
        <w:rPr>
          <w:rFonts w:asciiTheme="minorHAnsi" w:hAnsiTheme="minorHAnsi" w:cstheme="minorHAnsi"/>
          <w:szCs w:val="22"/>
          <w:lang w:val="en"/>
        </w:rPr>
        <w:t xml:space="preserve"> </w:t>
      </w:r>
    </w:p>
    <w:p w:rsidR="00722300" w:rsidRPr="00FB1584" w:rsidRDefault="006821DB" w:rsidP="00AB516D">
      <w:pPr>
        <w:jc w:val="both"/>
        <w:rPr>
          <w:rFonts w:asciiTheme="minorHAnsi" w:hAnsiTheme="minorHAnsi" w:cstheme="minorHAnsi"/>
          <w:szCs w:val="22"/>
        </w:rPr>
      </w:pPr>
      <w:r w:rsidRPr="00FB1584">
        <w:rPr>
          <w:rStyle w:val="alt-edited"/>
          <w:rFonts w:asciiTheme="minorHAnsi" w:hAnsiTheme="minorHAnsi" w:cstheme="minorHAnsi"/>
          <w:szCs w:val="22"/>
          <w:lang w:val="en"/>
        </w:rPr>
        <w:t>It is also important</w:t>
      </w:r>
      <w:r w:rsidR="00614C93" w:rsidRPr="00FB1584">
        <w:rPr>
          <w:rStyle w:val="alt-edited"/>
          <w:rFonts w:asciiTheme="minorHAnsi" w:hAnsiTheme="minorHAnsi" w:cstheme="minorHAnsi"/>
          <w:szCs w:val="22"/>
          <w:lang w:val="en"/>
        </w:rPr>
        <w:t>,</w:t>
      </w:r>
      <w:r w:rsidRPr="00FB1584">
        <w:rPr>
          <w:rStyle w:val="alt-edited"/>
          <w:rFonts w:asciiTheme="minorHAnsi" w:hAnsiTheme="minorHAnsi" w:cstheme="minorHAnsi"/>
          <w:szCs w:val="22"/>
          <w:lang w:val="en"/>
        </w:rPr>
        <w:t xml:space="preserve"> that if TSA income will be subtracted from household consumption index, the poverty rate will be increased. </w:t>
      </w:r>
      <w:r w:rsidRPr="00FB1584">
        <w:rPr>
          <w:rFonts w:asciiTheme="minorHAnsi" w:hAnsiTheme="minorHAnsi" w:cstheme="minorHAnsi"/>
          <w:szCs w:val="22"/>
          <w:lang w:val="en"/>
        </w:rPr>
        <w:t xml:space="preserve">The </w:t>
      </w:r>
      <w:r w:rsidR="00A54211" w:rsidRPr="00FB1584">
        <w:rPr>
          <w:rFonts w:asciiTheme="minorHAnsi" w:hAnsiTheme="minorHAnsi" w:cstheme="minorHAnsi"/>
          <w:szCs w:val="22"/>
          <w:lang w:val="en"/>
        </w:rPr>
        <w:t>proportion</w:t>
      </w:r>
      <w:r w:rsidRPr="00FB1584">
        <w:rPr>
          <w:rFonts w:asciiTheme="minorHAnsi" w:hAnsiTheme="minorHAnsi" w:cstheme="minorHAnsi"/>
          <w:szCs w:val="22"/>
          <w:lang w:val="en"/>
        </w:rPr>
        <w:t xml:space="preserve"> of children living in extreme poverty </w:t>
      </w:r>
      <w:r w:rsidR="008A476A" w:rsidRPr="00FB1584">
        <w:rPr>
          <w:rFonts w:asciiTheme="minorHAnsi" w:hAnsiTheme="minorHAnsi" w:cstheme="minorHAnsi"/>
          <w:szCs w:val="22"/>
          <w:lang w:val="en"/>
        </w:rPr>
        <w:t xml:space="preserve">without social </w:t>
      </w:r>
      <w:r w:rsidR="008A476A" w:rsidRPr="00FB1584">
        <w:rPr>
          <w:rFonts w:asciiTheme="minorHAnsi" w:hAnsiTheme="minorHAnsi" w:cstheme="minorHAnsi"/>
          <w:szCs w:val="22"/>
          <w:lang w:val="en"/>
        </w:rPr>
        <w:lastRenderedPageBreak/>
        <w:t>transfers as targeted social assistance</w:t>
      </w:r>
      <w:r w:rsidR="008A476A">
        <w:rPr>
          <w:rFonts w:asciiTheme="minorHAnsi" w:hAnsiTheme="minorHAnsi" w:cstheme="minorHAnsi"/>
          <w:szCs w:val="22"/>
          <w:lang w:val="en"/>
        </w:rPr>
        <w:t xml:space="preserve"> would</w:t>
      </w:r>
      <w:r w:rsidRPr="00FB1584">
        <w:rPr>
          <w:rFonts w:asciiTheme="minorHAnsi" w:hAnsiTheme="minorHAnsi" w:cstheme="minorHAnsi"/>
          <w:szCs w:val="22"/>
          <w:lang w:val="en"/>
        </w:rPr>
        <w:t xml:space="preserve"> be increased from 2.5% to 8,9%, while pensioners </w:t>
      </w:r>
      <w:r w:rsidR="00A54211" w:rsidRPr="00FB1584">
        <w:rPr>
          <w:rFonts w:asciiTheme="minorHAnsi" w:hAnsiTheme="minorHAnsi" w:cstheme="minorHAnsi"/>
          <w:szCs w:val="22"/>
          <w:lang w:val="en"/>
        </w:rPr>
        <w:t>proportion</w:t>
      </w:r>
      <w:r w:rsidR="00614C93" w:rsidRPr="00FB1584">
        <w:rPr>
          <w:rFonts w:asciiTheme="minorHAnsi" w:hAnsiTheme="minorHAnsi" w:cstheme="minorHAnsi"/>
          <w:szCs w:val="22"/>
          <w:lang w:val="en"/>
        </w:rPr>
        <w:t xml:space="preserve"> will be increa</w:t>
      </w:r>
      <w:r w:rsidRPr="00FB1584">
        <w:rPr>
          <w:rFonts w:asciiTheme="minorHAnsi" w:hAnsiTheme="minorHAnsi" w:cstheme="minorHAnsi"/>
          <w:szCs w:val="22"/>
          <w:lang w:val="en"/>
        </w:rPr>
        <w:t>sed from 1.7% to 4,7%.</w:t>
      </w:r>
    </w:p>
    <w:p w:rsidR="00AB516D" w:rsidRPr="00FB1584" w:rsidRDefault="00AB516D" w:rsidP="00AB516D">
      <w:pPr>
        <w:jc w:val="both"/>
        <w:rPr>
          <w:rFonts w:asciiTheme="minorHAnsi" w:hAnsiTheme="minorHAnsi" w:cstheme="minorHAnsi"/>
          <w:b/>
          <w:szCs w:val="22"/>
        </w:rPr>
      </w:pPr>
      <w:r w:rsidRPr="00FB1584">
        <w:rPr>
          <w:rFonts w:asciiTheme="minorHAnsi" w:hAnsiTheme="minorHAnsi" w:cstheme="minorHAnsi"/>
          <w:b/>
          <w:szCs w:val="22"/>
          <w:lang w:val="ka-GE"/>
        </w:rPr>
        <w:t>Evidence-based approach to the mainstreaming of disability in the implementation, monitoring and evaluation of the Agenda 2030</w:t>
      </w:r>
    </w:p>
    <w:p w:rsidR="000306DC" w:rsidRPr="00FB1584" w:rsidRDefault="000306DC" w:rsidP="00AB516D">
      <w:pPr>
        <w:jc w:val="both"/>
        <w:rPr>
          <w:rFonts w:asciiTheme="minorHAnsi" w:hAnsiTheme="minorHAnsi" w:cstheme="minorHAnsi"/>
          <w:szCs w:val="22"/>
          <w:lang w:val="en"/>
        </w:rPr>
      </w:pPr>
      <w:r w:rsidRPr="00FB1584">
        <w:rPr>
          <w:rFonts w:asciiTheme="minorHAnsi" w:hAnsiTheme="minorHAnsi" w:cstheme="minorHAnsi"/>
          <w:szCs w:val="22"/>
          <w:lang w:val="en"/>
        </w:rPr>
        <w:t xml:space="preserve">To improve the social condition of persons with disabilities and ensure equal opportunities </w:t>
      </w:r>
      <w:r w:rsidR="00614C93" w:rsidRPr="00FB1584">
        <w:rPr>
          <w:rFonts w:asciiTheme="minorHAnsi" w:hAnsiTheme="minorHAnsi" w:cstheme="minorHAnsi"/>
          <w:szCs w:val="22"/>
          <w:lang w:val="en"/>
        </w:rPr>
        <w:t>are</w:t>
      </w:r>
      <w:r w:rsidRPr="00FB1584">
        <w:rPr>
          <w:rFonts w:asciiTheme="minorHAnsi" w:hAnsiTheme="minorHAnsi" w:cstheme="minorHAnsi"/>
          <w:szCs w:val="22"/>
          <w:lang w:val="en"/>
        </w:rPr>
        <w:t xml:space="preserve"> one of the prioritie</w:t>
      </w:r>
      <w:r w:rsidR="009F57BE" w:rsidRPr="00FB1584">
        <w:rPr>
          <w:rFonts w:asciiTheme="minorHAnsi" w:hAnsiTheme="minorHAnsi" w:cstheme="minorHAnsi"/>
          <w:szCs w:val="22"/>
          <w:lang w:val="en"/>
        </w:rPr>
        <w:t>s for the Government of Georgia. This</w:t>
      </w:r>
      <w:r w:rsidRPr="00FB1584">
        <w:rPr>
          <w:rFonts w:asciiTheme="minorHAnsi" w:hAnsiTheme="minorHAnsi" w:cstheme="minorHAnsi"/>
          <w:szCs w:val="22"/>
          <w:lang w:val="en"/>
        </w:rPr>
        <w:t xml:space="preserve"> is confirmed by the scope and effectiveness of the measures taken in recent years in this field: participation of persons with disabilities and their representative organizations in the social and economic life of the country is provided with the development of strategies, </w:t>
      </w:r>
      <w:r w:rsidR="004E5377" w:rsidRPr="00FB1584">
        <w:rPr>
          <w:rFonts w:asciiTheme="minorHAnsi" w:hAnsiTheme="minorHAnsi" w:cstheme="minorHAnsi"/>
          <w:szCs w:val="22"/>
          <w:lang w:val="en"/>
        </w:rPr>
        <w:t xml:space="preserve">action </w:t>
      </w:r>
      <w:r w:rsidRPr="00FB1584">
        <w:rPr>
          <w:rFonts w:asciiTheme="minorHAnsi" w:hAnsiTheme="minorHAnsi" w:cstheme="minorHAnsi"/>
          <w:szCs w:val="22"/>
          <w:lang w:val="en"/>
        </w:rPr>
        <w:t xml:space="preserve">plans, programs and activities. </w:t>
      </w:r>
    </w:p>
    <w:p w:rsidR="00235ADC" w:rsidRPr="00FB1584" w:rsidRDefault="00A95E3D" w:rsidP="00560AD8">
      <w:pPr>
        <w:pStyle w:val="NoSpacing"/>
        <w:jc w:val="both"/>
        <w:rPr>
          <w:rFonts w:asciiTheme="minorHAnsi" w:hAnsiTheme="minorHAnsi" w:cstheme="minorHAnsi"/>
          <w:lang w:val="en"/>
        </w:rPr>
      </w:pPr>
      <w:r w:rsidRPr="00FB1584">
        <w:rPr>
          <w:rFonts w:asciiTheme="minorHAnsi" w:hAnsiTheme="minorHAnsi" w:cstheme="minorHAnsi"/>
          <w:lang w:val="en"/>
        </w:rPr>
        <w:t xml:space="preserve">Development of social services is based on the principle of availability of quality services suitable for individual needs of beneficiaries, in </w:t>
      </w:r>
      <w:r w:rsidR="004E5377" w:rsidRPr="00FB1584">
        <w:rPr>
          <w:rFonts w:asciiTheme="minorHAnsi" w:hAnsiTheme="minorHAnsi" w:cstheme="minorHAnsi"/>
          <w:lang w:val="en"/>
        </w:rPr>
        <w:t>particular</w:t>
      </w:r>
      <w:r w:rsidR="00C9587F" w:rsidRPr="00FB1584">
        <w:rPr>
          <w:rFonts w:asciiTheme="minorHAnsi" w:hAnsiTheme="minorHAnsi" w:cstheme="minorHAnsi"/>
          <w:lang w:val="en"/>
        </w:rPr>
        <w:t>,</w:t>
      </w:r>
      <w:r w:rsidRPr="00FB1584">
        <w:rPr>
          <w:rFonts w:asciiTheme="minorHAnsi" w:hAnsiTheme="minorHAnsi" w:cstheme="minorHAnsi"/>
          <w:lang w:val="en"/>
        </w:rPr>
        <w:t xml:space="preserve"> the services for persons with disabilities are planned and implemented according </w:t>
      </w:r>
      <w:r w:rsidR="00C9587F" w:rsidRPr="00FB1584">
        <w:rPr>
          <w:rFonts w:asciiTheme="minorHAnsi" w:hAnsiTheme="minorHAnsi" w:cstheme="minorHAnsi"/>
          <w:lang w:val="en"/>
        </w:rPr>
        <w:t xml:space="preserve">the needs and priorities identified by the </w:t>
      </w:r>
      <w:r w:rsidR="00C3000C" w:rsidRPr="00FB1584">
        <w:rPr>
          <w:rFonts w:asciiTheme="minorHAnsi" w:hAnsiTheme="minorHAnsi" w:cstheme="minorHAnsi"/>
          <w:lang w:val="en"/>
        </w:rPr>
        <w:t>LEPL “</w:t>
      </w:r>
      <w:r w:rsidR="00C9587F" w:rsidRPr="00FB1584">
        <w:rPr>
          <w:rFonts w:asciiTheme="minorHAnsi" w:hAnsiTheme="minorHAnsi" w:cstheme="minorHAnsi"/>
          <w:lang w:val="en"/>
        </w:rPr>
        <w:t>Social Service Agency</w:t>
      </w:r>
      <w:r w:rsidR="00C3000C" w:rsidRPr="00FB1584">
        <w:rPr>
          <w:rFonts w:asciiTheme="minorHAnsi" w:hAnsiTheme="minorHAnsi" w:cstheme="minorHAnsi"/>
          <w:lang w:val="en"/>
        </w:rPr>
        <w:t>”</w:t>
      </w:r>
      <w:r w:rsidR="00C9587F" w:rsidRPr="00FB1584">
        <w:rPr>
          <w:rFonts w:asciiTheme="minorHAnsi" w:hAnsiTheme="minorHAnsi" w:cstheme="minorHAnsi"/>
          <w:lang w:val="en"/>
        </w:rPr>
        <w:t xml:space="preserve"> based on the </w:t>
      </w:r>
      <w:r w:rsidRPr="00FB1584">
        <w:rPr>
          <w:rFonts w:asciiTheme="minorHAnsi" w:hAnsiTheme="minorHAnsi" w:cstheme="minorHAnsi"/>
          <w:lang w:val="en"/>
        </w:rPr>
        <w:t>state program “on social rehabilitation and child care”</w:t>
      </w:r>
      <w:r w:rsidR="00C9587F" w:rsidRPr="00FB1584">
        <w:rPr>
          <w:rFonts w:asciiTheme="minorHAnsi" w:hAnsiTheme="minorHAnsi" w:cstheme="minorHAnsi"/>
          <w:lang w:val="en"/>
        </w:rPr>
        <w:t xml:space="preserve">. </w:t>
      </w:r>
      <w:r w:rsidR="00621BD9" w:rsidRPr="00FB1584">
        <w:rPr>
          <w:rFonts w:asciiTheme="minorHAnsi" w:hAnsiTheme="minorHAnsi" w:cstheme="minorHAnsi"/>
          <w:lang w:val="en"/>
        </w:rPr>
        <w:t xml:space="preserve">The government implemented the state program </w:t>
      </w:r>
      <w:r w:rsidR="00C3000C" w:rsidRPr="00FB1584">
        <w:rPr>
          <w:rFonts w:asciiTheme="minorHAnsi" w:hAnsiTheme="minorHAnsi" w:cstheme="minorHAnsi"/>
          <w:lang w:val="en"/>
        </w:rPr>
        <w:t>“</w:t>
      </w:r>
      <w:r w:rsidR="00621BD9" w:rsidRPr="00FB1584">
        <w:rPr>
          <w:rFonts w:asciiTheme="minorHAnsi" w:hAnsiTheme="minorHAnsi" w:cstheme="minorHAnsi"/>
          <w:lang w:val="en"/>
        </w:rPr>
        <w:t xml:space="preserve">on social rehabilitation and child </w:t>
      </w:r>
      <w:r w:rsidR="004E5377" w:rsidRPr="00FB1584">
        <w:rPr>
          <w:rFonts w:asciiTheme="minorHAnsi" w:hAnsiTheme="minorHAnsi" w:cstheme="minorHAnsi"/>
          <w:lang w:val="en"/>
        </w:rPr>
        <w:t>care</w:t>
      </w:r>
      <w:r w:rsidR="00C3000C" w:rsidRPr="00FB1584">
        <w:rPr>
          <w:rFonts w:asciiTheme="minorHAnsi" w:hAnsiTheme="minorHAnsi" w:cstheme="minorHAnsi"/>
          <w:lang w:val="en"/>
        </w:rPr>
        <w:t>”</w:t>
      </w:r>
      <w:r w:rsidR="004E5377" w:rsidRPr="00FB1584">
        <w:rPr>
          <w:rFonts w:asciiTheme="minorHAnsi" w:hAnsiTheme="minorHAnsi" w:cstheme="minorHAnsi"/>
          <w:lang w:val="en"/>
        </w:rPr>
        <w:t xml:space="preserve"> for</w:t>
      </w:r>
      <w:r w:rsidR="00621BD9" w:rsidRPr="00FB1584">
        <w:rPr>
          <w:rFonts w:asciiTheme="minorHAnsi" w:hAnsiTheme="minorHAnsi" w:cstheme="minorHAnsi"/>
          <w:lang w:val="en"/>
        </w:rPr>
        <w:t xml:space="preserve"> </w:t>
      </w:r>
      <w:r w:rsidR="004E5377" w:rsidRPr="00FB1584">
        <w:rPr>
          <w:rFonts w:asciiTheme="minorHAnsi" w:hAnsiTheme="minorHAnsi" w:cstheme="minorHAnsi"/>
          <w:lang w:val="en"/>
        </w:rPr>
        <w:t>persons</w:t>
      </w:r>
      <w:r w:rsidR="00621BD9" w:rsidRPr="00FB1584">
        <w:rPr>
          <w:rFonts w:asciiTheme="minorHAnsi" w:hAnsiTheme="minorHAnsi" w:cstheme="minorHAnsi"/>
          <w:lang w:val="en"/>
        </w:rPr>
        <w:t xml:space="preserve"> with disabilities annually</w:t>
      </w:r>
      <w:r w:rsidR="004E5377" w:rsidRPr="00FB1584">
        <w:rPr>
          <w:rFonts w:asciiTheme="minorHAnsi" w:hAnsiTheme="minorHAnsi" w:cstheme="minorHAnsi"/>
          <w:lang w:val="en"/>
        </w:rPr>
        <w:t>, providing</w:t>
      </w:r>
      <w:r w:rsidR="00621BD9" w:rsidRPr="00FB1584">
        <w:rPr>
          <w:rFonts w:asciiTheme="minorHAnsi" w:hAnsiTheme="minorHAnsi" w:cstheme="minorHAnsi"/>
          <w:lang w:val="en"/>
        </w:rPr>
        <w:t xml:space="preserve"> different services for the beneficiaries.</w:t>
      </w:r>
    </w:p>
    <w:p w:rsidR="00A95E3D" w:rsidRPr="00FB1584" w:rsidRDefault="00A95E3D" w:rsidP="00560AD8">
      <w:pPr>
        <w:pStyle w:val="NoSpacing"/>
        <w:jc w:val="both"/>
        <w:rPr>
          <w:rFonts w:asciiTheme="minorHAnsi" w:hAnsiTheme="minorHAnsi" w:cstheme="minorHAnsi"/>
          <w:i/>
          <w:lang w:val="ka-GE"/>
        </w:rPr>
      </w:pPr>
    </w:p>
    <w:p w:rsidR="00B66A6C" w:rsidRPr="00FB1584" w:rsidRDefault="00B66A6C" w:rsidP="00560AD8">
      <w:pPr>
        <w:pStyle w:val="NoSpacing"/>
        <w:jc w:val="both"/>
        <w:rPr>
          <w:rFonts w:asciiTheme="minorHAnsi" w:hAnsiTheme="minorHAnsi" w:cstheme="minorHAnsi"/>
          <w:b/>
          <w:lang w:val="en-US"/>
        </w:rPr>
      </w:pPr>
      <w:r w:rsidRPr="00FB1584">
        <w:rPr>
          <w:rFonts w:asciiTheme="minorHAnsi" w:hAnsiTheme="minorHAnsi" w:cstheme="minorHAnsi"/>
          <w:lang w:val="en"/>
        </w:rPr>
        <w:t xml:space="preserve">The services offered by the state are available and operate without any restriction and exceptions. </w:t>
      </w:r>
      <w:r w:rsidR="00E427C8" w:rsidRPr="00FB1584">
        <w:rPr>
          <w:rFonts w:asciiTheme="minorHAnsi" w:hAnsiTheme="minorHAnsi" w:cstheme="minorHAnsi"/>
          <w:lang w:val="en"/>
        </w:rPr>
        <w:t>In recent</w:t>
      </w:r>
      <w:r w:rsidRPr="00FB1584">
        <w:rPr>
          <w:rFonts w:asciiTheme="minorHAnsi" w:hAnsiTheme="minorHAnsi" w:cstheme="minorHAnsi"/>
          <w:lang w:val="en"/>
        </w:rPr>
        <w:t xml:space="preserve"> years, </w:t>
      </w:r>
      <w:r w:rsidR="00E427C8" w:rsidRPr="00FB1584">
        <w:rPr>
          <w:rFonts w:asciiTheme="minorHAnsi" w:hAnsiTheme="minorHAnsi" w:cstheme="minorHAnsi"/>
          <w:lang w:val="en"/>
        </w:rPr>
        <w:t>the new programs have</w:t>
      </w:r>
      <w:r w:rsidRPr="00FB1584">
        <w:rPr>
          <w:rFonts w:asciiTheme="minorHAnsi" w:hAnsiTheme="minorHAnsi" w:cstheme="minorHAnsi"/>
          <w:lang w:val="en"/>
        </w:rPr>
        <w:t xml:space="preserve"> emerged in the state program:</w:t>
      </w:r>
      <w:r w:rsidR="00E427C8" w:rsidRPr="00FB1584">
        <w:rPr>
          <w:rFonts w:asciiTheme="minorHAnsi" w:hAnsiTheme="minorHAnsi" w:cstheme="minorHAnsi"/>
          <w:lang w:val="en"/>
        </w:rPr>
        <w:t xml:space="preserve"> "subprogram on Urgent Assistance for Families in Crisis Conditions", </w:t>
      </w:r>
      <w:r w:rsidR="001A49B4" w:rsidRPr="00FB1584">
        <w:rPr>
          <w:rFonts w:asciiTheme="minorHAnsi" w:hAnsiTheme="minorHAnsi" w:cstheme="minorHAnsi"/>
          <w:lang w:val="en"/>
        </w:rPr>
        <w:t xml:space="preserve">"subprogram on home care for children with severe and deep mental development </w:t>
      </w:r>
      <w:r w:rsidR="007E7560">
        <w:rPr>
          <w:rFonts w:asciiTheme="minorHAnsi" w:hAnsiTheme="minorHAnsi" w:cstheme="minorHAnsi"/>
          <w:lang w:val="en"/>
        </w:rPr>
        <w:t>delay</w:t>
      </w:r>
      <w:r w:rsidR="008A476A">
        <w:rPr>
          <w:rFonts w:asciiTheme="minorHAnsi" w:hAnsiTheme="minorHAnsi" w:cstheme="minorHAnsi"/>
          <w:lang w:val="en"/>
        </w:rPr>
        <w:t>s</w:t>
      </w:r>
      <w:r w:rsidR="001A49B4" w:rsidRPr="00FB1584">
        <w:rPr>
          <w:rFonts w:asciiTheme="minorHAnsi" w:hAnsiTheme="minorHAnsi" w:cstheme="minorHAnsi"/>
          <w:lang w:val="en"/>
        </w:rPr>
        <w:t xml:space="preserve">", "subprogram of specialized family type services for children with severe disability or health problems”, the aim of this subprogram is to place children with severe disability or health problems from </w:t>
      </w:r>
      <w:r w:rsidR="008A476A">
        <w:rPr>
          <w:rFonts w:asciiTheme="minorHAnsi" w:hAnsiTheme="minorHAnsi" w:cstheme="minorHAnsi"/>
          <w:lang w:val="en"/>
        </w:rPr>
        <w:t>big type institutions</w:t>
      </w:r>
      <w:r w:rsidR="001A49B4" w:rsidRPr="00FB1584">
        <w:rPr>
          <w:rFonts w:asciiTheme="minorHAnsi" w:hAnsiTheme="minorHAnsi" w:cstheme="minorHAnsi"/>
          <w:lang w:val="en"/>
        </w:rPr>
        <w:t xml:space="preserve"> into specialized family type home.  </w:t>
      </w:r>
    </w:p>
    <w:p w:rsidR="00CD3EB4" w:rsidRPr="00FB1584" w:rsidRDefault="00CD3EB4" w:rsidP="00560AD8">
      <w:pPr>
        <w:pStyle w:val="NoSpacing"/>
        <w:jc w:val="both"/>
        <w:rPr>
          <w:rFonts w:asciiTheme="minorHAnsi" w:hAnsiTheme="minorHAnsi" w:cstheme="minorHAnsi"/>
          <w:lang w:val="en-US"/>
        </w:rPr>
      </w:pPr>
    </w:p>
    <w:p w:rsidR="00C622D9" w:rsidRDefault="00974CF9" w:rsidP="00560AD8">
      <w:pPr>
        <w:pStyle w:val="NoSpacing"/>
        <w:jc w:val="both"/>
        <w:rPr>
          <w:rFonts w:asciiTheme="minorHAnsi" w:hAnsiTheme="minorHAnsi" w:cstheme="minorHAnsi"/>
          <w:lang w:val="en"/>
        </w:rPr>
      </w:pPr>
      <w:r w:rsidRPr="00FB1584">
        <w:rPr>
          <w:rFonts w:asciiTheme="minorHAnsi" w:hAnsiTheme="minorHAnsi" w:cstheme="minorHAnsi"/>
          <w:lang w:val="en"/>
        </w:rPr>
        <w:t xml:space="preserve">The new component has been added to the "subprogram of community organizations" since 2017 - component of providing family-type independent living support services for </w:t>
      </w:r>
      <w:r w:rsidR="0026757E" w:rsidRPr="00FB1584">
        <w:rPr>
          <w:rFonts w:asciiTheme="minorHAnsi" w:hAnsiTheme="minorHAnsi" w:cstheme="minorHAnsi"/>
          <w:lang w:val="en"/>
        </w:rPr>
        <w:t xml:space="preserve">persons with </w:t>
      </w:r>
      <w:r w:rsidR="004E5377" w:rsidRPr="00FB1584">
        <w:rPr>
          <w:rFonts w:asciiTheme="minorHAnsi" w:hAnsiTheme="minorHAnsi" w:cstheme="minorHAnsi"/>
          <w:lang w:val="en"/>
        </w:rPr>
        <w:t>disabilities</w:t>
      </w:r>
      <w:r w:rsidR="0026757E" w:rsidRPr="00FB1584">
        <w:rPr>
          <w:rFonts w:asciiTheme="minorHAnsi" w:hAnsiTheme="minorHAnsi" w:cstheme="minorHAnsi"/>
          <w:lang w:val="en"/>
        </w:rPr>
        <w:t xml:space="preserve">. </w:t>
      </w:r>
    </w:p>
    <w:p w:rsidR="00C622D9" w:rsidRDefault="00C622D9" w:rsidP="00560AD8">
      <w:pPr>
        <w:pStyle w:val="NoSpacing"/>
        <w:jc w:val="both"/>
        <w:rPr>
          <w:rFonts w:asciiTheme="minorHAnsi" w:hAnsiTheme="minorHAnsi" w:cstheme="minorHAnsi"/>
          <w:lang w:val="en"/>
        </w:rPr>
      </w:pPr>
    </w:p>
    <w:p w:rsidR="008B6FBE" w:rsidRPr="00FB1584" w:rsidRDefault="00382F9F" w:rsidP="00560AD8">
      <w:pPr>
        <w:pStyle w:val="NoSpacing"/>
        <w:jc w:val="both"/>
        <w:rPr>
          <w:rFonts w:asciiTheme="minorHAnsi" w:hAnsiTheme="minorHAnsi" w:cstheme="minorHAnsi"/>
          <w:lang w:val="en"/>
        </w:rPr>
      </w:pPr>
      <w:r w:rsidRPr="00FB1584">
        <w:rPr>
          <w:rFonts w:asciiTheme="minorHAnsi" w:hAnsiTheme="minorHAnsi" w:cstheme="minorHAnsi"/>
          <w:lang w:val="en"/>
        </w:rPr>
        <w:t>The program budget has been increased in recent years</w:t>
      </w:r>
      <w:r w:rsidR="00A63B8C" w:rsidRPr="00FB1584">
        <w:rPr>
          <w:rFonts w:asciiTheme="minorHAnsi" w:hAnsiTheme="minorHAnsi" w:cstheme="minorHAnsi"/>
          <w:lang w:val="en"/>
        </w:rPr>
        <w:t xml:space="preserve"> substantially</w:t>
      </w:r>
      <w:r w:rsidRPr="00FB1584">
        <w:rPr>
          <w:rFonts w:asciiTheme="minorHAnsi" w:hAnsiTheme="minorHAnsi" w:cstheme="minorHAnsi"/>
          <w:lang w:val="en"/>
        </w:rPr>
        <w:t>: the program budget was 17 401 000 GEL in 2012, in 2018 – 28 200 000 GEL. In addition, the quality and efficiency of subprogram measures for target</w:t>
      </w:r>
      <w:r w:rsidR="00A63B8C" w:rsidRPr="00FB1584">
        <w:rPr>
          <w:rFonts w:asciiTheme="minorHAnsi" w:hAnsiTheme="minorHAnsi" w:cstheme="minorHAnsi"/>
          <w:lang w:val="en"/>
        </w:rPr>
        <w:t>ed</w:t>
      </w:r>
      <w:r w:rsidRPr="00FB1584">
        <w:rPr>
          <w:rFonts w:asciiTheme="minorHAnsi" w:hAnsiTheme="minorHAnsi" w:cstheme="minorHAnsi"/>
          <w:lang w:val="en"/>
        </w:rPr>
        <w:t xml:space="preserve"> groups are enhanced and improved.</w:t>
      </w:r>
    </w:p>
    <w:p w:rsidR="008B6FBE" w:rsidRPr="00FB1584" w:rsidRDefault="008B6FBE" w:rsidP="00560AD8">
      <w:pPr>
        <w:pStyle w:val="NoSpacing"/>
        <w:jc w:val="both"/>
        <w:rPr>
          <w:rFonts w:asciiTheme="minorHAnsi" w:hAnsiTheme="minorHAnsi" w:cstheme="minorHAnsi"/>
          <w:lang w:val="en"/>
        </w:rPr>
      </w:pPr>
    </w:p>
    <w:p w:rsidR="00A63B8C" w:rsidRPr="00FB1584" w:rsidRDefault="00A029B7" w:rsidP="007C185C">
      <w:pPr>
        <w:pStyle w:val="NoSpacing"/>
        <w:jc w:val="both"/>
        <w:rPr>
          <w:rStyle w:val="shorttext"/>
          <w:rFonts w:asciiTheme="minorHAnsi" w:hAnsiTheme="minorHAnsi" w:cstheme="minorHAnsi"/>
          <w:lang w:val="en"/>
        </w:rPr>
      </w:pPr>
      <w:r w:rsidRPr="00FB1584">
        <w:rPr>
          <w:rFonts w:asciiTheme="minorHAnsi" w:hAnsiTheme="minorHAnsi" w:cstheme="minorHAnsi"/>
          <w:lang w:val="en"/>
        </w:rPr>
        <w:t>On 26 December 2013</w:t>
      </w:r>
      <w:r w:rsidR="00A63B8C" w:rsidRPr="00FB1584">
        <w:rPr>
          <w:rFonts w:asciiTheme="minorHAnsi" w:hAnsiTheme="minorHAnsi" w:cstheme="minorHAnsi"/>
          <w:lang w:val="en"/>
        </w:rPr>
        <w:t>,</w:t>
      </w:r>
      <w:r w:rsidRPr="00FB1584">
        <w:rPr>
          <w:rFonts w:asciiTheme="minorHAnsi" w:hAnsiTheme="minorHAnsi" w:cstheme="minorHAnsi"/>
          <w:lang w:val="en"/>
        </w:rPr>
        <w:t xml:space="preserve"> the Parliament of Georgia ratified the Convention on the Rights of Persons with </w:t>
      </w:r>
      <w:r w:rsidR="004E5377" w:rsidRPr="00FB1584">
        <w:rPr>
          <w:rFonts w:asciiTheme="minorHAnsi" w:hAnsiTheme="minorHAnsi" w:cstheme="minorHAnsi"/>
          <w:lang w:val="en"/>
        </w:rPr>
        <w:t>Disabilities;</w:t>
      </w:r>
      <w:r w:rsidRPr="00FB1584">
        <w:rPr>
          <w:rFonts w:asciiTheme="minorHAnsi" w:hAnsiTheme="minorHAnsi" w:cstheme="minorHAnsi"/>
          <w:lang w:val="en"/>
        </w:rPr>
        <w:t xml:space="preserve"> </w:t>
      </w:r>
      <w:r w:rsidRPr="00FB1584">
        <w:rPr>
          <w:rStyle w:val="shorttext"/>
          <w:rFonts w:asciiTheme="minorHAnsi" w:hAnsiTheme="minorHAnsi" w:cstheme="minorHAnsi"/>
          <w:lang w:val="en"/>
        </w:rPr>
        <w:t xml:space="preserve">the Convention is in force </w:t>
      </w:r>
      <w:r w:rsidR="00A63B8C" w:rsidRPr="00FB1584">
        <w:rPr>
          <w:rStyle w:val="shorttext"/>
          <w:rFonts w:asciiTheme="minorHAnsi" w:hAnsiTheme="minorHAnsi" w:cstheme="minorHAnsi"/>
          <w:lang w:val="en"/>
        </w:rPr>
        <w:t>since</w:t>
      </w:r>
      <w:r w:rsidRPr="00FB1584">
        <w:rPr>
          <w:rStyle w:val="shorttext"/>
          <w:rFonts w:asciiTheme="minorHAnsi" w:hAnsiTheme="minorHAnsi" w:cstheme="minorHAnsi"/>
          <w:lang w:val="en"/>
        </w:rPr>
        <w:t xml:space="preserve"> 12 April 2014. </w:t>
      </w:r>
    </w:p>
    <w:p w:rsidR="003E7FDB" w:rsidRPr="00FB1584" w:rsidRDefault="003E7FDB" w:rsidP="007C185C">
      <w:pPr>
        <w:pStyle w:val="NoSpacing"/>
        <w:jc w:val="both"/>
        <w:rPr>
          <w:rFonts w:asciiTheme="minorHAnsi" w:hAnsiTheme="minorHAnsi" w:cstheme="minorHAnsi"/>
          <w:lang w:val="en"/>
        </w:rPr>
      </w:pPr>
    </w:p>
    <w:p w:rsidR="007C185C" w:rsidRPr="00FB1584" w:rsidRDefault="00A63B8C" w:rsidP="007C185C">
      <w:pPr>
        <w:pStyle w:val="NoSpacing"/>
        <w:jc w:val="both"/>
        <w:rPr>
          <w:rStyle w:val="shorttext"/>
          <w:rFonts w:asciiTheme="minorHAnsi" w:hAnsiTheme="minorHAnsi" w:cstheme="minorHAnsi"/>
          <w:lang w:val="en"/>
        </w:rPr>
      </w:pPr>
      <w:r w:rsidRPr="00FB1584">
        <w:rPr>
          <w:rFonts w:asciiTheme="minorHAnsi" w:hAnsiTheme="minorHAnsi" w:cstheme="minorHAnsi"/>
          <w:lang w:val="en"/>
        </w:rPr>
        <w:t xml:space="preserve">The Government of Georgia prepared the first report on the realization of the requirements of the Convention </w:t>
      </w:r>
      <w:r w:rsidR="003E7FDB" w:rsidRPr="00FB1584">
        <w:rPr>
          <w:rFonts w:asciiTheme="minorHAnsi" w:hAnsiTheme="minorHAnsi" w:cstheme="minorHAnsi"/>
          <w:lang w:val="en"/>
        </w:rPr>
        <w:t>to submit to the UN Committee on the Rights of Persons with Disabilities based on</w:t>
      </w:r>
      <w:r w:rsidRPr="00FB1584">
        <w:rPr>
          <w:rFonts w:asciiTheme="minorHAnsi" w:hAnsiTheme="minorHAnsi" w:cstheme="minorHAnsi"/>
          <w:lang w:val="en"/>
        </w:rPr>
        <w:t xml:space="preserve"> the provisions of Article 35 of </w:t>
      </w:r>
      <w:r w:rsidR="003E7FDB" w:rsidRPr="00FB1584">
        <w:rPr>
          <w:rFonts w:asciiTheme="minorHAnsi" w:hAnsiTheme="minorHAnsi" w:cstheme="minorHAnsi"/>
          <w:lang w:val="en"/>
        </w:rPr>
        <w:t>the Convention</w:t>
      </w:r>
      <w:r w:rsidR="00936A43" w:rsidRPr="00FB1584">
        <w:rPr>
          <w:rFonts w:asciiTheme="minorHAnsi" w:hAnsiTheme="minorHAnsi" w:cstheme="minorHAnsi"/>
          <w:lang w:val="en"/>
        </w:rPr>
        <w:t xml:space="preserve"> two years </w:t>
      </w:r>
      <w:r w:rsidR="003E7FDB" w:rsidRPr="00FB1584">
        <w:rPr>
          <w:rFonts w:asciiTheme="minorHAnsi" w:hAnsiTheme="minorHAnsi" w:cstheme="minorHAnsi"/>
          <w:lang w:val="en"/>
        </w:rPr>
        <w:t xml:space="preserve">later after </w:t>
      </w:r>
      <w:r w:rsidR="00936A43" w:rsidRPr="00FB1584">
        <w:rPr>
          <w:rFonts w:asciiTheme="minorHAnsi" w:hAnsiTheme="minorHAnsi" w:cstheme="minorHAnsi"/>
          <w:lang w:val="en"/>
        </w:rPr>
        <w:t>the entry into force of the Convention</w:t>
      </w:r>
      <w:r w:rsidR="003E7FDB" w:rsidRPr="00FB1584">
        <w:rPr>
          <w:rFonts w:asciiTheme="minorHAnsi" w:hAnsiTheme="minorHAnsi" w:cstheme="minorHAnsi"/>
          <w:lang w:val="en"/>
        </w:rPr>
        <w:t>,</w:t>
      </w:r>
      <w:r w:rsidR="00936A43" w:rsidRPr="00FB1584">
        <w:rPr>
          <w:rFonts w:asciiTheme="minorHAnsi" w:hAnsiTheme="minorHAnsi" w:cstheme="minorHAnsi"/>
          <w:lang w:val="en"/>
        </w:rPr>
        <w:t xml:space="preserve"> in the frames of inter-Agency Task group, coordinated by the Secretariat of the Human Rights Administrati</w:t>
      </w:r>
      <w:r w:rsidR="003E7FDB" w:rsidRPr="00FB1584">
        <w:rPr>
          <w:rFonts w:asciiTheme="minorHAnsi" w:hAnsiTheme="minorHAnsi" w:cstheme="minorHAnsi"/>
          <w:lang w:val="en"/>
        </w:rPr>
        <w:t>on of the Government of Georgia</w:t>
      </w:r>
      <w:r w:rsidR="00936A43" w:rsidRPr="00FB1584">
        <w:rPr>
          <w:rFonts w:asciiTheme="minorHAnsi" w:hAnsiTheme="minorHAnsi" w:cstheme="minorHAnsi"/>
          <w:lang w:val="en"/>
        </w:rPr>
        <w:t xml:space="preserve">. The main goal </w:t>
      </w:r>
      <w:r w:rsidR="003E7FDB" w:rsidRPr="00FB1584">
        <w:rPr>
          <w:rFonts w:asciiTheme="minorHAnsi" w:hAnsiTheme="minorHAnsi" w:cstheme="minorHAnsi"/>
          <w:lang w:val="en"/>
        </w:rPr>
        <w:t>was</w:t>
      </w:r>
      <w:r w:rsidR="00936A43" w:rsidRPr="00FB1584">
        <w:rPr>
          <w:rFonts w:asciiTheme="minorHAnsi" w:hAnsiTheme="minorHAnsi" w:cstheme="minorHAnsi"/>
          <w:lang w:val="en"/>
        </w:rPr>
        <w:t xml:space="preserve"> to provide detailed information to the UN Committee on the Rights of Persons with Disabilities in relation to the existing situation of the rights of persons with disabilities in </w:t>
      </w:r>
      <w:r w:rsidR="004E5377" w:rsidRPr="00FB1584">
        <w:rPr>
          <w:rFonts w:asciiTheme="minorHAnsi" w:hAnsiTheme="minorHAnsi" w:cstheme="minorHAnsi"/>
          <w:lang w:val="en"/>
        </w:rPr>
        <w:t>Georgia and</w:t>
      </w:r>
      <w:r w:rsidR="00936A43" w:rsidRPr="00FB1584">
        <w:rPr>
          <w:rFonts w:asciiTheme="minorHAnsi" w:hAnsiTheme="minorHAnsi" w:cstheme="minorHAnsi"/>
          <w:lang w:val="en"/>
        </w:rPr>
        <w:t xml:space="preserve"> steps taken by the government.</w:t>
      </w:r>
    </w:p>
    <w:p w:rsidR="00EA3BE9" w:rsidRPr="00FB1584" w:rsidRDefault="00EA3BE9" w:rsidP="007C185C">
      <w:pPr>
        <w:pStyle w:val="NoSpacing"/>
        <w:jc w:val="both"/>
        <w:rPr>
          <w:rFonts w:asciiTheme="minorHAnsi" w:hAnsiTheme="minorHAnsi" w:cstheme="minorHAnsi"/>
          <w:lang w:val="en"/>
        </w:rPr>
      </w:pPr>
    </w:p>
    <w:p w:rsidR="00D817F6" w:rsidRPr="00FB1584" w:rsidRDefault="00D54DC0" w:rsidP="007C185C">
      <w:pPr>
        <w:pStyle w:val="NoSpacing"/>
        <w:jc w:val="both"/>
        <w:rPr>
          <w:rFonts w:asciiTheme="minorHAnsi" w:hAnsiTheme="minorHAnsi" w:cstheme="minorHAnsi"/>
          <w:b/>
          <w:lang w:val="ka-GE"/>
        </w:rPr>
      </w:pPr>
      <w:r w:rsidRPr="00FB1584">
        <w:rPr>
          <w:rFonts w:asciiTheme="minorHAnsi" w:hAnsiTheme="minorHAnsi" w:cstheme="minorHAnsi"/>
          <w:lang w:val="en"/>
        </w:rPr>
        <w:t>Georgia</w:t>
      </w:r>
      <w:r w:rsidR="00EA3BE9" w:rsidRPr="00FB1584">
        <w:rPr>
          <w:rFonts w:asciiTheme="minorHAnsi" w:hAnsiTheme="minorHAnsi" w:cstheme="minorHAnsi"/>
          <w:lang w:val="en"/>
        </w:rPr>
        <w:t xml:space="preserve"> </w:t>
      </w:r>
      <w:r w:rsidRPr="00FB1584">
        <w:rPr>
          <w:rFonts w:asciiTheme="minorHAnsi" w:hAnsiTheme="minorHAnsi" w:cstheme="minorHAnsi"/>
          <w:lang w:val="en"/>
        </w:rPr>
        <w:t xml:space="preserve">was one of the first </w:t>
      </w:r>
      <w:r w:rsidR="004E5377" w:rsidRPr="00FB1584">
        <w:rPr>
          <w:rFonts w:asciiTheme="minorHAnsi" w:hAnsiTheme="minorHAnsi" w:cstheme="minorHAnsi"/>
          <w:lang w:val="en"/>
        </w:rPr>
        <w:t>countries</w:t>
      </w:r>
      <w:r w:rsidRPr="00FB1584">
        <w:rPr>
          <w:rFonts w:asciiTheme="minorHAnsi" w:hAnsiTheme="minorHAnsi" w:cstheme="minorHAnsi"/>
          <w:lang w:val="en"/>
        </w:rPr>
        <w:t xml:space="preserve">, which implemented this reform </w:t>
      </w:r>
      <w:r w:rsidR="00EA3BE9" w:rsidRPr="00FB1584">
        <w:rPr>
          <w:rFonts w:asciiTheme="minorHAnsi" w:hAnsiTheme="minorHAnsi" w:cstheme="minorHAnsi"/>
          <w:lang w:val="en"/>
        </w:rPr>
        <w:t>together with many developed and advanced countries</w:t>
      </w:r>
      <w:r w:rsidRPr="00FB1584">
        <w:rPr>
          <w:rFonts w:asciiTheme="minorHAnsi" w:hAnsiTheme="minorHAnsi" w:cstheme="minorHAnsi"/>
          <w:lang w:val="en"/>
        </w:rPr>
        <w:t xml:space="preserve">. </w:t>
      </w:r>
    </w:p>
    <w:p w:rsidR="007C185C" w:rsidRPr="00FB1584" w:rsidRDefault="007C185C" w:rsidP="007C185C">
      <w:pPr>
        <w:pStyle w:val="NoSpacing"/>
        <w:jc w:val="both"/>
        <w:rPr>
          <w:rFonts w:asciiTheme="minorHAnsi" w:hAnsiTheme="minorHAnsi" w:cstheme="minorHAnsi"/>
          <w:color w:val="000000"/>
          <w:lang w:val="ka-GE"/>
        </w:rPr>
      </w:pPr>
      <w:r w:rsidRPr="00FB1584">
        <w:rPr>
          <w:rFonts w:asciiTheme="minorHAnsi" w:hAnsiTheme="minorHAnsi" w:cstheme="minorHAnsi"/>
        </w:rPr>
        <w:t xml:space="preserve">       </w:t>
      </w:r>
    </w:p>
    <w:p w:rsidR="00F73D6C" w:rsidRPr="00FB1584" w:rsidRDefault="00B32417" w:rsidP="007C185C">
      <w:pPr>
        <w:pStyle w:val="NoSpacing"/>
        <w:jc w:val="both"/>
        <w:rPr>
          <w:rFonts w:asciiTheme="minorHAnsi" w:eastAsia="Sylfaen" w:hAnsiTheme="minorHAnsi" w:cstheme="minorHAnsi"/>
          <w:lang w:val="en-US"/>
        </w:rPr>
      </w:pPr>
      <w:r w:rsidRPr="00FB1584">
        <w:rPr>
          <w:rFonts w:asciiTheme="minorHAnsi" w:eastAsia="Sylfaen" w:hAnsiTheme="minorHAnsi" w:cstheme="minorHAnsi"/>
          <w:lang w:val="en-US"/>
        </w:rPr>
        <w:lastRenderedPageBreak/>
        <w:t xml:space="preserve">According to October 8, 2014 Decision of the Constitutional Court of Georgia, existing legislative regulations, which limit legal capacity of a person with disabilities for the reason of mental illness, were found unconstitutional. </w:t>
      </w:r>
      <w:r w:rsidR="00B46F87" w:rsidRPr="00FB1584">
        <w:rPr>
          <w:rFonts w:asciiTheme="minorHAnsi" w:eastAsia="Sylfaen" w:hAnsiTheme="minorHAnsi" w:cstheme="minorHAnsi"/>
          <w:lang w:val="en-US"/>
        </w:rPr>
        <w:t xml:space="preserve">This was the basement of the systemic reform of the legal capacity system. </w:t>
      </w:r>
    </w:p>
    <w:p w:rsidR="00B46F87" w:rsidRPr="00FB1584" w:rsidRDefault="00B46F87" w:rsidP="007C185C">
      <w:pPr>
        <w:pStyle w:val="NoSpacing"/>
        <w:jc w:val="both"/>
        <w:rPr>
          <w:rFonts w:asciiTheme="minorHAnsi" w:eastAsia="Sylfaen" w:hAnsiTheme="minorHAnsi" w:cstheme="minorHAnsi"/>
          <w:lang w:val="en-US"/>
        </w:rPr>
      </w:pPr>
      <w:r w:rsidRPr="00FB1584">
        <w:rPr>
          <w:rFonts w:asciiTheme="minorHAnsi" w:eastAsia="Sylfaen" w:hAnsiTheme="minorHAnsi" w:cstheme="minorHAnsi"/>
          <w:lang w:val="en-US"/>
        </w:rPr>
        <w:t>As a result of the reform, instead of legally incapable person, a new concept of “a person with psychosocial needs” (</w:t>
      </w:r>
      <w:r w:rsidR="004E5377" w:rsidRPr="00FB1584">
        <w:rPr>
          <w:rFonts w:asciiTheme="minorHAnsi" w:eastAsia="Sylfaen" w:hAnsiTheme="minorHAnsi" w:cstheme="minorHAnsi"/>
          <w:lang w:val="en-US"/>
        </w:rPr>
        <w:t>recipient</w:t>
      </w:r>
      <w:r w:rsidRPr="00FB1584">
        <w:rPr>
          <w:rFonts w:asciiTheme="minorHAnsi" w:eastAsia="Sylfaen" w:hAnsiTheme="minorHAnsi" w:cstheme="minorHAnsi"/>
          <w:lang w:val="en-US"/>
        </w:rPr>
        <w:t xml:space="preserve"> of support) and supporter concepts were introduced in Georgian legislation.</w:t>
      </w:r>
    </w:p>
    <w:p w:rsidR="00B46F87" w:rsidRPr="00FB1584" w:rsidRDefault="00B46F87" w:rsidP="007C185C">
      <w:pPr>
        <w:pStyle w:val="NoSpacing"/>
        <w:jc w:val="both"/>
        <w:rPr>
          <w:rFonts w:asciiTheme="minorHAnsi" w:eastAsia="Sylfaen" w:hAnsiTheme="minorHAnsi" w:cstheme="minorHAnsi"/>
          <w:lang w:val="en-US"/>
        </w:rPr>
      </w:pPr>
    </w:p>
    <w:p w:rsidR="00B46F87" w:rsidRPr="00FB1584" w:rsidRDefault="00B46F87" w:rsidP="007C185C">
      <w:pPr>
        <w:pStyle w:val="NoSpacing"/>
        <w:jc w:val="both"/>
        <w:rPr>
          <w:rFonts w:asciiTheme="minorHAnsi" w:hAnsiTheme="minorHAnsi" w:cstheme="minorHAnsi"/>
          <w:lang w:val="en"/>
        </w:rPr>
      </w:pPr>
      <w:r w:rsidRPr="00FB1584">
        <w:rPr>
          <w:rStyle w:val="alt-edited"/>
          <w:rFonts w:asciiTheme="minorHAnsi" w:hAnsiTheme="minorHAnsi" w:cstheme="minorHAnsi"/>
          <w:lang w:val="en"/>
        </w:rPr>
        <w:t>According to the amendments</w:t>
      </w:r>
      <w:r w:rsidR="003E7FDB" w:rsidRPr="00FB1584">
        <w:rPr>
          <w:rStyle w:val="alt-edited"/>
          <w:rFonts w:asciiTheme="minorHAnsi" w:hAnsiTheme="minorHAnsi" w:cstheme="minorHAnsi"/>
          <w:lang w:val="en"/>
        </w:rPr>
        <w:t>,</w:t>
      </w:r>
      <w:r w:rsidRPr="00FB1584">
        <w:rPr>
          <w:rStyle w:val="alt-edited"/>
          <w:rFonts w:asciiTheme="minorHAnsi" w:hAnsiTheme="minorHAnsi" w:cstheme="minorHAnsi"/>
          <w:lang w:val="en"/>
        </w:rPr>
        <w:t xml:space="preserve"> </w:t>
      </w:r>
      <w:r w:rsidR="00C622D9">
        <w:rPr>
          <w:rStyle w:val="alt-edited"/>
          <w:rFonts w:asciiTheme="minorHAnsi" w:hAnsiTheme="minorHAnsi" w:cstheme="minorHAnsi"/>
          <w:lang w:val="en"/>
        </w:rPr>
        <w:t>people with mental disabilities</w:t>
      </w:r>
      <w:r w:rsidRPr="00FB1584">
        <w:rPr>
          <w:rStyle w:val="alt-edited"/>
          <w:rFonts w:asciiTheme="minorHAnsi" w:hAnsiTheme="minorHAnsi" w:cstheme="minorHAnsi"/>
          <w:lang w:val="en"/>
        </w:rPr>
        <w:t xml:space="preserve">, who were considered to be incapable based only a medical diagnosis and accordingly had restricted civil rights (including legal </w:t>
      </w:r>
      <w:r w:rsidR="004E5377" w:rsidRPr="00FB1584">
        <w:rPr>
          <w:rStyle w:val="alt-edited"/>
          <w:rFonts w:asciiTheme="minorHAnsi" w:hAnsiTheme="minorHAnsi" w:cstheme="minorHAnsi"/>
          <w:lang w:val="en"/>
        </w:rPr>
        <w:t>recognition</w:t>
      </w:r>
      <w:r w:rsidRPr="00FB1584">
        <w:rPr>
          <w:rStyle w:val="alt-edited"/>
          <w:rFonts w:asciiTheme="minorHAnsi" w:hAnsiTheme="minorHAnsi" w:cstheme="minorHAnsi"/>
          <w:lang w:val="en"/>
        </w:rPr>
        <w:t>, right to participate in elections</w:t>
      </w:r>
      <w:r w:rsidR="005E646A" w:rsidRPr="00FB1584">
        <w:rPr>
          <w:rStyle w:val="alt-edited"/>
          <w:rFonts w:asciiTheme="minorHAnsi" w:hAnsiTheme="minorHAnsi" w:cstheme="minorHAnsi"/>
          <w:lang w:val="en"/>
        </w:rPr>
        <w:t xml:space="preserve">, ownership, </w:t>
      </w:r>
      <w:r w:rsidR="005E646A" w:rsidRPr="00FB1584">
        <w:rPr>
          <w:rStyle w:val="shorttext"/>
          <w:rFonts w:asciiTheme="minorHAnsi" w:hAnsiTheme="minorHAnsi" w:cstheme="minorHAnsi"/>
          <w:lang w:val="en"/>
        </w:rPr>
        <w:t xml:space="preserve">finance, property management, etc.) after psychosocial examination and through the introduction of supportive mechanisms </w:t>
      </w:r>
      <w:r w:rsidR="005E646A" w:rsidRPr="00FB1584">
        <w:rPr>
          <w:rFonts w:asciiTheme="minorHAnsi" w:hAnsiTheme="minorHAnsi" w:cstheme="minorHAnsi"/>
          <w:lang w:val="en"/>
        </w:rPr>
        <w:t xml:space="preserve">are able to defend and develop their own rights in </w:t>
      </w:r>
      <w:r w:rsidR="003E7FDB" w:rsidRPr="00FB1584">
        <w:rPr>
          <w:rFonts w:asciiTheme="minorHAnsi" w:hAnsiTheme="minorHAnsi" w:cstheme="minorHAnsi"/>
          <w:lang w:val="en"/>
        </w:rPr>
        <w:t>different</w:t>
      </w:r>
      <w:r w:rsidR="005E646A" w:rsidRPr="00FB1584">
        <w:rPr>
          <w:rFonts w:asciiTheme="minorHAnsi" w:hAnsiTheme="minorHAnsi" w:cstheme="minorHAnsi"/>
          <w:lang w:val="en"/>
        </w:rPr>
        <w:t xml:space="preserve"> areas of social life.</w:t>
      </w:r>
    </w:p>
    <w:p w:rsidR="005E646A" w:rsidRPr="00FB1584" w:rsidRDefault="005E646A" w:rsidP="007C185C">
      <w:pPr>
        <w:pStyle w:val="NoSpacing"/>
        <w:jc w:val="both"/>
        <w:rPr>
          <w:rFonts w:asciiTheme="minorHAnsi" w:eastAsia="Sylfaen" w:hAnsiTheme="minorHAnsi" w:cstheme="minorHAnsi"/>
          <w:lang w:val="en-US"/>
        </w:rPr>
      </w:pPr>
    </w:p>
    <w:p w:rsidR="007C185C" w:rsidRPr="00FB1584" w:rsidRDefault="00BD27E6" w:rsidP="007C185C">
      <w:pPr>
        <w:pStyle w:val="NoSpacing"/>
        <w:jc w:val="both"/>
        <w:rPr>
          <w:rFonts w:asciiTheme="minorHAnsi" w:hAnsiTheme="minorHAnsi" w:cstheme="minorHAnsi"/>
        </w:rPr>
      </w:pPr>
      <w:r w:rsidRPr="00FB1584">
        <w:rPr>
          <w:rFonts w:asciiTheme="minorHAnsi" w:hAnsiTheme="minorHAnsi" w:cstheme="minorHAnsi"/>
          <w:lang w:val="en"/>
        </w:rPr>
        <w:t>Based on the principles of the Convention, Georgia shall undertake a fundamental reform of the system of granting the status to the persons with disabilities and create mechanism instead of medical model of medical-social expertise, which will be in relation to social model’s principles</w:t>
      </w:r>
      <w:r w:rsidR="004C34D9" w:rsidRPr="00FB1584">
        <w:rPr>
          <w:rFonts w:asciiTheme="minorHAnsi" w:hAnsiTheme="minorHAnsi" w:cstheme="minorHAnsi"/>
          <w:lang w:val="en"/>
        </w:rPr>
        <w:t xml:space="preserve"> providing individual functional assessment and delivery of improved services and increased benefits based on the needs.</w:t>
      </w:r>
    </w:p>
    <w:p w:rsidR="00DC1AD6" w:rsidRPr="00FB1584" w:rsidRDefault="00DC1AD6" w:rsidP="007C185C">
      <w:pPr>
        <w:pStyle w:val="NoSpacing"/>
        <w:jc w:val="both"/>
        <w:rPr>
          <w:rStyle w:val="alt-edited"/>
          <w:rFonts w:asciiTheme="minorHAnsi" w:hAnsiTheme="minorHAnsi" w:cstheme="minorHAnsi"/>
          <w:lang w:val="en"/>
        </w:rPr>
      </w:pPr>
    </w:p>
    <w:p w:rsidR="004C34D9" w:rsidRPr="00FB1584" w:rsidRDefault="004C34D9" w:rsidP="007C185C">
      <w:pPr>
        <w:pStyle w:val="NoSpacing"/>
        <w:jc w:val="both"/>
        <w:rPr>
          <w:rStyle w:val="alt-edited"/>
          <w:rFonts w:asciiTheme="minorHAnsi" w:hAnsiTheme="minorHAnsi" w:cstheme="minorHAnsi"/>
          <w:lang w:val="en"/>
        </w:rPr>
      </w:pPr>
      <w:r w:rsidRPr="00FB1584">
        <w:rPr>
          <w:rStyle w:val="alt-edited"/>
          <w:rFonts w:asciiTheme="minorHAnsi" w:hAnsiTheme="minorHAnsi" w:cstheme="minorHAnsi"/>
          <w:lang w:val="en"/>
        </w:rPr>
        <w:t>For this reason, a working group is created by the assistance of UNICEF</w:t>
      </w:r>
      <w:r w:rsidR="00DC1AD6" w:rsidRPr="00FB1584">
        <w:rPr>
          <w:rStyle w:val="alt-edited"/>
          <w:rFonts w:asciiTheme="minorHAnsi" w:hAnsiTheme="minorHAnsi" w:cstheme="minorHAnsi"/>
          <w:lang w:val="en"/>
        </w:rPr>
        <w:t xml:space="preserve"> and a</w:t>
      </w:r>
      <w:r w:rsidR="00DC1AD6" w:rsidRPr="00FB1584">
        <w:rPr>
          <w:rFonts w:asciiTheme="minorHAnsi" w:hAnsiTheme="minorHAnsi" w:cstheme="minorHAnsi"/>
          <w:lang w:val="en"/>
        </w:rPr>
        <w:t>s a result of the active and productive work, the model should be piloted and the next stage of the transition to a new model of granting a person disability status should be implemented in the nearest future.</w:t>
      </w:r>
    </w:p>
    <w:p w:rsidR="007C185C" w:rsidRPr="00FB1584" w:rsidRDefault="007C185C" w:rsidP="007C185C">
      <w:pPr>
        <w:pStyle w:val="NoSpacing"/>
        <w:jc w:val="both"/>
        <w:rPr>
          <w:rFonts w:asciiTheme="minorHAnsi" w:hAnsiTheme="minorHAnsi" w:cstheme="minorHAnsi"/>
          <w:lang w:val="ka-GE"/>
        </w:rPr>
      </w:pPr>
    </w:p>
    <w:p w:rsidR="007C185C" w:rsidRPr="00FB1584" w:rsidRDefault="007C185C" w:rsidP="007C185C">
      <w:pPr>
        <w:pStyle w:val="NoSpacing"/>
        <w:ind w:firstLine="180"/>
        <w:jc w:val="both"/>
        <w:rPr>
          <w:rFonts w:asciiTheme="minorHAnsi" w:hAnsiTheme="minorHAnsi" w:cstheme="minorHAnsi"/>
          <w:lang w:val="ka-GE"/>
        </w:rPr>
      </w:pPr>
      <w:r w:rsidRPr="00FB1584">
        <w:rPr>
          <w:rFonts w:asciiTheme="minorHAnsi" w:hAnsiTheme="minorHAnsi" w:cstheme="minorHAnsi"/>
        </w:rPr>
        <w:t xml:space="preserve">  </w:t>
      </w:r>
    </w:p>
    <w:p w:rsidR="007C185C" w:rsidRPr="00FB1584" w:rsidRDefault="007C185C" w:rsidP="007C185C">
      <w:pPr>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cstheme="minorHAnsi"/>
          <w:szCs w:val="22"/>
        </w:rPr>
      </w:pPr>
    </w:p>
    <w:p w:rsidR="007C185C" w:rsidRPr="00FB1584" w:rsidRDefault="007C185C" w:rsidP="007C185C">
      <w:pPr>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inorHAnsi" w:eastAsia="Sylfaen" w:hAnsiTheme="minorHAnsi" w:cstheme="minorHAnsi"/>
          <w:szCs w:val="22"/>
        </w:rPr>
      </w:pPr>
    </w:p>
    <w:p w:rsidR="007C185C" w:rsidRPr="00FB1584" w:rsidRDefault="007C185C" w:rsidP="007C185C">
      <w:pPr>
        <w:pStyle w:val="NoSpacing"/>
        <w:jc w:val="both"/>
        <w:rPr>
          <w:rFonts w:asciiTheme="minorHAnsi" w:hAnsiTheme="minorHAnsi" w:cstheme="minorHAnsi"/>
          <w:lang w:val="ka-GE"/>
        </w:rPr>
      </w:pPr>
    </w:p>
    <w:p w:rsidR="007C185C" w:rsidRPr="00FB1584" w:rsidRDefault="007C185C" w:rsidP="007C185C">
      <w:pPr>
        <w:pStyle w:val="NoSpacing"/>
        <w:jc w:val="both"/>
        <w:rPr>
          <w:rStyle w:val="NoSpacingChar"/>
          <w:rFonts w:asciiTheme="minorHAnsi" w:hAnsiTheme="minorHAnsi" w:cstheme="minorHAnsi"/>
        </w:rPr>
      </w:pPr>
    </w:p>
    <w:p w:rsidR="007C185C" w:rsidRPr="00FB1584" w:rsidRDefault="007C185C" w:rsidP="007C185C">
      <w:pPr>
        <w:pStyle w:val="NoSpacing"/>
        <w:jc w:val="both"/>
        <w:rPr>
          <w:rFonts w:asciiTheme="minorHAnsi" w:hAnsiTheme="minorHAnsi" w:cstheme="minorHAnsi"/>
        </w:rPr>
      </w:pPr>
    </w:p>
    <w:p w:rsidR="007C185C" w:rsidRPr="00FB1584" w:rsidRDefault="007C185C" w:rsidP="007C185C">
      <w:pPr>
        <w:pStyle w:val="NoSpacing"/>
        <w:jc w:val="both"/>
        <w:rPr>
          <w:rFonts w:asciiTheme="minorHAnsi" w:hAnsiTheme="minorHAnsi" w:cstheme="minorHAnsi"/>
        </w:rPr>
      </w:pPr>
    </w:p>
    <w:sectPr w:rsidR="007C185C" w:rsidRPr="00FB15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85C"/>
    <w:rsid w:val="000306DC"/>
    <w:rsid w:val="000444B2"/>
    <w:rsid w:val="000678A2"/>
    <w:rsid w:val="00082F1D"/>
    <w:rsid w:val="000D6ED6"/>
    <w:rsid w:val="001138BB"/>
    <w:rsid w:val="001141FE"/>
    <w:rsid w:val="0015093D"/>
    <w:rsid w:val="00186091"/>
    <w:rsid w:val="001A30CA"/>
    <w:rsid w:val="001A49B4"/>
    <w:rsid w:val="00231FC9"/>
    <w:rsid w:val="00235ADC"/>
    <w:rsid w:val="0026757E"/>
    <w:rsid w:val="002772E8"/>
    <w:rsid w:val="002F70FB"/>
    <w:rsid w:val="00343F01"/>
    <w:rsid w:val="0037035B"/>
    <w:rsid w:val="00382F9F"/>
    <w:rsid w:val="003855B9"/>
    <w:rsid w:val="003A4989"/>
    <w:rsid w:val="003B5CCA"/>
    <w:rsid w:val="003C2EC2"/>
    <w:rsid w:val="003E7FDB"/>
    <w:rsid w:val="00412589"/>
    <w:rsid w:val="0047618F"/>
    <w:rsid w:val="004C34D9"/>
    <w:rsid w:val="004E5377"/>
    <w:rsid w:val="00526EAF"/>
    <w:rsid w:val="00560AD8"/>
    <w:rsid w:val="00576D33"/>
    <w:rsid w:val="005E646A"/>
    <w:rsid w:val="0060425B"/>
    <w:rsid w:val="00614C93"/>
    <w:rsid w:val="00621BD9"/>
    <w:rsid w:val="006821DB"/>
    <w:rsid w:val="006D40BC"/>
    <w:rsid w:val="00722300"/>
    <w:rsid w:val="0075765E"/>
    <w:rsid w:val="007C185C"/>
    <w:rsid w:val="007E1676"/>
    <w:rsid w:val="007E7560"/>
    <w:rsid w:val="00812EBD"/>
    <w:rsid w:val="008602B8"/>
    <w:rsid w:val="00873531"/>
    <w:rsid w:val="00892244"/>
    <w:rsid w:val="008A476A"/>
    <w:rsid w:val="008B6FBE"/>
    <w:rsid w:val="008D086F"/>
    <w:rsid w:val="00936A43"/>
    <w:rsid w:val="00955A6E"/>
    <w:rsid w:val="00974CF9"/>
    <w:rsid w:val="009F57BE"/>
    <w:rsid w:val="00A029B7"/>
    <w:rsid w:val="00A06043"/>
    <w:rsid w:val="00A06162"/>
    <w:rsid w:val="00A329E2"/>
    <w:rsid w:val="00A54211"/>
    <w:rsid w:val="00A63B8C"/>
    <w:rsid w:val="00A95E3D"/>
    <w:rsid w:val="00AA2E0A"/>
    <w:rsid w:val="00AB516D"/>
    <w:rsid w:val="00B32417"/>
    <w:rsid w:val="00B46F87"/>
    <w:rsid w:val="00B66A6C"/>
    <w:rsid w:val="00BD27E6"/>
    <w:rsid w:val="00BD2F60"/>
    <w:rsid w:val="00C11C9D"/>
    <w:rsid w:val="00C3000C"/>
    <w:rsid w:val="00C622D9"/>
    <w:rsid w:val="00C9587F"/>
    <w:rsid w:val="00CA3A2C"/>
    <w:rsid w:val="00CB28F6"/>
    <w:rsid w:val="00CD3EB4"/>
    <w:rsid w:val="00CD76A5"/>
    <w:rsid w:val="00CE3339"/>
    <w:rsid w:val="00D512DE"/>
    <w:rsid w:val="00D54DC0"/>
    <w:rsid w:val="00D817F6"/>
    <w:rsid w:val="00DC1AD6"/>
    <w:rsid w:val="00DF6B72"/>
    <w:rsid w:val="00E427C8"/>
    <w:rsid w:val="00EA3450"/>
    <w:rsid w:val="00EA3BE9"/>
    <w:rsid w:val="00F05159"/>
    <w:rsid w:val="00F07D80"/>
    <w:rsid w:val="00F142CD"/>
    <w:rsid w:val="00F325B7"/>
    <w:rsid w:val="00F73D6C"/>
    <w:rsid w:val="00FB1584"/>
    <w:rsid w:val="00FD4E1D"/>
    <w:rsid w:val="00FE5D25"/>
    <w:rsid w:val="00FF71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185C"/>
    <w:rPr>
      <w:rFonts w:ascii="Calibri" w:eastAsia="Calibri" w:hAnsi="Calibri"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C185C"/>
    <w:pPr>
      <w:spacing w:after="0" w:line="240" w:lineRule="auto"/>
    </w:pPr>
    <w:rPr>
      <w:rFonts w:ascii="Calibri" w:eastAsia="Calibri" w:hAnsi="Calibri" w:cs="Times New Roman"/>
      <w:lang w:val="x-none" w:eastAsia="x-none"/>
    </w:rPr>
  </w:style>
  <w:style w:type="character" w:customStyle="1" w:styleId="NoSpacingChar">
    <w:name w:val="No Spacing Char"/>
    <w:basedOn w:val="DefaultParagraphFont"/>
    <w:link w:val="NoSpacing"/>
    <w:uiPriority w:val="1"/>
    <w:rsid w:val="007C185C"/>
    <w:rPr>
      <w:rFonts w:ascii="Calibri" w:eastAsia="Calibri" w:hAnsi="Calibri" w:cs="Times New Roman"/>
      <w:lang w:val="x-none" w:eastAsia="x-none"/>
    </w:rPr>
  </w:style>
  <w:style w:type="table" w:styleId="TableGrid">
    <w:name w:val="Table Grid"/>
    <w:basedOn w:val="TableNormal"/>
    <w:uiPriority w:val="59"/>
    <w:rsid w:val="00AB51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A34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3450"/>
    <w:rPr>
      <w:rFonts w:ascii="Tahoma" w:eastAsia="Calibri" w:hAnsi="Tahoma" w:cs="Tahoma"/>
      <w:sz w:val="16"/>
      <w:szCs w:val="16"/>
    </w:rPr>
  </w:style>
  <w:style w:type="character" w:customStyle="1" w:styleId="alt-edited">
    <w:name w:val="alt-edited"/>
    <w:basedOn w:val="DefaultParagraphFont"/>
    <w:rsid w:val="003A4989"/>
  </w:style>
  <w:style w:type="character" w:customStyle="1" w:styleId="shorttext">
    <w:name w:val="short_text"/>
    <w:basedOn w:val="DefaultParagraphFont"/>
    <w:rsid w:val="002772E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185C"/>
    <w:rPr>
      <w:rFonts w:ascii="Calibri" w:eastAsia="Calibri" w:hAnsi="Calibri"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C185C"/>
    <w:pPr>
      <w:spacing w:after="0" w:line="240" w:lineRule="auto"/>
    </w:pPr>
    <w:rPr>
      <w:rFonts w:ascii="Calibri" w:eastAsia="Calibri" w:hAnsi="Calibri" w:cs="Times New Roman"/>
      <w:lang w:val="x-none" w:eastAsia="x-none"/>
    </w:rPr>
  </w:style>
  <w:style w:type="character" w:customStyle="1" w:styleId="NoSpacingChar">
    <w:name w:val="No Spacing Char"/>
    <w:basedOn w:val="DefaultParagraphFont"/>
    <w:link w:val="NoSpacing"/>
    <w:uiPriority w:val="1"/>
    <w:rsid w:val="007C185C"/>
    <w:rPr>
      <w:rFonts w:ascii="Calibri" w:eastAsia="Calibri" w:hAnsi="Calibri" w:cs="Times New Roman"/>
      <w:lang w:val="x-none" w:eastAsia="x-none"/>
    </w:rPr>
  </w:style>
  <w:style w:type="table" w:styleId="TableGrid">
    <w:name w:val="Table Grid"/>
    <w:basedOn w:val="TableNormal"/>
    <w:uiPriority w:val="59"/>
    <w:rsid w:val="00AB51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A34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3450"/>
    <w:rPr>
      <w:rFonts w:ascii="Tahoma" w:eastAsia="Calibri" w:hAnsi="Tahoma" w:cs="Tahoma"/>
      <w:sz w:val="16"/>
      <w:szCs w:val="16"/>
    </w:rPr>
  </w:style>
  <w:style w:type="character" w:customStyle="1" w:styleId="alt-edited">
    <w:name w:val="alt-edited"/>
    <w:basedOn w:val="DefaultParagraphFont"/>
    <w:rsid w:val="003A4989"/>
  </w:style>
  <w:style w:type="character" w:customStyle="1" w:styleId="shorttext">
    <w:name w:val="short_text"/>
    <w:basedOn w:val="DefaultParagraphFont"/>
    <w:rsid w:val="002772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371436">
      <w:bodyDiv w:val="1"/>
      <w:marLeft w:val="0"/>
      <w:marRight w:val="0"/>
      <w:marTop w:val="0"/>
      <w:marBottom w:val="0"/>
      <w:divBdr>
        <w:top w:val="none" w:sz="0" w:space="0" w:color="auto"/>
        <w:left w:val="none" w:sz="0" w:space="0" w:color="auto"/>
        <w:bottom w:val="none" w:sz="0" w:space="0" w:color="auto"/>
        <w:right w:val="none" w:sz="0" w:space="0" w:color="auto"/>
      </w:divBdr>
      <w:divsChild>
        <w:div w:id="202984415">
          <w:marLeft w:val="0"/>
          <w:marRight w:val="0"/>
          <w:marTop w:val="0"/>
          <w:marBottom w:val="0"/>
          <w:divBdr>
            <w:top w:val="none" w:sz="0" w:space="0" w:color="auto"/>
            <w:left w:val="none" w:sz="0" w:space="0" w:color="auto"/>
            <w:bottom w:val="none" w:sz="0" w:space="0" w:color="auto"/>
            <w:right w:val="none" w:sz="0" w:space="0" w:color="auto"/>
          </w:divBdr>
        </w:div>
        <w:div w:id="1037849812">
          <w:marLeft w:val="0"/>
          <w:marRight w:val="0"/>
          <w:marTop w:val="0"/>
          <w:marBottom w:val="0"/>
          <w:divBdr>
            <w:top w:val="none" w:sz="0" w:space="0" w:color="auto"/>
            <w:left w:val="none" w:sz="0" w:space="0" w:color="auto"/>
            <w:bottom w:val="none" w:sz="0" w:space="0" w:color="auto"/>
            <w:right w:val="none" w:sz="0" w:space="0" w:color="auto"/>
          </w:divBdr>
        </w:div>
        <w:div w:id="1826777160">
          <w:marLeft w:val="0"/>
          <w:marRight w:val="0"/>
          <w:marTop w:val="0"/>
          <w:marBottom w:val="0"/>
          <w:divBdr>
            <w:top w:val="none" w:sz="0" w:space="0" w:color="auto"/>
            <w:left w:val="none" w:sz="0" w:space="0" w:color="auto"/>
            <w:bottom w:val="none" w:sz="0" w:space="0" w:color="auto"/>
            <w:right w:val="none" w:sz="0" w:space="0" w:color="auto"/>
          </w:divBdr>
        </w:div>
        <w:div w:id="1074468760">
          <w:marLeft w:val="0"/>
          <w:marRight w:val="0"/>
          <w:marTop w:val="0"/>
          <w:marBottom w:val="0"/>
          <w:divBdr>
            <w:top w:val="none" w:sz="0" w:space="0" w:color="auto"/>
            <w:left w:val="none" w:sz="0" w:space="0" w:color="auto"/>
            <w:bottom w:val="none" w:sz="0" w:space="0" w:color="auto"/>
            <w:right w:val="none" w:sz="0" w:space="0" w:color="auto"/>
          </w:divBdr>
        </w:div>
        <w:div w:id="609044734">
          <w:marLeft w:val="0"/>
          <w:marRight w:val="0"/>
          <w:marTop w:val="0"/>
          <w:marBottom w:val="0"/>
          <w:divBdr>
            <w:top w:val="none" w:sz="0" w:space="0" w:color="auto"/>
            <w:left w:val="none" w:sz="0" w:space="0" w:color="auto"/>
            <w:bottom w:val="none" w:sz="0" w:space="0" w:color="auto"/>
            <w:right w:val="none" w:sz="0" w:space="0" w:color="auto"/>
          </w:divBdr>
        </w:div>
        <w:div w:id="1209029643">
          <w:marLeft w:val="0"/>
          <w:marRight w:val="0"/>
          <w:marTop w:val="0"/>
          <w:marBottom w:val="0"/>
          <w:divBdr>
            <w:top w:val="none" w:sz="0" w:space="0" w:color="auto"/>
            <w:left w:val="none" w:sz="0" w:space="0" w:color="auto"/>
            <w:bottom w:val="none" w:sz="0" w:space="0" w:color="auto"/>
            <w:right w:val="none" w:sz="0" w:space="0" w:color="auto"/>
          </w:divBdr>
        </w:div>
        <w:div w:id="974792876">
          <w:marLeft w:val="0"/>
          <w:marRight w:val="0"/>
          <w:marTop w:val="0"/>
          <w:marBottom w:val="0"/>
          <w:divBdr>
            <w:top w:val="none" w:sz="0" w:space="0" w:color="auto"/>
            <w:left w:val="none" w:sz="0" w:space="0" w:color="auto"/>
            <w:bottom w:val="none" w:sz="0" w:space="0" w:color="auto"/>
            <w:right w:val="none" w:sz="0" w:space="0" w:color="auto"/>
          </w:divBdr>
        </w:div>
        <w:div w:id="1515727589">
          <w:marLeft w:val="0"/>
          <w:marRight w:val="0"/>
          <w:marTop w:val="0"/>
          <w:marBottom w:val="0"/>
          <w:divBdr>
            <w:top w:val="none" w:sz="0" w:space="0" w:color="auto"/>
            <w:left w:val="none" w:sz="0" w:space="0" w:color="auto"/>
            <w:bottom w:val="none" w:sz="0" w:space="0" w:color="auto"/>
            <w:right w:val="none" w:sz="0" w:space="0" w:color="auto"/>
          </w:divBdr>
        </w:div>
        <w:div w:id="418449381">
          <w:marLeft w:val="0"/>
          <w:marRight w:val="0"/>
          <w:marTop w:val="0"/>
          <w:marBottom w:val="0"/>
          <w:divBdr>
            <w:top w:val="none" w:sz="0" w:space="0" w:color="auto"/>
            <w:left w:val="none" w:sz="0" w:space="0" w:color="auto"/>
            <w:bottom w:val="none" w:sz="0" w:space="0" w:color="auto"/>
            <w:right w:val="none" w:sz="0" w:space="0" w:color="auto"/>
          </w:divBdr>
        </w:div>
        <w:div w:id="1786458176">
          <w:marLeft w:val="0"/>
          <w:marRight w:val="0"/>
          <w:marTop w:val="0"/>
          <w:marBottom w:val="0"/>
          <w:divBdr>
            <w:top w:val="none" w:sz="0" w:space="0" w:color="auto"/>
            <w:left w:val="none" w:sz="0" w:space="0" w:color="auto"/>
            <w:bottom w:val="none" w:sz="0" w:space="0" w:color="auto"/>
            <w:right w:val="none" w:sz="0" w:space="0" w:color="auto"/>
          </w:divBdr>
        </w:div>
        <w:div w:id="444621137">
          <w:marLeft w:val="0"/>
          <w:marRight w:val="0"/>
          <w:marTop w:val="0"/>
          <w:marBottom w:val="0"/>
          <w:divBdr>
            <w:top w:val="none" w:sz="0" w:space="0" w:color="auto"/>
            <w:left w:val="none" w:sz="0" w:space="0" w:color="auto"/>
            <w:bottom w:val="none" w:sz="0" w:space="0" w:color="auto"/>
            <w:right w:val="none" w:sz="0" w:space="0" w:color="auto"/>
          </w:divBdr>
        </w:div>
        <w:div w:id="230695712">
          <w:marLeft w:val="0"/>
          <w:marRight w:val="0"/>
          <w:marTop w:val="0"/>
          <w:marBottom w:val="0"/>
          <w:divBdr>
            <w:top w:val="none" w:sz="0" w:space="0" w:color="auto"/>
            <w:left w:val="none" w:sz="0" w:space="0" w:color="auto"/>
            <w:bottom w:val="none" w:sz="0" w:space="0" w:color="auto"/>
            <w:right w:val="none" w:sz="0" w:space="0" w:color="auto"/>
          </w:divBdr>
        </w:div>
        <w:div w:id="167912333">
          <w:marLeft w:val="0"/>
          <w:marRight w:val="0"/>
          <w:marTop w:val="0"/>
          <w:marBottom w:val="0"/>
          <w:divBdr>
            <w:top w:val="none" w:sz="0" w:space="0" w:color="auto"/>
            <w:left w:val="none" w:sz="0" w:space="0" w:color="auto"/>
            <w:bottom w:val="none" w:sz="0" w:space="0" w:color="auto"/>
            <w:right w:val="none" w:sz="0" w:space="0" w:color="auto"/>
          </w:divBdr>
        </w:div>
        <w:div w:id="1991667152">
          <w:marLeft w:val="0"/>
          <w:marRight w:val="0"/>
          <w:marTop w:val="0"/>
          <w:marBottom w:val="0"/>
          <w:divBdr>
            <w:top w:val="none" w:sz="0" w:space="0" w:color="auto"/>
            <w:left w:val="none" w:sz="0" w:space="0" w:color="auto"/>
            <w:bottom w:val="none" w:sz="0" w:space="0" w:color="auto"/>
            <w:right w:val="none" w:sz="0" w:space="0" w:color="auto"/>
          </w:divBdr>
        </w:div>
        <w:div w:id="2014910847">
          <w:marLeft w:val="0"/>
          <w:marRight w:val="0"/>
          <w:marTop w:val="0"/>
          <w:marBottom w:val="0"/>
          <w:divBdr>
            <w:top w:val="none" w:sz="0" w:space="0" w:color="auto"/>
            <w:left w:val="none" w:sz="0" w:space="0" w:color="auto"/>
            <w:bottom w:val="none" w:sz="0" w:space="0" w:color="auto"/>
            <w:right w:val="none" w:sz="0" w:space="0" w:color="auto"/>
          </w:divBdr>
        </w:div>
        <w:div w:id="977106009">
          <w:marLeft w:val="0"/>
          <w:marRight w:val="0"/>
          <w:marTop w:val="0"/>
          <w:marBottom w:val="0"/>
          <w:divBdr>
            <w:top w:val="none" w:sz="0" w:space="0" w:color="auto"/>
            <w:left w:val="none" w:sz="0" w:space="0" w:color="auto"/>
            <w:bottom w:val="none" w:sz="0" w:space="0" w:color="auto"/>
            <w:right w:val="none" w:sz="0" w:space="0" w:color="auto"/>
          </w:divBdr>
        </w:div>
        <w:div w:id="767040658">
          <w:marLeft w:val="0"/>
          <w:marRight w:val="0"/>
          <w:marTop w:val="0"/>
          <w:marBottom w:val="0"/>
          <w:divBdr>
            <w:top w:val="none" w:sz="0" w:space="0" w:color="auto"/>
            <w:left w:val="none" w:sz="0" w:space="0" w:color="auto"/>
            <w:bottom w:val="none" w:sz="0" w:space="0" w:color="auto"/>
            <w:right w:val="none" w:sz="0" w:space="0" w:color="auto"/>
          </w:divBdr>
        </w:div>
        <w:div w:id="793017143">
          <w:marLeft w:val="0"/>
          <w:marRight w:val="0"/>
          <w:marTop w:val="0"/>
          <w:marBottom w:val="0"/>
          <w:divBdr>
            <w:top w:val="none" w:sz="0" w:space="0" w:color="auto"/>
            <w:left w:val="none" w:sz="0" w:space="0" w:color="auto"/>
            <w:bottom w:val="none" w:sz="0" w:space="0" w:color="auto"/>
            <w:right w:val="none" w:sz="0" w:space="0" w:color="auto"/>
          </w:divBdr>
        </w:div>
      </w:divsChild>
    </w:div>
    <w:div w:id="1295138872">
      <w:bodyDiv w:val="1"/>
      <w:marLeft w:val="0"/>
      <w:marRight w:val="0"/>
      <w:marTop w:val="0"/>
      <w:marBottom w:val="0"/>
      <w:divBdr>
        <w:top w:val="none" w:sz="0" w:space="0" w:color="auto"/>
        <w:left w:val="none" w:sz="0" w:space="0" w:color="auto"/>
        <w:bottom w:val="none" w:sz="0" w:space="0" w:color="auto"/>
        <w:right w:val="none" w:sz="0" w:space="0" w:color="auto"/>
      </w:divBdr>
      <w:divsChild>
        <w:div w:id="1015307130">
          <w:marLeft w:val="0"/>
          <w:marRight w:val="0"/>
          <w:marTop w:val="0"/>
          <w:marBottom w:val="0"/>
          <w:divBdr>
            <w:top w:val="none" w:sz="0" w:space="0" w:color="auto"/>
            <w:left w:val="none" w:sz="0" w:space="0" w:color="auto"/>
            <w:bottom w:val="none" w:sz="0" w:space="0" w:color="auto"/>
            <w:right w:val="none" w:sz="0" w:space="0" w:color="auto"/>
          </w:divBdr>
        </w:div>
        <w:div w:id="80029187">
          <w:marLeft w:val="0"/>
          <w:marRight w:val="0"/>
          <w:marTop w:val="0"/>
          <w:marBottom w:val="0"/>
          <w:divBdr>
            <w:top w:val="none" w:sz="0" w:space="0" w:color="auto"/>
            <w:left w:val="none" w:sz="0" w:space="0" w:color="auto"/>
            <w:bottom w:val="none" w:sz="0" w:space="0" w:color="auto"/>
            <w:right w:val="none" w:sz="0" w:space="0" w:color="auto"/>
          </w:divBdr>
        </w:div>
        <w:div w:id="1315645900">
          <w:marLeft w:val="0"/>
          <w:marRight w:val="0"/>
          <w:marTop w:val="0"/>
          <w:marBottom w:val="0"/>
          <w:divBdr>
            <w:top w:val="none" w:sz="0" w:space="0" w:color="auto"/>
            <w:left w:val="none" w:sz="0" w:space="0" w:color="auto"/>
            <w:bottom w:val="none" w:sz="0" w:space="0" w:color="auto"/>
            <w:right w:val="none" w:sz="0" w:space="0" w:color="auto"/>
          </w:divBdr>
        </w:div>
        <w:div w:id="227767351">
          <w:marLeft w:val="0"/>
          <w:marRight w:val="0"/>
          <w:marTop w:val="0"/>
          <w:marBottom w:val="0"/>
          <w:divBdr>
            <w:top w:val="none" w:sz="0" w:space="0" w:color="auto"/>
            <w:left w:val="none" w:sz="0" w:space="0" w:color="auto"/>
            <w:bottom w:val="none" w:sz="0" w:space="0" w:color="auto"/>
            <w:right w:val="none" w:sz="0" w:space="0" w:color="auto"/>
          </w:divBdr>
        </w:div>
        <w:div w:id="315231719">
          <w:marLeft w:val="0"/>
          <w:marRight w:val="0"/>
          <w:marTop w:val="0"/>
          <w:marBottom w:val="0"/>
          <w:divBdr>
            <w:top w:val="none" w:sz="0" w:space="0" w:color="auto"/>
            <w:left w:val="none" w:sz="0" w:space="0" w:color="auto"/>
            <w:bottom w:val="none" w:sz="0" w:space="0" w:color="auto"/>
            <w:right w:val="none" w:sz="0" w:space="0" w:color="auto"/>
          </w:divBdr>
        </w:div>
        <w:div w:id="1734113242">
          <w:marLeft w:val="0"/>
          <w:marRight w:val="0"/>
          <w:marTop w:val="0"/>
          <w:marBottom w:val="0"/>
          <w:divBdr>
            <w:top w:val="none" w:sz="0" w:space="0" w:color="auto"/>
            <w:left w:val="none" w:sz="0" w:space="0" w:color="auto"/>
            <w:bottom w:val="none" w:sz="0" w:space="0" w:color="auto"/>
            <w:right w:val="none" w:sz="0" w:space="0" w:color="auto"/>
          </w:divBdr>
        </w:div>
        <w:div w:id="165363582">
          <w:marLeft w:val="0"/>
          <w:marRight w:val="0"/>
          <w:marTop w:val="0"/>
          <w:marBottom w:val="0"/>
          <w:divBdr>
            <w:top w:val="none" w:sz="0" w:space="0" w:color="auto"/>
            <w:left w:val="none" w:sz="0" w:space="0" w:color="auto"/>
            <w:bottom w:val="none" w:sz="0" w:space="0" w:color="auto"/>
            <w:right w:val="none" w:sz="0" w:space="0" w:color="auto"/>
          </w:divBdr>
        </w:div>
        <w:div w:id="1781103095">
          <w:marLeft w:val="0"/>
          <w:marRight w:val="0"/>
          <w:marTop w:val="0"/>
          <w:marBottom w:val="0"/>
          <w:divBdr>
            <w:top w:val="none" w:sz="0" w:space="0" w:color="auto"/>
            <w:left w:val="none" w:sz="0" w:space="0" w:color="auto"/>
            <w:bottom w:val="none" w:sz="0" w:space="0" w:color="auto"/>
            <w:right w:val="none" w:sz="0" w:space="0" w:color="auto"/>
          </w:divBdr>
        </w:div>
        <w:div w:id="482357669">
          <w:marLeft w:val="0"/>
          <w:marRight w:val="0"/>
          <w:marTop w:val="0"/>
          <w:marBottom w:val="0"/>
          <w:divBdr>
            <w:top w:val="none" w:sz="0" w:space="0" w:color="auto"/>
            <w:left w:val="none" w:sz="0" w:space="0" w:color="auto"/>
            <w:bottom w:val="none" w:sz="0" w:space="0" w:color="auto"/>
            <w:right w:val="none" w:sz="0" w:space="0" w:color="auto"/>
          </w:divBdr>
        </w:div>
        <w:div w:id="534855873">
          <w:marLeft w:val="0"/>
          <w:marRight w:val="0"/>
          <w:marTop w:val="0"/>
          <w:marBottom w:val="0"/>
          <w:divBdr>
            <w:top w:val="none" w:sz="0" w:space="0" w:color="auto"/>
            <w:left w:val="none" w:sz="0" w:space="0" w:color="auto"/>
            <w:bottom w:val="none" w:sz="0" w:space="0" w:color="auto"/>
            <w:right w:val="none" w:sz="0" w:space="0" w:color="auto"/>
          </w:divBdr>
        </w:div>
        <w:div w:id="1237860335">
          <w:marLeft w:val="0"/>
          <w:marRight w:val="0"/>
          <w:marTop w:val="0"/>
          <w:marBottom w:val="0"/>
          <w:divBdr>
            <w:top w:val="none" w:sz="0" w:space="0" w:color="auto"/>
            <w:left w:val="none" w:sz="0" w:space="0" w:color="auto"/>
            <w:bottom w:val="none" w:sz="0" w:space="0" w:color="auto"/>
            <w:right w:val="none" w:sz="0" w:space="0" w:color="auto"/>
          </w:divBdr>
        </w:div>
        <w:div w:id="1198544177">
          <w:marLeft w:val="0"/>
          <w:marRight w:val="0"/>
          <w:marTop w:val="0"/>
          <w:marBottom w:val="0"/>
          <w:divBdr>
            <w:top w:val="none" w:sz="0" w:space="0" w:color="auto"/>
            <w:left w:val="none" w:sz="0" w:space="0" w:color="auto"/>
            <w:bottom w:val="none" w:sz="0" w:space="0" w:color="auto"/>
            <w:right w:val="none" w:sz="0" w:space="0" w:color="auto"/>
          </w:divBdr>
        </w:div>
        <w:div w:id="1601647176">
          <w:marLeft w:val="0"/>
          <w:marRight w:val="0"/>
          <w:marTop w:val="0"/>
          <w:marBottom w:val="0"/>
          <w:divBdr>
            <w:top w:val="none" w:sz="0" w:space="0" w:color="auto"/>
            <w:left w:val="none" w:sz="0" w:space="0" w:color="auto"/>
            <w:bottom w:val="none" w:sz="0" w:space="0" w:color="auto"/>
            <w:right w:val="none" w:sz="0" w:space="0" w:color="auto"/>
          </w:divBdr>
        </w:div>
        <w:div w:id="428501381">
          <w:marLeft w:val="0"/>
          <w:marRight w:val="0"/>
          <w:marTop w:val="0"/>
          <w:marBottom w:val="0"/>
          <w:divBdr>
            <w:top w:val="none" w:sz="0" w:space="0" w:color="auto"/>
            <w:left w:val="none" w:sz="0" w:space="0" w:color="auto"/>
            <w:bottom w:val="none" w:sz="0" w:space="0" w:color="auto"/>
            <w:right w:val="none" w:sz="0" w:space="0" w:color="auto"/>
          </w:divBdr>
        </w:div>
        <w:div w:id="1080518098">
          <w:marLeft w:val="0"/>
          <w:marRight w:val="0"/>
          <w:marTop w:val="0"/>
          <w:marBottom w:val="0"/>
          <w:divBdr>
            <w:top w:val="none" w:sz="0" w:space="0" w:color="auto"/>
            <w:left w:val="none" w:sz="0" w:space="0" w:color="auto"/>
            <w:bottom w:val="none" w:sz="0" w:space="0" w:color="auto"/>
            <w:right w:val="none" w:sz="0" w:space="0" w:color="auto"/>
          </w:divBdr>
        </w:div>
        <w:div w:id="1041591318">
          <w:marLeft w:val="0"/>
          <w:marRight w:val="0"/>
          <w:marTop w:val="0"/>
          <w:marBottom w:val="0"/>
          <w:divBdr>
            <w:top w:val="none" w:sz="0" w:space="0" w:color="auto"/>
            <w:left w:val="none" w:sz="0" w:space="0" w:color="auto"/>
            <w:bottom w:val="none" w:sz="0" w:space="0" w:color="auto"/>
            <w:right w:val="none" w:sz="0" w:space="0" w:color="auto"/>
          </w:divBdr>
        </w:div>
        <w:div w:id="651907097">
          <w:marLeft w:val="0"/>
          <w:marRight w:val="0"/>
          <w:marTop w:val="0"/>
          <w:marBottom w:val="0"/>
          <w:divBdr>
            <w:top w:val="none" w:sz="0" w:space="0" w:color="auto"/>
            <w:left w:val="none" w:sz="0" w:space="0" w:color="auto"/>
            <w:bottom w:val="none" w:sz="0" w:space="0" w:color="auto"/>
            <w:right w:val="none" w:sz="0" w:space="0" w:color="auto"/>
          </w:divBdr>
        </w:div>
        <w:div w:id="17481845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1214</Words>
  <Characters>6922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 Jinjolava</dc:creator>
  <cp:lastModifiedBy>Nino Japaridze</cp:lastModifiedBy>
  <cp:revision>2</cp:revision>
  <cp:lastPrinted>2018-01-15T13:10:00Z</cp:lastPrinted>
  <dcterms:created xsi:type="dcterms:W3CDTF">2018-01-15T13:11:00Z</dcterms:created>
  <dcterms:modified xsi:type="dcterms:W3CDTF">2018-01-15T13:11:00Z</dcterms:modified>
</cp:coreProperties>
</file>