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7F8" w:rsidRPr="003837F8" w:rsidRDefault="003837F8" w:rsidP="00A9540D">
      <w:pPr>
        <w:spacing w:after="0" w:line="240" w:lineRule="auto"/>
        <w:jc w:val="both"/>
        <w:rPr>
          <w:rFonts w:ascii="Times New Roman" w:eastAsia="Times New Roman" w:hAnsi="Times New Roman" w:cs="Times New Roman"/>
        </w:rPr>
      </w:pPr>
    </w:p>
    <w:p w:rsidR="003837F8" w:rsidRPr="003837F8" w:rsidRDefault="003837F8" w:rsidP="00A9540D">
      <w:pPr>
        <w:spacing w:after="0" w:line="240" w:lineRule="auto"/>
        <w:jc w:val="both"/>
        <w:rPr>
          <w:rFonts w:ascii="Times New Roman" w:eastAsia="Times New Roman" w:hAnsi="Times New Roman" w:cs="Times New Roman"/>
          <w:b/>
        </w:rPr>
      </w:pPr>
      <w:r w:rsidRPr="008A3A1F">
        <w:rPr>
          <w:rFonts w:ascii="Times New Roman" w:eastAsia="Times New Roman" w:hAnsi="Times New Roman" w:cs="Times New Roman"/>
          <w:b/>
        </w:rPr>
        <w:t>•Integrating a gender perspective in national sustainable development policies and strategies (opera</w:t>
      </w:r>
      <w:r>
        <w:rPr>
          <w:rFonts w:ascii="Times New Roman" w:eastAsia="Times New Roman" w:hAnsi="Times New Roman" w:cs="Times New Roman"/>
          <w:b/>
        </w:rPr>
        <w:t>tive paragraphs 2, 5, 50and 60)</w:t>
      </w:r>
    </w:p>
    <w:p w:rsidR="003837F8" w:rsidRPr="003837F8" w:rsidRDefault="003837F8" w:rsidP="00A9540D">
      <w:pPr>
        <w:spacing w:after="0" w:line="240" w:lineRule="auto"/>
        <w:jc w:val="both"/>
        <w:rPr>
          <w:rFonts w:ascii="Times New Roman" w:eastAsia="Times New Roman" w:hAnsi="Times New Roman" w:cs="Times New Roman"/>
        </w:rPr>
      </w:pPr>
    </w:p>
    <w:p w:rsidR="003837F8" w:rsidRPr="003837F8" w:rsidRDefault="003837F8" w:rsidP="00A9540D">
      <w:pPr>
        <w:spacing w:after="0" w:line="240" w:lineRule="auto"/>
        <w:jc w:val="both"/>
        <w:rPr>
          <w:rFonts w:ascii="Times New Roman" w:eastAsia="Times New Roman" w:hAnsi="Times New Roman" w:cs="Times New Roman"/>
          <w:color w:val="000000" w:themeColor="text1"/>
          <w:sz w:val="24"/>
          <w:szCs w:val="24"/>
        </w:rPr>
      </w:pPr>
      <w:r w:rsidRPr="003837F8">
        <w:rPr>
          <w:rFonts w:ascii="Times New Roman" w:eastAsia="Times New Roman" w:hAnsi="Times New Roman" w:cs="Times New Roman"/>
        </w:rPr>
        <w:t>The Ministry of Internally Displaced Persons from the Occupied Territories, Labour, Health and Social Affairs of Georgia elaborated “</w:t>
      </w:r>
      <w:r w:rsidRPr="003837F8">
        <w:rPr>
          <w:rFonts w:ascii="Times New Roman" w:hAnsi="Times New Roman" w:cs="Times New Roman"/>
          <w:color w:val="000000" w:themeColor="text1"/>
        </w:rPr>
        <w:t>National Strategy of Labour Market and Employment Policy of Georgia 2019-2023”. One of the tasks of the strategy is to promote gender equality and women</w:t>
      </w:r>
      <w:r w:rsidR="00C00CFB">
        <w:rPr>
          <w:rFonts w:ascii="Times New Roman" w:hAnsi="Times New Roman" w:cs="Times New Roman"/>
          <w:color w:val="000000" w:themeColor="text1"/>
        </w:rPr>
        <w:t>’s</w:t>
      </w:r>
      <w:r w:rsidRPr="003837F8">
        <w:rPr>
          <w:rFonts w:ascii="Times New Roman" w:hAnsi="Times New Roman" w:cs="Times New Roman"/>
          <w:color w:val="000000" w:themeColor="text1"/>
        </w:rPr>
        <w:t xml:space="preserve"> participation in the </w:t>
      </w:r>
      <w:proofErr w:type="spellStart"/>
      <w:r w:rsidRPr="003837F8">
        <w:rPr>
          <w:rFonts w:ascii="Times New Roman" w:hAnsi="Times New Roman" w:cs="Times New Roman"/>
          <w:color w:val="000000" w:themeColor="text1"/>
        </w:rPr>
        <w:t>labour</w:t>
      </w:r>
      <w:proofErr w:type="spellEnd"/>
      <w:r w:rsidRPr="003837F8">
        <w:rPr>
          <w:rFonts w:ascii="Times New Roman" w:hAnsi="Times New Roman" w:cs="Times New Roman"/>
          <w:color w:val="000000" w:themeColor="text1"/>
        </w:rPr>
        <w:t xml:space="preserve"> market</w:t>
      </w:r>
      <w:r w:rsidRPr="003837F8">
        <w:rPr>
          <w:rFonts w:ascii="Times New Roman" w:eastAsia="Times New Roman" w:hAnsi="Times New Roman" w:cs="Times New Roman"/>
        </w:rPr>
        <w:t xml:space="preserve">. </w:t>
      </w:r>
      <w:r w:rsidR="003A3A5F">
        <w:rPr>
          <w:rFonts w:ascii="Times New Roman" w:eastAsia="Times New Roman" w:hAnsi="Times New Roman" w:cs="Times New Roman"/>
        </w:rPr>
        <w:t xml:space="preserve">The aforementioned strategy foresees that </w:t>
      </w:r>
      <w:r w:rsidR="003A3A5F">
        <w:rPr>
          <w:rFonts w:ascii="Times New Roman" w:eastAsia="Helvetica" w:hAnsi="Times New Roman" w:cs="Times New Roman"/>
          <w:color w:val="000000" w:themeColor="text1"/>
          <w:sz w:val="24"/>
          <w:szCs w:val="24"/>
        </w:rPr>
        <w:t>w</w:t>
      </w:r>
      <w:r w:rsidRPr="003837F8">
        <w:rPr>
          <w:rFonts w:ascii="Times New Roman" w:eastAsia="Helvetica" w:hAnsi="Times New Roman" w:cs="Times New Roman"/>
          <w:color w:val="000000" w:themeColor="text1"/>
          <w:sz w:val="24"/>
          <w:szCs w:val="24"/>
        </w:rPr>
        <w:t xml:space="preserve">omen's participation in the </w:t>
      </w:r>
      <w:proofErr w:type="spellStart"/>
      <w:r w:rsidRPr="003837F8">
        <w:rPr>
          <w:rFonts w:ascii="Times New Roman" w:eastAsia="Helvetica" w:hAnsi="Times New Roman" w:cs="Times New Roman"/>
          <w:color w:val="000000" w:themeColor="text1"/>
          <w:sz w:val="24"/>
          <w:szCs w:val="24"/>
        </w:rPr>
        <w:t>labour</w:t>
      </w:r>
      <w:proofErr w:type="spellEnd"/>
      <w:r w:rsidRPr="003837F8">
        <w:rPr>
          <w:rFonts w:ascii="Times New Roman" w:eastAsia="Helvetica" w:hAnsi="Times New Roman" w:cs="Times New Roman"/>
          <w:color w:val="000000" w:themeColor="text1"/>
          <w:sz w:val="24"/>
          <w:szCs w:val="24"/>
        </w:rPr>
        <w:t xml:space="preserve"> market will be supported by legislative initiatives and special programs. The relevant legislation in the field of the prohibition of discrimination and ensuring gender equality (</w:t>
      </w:r>
      <w:r w:rsidR="003A3A5F">
        <w:rPr>
          <w:rFonts w:ascii="Times New Roman" w:eastAsia="Helvetica" w:hAnsi="Times New Roman" w:cs="Times New Roman"/>
          <w:color w:val="000000" w:themeColor="text1"/>
          <w:sz w:val="24"/>
          <w:szCs w:val="24"/>
        </w:rPr>
        <w:t>d</w:t>
      </w:r>
      <w:r w:rsidR="003A3A5F" w:rsidRPr="003837F8">
        <w:rPr>
          <w:rFonts w:ascii="Times New Roman" w:eastAsia="Helvetica" w:hAnsi="Times New Roman" w:cs="Times New Roman"/>
          <w:color w:val="000000" w:themeColor="text1"/>
          <w:sz w:val="24"/>
          <w:szCs w:val="24"/>
        </w:rPr>
        <w:t xml:space="preserve">irectives </w:t>
      </w:r>
      <w:r w:rsidRPr="003837F8">
        <w:rPr>
          <w:rFonts w:ascii="Times New Roman" w:eastAsia="Helvetica" w:hAnsi="Times New Roman" w:cs="Times New Roman"/>
          <w:color w:val="000000" w:themeColor="text1"/>
          <w:sz w:val="24"/>
          <w:szCs w:val="24"/>
        </w:rPr>
        <w:t>specified in Annex XXX to Georgia Association Agreement) will be introduced, t</w:t>
      </w:r>
      <w:r w:rsidRPr="003837F8">
        <w:rPr>
          <w:rFonts w:ascii="Times New Roman" w:hAnsi="Times New Roman" w:cs="Times New Roman"/>
          <w:color w:val="000000" w:themeColor="text1"/>
          <w:sz w:val="24"/>
          <w:szCs w:val="24"/>
        </w:rPr>
        <w:t xml:space="preserve">he government will work on </w:t>
      </w:r>
      <w:r w:rsidR="005A5831">
        <w:rPr>
          <w:rFonts w:ascii="Times New Roman" w:hAnsi="Times New Roman" w:cs="Times New Roman"/>
          <w:color w:val="000000" w:themeColor="text1"/>
          <w:sz w:val="24"/>
          <w:szCs w:val="24"/>
        </w:rPr>
        <w:t xml:space="preserve">the </w:t>
      </w:r>
      <w:r w:rsidRPr="003837F8">
        <w:rPr>
          <w:rFonts w:ascii="Times New Roman" w:hAnsi="Times New Roman" w:cs="Times New Roman"/>
          <w:color w:val="000000" w:themeColor="text1"/>
          <w:sz w:val="24"/>
          <w:szCs w:val="24"/>
        </w:rPr>
        <w:t xml:space="preserve">development of </w:t>
      </w:r>
      <w:r w:rsidRPr="003837F8">
        <w:rPr>
          <w:rFonts w:ascii="Times New Roman" w:eastAsia="Times New Roman" w:hAnsi="Times New Roman" w:cs="Times New Roman"/>
          <w:color w:val="000000" w:themeColor="text1"/>
          <w:sz w:val="24"/>
          <w:szCs w:val="24"/>
        </w:rPr>
        <w:t>quality child-care services and improvement of their accessibility</w:t>
      </w:r>
      <w:r w:rsidRPr="003837F8">
        <w:rPr>
          <w:rFonts w:ascii="Times New Roman" w:hAnsi="Times New Roman" w:cs="Times New Roman"/>
          <w:color w:val="000000" w:themeColor="text1"/>
          <w:sz w:val="24"/>
          <w:szCs w:val="24"/>
        </w:rPr>
        <w:t xml:space="preserve">, focus will be made on </w:t>
      </w:r>
      <w:r w:rsidR="000F7BC3">
        <w:rPr>
          <w:rFonts w:ascii="Times New Roman" w:hAnsi="Times New Roman" w:cs="Times New Roman"/>
          <w:color w:val="000000" w:themeColor="text1"/>
          <w:sz w:val="24"/>
          <w:szCs w:val="24"/>
        </w:rPr>
        <w:t xml:space="preserve">supporting the </w:t>
      </w:r>
      <w:r w:rsidR="00FD26F0" w:rsidRPr="003837F8">
        <w:rPr>
          <w:rFonts w:ascii="Times New Roman" w:eastAsia="Times New Roman" w:hAnsi="Times New Roman" w:cs="Times New Roman"/>
          <w:color w:val="000000" w:themeColor="text1"/>
          <w:sz w:val="24"/>
          <w:szCs w:val="24"/>
        </w:rPr>
        <w:t>improvement</w:t>
      </w:r>
      <w:r w:rsidRPr="003837F8">
        <w:rPr>
          <w:rFonts w:ascii="Times New Roman" w:eastAsia="Times New Roman" w:hAnsi="Times New Roman" w:cs="Times New Roman"/>
          <w:color w:val="000000" w:themeColor="text1"/>
          <w:sz w:val="24"/>
          <w:szCs w:val="24"/>
        </w:rPr>
        <w:t xml:space="preserve"> </w:t>
      </w:r>
      <w:r w:rsidR="000F7BC3">
        <w:rPr>
          <w:rFonts w:ascii="Times New Roman" w:eastAsia="Times New Roman" w:hAnsi="Times New Roman" w:cs="Times New Roman"/>
          <w:color w:val="000000" w:themeColor="text1"/>
          <w:sz w:val="24"/>
          <w:szCs w:val="24"/>
        </w:rPr>
        <w:t xml:space="preserve">of </w:t>
      </w:r>
      <w:r w:rsidRPr="003837F8">
        <w:rPr>
          <w:rFonts w:ascii="Times New Roman" w:eastAsia="Times New Roman" w:hAnsi="Times New Roman" w:cs="Times New Roman"/>
          <w:color w:val="000000" w:themeColor="text1"/>
          <w:sz w:val="24"/>
          <w:szCs w:val="24"/>
        </w:rPr>
        <w:t>entrepreneurial skills for women and support</w:t>
      </w:r>
      <w:r w:rsidR="000F7BC3">
        <w:rPr>
          <w:rFonts w:ascii="Times New Roman" w:eastAsia="Times New Roman" w:hAnsi="Times New Roman" w:cs="Times New Roman"/>
          <w:color w:val="000000" w:themeColor="text1"/>
          <w:sz w:val="24"/>
          <w:szCs w:val="24"/>
        </w:rPr>
        <w:t>ing</w:t>
      </w:r>
      <w:r w:rsidRPr="003837F8">
        <w:rPr>
          <w:rFonts w:ascii="Times New Roman" w:eastAsia="Times New Roman" w:hAnsi="Times New Roman" w:cs="Times New Roman"/>
          <w:color w:val="000000" w:themeColor="text1"/>
          <w:sz w:val="24"/>
          <w:szCs w:val="24"/>
        </w:rPr>
        <w:t xml:space="preserve"> </w:t>
      </w:r>
      <w:proofErr w:type="spellStart"/>
      <w:r w:rsidRPr="003837F8">
        <w:rPr>
          <w:rFonts w:ascii="Times New Roman" w:eastAsia="Times New Roman" w:hAnsi="Times New Roman" w:cs="Times New Roman"/>
          <w:color w:val="000000" w:themeColor="text1"/>
          <w:sz w:val="24"/>
          <w:szCs w:val="24"/>
        </w:rPr>
        <w:t>entrepreneurship</w:t>
      </w:r>
      <w:proofErr w:type="gramStart"/>
      <w:r w:rsidR="00D53BAC">
        <w:rPr>
          <w:rFonts w:ascii="Times New Roman" w:eastAsia="Times New Roman" w:hAnsi="Times New Roman" w:cs="Times New Roman"/>
          <w:color w:val="000000" w:themeColor="text1"/>
          <w:sz w:val="24"/>
          <w:szCs w:val="24"/>
        </w:rPr>
        <w:t>,</w:t>
      </w:r>
      <w:proofErr w:type="gramEnd"/>
      <w:r w:rsidRPr="003837F8">
        <w:rPr>
          <w:rFonts w:ascii="Times New Roman" w:eastAsia="Times New Roman" w:hAnsi="Times New Roman" w:cs="Times New Roman"/>
          <w:color w:val="000000" w:themeColor="text1"/>
          <w:sz w:val="24"/>
          <w:szCs w:val="24"/>
        </w:rPr>
        <w:t>innovations</w:t>
      </w:r>
      <w:proofErr w:type="spellEnd"/>
      <w:r w:rsidRPr="003837F8">
        <w:rPr>
          <w:rFonts w:ascii="Times New Roman" w:eastAsia="Times New Roman" w:hAnsi="Times New Roman" w:cs="Times New Roman"/>
          <w:color w:val="000000" w:themeColor="text1"/>
          <w:sz w:val="24"/>
          <w:szCs w:val="24"/>
        </w:rPr>
        <w:t xml:space="preserve">, etc. </w:t>
      </w:r>
    </w:p>
    <w:p w:rsidR="003837F8" w:rsidRPr="003837F8" w:rsidRDefault="003837F8" w:rsidP="00A9540D">
      <w:pPr>
        <w:spacing w:after="0" w:line="240" w:lineRule="auto"/>
        <w:jc w:val="both"/>
        <w:rPr>
          <w:rFonts w:ascii="Times New Roman" w:eastAsia="Times New Roman" w:hAnsi="Times New Roman" w:cs="Times New Roman"/>
        </w:rPr>
      </w:pPr>
    </w:p>
    <w:p w:rsidR="003837F8" w:rsidRPr="003837F8" w:rsidRDefault="003837F8" w:rsidP="00A9540D">
      <w:pPr>
        <w:spacing w:after="0" w:line="240" w:lineRule="auto"/>
        <w:jc w:val="both"/>
        <w:rPr>
          <w:rFonts w:ascii="Times New Roman" w:eastAsia="Times New Roman" w:hAnsi="Times New Roman" w:cs="Times New Roman"/>
        </w:rPr>
      </w:pPr>
    </w:p>
    <w:p w:rsidR="003837F8" w:rsidRPr="003837F8" w:rsidRDefault="003837F8" w:rsidP="00A9540D">
      <w:pPr>
        <w:spacing w:after="0" w:line="240" w:lineRule="auto"/>
        <w:jc w:val="both"/>
        <w:rPr>
          <w:rFonts w:ascii="Times New Roman" w:eastAsia="Times New Roman" w:hAnsi="Times New Roman" w:cs="Times New Roman"/>
          <w:b/>
        </w:rPr>
      </w:pPr>
      <w:r w:rsidRPr="008A3A1F">
        <w:rPr>
          <w:rFonts w:ascii="Times New Roman" w:eastAsia="Times New Roman" w:hAnsi="Times New Roman" w:cs="Times New Roman"/>
          <w:b/>
        </w:rPr>
        <w:t xml:space="preserve">•Promoting active </w:t>
      </w:r>
      <w:proofErr w:type="spellStart"/>
      <w:r w:rsidRPr="008A3A1F">
        <w:rPr>
          <w:rFonts w:ascii="Times New Roman" w:eastAsia="Times New Roman" w:hAnsi="Times New Roman" w:cs="Times New Roman"/>
          <w:b/>
        </w:rPr>
        <w:t>labour</w:t>
      </w:r>
      <w:proofErr w:type="spellEnd"/>
      <w:r w:rsidRPr="008A3A1F">
        <w:rPr>
          <w:rFonts w:ascii="Times New Roman" w:eastAsia="Times New Roman" w:hAnsi="Times New Roman" w:cs="Times New Roman"/>
          <w:b/>
        </w:rPr>
        <w:t xml:space="preserve"> market policies on full and productive employment and decent work for women, eliminating</w:t>
      </w:r>
      <w:r w:rsidRPr="003837F8">
        <w:rPr>
          <w:rFonts w:ascii="Times New Roman" w:eastAsia="Times New Roman" w:hAnsi="Times New Roman" w:cs="Times New Roman"/>
          <w:b/>
        </w:rPr>
        <w:t xml:space="preserve"> </w:t>
      </w:r>
      <w:r w:rsidRPr="008A3A1F">
        <w:rPr>
          <w:rFonts w:ascii="Times New Roman" w:eastAsia="Times New Roman" w:hAnsi="Times New Roman" w:cs="Times New Roman"/>
          <w:b/>
        </w:rPr>
        <w:t xml:space="preserve">gender-based discrimination in </w:t>
      </w:r>
      <w:proofErr w:type="spellStart"/>
      <w:r w:rsidRPr="008A3A1F">
        <w:rPr>
          <w:rFonts w:ascii="Times New Roman" w:eastAsia="Times New Roman" w:hAnsi="Times New Roman" w:cs="Times New Roman"/>
          <w:b/>
        </w:rPr>
        <w:t>labour</w:t>
      </w:r>
      <w:proofErr w:type="spellEnd"/>
      <w:r w:rsidRPr="008A3A1F">
        <w:rPr>
          <w:rFonts w:ascii="Times New Roman" w:eastAsia="Times New Roman" w:hAnsi="Times New Roman" w:cs="Times New Roman"/>
          <w:b/>
        </w:rPr>
        <w:t xml:space="preserve"> markets</w:t>
      </w:r>
      <w:r w:rsidRPr="003837F8">
        <w:rPr>
          <w:rFonts w:ascii="Times New Roman" w:eastAsia="Times New Roman" w:hAnsi="Times New Roman" w:cs="Times New Roman"/>
          <w:b/>
        </w:rPr>
        <w:t xml:space="preserve"> </w:t>
      </w:r>
      <w:r w:rsidRPr="008A3A1F">
        <w:rPr>
          <w:rFonts w:ascii="Times New Roman" w:eastAsia="Times New Roman" w:hAnsi="Times New Roman" w:cs="Times New Roman"/>
          <w:b/>
        </w:rPr>
        <w:t>and enacting and enforcing minimum wages(operat</w:t>
      </w:r>
      <w:r>
        <w:rPr>
          <w:rFonts w:ascii="Times New Roman" w:eastAsia="Times New Roman" w:hAnsi="Times New Roman" w:cs="Times New Roman"/>
          <w:b/>
        </w:rPr>
        <w:t>ive paragraphs23, 25, 28and 29)</w:t>
      </w:r>
    </w:p>
    <w:p w:rsidR="003837F8" w:rsidRPr="003837F8" w:rsidRDefault="003837F8" w:rsidP="00A9540D">
      <w:pPr>
        <w:spacing w:after="0" w:line="240" w:lineRule="auto"/>
        <w:jc w:val="both"/>
        <w:rPr>
          <w:rFonts w:ascii="Times New Roman" w:eastAsia="Times New Roman" w:hAnsi="Times New Roman" w:cs="Times New Roman"/>
          <w:b/>
        </w:rPr>
      </w:pPr>
    </w:p>
    <w:p w:rsidR="003837F8" w:rsidRPr="003837F8" w:rsidRDefault="003837F8" w:rsidP="00A9540D">
      <w:pPr>
        <w:spacing w:line="240" w:lineRule="auto"/>
        <w:jc w:val="both"/>
        <w:rPr>
          <w:rFonts w:ascii="Times New Roman" w:hAnsi="Times New Roman" w:cs="Times New Roman"/>
          <w:spacing w:val="-2"/>
        </w:rPr>
      </w:pPr>
      <w:r w:rsidRPr="003837F8">
        <w:rPr>
          <w:rFonts w:ascii="Times New Roman" w:hAnsi="Times New Roman" w:cs="Times New Roman"/>
          <w:shd w:val="clear" w:color="auto" w:fill="FFFFFF"/>
        </w:rPr>
        <w:t xml:space="preserve">Since 2013, a lot </w:t>
      </w:r>
      <w:r w:rsidR="003A3A5F">
        <w:rPr>
          <w:rFonts w:ascii="Times New Roman" w:hAnsi="Times New Roman" w:cs="Times New Roman"/>
          <w:shd w:val="clear" w:color="auto" w:fill="FFFFFF"/>
        </w:rPr>
        <w:t xml:space="preserve">of effort </w:t>
      </w:r>
      <w:r w:rsidRPr="003837F8">
        <w:rPr>
          <w:rFonts w:ascii="Times New Roman" w:hAnsi="Times New Roman" w:cs="Times New Roman"/>
          <w:shd w:val="clear" w:color="auto" w:fill="FFFFFF"/>
        </w:rPr>
        <w:t xml:space="preserve">has been </w:t>
      </w:r>
      <w:r w:rsidR="003A3A5F">
        <w:rPr>
          <w:rFonts w:ascii="Times New Roman" w:hAnsi="Times New Roman" w:cs="Times New Roman"/>
          <w:shd w:val="clear" w:color="auto" w:fill="FFFFFF"/>
        </w:rPr>
        <w:t>made</w:t>
      </w:r>
      <w:r w:rsidR="003A3A5F" w:rsidRPr="003837F8">
        <w:rPr>
          <w:rFonts w:ascii="Times New Roman" w:hAnsi="Times New Roman" w:cs="Times New Roman"/>
          <w:shd w:val="clear" w:color="auto" w:fill="FFFFFF"/>
        </w:rPr>
        <w:t xml:space="preserve"> </w:t>
      </w:r>
      <w:r w:rsidRPr="003837F8">
        <w:rPr>
          <w:rFonts w:ascii="Times New Roman" w:hAnsi="Times New Roman" w:cs="Times New Roman"/>
          <w:shd w:val="clear" w:color="auto" w:fill="FFFFFF"/>
        </w:rPr>
        <w:t xml:space="preserve">in terms of protecting women’s </w:t>
      </w:r>
      <w:proofErr w:type="spellStart"/>
      <w:r w:rsidRPr="003837F8">
        <w:rPr>
          <w:rFonts w:ascii="Times New Roman" w:hAnsi="Times New Roman" w:cs="Times New Roman"/>
          <w:shd w:val="clear" w:color="auto" w:fill="FFFFFF"/>
        </w:rPr>
        <w:t>labour</w:t>
      </w:r>
      <w:proofErr w:type="spellEnd"/>
      <w:r w:rsidRPr="003837F8">
        <w:rPr>
          <w:rFonts w:ascii="Times New Roman" w:hAnsi="Times New Roman" w:cs="Times New Roman"/>
          <w:shd w:val="clear" w:color="auto" w:fill="FFFFFF"/>
        </w:rPr>
        <w:t xml:space="preserve"> rights and ensuring gender equality in Georgia.  </w:t>
      </w:r>
      <w:r w:rsidR="00117BDF" w:rsidRPr="00117BDF">
        <w:rPr>
          <w:rFonts w:ascii="Sylfaen" w:hAnsi="Sylfaen"/>
          <w:sz w:val="24"/>
          <w:szCs w:val="24"/>
        </w:rPr>
        <w:t xml:space="preserve"> </w:t>
      </w:r>
      <w:r w:rsidR="00117BDF" w:rsidRPr="00C078A5">
        <w:rPr>
          <w:rFonts w:ascii="Sylfaen" w:hAnsi="Sylfaen"/>
          <w:sz w:val="24"/>
          <w:szCs w:val="24"/>
        </w:rPr>
        <w:t xml:space="preserve">In an effort to meet its international commitments, within the </w:t>
      </w:r>
      <w:r w:rsidR="00210ED3" w:rsidRPr="00C078A5">
        <w:rPr>
          <w:rFonts w:ascii="Sylfaen" w:hAnsi="Sylfaen"/>
          <w:sz w:val="24"/>
          <w:szCs w:val="24"/>
        </w:rPr>
        <w:t>frame</w:t>
      </w:r>
      <w:r w:rsidR="00210ED3">
        <w:rPr>
          <w:rFonts w:ascii="Sylfaen" w:hAnsi="Sylfaen"/>
          <w:sz w:val="24"/>
          <w:szCs w:val="24"/>
        </w:rPr>
        <w:t>work</w:t>
      </w:r>
      <w:r w:rsidR="00210ED3" w:rsidRPr="00C078A5">
        <w:rPr>
          <w:rFonts w:ascii="Sylfaen" w:hAnsi="Sylfaen"/>
          <w:sz w:val="24"/>
          <w:szCs w:val="24"/>
        </w:rPr>
        <w:t xml:space="preserve"> </w:t>
      </w:r>
      <w:r w:rsidR="00117BDF" w:rsidRPr="00C078A5">
        <w:rPr>
          <w:rFonts w:ascii="Sylfaen" w:hAnsi="Sylfaen"/>
          <w:sz w:val="24"/>
          <w:szCs w:val="24"/>
        </w:rPr>
        <w:t>of the EU-Georgia Association Agreement</w:t>
      </w:r>
      <w:r w:rsidR="00117BDF">
        <w:rPr>
          <w:rFonts w:ascii="Sylfaen" w:hAnsi="Sylfaen"/>
          <w:sz w:val="24"/>
          <w:szCs w:val="24"/>
        </w:rPr>
        <w:t>,</w:t>
      </w:r>
      <w:r w:rsidR="00117BDF" w:rsidRPr="00C078A5">
        <w:rPr>
          <w:rFonts w:ascii="Sylfaen" w:hAnsi="Sylfaen"/>
          <w:sz w:val="24"/>
          <w:szCs w:val="24"/>
        </w:rPr>
        <w:t xml:space="preserve"> Government of Georgia has started placing relevant legal framework</w:t>
      </w:r>
      <w:r w:rsidR="00210ED3" w:rsidRPr="00210ED3">
        <w:rPr>
          <w:rFonts w:ascii="Sylfaen" w:hAnsi="Sylfaen"/>
          <w:sz w:val="24"/>
          <w:szCs w:val="24"/>
        </w:rPr>
        <w:t xml:space="preserve"> </w:t>
      </w:r>
      <w:r w:rsidR="00210ED3">
        <w:rPr>
          <w:rFonts w:ascii="Sylfaen" w:hAnsi="Sylfaen"/>
          <w:sz w:val="24"/>
          <w:szCs w:val="24"/>
        </w:rPr>
        <w:t xml:space="preserve">in order </w:t>
      </w:r>
      <w:r w:rsidR="00210ED3" w:rsidRPr="00C078A5">
        <w:rPr>
          <w:rFonts w:ascii="Sylfaen" w:hAnsi="Sylfaen"/>
          <w:sz w:val="24"/>
          <w:szCs w:val="24"/>
        </w:rPr>
        <w:t>to advance women’s equality</w:t>
      </w:r>
      <w:r w:rsidR="00117BDF" w:rsidRPr="00C078A5">
        <w:rPr>
          <w:rFonts w:ascii="Sylfaen" w:hAnsi="Sylfaen"/>
          <w:sz w:val="24"/>
          <w:szCs w:val="24"/>
        </w:rPr>
        <w:t xml:space="preserve">. </w:t>
      </w:r>
      <w:r w:rsidR="00117BDF">
        <w:rPr>
          <w:rFonts w:ascii="Sylfaen" w:hAnsi="Sylfaen"/>
          <w:sz w:val="24"/>
          <w:szCs w:val="24"/>
        </w:rPr>
        <w:t>The</w:t>
      </w:r>
      <w:r w:rsidR="00117BDF" w:rsidRPr="00C078A5">
        <w:rPr>
          <w:rFonts w:ascii="Sylfaen" w:hAnsi="Sylfaen"/>
          <w:sz w:val="24"/>
          <w:szCs w:val="24"/>
        </w:rPr>
        <w:t xml:space="preserve"> </w:t>
      </w:r>
      <w:proofErr w:type="spellStart"/>
      <w:r w:rsidR="00117BDF" w:rsidRPr="00C078A5">
        <w:rPr>
          <w:rFonts w:ascii="Sylfaen" w:hAnsi="Sylfaen"/>
          <w:sz w:val="24"/>
          <w:szCs w:val="24"/>
        </w:rPr>
        <w:t>GoG</w:t>
      </w:r>
      <w:proofErr w:type="spellEnd"/>
      <w:r w:rsidR="00210ED3">
        <w:rPr>
          <w:rFonts w:ascii="Sylfaen" w:hAnsi="Sylfaen"/>
          <w:sz w:val="24"/>
          <w:szCs w:val="24"/>
        </w:rPr>
        <w:t>,</w:t>
      </w:r>
      <w:r w:rsidR="00117BDF" w:rsidRPr="00C078A5">
        <w:rPr>
          <w:rFonts w:ascii="Sylfaen" w:hAnsi="Sylfaen"/>
          <w:sz w:val="24"/>
          <w:szCs w:val="24"/>
        </w:rPr>
        <w:t xml:space="preserve"> with active participation and consultations with social partners</w:t>
      </w:r>
      <w:r w:rsidR="00210ED3">
        <w:rPr>
          <w:rFonts w:ascii="Sylfaen" w:hAnsi="Sylfaen"/>
          <w:sz w:val="24"/>
          <w:szCs w:val="24"/>
        </w:rPr>
        <w:t>,</w:t>
      </w:r>
      <w:r w:rsidR="00117BDF" w:rsidRPr="00C078A5">
        <w:rPr>
          <w:rFonts w:ascii="Sylfaen" w:hAnsi="Sylfaen"/>
          <w:sz w:val="24"/>
          <w:szCs w:val="24"/>
        </w:rPr>
        <w:t xml:space="preserve"> </w:t>
      </w:r>
      <w:r w:rsidR="008445CD" w:rsidRPr="00C078A5">
        <w:rPr>
          <w:rFonts w:ascii="Sylfaen" w:hAnsi="Sylfaen"/>
          <w:sz w:val="24"/>
          <w:szCs w:val="24"/>
        </w:rPr>
        <w:t>ha</w:t>
      </w:r>
      <w:r w:rsidR="008445CD">
        <w:rPr>
          <w:rFonts w:ascii="Sylfaen" w:hAnsi="Sylfaen"/>
          <w:sz w:val="24"/>
          <w:szCs w:val="24"/>
        </w:rPr>
        <w:t>s</w:t>
      </w:r>
      <w:r w:rsidR="008445CD" w:rsidRPr="00C078A5">
        <w:rPr>
          <w:rFonts w:ascii="Sylfaen" w:hAnsi="Sylfaen"/>
          <w:sz w:val="24"/>
          <w:szCs w:val="24"/>
        </w:rPr>
        <w:t xml:space="preserve"> </w:t>
      </w:r>
      <w:r w:rsidR="00117BDF" w:rsidRPr="00C078A5">
        <w:rPr>
          <w:rFonts w:ascii="Sylfaen" w:hAnsi="Sylfaen"/>
          <w:sz w:val="24"/>
          <w:szCs w:val="24"/>
        </w:rPr>
        <w:t xml:space="preserve">elaborated amendments to the </w:t>
      </w:r>
      <w:proofErr w:type="spellStart"/>
      <w:r w:rsidR="00117BDF" w:rsidRPr="00C078A5">
        <w:rPr>
          <w:rFonts w:ascii="Sylfaen" w:hAnsi="Sylfaen"/>
          <w:sz w:val="24"/>
          <w:szCs w:val="24"/>
        </w:rPr>
        <w:t>labour</w:t>
      </w:r>
      <w:proofErr w:type="spellEnd"/>
      <w:r w:rsidR="00117BDF" w:rsidRPr="00C078A5">
        <w:rPr>
          <w:rFonts w:ascii="Sylfaen" w:hAnsi="Sylfaen"/>
          <w:sz w:val="24"/>
          <w:szCs w:val="24"/>
        </w:rPr>
        <w:t xml:space="preserve"> legislation, in particular, to the Organic Law of Georgia “Georgian Labor Code”, Law of Georgia on “Elimination of All Forms of Discrimination”, Law of Georgia on “Public Service”, and Law of Georgia on “Gender Equality”. The amendments were elaborated based on </w:t>
      </w:r>
      <w:r w:rsidR="004E17B7">
        <w:rPr>
          <w:rFonts w:ascii="Sylfaen" w:hAnsi="Sylfaen"/>
          <w:sz w:val="24"/>
          <w:szCs w:val="24"/>
        </w:rPr>
        <w:t xml:space="preserve">the </w:t>
      </w:r>
      <w:r w:rsidR="00117BDF" w:rsidRPr="00C078A5">
        <w:rPr>
          <w:rFonts w:ascii="Sylfaen" w:hAnsi="Sylfaen"/>
          <w:sz w:val="24"/>
          <w:szCs w:val="24"/>
        </w:rPr>
        <w:t>EU directives (2000/78/EC, 2004/113/EC, 2000/43/EC) envisaged in Annex XXX of the EU-Georgia Association Agreement</w:t>
      </w:r>
      <w:r w:rsidR="004E17B7">
        <w:rPr>
          <w:rFonts w:ascii="Sylfaen" w:hAnsi="Sylfaen"/>
          <w:sz w:val="24"/>
          <w:szCs w:val="24"/>
        </w:rPr>
        <w:t>,</w:t>
      </w:r>
      <w:r w:rsidR="00117BDF" w:rsidRPr="00C078A5">
        <w:rPr>
          <w:rFonts w:ascii="Sylfaen" w:hAnsi="Sylfaen"/>
          <w:sz w:val="24"/>
          <w:szCs w:val="24"/>
        </w:rPr>
        <w:t xml:space="preserve"> </w:t>
      </w:r>
      <w:r w:rsidR="004E17B7">
        <w:rPr>
          <w:rFonts w:ascii="Sylfaen" w:hAnsi="Sylfaen"/>
          <w:sz w:val="24"/>
          <w:szCs w:val="24"/>
        </w:rPr>
        <w:t>which</w:t>
      </w:r>
      <w:r w:rsidR="004E17B7" w:rsidRPr="00C078A5">
        <w:rPr>
          <w:rFonts w:ascii="Sylfaen" w:hAnsi="Sylfaen"/>
          <w:sz w:val="24"/>
          <w:szCs w:val="24"/>
        </w:rPr>
        <w:t xml:space="preserve"> </w:t>
      </w:r>
      <w:r w:rsidR="00117BDF" w:rsidRPr="00C078A5">
        <w:rPr>
          <w:rFonts w:ascii="Sylfaen" w:hAnsi="Sylfaen"/>
          <w:sz w:val="24"/>
          <w:szCs w:val="24"/>
        </w:rPr>
        <w:t>aim</w:t>
      </w:r>
      <w:r w:rsidR="005941ED">
        <w:rPr>
          <w:rFonts w:ascii="Sylfaen" w:hAnsi="Sylfaen"/>
          <w:sz w:val="24"/>
          <w:szCs w:val="24"/>
        </w:rPr>
        <w:t>s</w:t>
      </w:r>
      <w:r w:rsidR="00117BDF" w:rsidRPr="00C078A5">
        <w:rPr>
          <w:rFonts w:ascii="Sylfaen" w:hAnsi="Sylfaen"/>
          <w:sz w:val="24"/>
          <w:szCs w:val="24"/>
        </w:rPr>
        <w:t xml:space="preserve"> to establish principles to eliminate discrimination in </w:t>
      </w:r>
      <w:proofErr w:type="spellStart"/>
      <w:r w:rsidR="004E17B7" w:rsidRPr="004E17B7">
        <w:rPr>
          <w:rFonts w:ascii="Sylfaen" w:hAnsi="Sylfaen"/>
          <w:sz w:val="24"/>
          <w:szCs w:val="24"/>
        </w:rPr>
        <w:t>labour</w:t>
      </w:r>
      <w:proofErr w:type="spellEnd"/>
      <w:r w:rsidR="004E17B7" w:rsidRPr="004E17B7">
        <w:rPr>
          <w:rFonts w:ascii="Sylfaen" w:hAnsi="Sylfaen"/>
          <w:sz w:val="24"/>
          <w:szCs w:val="24"/>
        </w:rPr>
        <w:t xml:space="preserve"> markets </w:t>
      </w:r>
      <w:r w:rsidR="00117BDF" w:rsidRPr="00C078A5">
        <w:rPr>
          <w:rFonts w:ascii="Sylfaen" w:hAnsi="Sylfaen"/>
          <w:sz w:val="24"/>
          <w:szCs w:val="24"/>
        </w:rPr>
        <w:t xml:space="preserve"> </w:t>
      </w:r>
      <w:r w:rsidR="004E17B7">
        <w:rPr>
          <w:rFonts w:ascii="Sylfaen" w:hAnsi="Sylfaen"/>
          <w:sz w:val="24"/>
          <w:szCs w:val="24"/>
        </w:rPr>
        <w:t xml:space="preserve">and </w:t>
      </w:r>
      <w:r w:rsidR="00117BDF" w:rsidRPr="00C078A5">
        <w:rPr>
          <w:rFonts w:ascii="Sylfaen" w:hAnsi="Sylfaen"/>
          <w:sz w:val="24"/>
          <w:szCs w:val="24"/>
        </w:rPr>
        <w:t>apply to all persons employed in publi</w:t>
      </w:r>
      <w:r w:rsidR="00117BDF">
        <w:rPr>
          <w:rFonts w:ascii="Sylfaen" w:hAnsi="Sylfaen"/>
          <w:sz w:val="24"/>
          <w:szCs w:val="24"/>
        </w:rPr>
        <w:t xml:space="preserve">c and private sectors. </w:t>
      </w:r>
      <w:r w:rsidR="00117BDF" w:rsidRPr="00C078A5">
        <w:rPr>
          <w:rFonts w:ascii="Sylfaen" w:hAnsi="Sylfaen"/>
          <w:sz w:val="24"/>
          <w:szCs w:val="24"/>
        </w:rPr>
        <w:t xml:space="preserve">The Parliament of Georgia adopted the legislative package on February 19, 2019. Currently, the Government of Georgia is working on the amendments to the </w:t>
      </w:r>
      <w:proofErr w:type="spellStart"/>
      <w:r w:rsidR="00117BDF" w:rsidRPr="00C078A5">
        <w:rPr>
          <w:rFonts w:ascii="Sylfaen" w:hAnsi="Sylfaen"/>
          <w:sz w:val="24"/>
          <w:szCs w:val="24"/>
        </w:rPr>
        <w:t>labour</w:t>
      </w:r>
      <w:proofErr w:type="spellEnd"/>
      <w:r w:rsidR="00117BDF" w:rsidRPr="00C078A5">
        <w:rPr>
          <w:rFonts w:ascii="Sylfaen" w:hAnsi="Sylfaen"/>
          <w:sz w:val="24"/>
          <w:szCs w:val="24"/>
        </w:rPr>
        <w:t xml:space="preserve"> legislation in compliance with other EU directives</w:t>
      </w:r>
      <w:r w:rsidR="00117BDF">
        <w:rPr>
          <w:rFonts w:ascii="Sylfaen" w:hAnsi="Sylfaen"/>
          <w:sz w:val="24"/>
          <w:szCs w:val="24"/>
        </w:rPr>
        <w:t>,</w:t>
      </w:r>
      <w:r w:rsidR="00117BDF" w:rsidRPr="00C078A5">
        <w:rPr>
          <w:rFonts w:ascii="Sylfaen" w:hAnsi="Sylfaen"/>
          <w:sz w:val="24"/>
          <w:szCs w:val="24"/>
        </w:rPr>
        <w:t xml:space="preserve"> some of which relate to protection of women’s </w:t>
      </w:r>
      <w:proofErr w:type="spellStart"/>
      <w:r w:rsidR="00117BDF" w:rsidRPr="00C078A5">
        <w:rPr>
          <w:rFonts w:ascii="Sylfaen" w:hAnsi="Sylfaen"/>
          <w:sz w:val="24"/>
          <w:szCs w:val="24"/>
        </w:rPr>
        <w:t>labour</w:t>
      </w:r>
      <w:proofErr w:type="spellEnd"/>
      <w:r w:rsidR="00117BDF" w:rsidRPr="00C078A5">
        <w:rPr>
          <w:rFonts w:ascii="Sylfaen" w:hAnsi="Sylfaen"/>
          <w:sz w:val="24"/>
          <w:szCs w:val="24"/>
        </w:rPr>
        <w:t xml:space="preserve"> rights.</w:t>
      </w:r>
    </w:p>
    <w:p w:rsidR="003837F8" w:rsidRPr="003837F8" w:rsidRDefault="003837F8" w:rsidP="00A9540D">
      <w:pPr>
        <w:autoSpaceDE w:val="0"/>
        <w:autoSpaceDN w:val="0"/>
        <w:adjustRightInd w:val="0"/>
        <w:spacing w:after="120" w:line="240" w:lineRule="auto"/>
        <w:jc w:val="both"/>
        <w:rPr>
          <w:rFonts w:ascii="Times New Roman" w:hAnsi="Times New Roman" w:cs="Times New Roman"/>
        </w:rPr>
      </w:pPr>
      <w:r w:rsidRPr="003837F8">
        <w:rPr>
          <w:rFonts w:ascii="Times New Roman" w:hAnsi="Times New Roman" w:cs="Times New Roman"/>
        </w:rPr>
        <w:t>Since 2015, the Government of Georgia implements Active Labour Market Policy</w:t>
      </w:r>
      <w:r w:rsidR="00374711">
        <w:rPr>
          <w:rFonts w:ascii="Times New Roman" w:hAnsi="Times New Roman" w:cs="Times New Roman"/>
        </w:rPr>
        <w:t>,</w:t>
      </w:r>
      <w:r w:rsidRPr="003837F8">
        <w:rPr>
          <w:rFonts w:ascii="Times New Roman" w:hAnsi="Times New Roman" w:cs="Times New Roman"/>
        </w:rPr>
        <w:t xml:space="preserve"> which </w:t>
      </w:r>
      <w:r w:rsidR="00374711" w:rsidRPr="003837F8">
        <w:rPr>
          <w:rFonts w:ascii="Times New Roman" w:hAnsi="Times New Roman" w:cs="Times New Roman"/>
        </w:rPr>
        <w:t>includes</w:t>
      </w:r>
      <w:r w:rsidRPr="003837F8">
        <w:rPr>
          <w:rFonts w:ascii="Times New Roman" w:hAnsi="Times New Roman" w:cs="Times New Roman"/>
        </w:rPr>
        <w:t xml:space="preserve"> t</w:t>
      </w:r>
      <w:r w:rsidRPr="003837F8">
        <w:rPr>
          <w:rFonts w:ascii="Times New Roman" w:hAnsi="Times New Roman" w:cs="Times New Roman"/>
          <w:bCs/>
          <w:iCs/>
        </w:rPr>
        <w:t xml:space="preserve">raining and retraining </w:t>
      </w:r>
      <w:r w:rsidR="00374711">
        <w:rPr>
          <w:rFonts w:ascii="Times New Roman" w:hAnsi="Times New Roman" w:cs="Times New Roman"/>
          <w:bCs/>
          <w:iCs/>
        </w:rPr>
        <w:t>(</w:t>
      </w:r>
      <w:r w:rsidRPr="003837F8">
        <w:rPr>
          <w:rFonts w:ascii="Times New Roman" w:hAnsi="Times New Roman" w:cs="Times New Roman"/>
          <w:bCs/>
          <w:iCs/>
        </w:rPr>
        <w:t>human capacity development according the labor market demand</w:t>
      </w:r>
      <w:r w:rsidR="00374711">
        <w:rPr>
          <w:rFonts w:ascii="Times New Roman" w:hAnsi="Times New Roman" w:cs="Times New Roman"/>
          <w:bCs/>
          <w:iCs/>
        </w:rPr>
        <w:t>),</w:t>
      </w:r>
      <w:r w:rsidRPr="003837F8">
        <w:rPr>
          <w:rFonts w:ascii="Times New Roman" w:hAnsi="Times New Roman" w:cs="Times New Roman"/>
        </w:rPr>
        <w:t xml:space="preserve"> s</w:t>
      </w:r>
      <w:r w:rsidRPr="003837F8">
        <w:rPr>
          <w:rFonts w:ascii="Times New Roman" w:hAnsi="Times New Roman" w:cs="Times New Roman"/>
          <w:bCs/>
          <w:iCs/>
        </w:rPr>
        <w:t xml:space="preserve">upportive employment </w:t>
      </w:r>
      <w:r w:rsidR="00374711">
        <w:rPr>
          <w:rFonts w:ascii="Times New Roman" w:hAnsi="Times New Roman" w:cs="Times New Roman"/>
          <w:bCs/>
          <w:iCs/>
        </w:rPr>
        <w:t>(</w:t>
      </w:r>
      <w:r w:rsidRPr="003837F8">
        <w:rPr>
          <w:rFonts w:ascii="Times New Roman" w:hAnsi="Times New Roman" w:cs="Times New Roman"/>
          <w:bCs/>
          <w:iCs/>
        </w:rPr>
        <w:t>employment support of vulnerable and less competitive groups</w:t>
      </w:r>
      <w:r w:rsidR="00374711">
        <w:rPr>
          <w:rFonts w:ascii="Times New Roman" w:hAnsi="Times New Roman" w:cs="Times New Roman"/>
          <w:bCs/>
          <w:iCs/>
        </w:rPr>
        <w:t>)</w:t>
      </w:r>
      <w:r w:rsidRPr="003837F8">
        <w:rPr>
          <w:rFonts w:ascii="Times New Roman" w:hAnsi="Times New Roman" w:cs="Times New Roman"/>
          <w:bCs/>
          <w:iCs/>
        </w:rPr>
        <w:t xml:space="preserve">, job fairs </w:t>
      </w:r>
      <w:r w:rsidR="00374711">
        <w:rPr>
          <w:rFonts w:ascii="Times New Roman" w:hAnsi="Times New Roman" w:cs="Times New Roman"/>
          <w:bCs/>
          <w:iCs/>
        </w:rPr>
        <w:t>i</w:t>
      </w:r>
      <w:r w:rsidRPr="003837F8">
        <w:rPr>
          <w:rFonts w:ascii="Times New Roman" w:hAnsi="Times New Roman" w:cs="Times New Roman"/>
          <w:bCs/>
          <w:iCs/>
        </w:rPr>
        <w:t xml:space="preserve">n different regions of Georgia, </w:t>
      </w:r>
      <w:r w:rsidRPr="003837F8">
        <w:rPr>
          <w:rFonts w:ascii="Times New Roman" w:hAnsi="Times New Roman" w:cs="Times New Roman"/>
        </w:rPr>
        <w:t>v</w:t>
      </w:r>
      <w:r w:rsidRPr="003837F8">
        <w:rPr>
          <w:rFonts w:ascii="Times New Roman" w:hAnsi="Times New Roman" w:cs="Times New Roman"/>
          <w:bCs/>
          <w:iCs/>
        </w:rPr>
        <w:t xml:space="preserve">ocational counseling </w:t>
      </w:r>
      <w:r w:rsidR="00374711" w:rsidRPr="003837F8">
        <w:rPr>
          <w:rFonts w:ascii="Times New Roman" w:hAnsi="Times New Roman" w:cs="Times New Roman"/>
          <w:bCs/>
          <w:iCs/>
        </w:rPr>
        <w:t>consultations and career guidance</w:t>
      </w:r>
      <w:r w:rsidR="00374711">
        <w:rPr>
          <w:rFonts w:ascii="Times New Roman" w:hAnsi="Times New Roman" w:cs="Times New Roman"/>
          <w:bCs/>
          <w:iCs/>
        </w:rPr>
        <w:t>.</w:t>
      </w:r>
    </w:p>
    <w:p w:rsidR="003837F8" w:rsidRPr="003E2B7D" w:rsidRDefault="003837F8" w:rsidP="003E2B7D">
      <w:pPr>
        <w:autoSpaceDE w:val="0"/>
        <w:autoSpaceDN w:val="0"/>
        <w:adjustRightInd w:val="0"/>
        <w:spacing w:after="120" w:line="240" w:lineRule="auto"/>
        <w:jc w:val="both"/>
        <w:rPr>
          <w:rFonts w:ascii="Sylfaen" w:hAnsi="Sylfaen" w:cs="Times New Roman"/>
        </w:rPr>
      </w:pPr>
      <w:r w:rsidRPr="003837F8">
        <w:rPr>
          <w:rFonts w:ascii="Times New Roman" w:hAnsi="Times New Roman" w:cs="Times New Roman"/>
        </w:rPr>
        <w:lastRenderedPageBreak/>
        <w:t xml:space="preserve">The policy is implemented through </w:t>
      </w:r>
      <w:r w:rsidR="00E47ABA">
        <w:rPr>
          <w:rFonts w:ascii="Times New Roman" w:hAnsi="Times New Roman" w:cs="Times New Roman"/>
        </w:rPr>
        <w:t xml:space="preserve">different </w:t>
      </w:r>
      <w:r w:rsidRPr="003837F8">
        <w:rPr>
          <w:rFonts w:ascii="Times New Roman" w:hAnsi="Times New Roman" w:cs="Times New Roman"/>
        </w:rPr>
        <w:t>state programs</w:t>
      </w:r>
      <w:r w:rsidR="004F0F56">
        <w:rPr>
          <w:rFonts w:ascii="Times New Roman" w:hAnsi="Times New Roman" w:cs="Times New Roman"/>
        </w:rPr>
        <w:t>,</w:t>
      </w:r>
      <w:r w:rsidRPr="003837F8">
        <w:rPr>
          <w:rFonts w:ascii="Times New Roman" w:hAnsi="Times New Roman" w:cs="Times New Roman"/>
        </w:rPr>
        <w:t xml:space="preserve"> i.e. State Program on Professional Training and Retraining and Qualification Raising for Job Seekers</w:t>
      </w:r>
      <w:r w:rsidRPr="003837F8">
        <w:rPr>
          <w:rFonts w:ascii="Times New Roman" w:hAnsi="Times New Roman" w:cs="Times New Roman"/>
          <w:lang w:val="ka-GE"/>
        </w:rPr>
        <w:t xml:space="preserve"> </w:t>
      </w:r>
      <w:r w:rsidRPr="003837F8">
        <w:rPr>
          <w:rFonts w:ascii="Times New Roman" w:hAnsi="Times New Roman" w:cs="Times New Roman"/>
        </w:rPr>
        <w:t xml:space="preserve">and State Program on Employment Support Services. Women are target groups and </w:t>
      </w:r>
      <w:r w:rsidR="004F0F56">
        <w:rPr>
          <w:rFonts w:ascii="Times New Roman" w:hAnsi="Times New Roman" w:cs="Times New Roman"/>
        </w:rPr>
        <w:t>have</w:t>
      </w:r>
      <w:r w:rsidR="004F0F56" w:rsidRPr="003837F8">
        <w:rPr>
          <w:rFonts w:ascii="Times New Roman" w:hAnsi="Times New Roman" w:cs="Times New Roman"/>
        </w:rPr>
        <w:t xml:space="preserve"> </w:t>
      </w:r>
      <w:r w:rsidRPr="003837F8">
        <w:rPr>
          <w:rFonts w:ascii="Times New Roman" w:hAnsi="Times New Roman" w:cs="Times New Roman"/>
        </w:rPr>
        <w:t xml:space="preserve">preferential rights </w:t>
      </w:r>
      <w:r w:rsidR="00026794">
        <w:rPr>
          <w:rFonts w:ascii="Times New Roman" w:hAnsi="Times New Roman" w:cs="Times New Roman"/>
        </w:rPr>
        <w:t>under</w:t>
      </w:r>
      <w:r w:rsidRPr="003837F8">
        <w:rPr>
          <w:rFonts w:ascii="Times New Roman" w:hAnsi="Times New Roman" w:cs="Times New Roman"/>
        </w:rPr>
        <w:t xml:space="preserve"> the </w:t>
      </w:r>
      <w:r w:rsidR="00026794">
        <w:rPr>
          <w:rFonts w:ascii="Times New Roman" w:hAnsi="Times New Roman" w:cs="Times New Roman"/>
        </w:rPr>
        <w:t xml:space="preserve">aforementioned </w:t>
      </w:r>
      <w:r w:rsidRPr="003837F8">
        <w:rPr>
          <w:rFonts w:ascii="Times New Roman" w:hAnsi="Times New Roman" w:cs="Times New Roman"/>
        </w:rPr>
        <w:t xml:space="preserve">programs. </w:t>
      </w:r>
    </w:p>
    <w:p w:rsidR="003837F8" w:rsidRPr="003837F8" w:rsidRDefault="003837F8" w:rsidP="00A9540D">
      <w:pPr>
        <w:spacing w:after="0" w:line="240" w:lineRule="auto"/>
        <w:jc w:val="both"/>
        <w:rPr>
          <w:rFonts w:ascii="Times New Roman" w:eastAsia="Times New Roman" w:hAnsi="Times New Roman" w:cs="Times New Roman"/>
          <w:b/>
        </w:rPr>
      </w:pPr>
    </w:p>
    <w:p w:rsidR="003837F8" w:rsidRPr="003837F8" w:rsidRDefault="003837F8" w:rsidP="00A9540D">
      <w:pPr>
        <w:spacing w:after="0" w:line="240" w:lineRule="auto"/>
        <w:jc w:val="both"/>
        <w:rPr>
          <w:rFonts w:ascii="Times New Roman" w:eastAsia="Times New Roman" w:hAnsi="Times New Roman" w:cs="Times New Roman"/>
          <w:b/>
        </w:rPr>
      </w:pPr>
    </w:p>
    <w:p w:rsidR="003837F8" w:rsidRPr="003837F8" w:rsidRDefault="003837F8" w:rsidP="00A9540D">
      <w:pPr>
        <w:spacing w:after="0" w:line="240" w:lineRule="auto"/>
        <w:jc w:val="both"/>
        <w:rPr>
          <w:rFonts w:ascii="Times New Roman" w:eastAsia="Times New Roman" w:hAnsi="Times New Roman" w:cs="Times New Roman"/>
        </w:rPr>
      </w:pPr>
    </w:p>
    <w:p w:rsidR="003837F8" w:rsidRPr="003837F8" w:rsidRDefault="003837F8" w:rsidP="00A9540D">
      <w:pPr>
        <w:spacing w:after="0" w:line="240" w:lineRule="auto"/>
        <w:jc w:val="both"/>
        <w:rPr>
          <w:rFonts w:ascii="Times New Roman" w:eastAsia="Times New Roman" w:hAnsi="Times New Roman" w:cs="Times New Roman"/>
          <w:b/>
        </w:rPr>
      </w:pPr>
      <w:r w:rsidRPr="008A3A1F">
        <w:rPr>
          <w:rFonts w:ascii="Times New Roman" w:eastAsia="Times New Roman" w:hAnsi="Times New Roman" w:cs="Times New Roman"/>
          <w:b/>
        </w:rPr>
        <w:t>•</w:t>
      </w:r>
      <w:r>
        <w:rPr>
          <w:rFonts w:ascii="Times New Roman" w:eastAsia="Times New Roman" w:hAnsi="Times New Roman" w:cs="Times New Roman"/>
          <w:b/>
        </w:rPr>
        <w:t xml:space="preserve"> </w:t>
      </w:r>
      <w:r w:rsidRPr="008A3A1F">
        <w:rPr>
          <w:rFonts w:ascii="Times New Roman" w:eastAsia="Times New Roman" w:hAnsi="Times New Roman" w:cs="Times New Roman"/>
          <w:b/>
        </w:rPr>
        <w:t>Eliminating</w:t>
      </w:r>
      <w:r w:rsidRPr="003837F8">
        <w:rPr>
          <w:rFonts w:ascii="Times New Roman" w:eastAsia="Times New Roman" w:hAnsi="Times New Roman" w:cs="Times New Roman"/>
          <w:b/>
        </w:rPr>
        <w:t xml:space="preserve"> </w:t>
      </w:r>
      <w:r w:rsidRPr="008A3A1F">
        <w:rPr>
          <w:rFonts w:ascii="Times New Roman" w:eastAsia="Times New Roman" w:hAnsi="Times New Roman" w:cs="Times New Roman"/>
          <w:b/>
        </w:rPr>
        <w:t>gender-based occupational segregation</w:t>
      </w:r>
      <w:r w:rsidRPr="003837F8">
        <w:rPr>
          <w:rFonts w:ascii="Times New Roman" w:eastAsia="Times New Roman" w:hAnsi="Times New Roman" w:cs="Times New Roman"/>
          <w:b/>
        </w:rPr>
        <w:t xml:space="preserve"> </w:t>
      </w:r>
      <w:r w:rsidRPr="008A3A1F">
        <w:rPr>
          <w:rFonts w:ascii="Times New Roman" w:eastAsia="Times New Roman" w:hAnsi="Times New Roman" w:cs="Times New Roman"/>
          <w:b/>
        </w:rPr>
        <w:t xml:space="preserve">and </w:t>
      </w:r>
      <w:r>
        <w:rPr>
          <w:rFonts w:ascii="Times New Roman" w:eastAsia="Times New Roman" w:hAnsi="Times New Roman" w:cs="Times New Roman"/>
          <w:b/>
        </w:rPr>
        <w:t xml:space="preserve">gender wage gaps, and improving </w:t>
      </w:r>
      <w:r w:rsidRPr="008A3A1F">
        <w:rPr>
          <w:rFonts w:ascii="Times New Roman" w:eastAsia="Times New Roman" w:hAnsi="Times New Roman" w:cs="Times New Roman"/>
          <w:b/>
        </w:rPr>
        <w:t xml:space="preserve">recruitment, retention and promotion policies for </w:t>
      </w:r>
      <w:r w:rsidR="00FD26F0" w:rsidRPr="008A3A1F">
        <w:rPr>
          <w:rFonts w:ascii="Times New Roman" w:eastAsia="Times New Roman" w:hAnsi="Times New Roman" w:cs="Times New Roman"/>
          <w:b/>
        </w:rPr>
        <w:t>women (</w:t>
      </w:r>
      <w:r w:rsidRPr="008A3A1F">
        <w:rPr>
          <w:rFonts w:ascii="Times New Roman" w:eastAsia="Times New Roman" w:hAnsi="Times New Roman" w:cs="Times New Roman"/>
          <w:b/>
        </w:rPr>
        <w:t xml:space="preserve">operative paragraphs25, 29, </w:t>
      </w:r>
      <w:r>
        <w:rPr>
          <w:rFonts w:ascii="Times New Roman" w:eastAsia="Times New Roman" w:hAnsi="Times New Roman" w:cs="Times New Roman"/>
          <w:b/>
        </w:rPr>
        <w:t>31 and 48)</w:t>
      </w:r>
    </w:p>
    <w:p w:rsidR="003837F8" w:rsidRPr="003837F8" w:rsidRDefault="003837F8" w:rsidP="00A9540D">
      <w:pPr>
        <w:spacing w:after="0" w:line="240" w:lineRule="auto"/>
        <w:jc w:val="both"/>
        <w:rPr>
          <w:rFonts w:ascii="Times New Roman" w:eastAsia="Times New Roman" w:hAnsi="Times New Roman" w:cs="Times New Roman"/>
        </w:rPr>
      </w:pPr>
    </w:p>
    <w:p w:rsidR="003837F8" w:rsidRPr="00FD26F0" w:rsidRDefault="003A3A5F" w:rsidP="00A9540D">
      <w:pPr>
        <w:spacing w:line="240" w:lineRule="auto"/>
        <w:jc w:val="both"/>
        <w:rPr>
          <w:rFonts w:ascii="Sylfaen" w:hAnsi="Sylfaen" w:cs="Times New Roman"/>
          <w:shd w:val="clear" w:color="auto" w:fill="FFFFFF"/>
        </w:rPr>
      </w:pPr>
      <w:r>
        <w:rPr>
          <w:rFonts w:ascii="Times New Roman" w:hAnsi="Times New Roman" w:cs="Times New Roman"/>
        </w:rPr>
        <w:t>O</w:t>
      </w:r>
      <w:r w:rsidRPr="003837F8">
        <w:rPr>
          <w:rFonts w:ascii="Times New Roman" w:hAnsi="Times New Roman" w:cs="Times New Roman"/>
        </w:rPr>
        <w:t xml:space="preserve">n </w:t>
      </w:r>
      <w:r w:rsidR="003837F8" w:rsidRPr="003837F8">
        <w:rPr>
          <w:rFonts w:ascii="Times New Roman" w:hAnsi="Times New Roman" w:cs="Times New Roman"/>
        </w:rPr>
        <w:t xml:space="preserve">27 October 2015  a new Law of Georgia on Public Service was adopted, </w:t>
      </w:r>
      <w:r>
        <w:rPr>
          <w:rFonts w:ascii="Times New Roman" w:hAnsi="Times New Roman" w:cs="Times New Roman"/>
        </w:rPr>
        <w:t>which stipulated</w:t>
      </w:r>
      <w:r w:rsidRPr="003837F8">
        <w:rPr>
          <w:rFonts w:ascii="Times New Roman" w:hAnsi="Times New Roman" w:cs="Times New Roman"/>
        </w:rPr>
        <w:t xml:space="preserve"> </w:t>
      </w:r>
      <w:r w:rsidR="003837F8" w:rsidRPr="003837F8">
        <w:rPr>
          <w:rFonts w:ascii="Times New Roman" w:hAnsi="Times New Roman" w:cs="Times New Roman"/>
        </w:rPr>
        <w:t xml:space="preserve">that a remuneration system for public servants is based on the principles of transparency and fairness, which </w:t>
      </w:r>
      <w:r w:rsidR="002616FC">
        <w:rPr>
          <w:rFonts w:ascii="Times New Roman" w:hAnsi="Times New Roman" w:cs="Times New Roman"/>
        </w:rPr>
        <w:t xml:space="preserve">also </w:t>
      </w:r>
      <w:r w:rsidR="002616FC" w:rsidRPr="002616FC">
        <w:rPr>
          <w:rFonts w:ascii="Times New Roman" w:hAnsi="Times New Roman" w:cs="Times New Roman"/>
        </w:rPr>
        <w:t>entail</w:t>
      </w:r>
      <w:r w:rsidR="002616FC">
        <w:rPr>
          <w:rFonts w:ascii="Times New Roman" w:hAnsi="Times New Roman" w:cs="Times New Roman"/>
        </w:rPr>
        <w:t>s</w:t>
      </w:r>
      <w:r w:rsidR="002616FC" w:rsidRPr="003837F8">
        <w:rPr>
          <w:rFonts w:ascii="Times New Roman" w:hAnsi="Times New Roman" w:cs="Times New Roman"/>
        </w:rPr>
        <w:t xml:space="preserve"> </w:t>
      </w:r>
      <w:r w:rsidR="003837F8" w:rsidRPr="003837F8">
        <w:rPr>
          <w:rFonts w:ascii="Times New Roman" w:hAnsi="Times New Roman" w:cs="Times New Roman"/>
        </w:rPr>
        <w:t xml:space="preserve">the principle of equal pay for equal work. The Law of Georgia on Public Service along with its bylaws determines equality in public sector </w:t>
      </w:r>
      <w:r w:rsidR="00E92BC3" w:rsidRPr="00E92BC3">
        <w:rPr>
          <w:rFonts w:ascii="Times New Roman" w:hAnsi="Times New Roman" w:cs="Times New Roman"/>
        </w:rPr>
        <w:t>with regard to</w:t>
      </w:r>
      <w:r w:rsidR="00E92BC3" w:rsidRPr="00E92BC3" w:rsidDel="00E92BC3">
        <w:rPr>
          <w:rFonts w:ascii="Times New Roman" w:hAnsi="Times New Roman" w:cs="Times New Roman"/>
        </w:rPr>
        <w:t xml:space="preserve"> </w:t>
      </w:r>
      <w:r w:rsidR="003837F8" w:rsidRPr="003837F8">
        <w:rPr>
          <w:rFonts w:ascii="Times New Roman" w:hAnsi="Times New Roman" w:cs="Times New Roman"/>
        </w:rPr>
        <w:t>access to employment, terms of employment and working</w:t>
      </w:r>
      <w:r w:rsidR="003837F8" w:rsidRPr="003837F8">
        <w:rPr>
          <w:rFonts w:ascii="Times New Roman" w:hAnsi="Times New Roman" w:cs="Times New Roman"/>
          <w:spacing w:val="-2"/>
        </w:rPr>
        <w:t xml:space="preserve"> conditions, including remuneration</w:t>
      </w:r>
      <w:r w:rsidR="00E92BC3">
        <w:rPr>
          <w:rFonts w:ascii="Times New Roman" w:hAnsi="Times New Roman" w:cs="Times New Roman"/>
          <w:spacing w:val="-2"/>
        </w:rPr>
        <w:t>,</w:t>
      </w:r>
      <w:r w:rsidR="00E92BC3" w:rsidRPr="003837F8">
        <w:rPr>
          <w:rFonts w:ascii="Times New Roman" w:hAnsi="Times New Roman" w:cs="Times New Roman"/>
          <w:spacing w:val="-2"/>
        </w:rPr>
        <w:t xml:space="preserve"> </w:t>
      </w:r>
      <w:r w:rsidR="003837F8" w:rsidRPr="003837F8">
        <w:rPr>
          <w:rFonts w:ascii="Times New Roman" w:hAnsi="Times New Roman" w:cs="Times New Roman"/>
          <w:spacing w:val="-2"/>
        </w:rPr>
        <w:t>career development, promotion, etc.</w:t>
      </w:r>
      <w:r w:rsidR="003837F8" w:rsidRPr="003837F8">
        <w:rPr>
          <w:rFonts w:ascii="Times New Roman" w:hAnsi="Times New Roman" w:cs="Times New Roman"/>
          <w:shd w:val="clear" w:color="auto" w:fill="FFFFFF"/>
        </w:rPr>
        <w:t xml:space="preserve"> </w:t>
      </w:r>
      <w:r w:rsidR="00E92BC3">
        <w:rPr>
          <w:rFonts w:ascii="Times New Roman" w:hAnsi="Times New Roman" w:cs="Times New Roman"/>
        </w:rPr>
        <w:t>Concerning</w:t>
      </w:r>
      <w:r w:rsidR="003837F8" w:rsidRPr="003837F8">
        <w:rPr>
          <w:rFonts w:ascii="Times New Roman" w:hAnsi="Times New Roman" w:cs="Times New Roman"/>
        </w:rPr>
        <w:t xml:space="preserve"> the equal pay for equal work, </w:t>
      </w:r>
      <w:r w:rsidR="00E92BC3">
        <w:rPr>
          <w:rFonts w:ascii="Times New Roman" w:hAnsi="Times New Roman" w:cs="Times New Roman"/>
        </w:rPr>
        <w:t>which is</w:t>
      </w:r>
      <w:r w:rsidR="003837F8" w:rsidRPr="003837F8">
        <w:rPr>
          <w:rFonts w:ascii="Times New Roman" w:hAnsi="Times New Roman" w:cs="Times New Roman"/>
        </w:rPr>
        <w:t xml:space="preserve"> envisaged in DIRECTIVE 2006/54/EC, </w:t>
      </w:r>
      <w:r w:rsidR="00E92BC3">
        <w:rPr>
          <w:rFonts w:ascii="Times New Roman" w:hAnsi="Times New Roman" w:cs="Times New Roman"/>
        </w:rPr>
        <w:t>the relevant amendment</w:t>
      </w:r>
      <w:r w:rsidR="00E92BC3" w:rsidRPr="003837F8">
        <w:rPr>
          <w:rFonts w:ascii="Times New Roman" w:hAnsi="Times New Roman" w:cs="Times New Roman"/>
        </w:rPr>
        <w:t xml:space="preserve"> </w:t>
      </w:r>
      <w:r w:rsidR="003837F8" w:rsidRPr="003837F8">
        <w:rPr>
          <w:rFonts w:ascii="Times New Roman" w:hAnsi="Times New Roman" w:cs="Times New Roman"/>
        </w:rPr>
        <w:t>is being elaborated and will be submitted to the Parliament of Georgia in 2019 together with other amendments based on other EU Directives.</w:t>
      </w:r>
    </w:p>
    <w:p w:rsidR="003837F8" w:rsidRPr="003837F8" w:rsidRDefault="003837F8" w:rsidP="00A9540D">
      <w:pPr>
        <w:spacing w:after="0" w:line="240" w:lineRule="auto"/>
        <w:jc w:val="both"/>
        <w:rPr>
          <w:rFonts w:ascii="Times New Roman" w:eastAsia="Times New Roman" w:hAnsi="Times New Roman" w:cs="Times New Roman"/>
        </w:rPr>
      </w:pPr>
    </w:p>
    <w:p w:rsidR="003837F8" w:rsidRDefault="003837F8" w:rsidP="00A9540D">
      <w:pPr>
        <w:spacing w:after="0" w:line="240" w:lineRule="auto"/>
        <w:jc w:val="both"/>
        <w:rPr>
          <w:rFonts w:ascii="Times New Roman" w:eastAsia="Times New Roman" w:hAnsi="Times New Roman" w:cs="Times New Roman"/>
          <w:b/>
        </w:rPr>
      </w:pPr>
      <w:r w:rsidRPr="008A3A1F">
        <w:rPr>
          <w:rFonts w:ascii="Times New Roman" w:eastAsia="Times New Roman" w:hAnsi="Times New Roman" w:cs="Times New Roman"/>
        </w:rPr>
        <w:t>•</w:t>
      </w:r>
      <w:r w:rsidRPr="008A3A1F">
        <w:rPr>
          <w:rFonts w:ascii="Times New Roman" w:eastAsia="Times New Roman" w:hAnsi="Times New Roman" w:cs="Times New Roman"/>
          <w:b/>
        </w:rPr>
        <w:t>Accelerating the transition of women from informal to formal employment through access to decent work, social protection, quality childcare, and education and training, including for migrant women workers and domestic workers(operative paragrap</w:t>
      </w:r>
      <w:r>
        <w:rPr>
          <w:rFonts w:ascii="Times New Roman" w:eastAsia="Times New Roman" w:hAnsi="Times New Roman" w:cs="Times New Roman"/>
          <w:b/>
        </w:rPr>
        <w:t>hs 10, 22and 40)</w:t>
      </w:r>
    </w:p>
    <w:p w:rsidR="003837F8" w:rsidRPr="003837F8" w:rsidRDefault="003837F8" w:rsidP="00A9540D">
      <w:pPr>
        <w:spacing w:after="0" w:line="240" w:lineRule="auto"/>
        <w:jc w:val="both"/>
        <w:rPr>
          <w:rFonts w:ascii="Times New Roman" w:eastAsia="Times New Roman" w:hAnsi="Times New Roman" w:cs="Times New Roman"/>
          <w:b/>
        </w:rPr>
      </w:pPr>
    </w:p>
    <w:p w:rsidR="003837F8" w:rsidRPr="003837F8" w:rsidRDefault="003837F8" w:rsidP="00A9540D">
      <w:pPr>
        <w:spacing w:after="0" w:line="240" w:lineRule="auto"/>
        <w:jc w:val="both"/>
        <w:rPr>
          <w:rFonts w:ascii="Times New Roman" w:eastAsia="Times New Roman" w:hAnsi="Times New Roman" w:cs="Times New Roman"/>
          <w:color w:val="000000" w:themeColor="text1"/>
          <w:sz w:val="24"/>
          <w:szCs w:val="24"/>
        </w:rPr>
      </w:pPr>
      <w:r w:rsidRPr="003837F8">
        <w:rPr>
          <w:rFonts w:ascii="Times New Roman" w:eastAsia="Times New Roman" w:hAnsi="Times New Roman" w:cs="Times New Roman"/>
        </w:rPr>
        <w:t xml:space="preserve">The Ministry of Internally Displaced Persons from the Occupied Territories, Labour, Health and Social Affairs of Georgia </w:t>
      </w:r>
      <w:r w:rsidR="00A5660A">
        <w:rPr>
          <w:rFonts w:ascii="Times New Roman" w:eastAsia="Times New Roman" w:hAnsi="Times New Roman" w:cs="Times New Roman"/>
        </w:rPr>
        <w:t>has adopted</w:t>
      </w:r>
      <w:r w:rsidRPr="003837F8">
        <w:rPr>
          <w:rFonts w:ascii="Times New Roman" w:eastAsia="Times New Roman" w:hAnsi="Times New Roman" w:cs="Times New Roman"/>
        </w:rPr>
        <w:t xml:space="preserve"> “</w:t>
      </w:r>
      <w:r w:rsidRPr="003837F8">
        <w:rPr>
          <w:rFonts w:ascii="Times New Roman" w:hAnsi="Times New Roman" w:cs="Times New Roman"/>
          <w:color w:val="000000" w:themeColor="text1"/>
        </w:rPr>
        <w:t>National Strategy of Labour Market and Employment Policy of Georgia 2019-2023”</w:t>
      </w:r>
      <w:r w:rsidR="002E3E37">
        <w:rPr>
          <w:rFonts w:ascii="Times New Roman" w:hAnsi="Times New Roman" w:cs="Times New Roman"/>
          <w:color w:val="000000" w:themeColor="text1"/>
        </w:rPr>
        <w:t xml:space="preserve">, which aims </w:t>
      </w:r>
      <w:r w:rsidRPr="003837F8">
        <w:rPr>
          <w:rFonts w:ascii="Times New Roman" w:hAnsi="Times New Roman" w:cs="Times New Roman"/>
          <w:color w:val="000000" w:themeColor="text1"/>
        </w:rPr>
        <w:t>to promote gender equality and women</w:t>
      </w:r>
      <w:r w:rsidR="002E3E37">
        <w:rPr>
          <w:rFonts w:ascii="Times New Roman" w:hAnsi="Times New Roman" w:cs="Times New Roman"/>
          <w:color w:val="000000" w:themeColor="text1"/>
        </w:rPr>
        <w:t>’s</w:t>
      </w:r>
      <w:r w:rsidRPr="003837F8">
        <w:rPr>
          <w:rFonts w:ascii="Times New Roman" w:hAnsi="Times New Roman" w:cs="Times New Roman"/>
          <w:color w:val="000000" w:themeColor="text1"/>
        </w:rPr>
        <w:t xml:space="preserve"> participation in the </w:t>
      </w:r>
      <w:proofErr w:type="spellStart"/>
      <w:r w:rsidRPr="003837F8">
        <w:rPr>
          <w:rFonts w:ascii="Times New Roman" w:hAnsi="Times New Roman" w:cs="Times New Roman"/>
          <w:color w:val="000000" w:themeColor="text1"/>
        </w:rPr>
        <w:t>labour</w:t>
      </w:r>
      <w:proofErr w:type="spellEnd"/>
      <w:r w:rsidRPr="003837F8">
        <w:rPr>
          <w:rFonts w:ascii="Times New Roman" w:hAnsi="Times New Roman" w:cs="Times New Roman"/>
          <w:color w:val="000000" w:themeColor="text1"/>
        </w:rPr>
        <w:t xml:space="preserve"> market</w:t>
      </w:r>
      <w:r w:rsidRPr="003837F8">
        <w:rPr>
          <w:rFonts w:ascii="Times New Roman" w:eastAsia="Times New Roman" w:hAnsi="Times New Roman" w:cs="Times New Roman"/>
        </w:rPr>
        <w:t xml:space="preserve">. </w:t>
      </w:r>
      <w:r w:rsidR="00572432">
        <w:rPr>
          <w:rFonts w:ascii="Times New Roman" w:eastAsia="Helvetica" w:hAnsi="Times New Roman" w:cs="Times New Roman"/>
          <w:color w:val="000000" w:themeColor="text1"/>
          <w:sz w:val="24"/>
          <w:szCs w:val="24"/>
        </w:rPr>
        <w:t>T</w:t>
      </w:r>
      <w:r w:rsidRPr="003837F8">
        <w:rPr>
          <w:rFonts w:ascii="Times New Roman" w:hAnsi="Times New Roman" w:cs="Times New Roman"/>
          <w:color w:val="000000" w:themeColor="text1"/>
          <w:sz w:val="24"/>
          <w:szCs w:val="24"/>
        </w:rPr>
        <w:t xml:space="preserve">he government will work on development of </w:t>
      </w:r>
      <w:r w:rsidRPr="003837F8">
        <w:rPr>
          <w:rFonts w:ascii="Times New Roman" w:eastAsia="Times New Roman" w:hAnsi="Times New Roman" w:cs="Times New Roman"/>
          <w:color w:val="000000" w:themeColor="text1"/>
          <w:sz w:val="24"/>
          <w:szCs w:val="24"/>
        </w:rPr>
        <w:t xml:space="preserve">quality child-care services and </w:t>
      </w:r>
      <w:r w:rsidR="00572432">
        <w:rPr>
          <w:rFonts w:ascii="Times New Roman" w:eastAsia="Times New Roman" w:hAnsi="Times New Roman" w:cs="Times New Roman"/>
          <w:color w:val="000000" w:themeColor="text1"/>
          <w:sz w:val="24"/>
          <w:szCs w:val="24"/>
        </w:rPr>
        <w:t>improving</w:t>
      </w:r>
      <w:r w:rsidR="003D7328">
        <w:rPr>
          <w:rFonts w:ascii="Times New Roman" w:eastAsia="Times New Roman" w:hAnsi="Times New Roman" w:cs="Times New Roman"/>
          <w:color w:val="000000" w:themeColor="text1"/>
          <w:sz w:val="24"/>
          <w:szCs w:val="24"/>
        </w:rPr>
        <w:t xml:space="preserve"> </w:t>
      </w:r>
      <w:r w:rsidRPr="003837F8">
        <w:rPr>
          <w:rFonts w:ascii="Times New Roman" w:eastAsia="Times New Roman" w:hAnsi="Times New Roman" w:cs="Times New Roman"/>
          <w:color w:val="000000" w:themeColor="text1"/>
          <w:sz w:val="24"/>
          <w:szCs w:val="24"/>
        </w:rPr>
        <w:t>their accessibility</w:t>
      </w:r>
      <w:r w:rsidR="00572432">
        <w:rPr>
          <w:rFonts w:ascii="Times New Roman" w:hAnsi="Times New Roman" w:cs="Times New Roman"/>
          <w:color w:val="000000" w:themeColor="text1"/>
          <w:sz w:val="24"/>
          <w:szCs w:val="24"/>
        </w:rPr>
        <w:t xml:space="preserve"> and</w:t>
      </w:r>
      <w:r w:rsidRPr="003837F8">
        <w:rPr>
          <w:rFonts w:ascii="Times New Roman" w:hAnsi="Times New Roman" w:cs="Times New Roman"/>
          <w:color w:val="000000" w:themeColor="text1"/>
          <w:sz w:val="24"/>
          <w:szCs w:val="24"/>
        </w:rPr>
        <w:t xml:space="preserve"> focus will be made </w:t>
      </w:r>
      <w:r w:rsidR="00572432">
        <w:rPr>
          <w:rFonts w:ascii="Times New Roman" w:hAnsi="Times New Roman" w:cs="Times New Roman"/>
          <w:color w:val="000000" w:themeColor="text1"/>
          <w:sz w:val="24"/>
          <w:szCs w:val="24"/>
        </w:rPr>
        <w:t xml:space="preserve">supporting the </w:t>
      </w:r>
      <w:r w:rsidR="00572432" w:rsidRPr="003837F8">
        <w:rPr>
          <w:rFonts w:ascii="Times New Roman" w:eastAsia="Times New Roman" w:hAnsi="Times New Roman" w:cs="Times New Roman"/>
          <w:color w:val="000000" w:themeColor="text1"/>
          <w:sz w:val="24"/>
          <w:szCs w:val="24"/>
        </w:rPr>
        <w:t xml:space="preserve">improvement </w:t>
      </w:r>
      <w:r w:rsidR="00572432">
        <w:rPr>
          <w:rFonts w:ascii="Times New Roman" w:eastAsia="Times New Roman" w:hAnsi="Times New Roman" w:cs="Times New Roman"/>
          <w:color w:val="000000" w:themeColor="text1"/>
          <w:sz w:val="24"/>
          <w:szCs w:val="24"/>
        </w:rPr>
        <w:t xml:space="preserve">of </w:t>
      </w:r>
      <w:r w:rsidR="00572432" w:rsidRPr="003837F8">
        <w:rPr>
          <w:rFonts w:ascii="Times New Roman" w:eastAsia="Times New Roman" w:hAnsi="Times New Roman" w:cs="Times New Roman"/>
          <w:color w:val="000000" w:themeColor="text1"/>
          <w:sz w:val="24"/>
          <w:szCs w:val="24"/>
        </w:rPr>
        <w:t>entrepreneurial skills for women</w:t>
      </w:r>
      <w:r w:rsidR="00572432">
        <w:rPr>
          <w:rFonts w:ascii="Times New Roman" w:eastAsia="Times New Roman" w:hAnsi="Times New Roman" w:cs="Times New Roman"/>
          <w:color w:val="000000" w:themeColor="text1"/>
          <w:sz w:val="24"/>
          <w:szCs w:val="24"/>
        </w:rPr>
        <w:t>.</w:t>
      </w:r>
    </w:p>
    <w:p w:rsidR="00136DAE" w:rsidRPr="00D31805" w:rsidRDefault="00136DAE" w:rsidP="005A593E">
      <w:pPr>
        <w:spacing w:after="200" w:line="276" w:lineRule="auto"/>
        <w:jc w:val="both"/>
        <w:rPr>
          <w:rFonts w:ascii="Sylfaen" w:hAnsi="Sylfaen" w:cs="Arial"/>
        </w:rPr>
      </w:pPr>
      <w:r w:rsidRPr="00D31805">
        <w:rPr>
          <w:rFonts w:ascii="Sylfaen" w:hAnsi="Sylfaen" w:cs="Arial"/>
        </w:rPr>
        <w:t xml:space="preserve">Targeted social assistance </w:t>
      </w:r>
      <w:r w:rsidR="005A593E">
        <w:rPr>
          <w:rFonts w:ascii="Sylfaen" w:hAnsi="Sylfaen" w:cs="Arial"/>
        </w:rPr>
        <w:t xml:space="preserve">(TSA) </w:t>
      </w:r>
      <w:r w:rsidRPr="00D31805">
        <w:rPr>
          <w:rFonts w:ascii="Sylfaen" w:hAnsi="Sylfaen" w:cs="Arial"/>
        </w:rPr>
        <w:t xml:space="preserve">is a special cash assistance </w:t>
      </w:r>
      <w:proofErr w:type="spellStart"/>
      <w:r w:rsidRPr="00D31805">
        <w:rPr>
          <w:rFonts w:ascii="Sylfaen" w:hAnsi="Sylfaen" w:cs="Arial"/>
        </w:rPr>
        <w:t>programme</w:t>
      </w:r>
      <w:proofErr w:type="spellEnd"/>
      <w:r w:rsidRPr="00D31805">
        <w:rPr>
          <w:rFonts w:ascii="Sylfaen" w:hAnsi="Sylfaen" w:cs="Arial"/>
        </w:rPr>
        <w:t xml:space="preserve"> </w:t>
      </w:r>
      <w:r w:rsidRPr="00D31805">
        <w:rPr>
          <w:rFonts w:ascii="Sylfaen" w:eastAsia="+mn-ea" w:hAnsi="Sylfaen" w:cs="Arial"/>
          <w:bCs/>
          <w:color w:val="000000"/>
          <w:kern w:val="24"/>
        </w:rPr>
        <w:t xml:space="preserve">aimed at reducing levels of poverty of the most vulnerable households in the country. </w:t>
      </w:r>
      <w:r w:rsidRPr="00D31805">
        <w:rPr>
          <w:rFonts w:ascii="Sylfaen" w:hAnsi="Sylfaen" w:cs="Arial"/>
        </w:rPr>
        <w:t xml:space="preserve">The </w:t>
      </w:r>
      <w:proofErr w:type="spellStart"/>
      <w:r w:rsidRPr="00D31805">
        <w:rPr>
          <w:rFonts w:ascii="Sylfaen" w:hAnsi="Sylfaen" w:cs="Arial"/>
        </w:rPr>
        <w:t>programme</w:t>
      </w:r>
      <w:proofErr w:type="spellEnd"/>
      <w:r w:rsidRPr="00D31805">
        <w:rPr>
          <w:rFonts w:ascii="Sylfaen" w:hAnsi="Sylfaen" w:cs="Arial"/>
        </w:rPr>
        <w:t xml:space="preserve"> </w:t>
      </w:r>
      <w:r w:rsidR="003D7328" w:rsidRPr="00D31805">
        <w:rPr>
          <w:rFonts w:ascii="Sylfaen" w:hAnsi="Sylfaen" w:cs="Arial"/>
        </w:rPr>
        <w:t>operate</w:t>
      </w:r>
      <w:r w:rsidR="003D7328">
        <w:rPr>
          <w:rFonts w:ascii="Sylfaen" w:hAnsi="Sylfaen" w:cs="Arial"/>
        </w:rPr>
        <w:t>s</w:t>
      </w:r>
      <w:r w:rsidR="003D7328" w:rsidRPr="00D31805">
        <w:rPr>
          <w:rFonts w:ascii="Sylfaen" w:hAnsi="Sylfaen" w:cs="Arial"/>
        </w:rPr>
        <w:t xml:space="preserve"> </w:t>
      </w:r>
      <w:r w:rsidRPr="00D31805">
        <w:rPr>
          <w:rFonts w:ascii="Sylfaen" w:hAnsi="Sylfaen" w:cs="Arial"/>
        </w:rPr>
        <w:t>since 2006 and is based on the assessment of households using special methodology that uses Proxy Means Testing formula and assesses households with “wellbeing score”.  Since 2015</w:t>
      </w:r>
      <w:r w:rsidR="003D7328">
        <w:rPr>
          <w:rFonts w:ascii="Sylfaen" w:hAnsi="Sylfaen" w:cs="Arial"/>
        </w:rPr>
        <w:t>,</w:t>
      </w:r>
      <w:r w:rsidRPr="00D31805">
        <w:rPr>
          <w:rFonts w:ascii="Sylfaen" w:hAnsi="Sylfaen" w:cs="Arial"/>
        </w:rPr>
        <w:t xml:space="preserve"> with the support of World Bank </w:t>
      </w:r>
      <w:r w:rsidR="003D7328">
        <w:rPr>
          <w:rFonts w:ascii="Sylfaen" w:hAnsi="Sylfaen" w:cs="Arial"/>
        </w:rPr>
        <w:t xml:space="preserve">and </w:t>
      </w:r>
      <w:r w:rsidRPr="00D31805">
        <w:rPr>
          <w:rFonts w:ascii="Sylfaen" w:hAnsi="Sylfaen" w:cs="Arial"/>
        </w:rPr>
        <w:t>UNICEF, the revised methodology of assessment and assistance scheme was introduced. New methodology is oriented on family income (or property bringing income)</w:t>
      </w:r>
      <w:r w:rsidR="003D7328" w:rsidRPr="00D31805">
        <w:rPr>
          <w:rFonts w:ascii="Sylfaen" w:hAnsi="Sylfaen" w:cs="Arial"/>
        </w:rPr>
        <w:t>;</w:t>
      </w:r>
      <w:r w:rsidRPr="00D31805">
        <w:rPr>
          <w:rFonts w:ascii="Sylfaen" w:hAnsi="Sylfaen" w:cs="Arial"/>
        </w:rPr>
        <w:t xml:space="preserve"> consequently, a family </w:t>
      </w:r>
      <w:r w:rsidR="003D7328" w:rsidRPr="00D31805">
        <w:rPr>
          <w:rFonts w:ascii="Sylfaen" w:hAnsi="Sylfaen" w:cs="Arial"/>
        </w:rPr>
        <w:t>can become beneficiary</w:t>
      </w:r>
      <w:r w:rsidR="003D7328">
        <w:rPr>
          <w:rFonts w:ascii="Sylfaen" w:hAnsi="Sylfaen" w:cs="Arial"/>
        </w:rPr>
        <w:t>, which</w:t>
      </w:r>
      <w:r w:rsidR="003D7328" w:rsidRPr="00D31805">
        <w:rPr>
          <w:rFonts w:ascii="Sylfaen" w:hAnsi="Sylfaen" w:cs="Arial"/>
        </w:rPr>
        <w:t xml:space="preserve"> ha</w:t>
      </w:r>
      <w:r w:rsidR="003D7328">
        <w:rPr>
          <w:rFonts w:ascii="Sylfaen" w:hAnsi="Sylfaen" w:cs="Arial"/>
        </w:rPr>
        <w:t>s</w:t>
      </w:r>
      <w:r w:rsidR="003D7328" w:rsidRPr="00D31805">
        <w:rPr>
          <w:rFonts w:ascii="Sylfaen" w:hAnsi="Sylfaen" w:cs="Arial"/>
        </w:rPr>
        <w:t xml:space="preserve"> </w:t>
      </w:r>
      <w:r w:rsidRPr="00D31805">
        <w:rPr>
          <w:rFonts w:ascii="Sylfaen" w:hAnsi="Sylfaen" w:cs="Arial"/>
        </w:rPr>
        <w:t xml:space="preserve">no income or income bringing property.  </w:t>
      </w:r>
      <w:r w:rsidRPr="00D31805">
        <w:rPr>
          <w:rFonts w:ascii="Sylfaen" w:eastAsia="Times New Roman" w:hAnsi="Sylfaen" w:cs="Arial"/>
        </w:rPr>
        <w:t xml:space="preserve">Assistance is provided based </w:t>
      </w:r>
      <w:r w:rsidR="003D7328">
        <w:rPr>
          <w:rFonts w:ascii="Sylfaen" w:eastAsia="Times New Roman" w:hAnsi="Sylfaen" w:cs="Arial"/>
        </w:rPr>
        <w:t>on</w:t>
      </w:r>
      <w:r w:rsidR="003D7328" w:rsidRPr="00D31805">
        <w:rPr>
          <w:rFonts w:ascii="Sylfaen" w:eastAsia="Times New Roman" w:hAnsi="Sylfaen" w:cs="Arial"/>
        </w:rPr>
        <w:t xml:space="preserve"> </w:t>
      </w:r>
      <w:r w:rsidRPr="00D31805">
        <w:rPr>
          <w:rFonts w:ascii="Sylfaen" w:eastAsia="Times New Roman" w:hAnsi="Sylfaen" w:cs="Arial"/>
        </w:rPr>
        <w:t>the gradation system</w:t>
      </w:r>
      <w:r w:rsidR="003D7328">
        <w:rPr>
          <w:rFonts w:ascii="Sylfaen" w:eastAsia="Times New Roman" w:hAnsi="Sylfaen" w:cs="Arial"/>
        </w:rPr>
        <w:t xml:space="preserve"> </w:t>
      </w:r>
      <w:r w:rsidRPr="00D31805">
        <w:rPr>
          <w:rFonts w:ascii="Sylfaen" w:eastAsia="Times New Roman" w:hAnsi="Sylfaen" w:cs="Arial"/>
        </w:rPr>
        <w:t xml:space="preserve">- families, </w:t>
      </w:r>
      <w:r w:rsidR="003D7328">
        <w:rPr>
          <w:rFonts w:ascii="Sylfaen" w:eastAsia="Times New Roman" w:hAnsi="Sylfaen" w:cs="Arial"/>
        </w:rPr>
        <w:lastRenderedPageBreak/>
        <w:t>which have</w:t>
      </w:r>
      <w:r w:rsidR="003D7328" w:rsidRPr="00D31805">
        <w:rPr>
          <w:rFonts w:ascii="Sylfaen" w:eastAsia="Times New Roman" w:hAnsi="Sylfaen" w:cs="Arial"/>
        </w:rPr>
        <w:t xml:space="preserve"> </w:t>
      </w:r>
      <w:r w:rsidRPr="00D31805">
        <w:rPr>
          <w:rFonts w:ascii="Sylfaen" w:eastAsia="Times New Roman" w:hAnsi="Sylfaen" w:cs="Arial"/>
        </w:rPr>
        <w:t>lower scores receive more financial support.</w:t>
      </w:r>
      <w:r w:rsidRPr="00D31805">
        <w:rPr>
          <w:rFonts w:ascii="Sylfaen" w:eastAsia="Times New Roman" w:hAnsi="Sylfaen" w:cs="Arial"/>
          <w:lang w:val="ka-GE"/>
        </w:rPr>
        <w:t xml:space="preserve"> </w:t>
      </w:r>
      <w:r w:rsidRPr="00D31805">
        <w:rPr>
          <w:rFonts w:ascii="Sylfaen" w:eastAsia="Times New Roman" w:hAnsi="Sylfaen" w:cs="Arial"/>
        </w:rPr>
        <w:t xml:space="preserve">Additionally, a new child cash benefit was introduced. </w:t>
      </w:r>
      <w:r w:rsidRPr="00D31805">
        <w:rPr>
          <w:rFonts w:ascii="Sylfaen" w:hAnsi="Sylfaen" w:cs="Arial"/>
        </w:rPr>
        <w:t xml:space="preserve"> It should be noted, that social transfers</w:t>
      </w:r>
      <w:r w:rsidR="003D7328">
        <w:rPr>
          <w:rFonts w:ascii="Sylfaen" w:hAnsi="Sylfaen" w:cs="Arial"/>
        </w:rPr>
        <w:t>,</w:t>
      </w:r>
      <w:r w:rsidRPr="00D31805">
        <w:rPr>
          <w:rFonts w:ascii="Sylfaen" w:hAnsi="Sylfaen" w:cs="Arial"/>
        </w:rPr>
        <w:t xml:space="preserve"> especially targeted social assistance have a great impact on poverty reduction. As </w:t>
      </w:r>
      <w:r w:rsidRPr="00D31805">
        <w:rPr>
          <w:rFonts w:ascii="Sylfaen" w:eastAsia="Times New Roman" w:hAnsi="Sylfaen" w:cs="Arial"/>
        </w:rPr>
        <w:t>UNICEF</w:t>
      </w:r>
      <w:r w:rsidRPr="00D31805">
        <w:rPr>
          <w:rFonts w:ascii="Sylfaen" w:hAnsi="Sylfaen" w:cs="Arial"/>
        </w:rPr>
        <w:t xml:space="preserve">  ,,The Welfare Monitoring Survey 2017” </w:t>
      </w:r>
      <w:r w:rsidR="003D7328">
        <w:rPr>
          <w:rFonts w:ascii="Sylfaen" w:hAnsi="Sylfaen" w:cs="Arial"/>
        </w:rPr>
        <w:t>underlined</w:t>
      </w:r>
      <w:r w:rsidRPr="00D31805">
        <w:rPr>
          <w:rFonts w:ascii="Sylfaen" w:hAnsi="Sylfaen" w:cs="Arial"/>
        </w:rPr>
        <w:t xml:space="preserve">, "If TSA with child assistance was removed from household consumption, extreme poverty among children would have increased from 6.8% to 13.1%. These findings demonstrate that TSA+CB </w:t>
      </w:r>
      <w:r w:rsidR="003D3C37">
        <w:rPr>
          <w:rFonts w:ascii="Sylfaen" w:hAnsi="Sylfaen" w:cs="Arial"/>
        </w:rPr>
        <w:t>(</w:t>
      </w:r>
      <w:r w:rsidR="003D3C37">
        <w:t xml:space="preserve">child benefit) </w:t>
      </w:r>
      <w:r w:rsidRPr="00D31805">
        <w:rPr>
          <w:rFonts w:ascii="Sylfaen" w:hAnsi="Sylfaen" w:cs="Arial"/>
        </w:rPr>
        <w:t>has the highest impact on children</w:t>
      </w:r>
      <w:r w:rsidR="005A593E">
        <w:rPr>
          <w:rFonts w:ascii="Sylfaen" w:hAnsi="Sylfaen" w:cs="Arial"/>
        </w:rPr>
        <w:t xml:space="preserve">. </w:t>
      </w:r>
      <w:proofErr w:type="gramStart"/>
      <w:r w:rsidR="005A593E">
        <w:rPr>
          <w:rFonts w:ascii="Sylfaen" w:hAnsi="Sylfaen" w:cs="Arial"/>
        </w:rPr>
        <w:t xml:space="preserve">TSA also </w:t>
      </w:r>
      <w:r w:rsidRPr="00D31805">
        <w:rPr>
          <w:rFonts w:ascii="Sylfaen" w:hAnsi="Sylfaen" w:cs="Arial"/>
        </w:rPr>
        <w:t>better targets households with children.</w:t>
      </w:r>
      <w:proofErr w:type="gramEnd"/>
      <w:r w:rsidRPr="00D31805">
        <w:rPr>
          <w:rFonts w:ascii="Sylfaen" w:hAnsi="Sylfaen" w:cs="Arial"/>
        </w:rPr>
        <w:t xml:space="preserve"> By 2017, 15.4% of households with children received TSA+CB and 12.6% of them received TSA only vs 7.3% of households without”.</w:t>
      </w:r>
      <w:r w:rsidRPr="00D31805">
        <w:rPr>
          <w:rStyle w:val="FootnoteReference"/>
          <w:rFonts w:ascii="Sylfaen" w:hAnsi="Sylfaen" w:cs="Arial"/>
        </w:rPr>
        <w:footnoteReference w:id="1"/>
      </w:r>
    </w:p>
    <w:p w:rsidR="00136DAE" w:rsidRPr="00D31805" w:rsidRDefault="00136DAE" w:rsidP="00136DAE">
      <w:pPr>
        <w:spacing w:after="200" w:line="276" w:lineRule="auto"/>
        <w:jc w:val="both"/>
        <w:rPr>
          <w:rStyle w:val="tlid-translation"/>
          <w:rFonts w:ascii="Sylfaen" w:hAnsi="Sylfaen" w:cs="Arial"/>
        </w:rPr>
      </w:pPr>
      <w:r w:rsidRPr="00D31805">
        <w:rPr>
          <w:rFonts w:ascii="Sylfaen" w:hAnsi="Sylfaen" w:cs="Arial"/>
        </w:rPr>
        <w:t xml:space="preserve">Since 2019, </w:t>
      </w:r>
      <w:r w:rsidRPr="00D31805">
        <w:rPr>
          <w:rFonts w:ascii="Sylfaen" w:hAnsi="Sylfaen" w:cs="Arial"/>
          <w:b/>
          <w:bCs/>
        </w:rPr>
        <w:t xml:space="preserve"> </w:t>
      </w:r>
      <w:r w:rsidRPr="00D31805">
        <w:rPr>
          <w:rStyle w:val="tlid-translation"/>
          <w:rFonts w:ascii="Sylfaen" w:hAnsi="Sylfaen" w:cs="Arial"/>
        </w:rPr>
        <w:t>socially vulnerable families with a child/children under 16 years, whose rating score is equal to or less than 100 001, receive 50 GEL as the CB, instead of 10 GEL</w:t>
      </w:r>
      <w:r w:rsidR="00C9060C">
        <w:rPr>
          <w:rStyle w:val="tlid-translation"/>
          <w:rFonts w:ascii="Sylfaen" w:hAnsi="Sylfaen" w:cs="Arial"/>
        </w:rPr>
        <w:t>, that was issued</w:t>
      </w:r>
      <w:r w:rsidRPr="00D31805">
        <w:rPr>
          <w:rStyle w:val="tlid-translation"/>
          <w:rFonts w:ascii="Sylfaen" w:hAnsi="Sylfaen" w:cs="Arial"/>
        </w:rPr>
        <w:t xml:space="preserve"> </w:t>
      </w:r>
      <w:r w:rsidR="00BD4608">
        <w:rPr>
          <w:rStyle w:val="tlid-translation"/>
          <w:rFonts w:ascii="Sylfaen" w:hAnsi="Sylfaen" w:cs="Arial"/>
        </w:rPr>
        <w:t>prior to 2019</w:t>
      </w:r>
      <w:r w:rsidRPr="00D31805">
        <w:rPr>
          <w:rStyle w:val="tlid-translation"/>
          <w:rFonts w:ascii="Sylfaen" w:hAnsi="Sylfaen" w:cs="Arial"/>
        </w:rPr>
        <w:t xml:space="preserve">. </w:t>
      </w:r>
    </w:p>
    <w:p w:rsidR="00136DAE" w:rsidRPr="00D31805" w:rsidRDefault="00136DAE" w:rsidP="00136DAE">
      <w:pPr>
        <w:spacing w:after="200" w:line="276" w:lineRule="auto"/>
        <w:jc w:val="both"/>
        <w:rPr>
          <w:rFonts w:ascii="Sylfaen" w:hAnsi="Sylfaen" w:cs="Arial"/>
        </w:rPr>
      </w:pPr>
      <w:r w:rsidRPr="00D31805">
        <w:rPr>
          <w:rFonts w:ascii="Sylfaen" w:eastAsia="Times New Roman" w:hAnsi="Sylfaen" w:cs="Arial"/>
        </w:rPr>
        <w:t>From 2019</w:t>
      </w:r>
      <w:r w:rsidR="006E261B">
        <w:rPr>
          <w:rFonts w:ascii="Sylfaen" w:eastAsia="Times New Roman" w:hAnsi="Sylfaen" w:cs="Arial"/>
        </w:rPr>
        <w:t>,</w:t>
      </w:r>
      <w:r w:rsidRPr="00D31805">
        <w:rPr>
          <w:rFonts w:ascii="Sylfaen" w:eastAsia="Times New Roman" w:hAnsi="Sylfaen" w:cs="Arial"/>
        </w:rPr>
        <w:t xml:space="preserve"> the subsistence allowance for the families, registered in the database as  vulnerable</w:t>
      </w:r>
      <w:r w:rsidR="006E261B">
        <w:rPr>
          <w:rFonts w:ascii="Sylfaen" w:eastAsia="Times New Roman" w:hAnsi="Sylfaen" w:cs="Arial"/>
        </w:rPr>
        <w:t xml:space="preserve"> and</w:t>
      </w:r>
      <w:r w:rsidR="006E261B" w:rsidRPr="00D31805">
        <w:rPr>
          <w:rFonts w:ascii="Sylfaen" w:eastAsia="Times New Roman" w:hAnsi="Sylfaen" w:cs="Arial"/>
        </w:rPr>
        <w:t xml:space="preserve"> </w:t>
      </w:r>
      <w:r w:rsidRPr="00D31805">
        <w:rPr>
          <w:rFonts w:ascii="Sylfaen" w:eastAsia="Times New Roman" w:hAnsi="Sylfaen" w:cs="Arial"/>
        </w:rPr>
        <w:t xml:space="preserve">receiving subsidy under 100001 rating score, will not be suspended during  next  12 months  even </w:t>
      </w:r>
      <w:r w:rsidR="006E261B">
        <w:rPr>
          <w:rFonts w:ascii="Sylfaen" w:eastAsia="Times New Roman" w:hAnsi="Sylfaen" w:cs="Arial"/>
        </w:rPr>
        <w:t xml:space="preserve">in case </w:t>
      </w:r>
      <w:r w:rsidRPr="00D31805">
        <w:rPr>
          <w:rFonts w:ascii="Sylfaen" w:eastAsia="Times New Roman" w:hAnsi="Sylfaen" w:cs="Arial"/>
        </w:rPr>
        <w:t>of salary existence of the family member (</w:t>
      </w:r>
      <w:r w:rsidRPr="00D31805">
        <w:rPr>
          <w:rStyle w:val="tlid-translation"/>
          <w:rFonts w:ascii="Sylfaen" w:hAnsi="Sylfaen" w:cs="Arial"/>
        </w:rPr>
        <w:t>(which is more than 175 GEL per member for 4 months).</w:t>
      </w:r>
      <w:r w:rsidRPr="00D31805">
        <w:rPr>
          <w:rFonts w:ascii="Sylfaen" w:eastAsia="Times New Roman" w:hAnsi="Sylfaen" w:cs="Arial"/>
        </w:rPr>
        <w:t xml:space="preserve"> Child’s benefit (50 GEL per child) and rating score will remain during 24 months in order to enable families to use non-monetary benefits attached to the rating score.  </w:t>
      </w:r>
    </w:p>
    <w:p w:rsidR="00136DAE" w:rsidRPr="00D31805" w:rsidRDefault="00136DAE" w:rsidP="00136DAE">
      <w:pPr>
        <w:spacing w:after="200" w:line="276" w:lineRule="auto"/>
        <w:jc w:val="both"/>
        <w:rPr>
          <w:rFonts w:ascii="Sylfaen" w:hAnsi="Sylfaen" w:cs="Arial"/>
        </w:rPr>
      </w:pPr>
      <w:r w:rsidRPr="00D31805">
        <w:rPr>
          <w:rFonts w:ascii="Sylfaen" w:hAnsi="Sylfaen" w:cs="Arial"/>
        </w:rPr>
        <w:t>According</w:t>
      </w:r>
      <w:r w:rsidR="005941ED">
        <w:rPr>
          <w:rFonts w:ascii="Sylfaen" w:hAnsi="Sylfaen" w:cs="Arial"/>
        </w:rPr>
        <w:t xml:space="preserve"> to</w:t>
      </w:r>
      <w:bookmarkStart w:id="0" w:name="_GoBack"/>
      <w:bookmarkEnd w:id="0"/>
      <w:r w:rsidRPr="00D31805">
        <w:rPr>
          <w:rFonts w:ascii="Sylfaen" w:hAnsi="Sylfaen" w:cs="Arial"/>
        </w:rPr>
        <w:t xml:space="preserve"> </w:t>
      </w:r>
      <w:r w:rsidR="00947C40" w:rsidRPr="00947C40">
        <w:rPr>
          <w:rFonts w:ascii="Sylfaen" w:hAnsi="Sylfaen" w:cs="Arial"/>
        </w:rPr>
        <w:t xml:space="preserve">law of Georgia </w:t>
      </w:r>
      <w:r w:rsidR="005F6AF6" w:rsidRPr="00D31805">
        <w:rPr>
          <w:rStyle w:val="tlid-translation"/>
          <w:rFonts w:ascii="Sylfaen" w:hAnsi="Sylfaen"/>
        </w:rPr>
        <w:t xml:space="preserve">on </w:t>
      </w:r>
      <w:r w:rsidR="005F6AF6" w:rsidRPr="005F6AF6">
        <w:rPr>
          <w:rStyle w:val="tlid-translation"/>
          <w:rFonts w:ascii="Sylfaen" w:hAnsi="Sylfaen"/>
        </w:rPr>
        <w:t xml:space="preserve">the </w:t>
      </w:r>
      <w:r w:rsidR="005F6AF6" w:rsidRPr="00D31805">
        <w:rPr>
          <w:rStyle w:val="tlid-translation"/>
          <w:rFonts w:ascii="Sylfaen" w:hAnsi="Sylfaen"/>
        </w:rPr>
        <w:t>“</w:t>
      </w:r>
      <w:r w:rsidR="005F6AF6" w:rsidRPr="005F6AF6">
        <w:rPr>
          <w:rStyle w:val="tlid-translation"/>
          <w:rFonts w:ascii="Sylfaen" w:hAnsi="Sylfaen"/>
        </w:rPr>
        <w:t xml:space="preserve">Development </w:t>
      </w:r>
      <w:r w:rsidR="005F6AF6" w:rsidRPr="005F6AF6">
        <w:rPr>
          <w:rFonts w:ascii="Sylfaen" w:hAnsi="Sylfaen" w:cs="Arial"/>
        </w:rPr>
        <w:t>of High Mountainous Regions</w:t>
      </w:r>
      <w:r w:rsidR="005F6AF6">
        <w:rPr>
          <w:rFonts w:ascii="Sylfaen" w:hAnsi="Sylfaen" w:cs="Arial"/>
        </w:rPr>
        <w:t>”</w:t>
      </w:r>
      <w:r w:rsidR="00947C40">
        <w:rPr>
          <w:rFonts w:ascii="Sylfaen" w:hAnsi="Sylfaen" w:cs="Arial"/>
        </w:rPr>
        <w:t>,</w:t>
      </w:r>
      <w:r w:rsidR="00947C40" w:rsidRPr="00947C40" w:rsidDel="00947C40">
        <w:rPr>
          <w:rFonts w:ascii="Sylfaen" w:hAnsi="Sylfaen" w:cs="Arial"/>
        </w:rPr>
        <w:t xml:space="preserve"> </w:t>
      </w:r>
      <w:r w:rsidRPr="00D31805">
        <w:rPr>
          <w:rFonts w:ascii="Sylfaen" w:hAnsi="Sylfaen" w:cs="Arial"/>
        </w:rPr>
        <w:t>from September 2016, persons permanently living in the mountainous regions and having state pension/social package, get supplementary benefit which is 20% of the amount of the state pension/social package.</w:t>
      </w:r>
    </w:p>
    <w:p w:rsidR="00136DAE" w:rsidRPr="00D31805" w:rsidRDefault="00136DAE" w:rsidP="00136DAE">
      <w:pPr>
        <w:spacing w:after="200" w:line="276" w:lineRule="auto"/>
        <w:jc w:val="both"/>
        <w:rPr>
          <w:rStyle w:val="tlid-translation"/>
          <w:rFonts w:ascii="Sylfaen" w:hAnsi="Sylfaen"/>
        </w:rPr>
      </w:pPr>
      <w:r w:rsidRPr="00D31805">
        <w:rPr>
          <w:rStyle w:val="tlid-translation"/>
          <w:rFonts w:ascii="Sylfaen" w:hAnsi="Sylfaen"/>
        </w:rPr>
        <w:t xml:space="preserve">“Demographic situation promotion program” was approved on March 31, 2014. The aim of the program is to improve the demographic situation in Georgia, especially in the rural areas, through financial incentives of birth rate. </w:t>
      </w:r>
      <w:r w:rsidR="00C10B30">
        <w:rPr>
          <w:rStyle w:val="tlid-translation"/>
          <w:rFonts w:ascii="Sylfaen" w:hAnsi="Sylfaen"/>
        </w:rPr>
        <w:t>Under</w:t>
      </w:r>
      <w:r w:rsidRPr="00D31805">
        <w:rPr>
          <w:rStyle w:val="tlid-translation"/>
          <w:rFonts w:ascii="Sylfaen" w:hAnsi="Sylfaen"/>
        </w:rPr>
        <w:t xml:space="preserve"> the program, according to the Georgian law on </w:t>
      </w:r>
      <w:r w:rsidR="005F6AF6" w:rsidRPr="005F6AF6">
        <w:rPr>
          <w:rStyle w:val="tlid-translation"/>
          <w:rFonts w:ascii="Sylfaen" w:hAnsi="Sylfaen"/>
        </w:rPr>
        <w:t xml:space="preserve">the </w:t>
      </w:r>
      <w:r w:rsidRPr="00D31805">
        <w:rPr>
          <w:rStyle w:val="tlid-translation"/>
          <w:rFonts w:ascii="Sylfaen" w:hAnsi="Sylfaen"/>
        </w:rPr>
        <w:t>“</w:t>
      </w:r>
      <w:r w:rsidR="005F6AF6" w:rsidRPr="005F6AF6">
        <w:rPr>
          <w:rStyle w:val="tlid-translation"/>
          <w:rFonts w:ascii="Sylfaen" w:hAnsi="Sylfaen"/>
        </w:rPr>
        <w:t>Development of High Mountainous Regions</w:t>
      </w:r>
      <w:r w:rsidRPr="00D31805">
        <w:rPr>
          <w:rStyle w:val="tlid-translation"/>
          <w:rFonts w:ascii="Sylfaen" w:hAnsi="Sylfaen"/>
        </w:rPr>
        <w:t>”, children born after January 1, 2016</w:t>
      </w:r>
      <w:r w:rsidR="00726F37">
        <w:rPr>
          <w:rStyle w:val="tlid-translation"/>
          <w:rFonts w:ascii="Sylfaen" w:hAnsi="Sylfaen"/>
        </w:rPr>
        <w:t>,</w:t>
      </w:r>
      <w:r w:rsidRPr="00D31805">
        <w:rPr>
          <w:rStyle w:val="tlid-translation"/>
          <w:rFonts w:ascii="Sylfaen" w:hAnsi="Sylfaen"/>
        </w:rPr>
        <w:t xml:space="preserve"> </w:t>
      </w:r>
      <w:r w:rsidR="00726F37" w:rsidRPr="00D31805">
        <w:rPr>
          <w:rStyle w:val="tlid-translation"/>
          <w:rFonts w:ascii="Sylfaen" w:hAnsi="Sylfaen"/>
        </w:rPr>
        <w:t>whose one of the parents has permanent resident status of living in mountainous region</w:t>
      </w:r>
      <w:r w:rsidR="00726F37">
        <w:rPr>
          <w:rStyle w:val="tlid-translation"/>
          <w:rFonts w:ascii="Sylfaen" w:hAnsi="Sylfaen"/>
        </w:rPr>
        <w:t>,</w:t>
      </w:r>
      <w:r w:rsidR="00726F37" w:rsidRPr="00D31805">
        <w:rPr>
          <w:rStyle w:val="tlid-translation"/>
          <w:rFonts w:ascii="Sylfaen" w:hAnsi="Sylfaen"/>
        </w:rPr>
        <w:t xml:space="preserve"> </w:t>
      </w:r>
      <w:r w:rsidRPr="00D31805">
        <w:rPr>
          <w:rStyle w:val="tlid-translation"/>
          <w:rFonts w:ascii="Sylfaen" w:hAnsi="Sylfaen"/>
        </w:rPr>
        <w:t>also gained the right to receive monetary social assistance,.</w:t>
      </w:r>
    </w:p>
    <w:p w:rsidR="003837F8" w:rsidRPr="003837F8" w:rsidRDefault="003837F8" w:rsidP="00A9540D">
      <w:pPr>
        <w:spacing w:after="0" w:line="240" w:lineRule="auto"/>
        <w:jc w:val="both"/>
        <w:rPr>
          <w:rFonts w:ascii="Times New Roman" w:eastAsia="Times New Roman" w:hAnsi="Times New Roman" w:cs="Times New Roman"/>
          <w:b/>
        </w:rPr>
      </w:pPr>
    </w:p>
    <w:p w:rsidR="003837F8" w:rsidRPr="003837F8" w:rsidRDefault="003837F8" w:rsidP="00A9540D">
      <w:pPr>
        <w:spacing w:after="0" w:line="240" w:lineRule="auto"/>
        <w:jc w:val="both"/>
        <w:rPr>
          <w:rFonts w:ascii="Times New Roman" w:eastAsia="Times New Roman" w:hAnsi="Times New Roman" w:cs="Times New Roman"/>
        </w:rPr>
      </w:pPr>
    </w:p>
    <w:p w:rsidR="003837F8" w:rsidRDefault="003837F8" w:rsidP="00A9540D">
      <w:pPr>
        <w:spacing w:after="0" w:line="240" w:lineRule="auto"/>
        <w:jc w:val="both"/>
        <w:rPr>
          <w:rFonts w:ascii="Times New Roman" w:eastAsia="Times New Roman" w:hAnsi="Times New Roman" w:cs="Times New Roman"/>
          <w:b/>
        </w:rPr>
      </w:pPr>
      <w:r w:rsidRPr="008A3A1F">
        <w:rPr>
          <w:rFonts w:ascii="Times New Roman" w:eastAsia="Times New Roman" w:hAnsi="Times New Roman" w:cs="Times New Roman"/>
          <w:b/>
        </w:rPr>
        <w:t>•Preventing</w:t>
      </w:r>
      <w:r w:rsidRPr="003837F8">
        <w:rPr>
          <w:rFonts w:ascii="Times New Roman" w:eastAsia="Times New Roman" w:hAnsi="Times New Roman" w:cs="Times New Roman"/>
          <w:b/>
        </w:rPr>
        <w:t xml:space="preserve"> </w:t>
      </w:r>
      <w:r w:rsidRPr="008A3A1F">
        <w:rPr>
          <w:rFonts w:ascii="Times New Roman" w:eastAsia="Times New Roman" w:hAnsi="Times New Roman" w:cs="Times New Roman"/>
          <w:b/>
        </w:rPr>
        <w:t>and eliminating</w:t>
      </w:r>
      <w:r w:rsidRPr="003837F8">
        <w:rPr>
          <w:rFonts w:ascii="Times New Roman" w:eastAsia="Times New Roman" w:hAnsi="Times New Roman" w:cs="Times New Roman"/>
          <w:b/>
        </w:rPr>
        <w:t xml:space="preserve"> </w:t>
      </w:r>
      <w:r w:rsidRPr="008A3A1F">
        <w:rPr>
          <w:rFonts w:ascii="Times New Roman" w:eastAsia="Times New Roman" w:hAnsi="Times New Roman" w:cs="Times New Roman"/>
          <w:b/>
        </w:rPr>
        <w:t>all forms of violence, discrimination, and sexual harassment</w:t>
      </w:r>
      <w:r w:rsidRPr="003837F8">
        <w:rPr>
          <w:rFonts w:ascii="Times New Roman" w:eastAsia="Times New Roman" w:hAnsi="Times New Roman" w:cs="Times New Roman"/>
          <w:b/>
        </w:rPr>
        <w:t xml:space="preserve"> </w:t>
      </w:r>
      <w:r w:rsidRPr="008A3A1F">
        <w:rPr>
          <w:rFonts w:ascii="Times New Roman" w:eastAsia="Times New Roman" w:hAnsi="Times New Roman" w:cs="Times New Roman"/>
          <w:b/>
        </w:rPr>
        <w:t>against women at</w:t>
      </w:r>
      <w:r w:rsidRPr="003837F8">
        <w:rPr>
          <w:rFonts w:ascii="Times New Roman" w:eastAsia="Times New Roman" w:hAnsi="Times New Roman" w:cs="Times New Roman"/>
          <w:b/>
        </w:rPr>
        <w:t xml:space="preserve"> </w:t>
      </w:r>
      <w:r w:rsidRPr="008A3A1F">
        <w:rPr>
          <w:rFonts w:ascii="Times New Roman" w:eastAsia="Times New Roman" w:hAnsi="Times New Roman" w:cs="Times New Roman"/>
          <w:b/>
        </w:rPr>
        <w:t>work, and providing remedies, support and services</w:t>
      </w:r>
      <w:r w:rsidRPr="003837F8">
        <w:rPr>
          <w:rFonts w:ascii="Times New Roman" w:eastAsia="Times New Roman" w:hAnsi="Times New Roman" w:cs="Times New Roman"/>
          <w:b/>
        </w:rPr>
        <w:t xml:space="preserve"> </w:t>
      </w:r>
      <w:r w:rsidRPr="008A3A1F">
        <w:rPr>
          <w:rFonts w:ascii="Times New Roman" w:eastAsia="Times New Roman" w:hAnsi="Times New Roman" w:cs="Times New Roman"/>
          <w:b/>
        </w:rPr>
        <w:t>for</w:t>
      </w:r>
      <w:r w:rsidRPr="003837F8">
        <w:rPr>
          <w:rFonts w:ascii="Times New Roman" w:eastAsia="Times New Roman" w:hAnsi="Times New Roman" w:cs="Times New Roman"/>
          <w:b/>
        </w:rPr>
        <w:t xml:space="preserve"> </w:t>
      </w:r>
      <w:r w:rsidRPr="008A3A1F">
        <w:rPr>
          <w:rFonts w:ascii="Times New Roman" w:eastAsia="Times New Roman" w:hAnsi="Times New Roman" w:cs="Times New Roman"/>
          <w:b/>
        </w:rPr>
        <w:t>victims and survivors of violence and harassment (operative paragraphs 14, 32 and 33</w:t>
      </w:r>
      <w:r>
        <w:rPr>
          <w:rFonts w:ascii="Times New Roman" w:eastAsia="Times New Roman" w:hAnsi="Times New Roman" w:cs="Times New Roman"/>
          <w:b/>
        </w:rPr>
        <w:t>)</w:t>
      </w:r>
    </w:p>
    <w:p w:rsidR="003837F8" w:rsidRPr="003837F8" w:rsidRDefault="003837F8" w:rsidP="00A9540D">
      <w:pPr>
        <w:spacing w:after="0" w:line="240" w:lineRule="auto"/>
        <w:jc w:val="both"/>
        <w:rPr>
          <w:rFonts w:ascii="Times New Roman" w:eastAsia="Times New Roman" w:hAnsi="Times New Roman" w:cs="Times New Roman"/>
          <w:b/>
        </w:rPr>
      </w:pPr>
    </w:p>
    <w:p w:rsidR="001C7AFD" w:rsidRDefault="008445CD" w:rsidP="00A9540D">
      <w:pPr>
        <w:spacing w:line="240" w:lineRule="auto"/>
        <w:jc w:val="both"/>
        <w:rPr>
          <w:rFonts w:ascii="Times New Roman" w:hAnsi="Times New Roman" w:cs="Times New Roman"/>
          <w:bCs/>
          <w:iCs/>
        </w:rPr>
      </w:pPr>
      <w:r>
        <w:rPr>
          <w:rFonts w:ascii="Times New Roman" w:hAnsi="Times New Roman" w:cs="Times New Roman"/>
        </w:rPr>
        <w:t>As mentioned above,</w:t>
      </w:r>
      <w:r w:rsidR="003837F8" w:rsidRPr="003837F8">
        <w:rPr>
          <w:rFonts w:ascii="Times New Roman" w:hAnsi="Times New Roman" w:cs="Times New Roman"/>
        </w:rPr>
        <w:t xml:space="preserve"> </w:t>
      </w:r>
      <w:proofErr w:type="spellStart"/>
      <w:r w:rsidR="003837F8" w:rsidRPr="003837F8">
        <w:rPr>
          <w:rFonts w:ascii="Times New Roman" w:hAnsi="Times New Roman" w:cs="Times New Roman"/>
        </w:rPr>
        <w:t>GoG</w:t>
      </w:r>
      <w:proofErr w:type="spellEnd"/>
      <w:r>
        <w:rPr>
          <w:rFonts w:ascii="Times New Roman" w:hAnsi="Times New Roman" w:cs="Times New Roman"/>
        </w:rPr>
        <w:t xml:space="preserve"> has</w:t>
      </w:r>
      <w:r w:rsidR="003837F8" w:rsidRPr="003837F8">
        <w:rPr>
          <w:rFonts w:ascii="Times New Roman" w:hAnsi="Times New Roman" w:cs="Times New Roman"/>
          <w:bCs/>
          <w:lang w:val="de-DE"/>
        </w:rPr>
        <w:t xml:space="preserve"> </w:t>
      </w:r>
      <w:proofErr w:type="gramStart"/>
      <w:r w:rsidR="003837F8" w:rsidRPr="003837F8">
        <w:rPr>
          <w:rFonts w:ascii="Times New Roman" w:hAnsi="Times New Roman" w:cs="Times New Roman"/>
          <w:bCs/>
          <w:lang w:val="de-DE"/>
        </w:rPr>
        <w:t xml:space="preserve">elaborated </w:t>
      </w:r>
      <w:r w:rsidR="003837F8" w:rsidRPr="003837F8">
        <w:rPr>
          <w:rFonts w:ascii="Times New Roman" w:hAnsi="Times New Roman" w:cs="Times New Roman"/>
        </w:rPr>
        <w:t xml:space="preserve"> amendments</w:t>
      </w:r>
      <w:proofErr w:type="gramEnd"/>
      <w:r w:rsidR="003837F8" w:rsidRPr="003837F8">
        <w:rPr>
          <w:rFonts w:ascii="Times New Roman" w:hAnsi="Times New Roman" w:cs="Times New Roman"/>
        </w:rPr>
        <w:t xml:space="preserve"> to the </w:t>
      </w:r>
      <w:proofErr w:type="spellStart"/>
      <w:r w:rsidR="003837F8" w:rsidRPr="003837F8">
        <w:rPr>
          <w:rFonts w:ascii="Times New Roman" w:hAnsi="Times New Roman" w:cs="Times New Roman"/>
        </w:rPr>
        <w:t>labour</w:t>
      </w:r>
      <w:proofErr w:type="spellEnd"/>
      <w:r w:rsidR="003837F8" w:rsidRPr="003837F8">
        <w:rPr>
          <w:rFonts w:ascii="Times New Roman" w:hAnsi="Times New Roman" w:cs="Times New Roman"/>
        </w:rPr>
        <w:t xml:space="preserve"> legislation</w:t>
      </w:r>
      <w:r>
        <w:rPr>
          <w:rFonts w:ascii="Times New Roman" w:hAnsi="Times New Roman" w:cs="Times New Roman"/>
        </w:rPr>
        <w:t>:</w:t>
      </w:r>
      <w:r w:rsidR="003837F8" w:rsidRPr="003837F8">
        <w:rPr>
          <w:rFonts w:ascii="Times New Roman" w:hAnsi="Times New Roman" w:cs="Times New Roman"/>
        </w:rPr>
        <w:t xml:space="preserve"> the Organic Law of Georgia “Georgian Labor Code”, </w:t>
      </w:r>
      <w:r>
        <w:rPr>
          <w:rFonts w:ascii="Times New Roman" w:hAnsi="Times New Roman" w:cs="Times New Roman"/>
        </w:rPr>
        <w:t xml:space="preserve">the </w:t>
      </w:r>
      <w:r w:rsidR="003837F8" w:rsidRPr="003837F8">
        <w:rPr>
          <w:rFonts w:ascii="Times New Roman" w:hAnsi="Times New Roman" w:cs="Times New Roman"/>
        </w:rPr>
        <w:t xml:space="preserve">Law of Georgia on “Elimination of All Forms of Discrimination”, </w:t>
      </w:r>
      <w:r>
        <w:rPr>
          <w:rFonts w:ascii="Times New Roman" w:hAnsi="Times New Roman" w:cs="Times New Roman"/>
        </w:rPr>
        <w:t xml:space="preserve">the </w:t>
      </w:r>
      <w:r w:rsidR="003837F8" w:rsidRPr="003837F8">
        <w:rPr>
          <w:rFonts w:ascii="Times New Roman" w:hAnsi="Times New Roman" w:cs="Times New Roman"/>
        </w:rPr>
        <w:t xml:space="preserve">Law of Georgia on “Public </w:t>
      </w:r>
      <w:proofErr w:type="spellStart"/>
      <w:r w:rsidR="003837F8" w:rsidRPr="003837F8">
        <w:rPr>
          <w:rFonts w:ascii="Times New Roman" w:hAnsi="Times New Roman" w:cs="Times New Roman"/>
        </w:rPr>
        <w:t>Service</w:t>
      </w:r>
      <w:r w:rsidRPr="003837F8">
        <w:rPr>
          <w:rFonts w:ascii="Times New Roman" w:hAnsi="Times New Roman" w:cs="Times New Roman"/>
        </w:rPr>
        <w:t>”</w:t>
      </w:r>
      <w:r>
        <w:rPr>
          <w:rFonts w:ascii="Times New Roman" w:hAnsi="Times New Roman" w:cs="Times New Roman"/>
        </w:rPr>
        <w:t>and</w:t>
      </w:r>
      <w:proofErr w:type="spellEnd"/>
      <w:r w:rsidRPr="003837F8">
        <w:rPr>
          <w:rFonts w:ascii="Times New Roman" w:hAnsi="Times New Roman" w:cs="Times New Roman"/>
        </w:rPr>
        <w:t xml:space="preserve"> </w:t>
      </w:r>
      <w:r>
        <w:rPr>
          <w:rFonts w:ascii="Times New Roman" w:hAnsi="Times New Roman" w:cs="Times New Roman"/>
        </w:rPr>
        <w:t xml:space="preserve">the </w:t>
      </w:r>
      <w:r w:rsidR="003837F8" w:rsidRPr="003837F8">
        <w:rPr>
          <w:rFonts w:ascii="Times New Roman" w:hAnsi="Times New Roman" w:cs="Times New Roman"/>
        </w:rPr>
        <w:t>Law of Georgia on “Gender Equality”</w:t>
      </w:r>
      <w:r>
        <w:rPr>
          <w:rFonts w:ascii="Times New Roman" w:hAnsi="Times New Roman" w:cs="Times New Roman"/>
        </w:rPr>
        <w:t xml:space="preserve"> according to </w:t>
      </w:r>
      <w:proofErr w:type="spellStart"/>
      <w:r>
        <w:rPr>
          <w:rFonts w:ascii="Times New Roman" w:hAnsi="Times New Roman" w:cs="Times New Roman"/>
        </w:rPr>
        <w:t>the</w:t>
      </w:r>
      <w:r w:rsidR="003837F8" w:rsidRPr="003837F8">
        <w:rPr>
          <w:rFonts w:ascii="Times New Roman" w:hAnsi="Times New Roman" w:cs="Times New Roman"/>
        </w:rPr>
        <w:t>EU</w:t>
      </w:r>
      <w:proofErr w:type="spellEnd"/>
      <w:r w:rsidR="003837F8" w:rsidRPr="003837F8">
        <w:rPr>
          <w:rFonts w:ascii="Times New Roman" w:hAnsi="Times New Roman" w:cs="Times New Roman"/>
        </w:rPr>
        <w:t xml:space="preserve"> directives (</w:t>
      </w:r>
      <w:r w:rsidR="003837F8" w:rsidRPr="003837F8">
        <w:rPr>
          <w:rFonts w:ascii="Times New Roman" w:hAnsi="Times New Roman" w:cs="Times New Roman"/>
          <w:bCs/>
          <w:iCs/>
          <w:u w:val="single"/>
        </w:rPr>
        <w:t xml:space="preserve">2000/78/EC, </w:t>
      </w:r>
      <w:r w:rsidR="003837F8" w:rsidRPr="003837F8">
        <w:rPr>
          <w:rFonts w:ascii="Times New Roman" w:hAnsi="Times New Roman" w:cs="Times New Roman"/>
          <w:u w:val="single"/>
          <w:shd w:val="clear" w:color="auto" w:fill="FFFFFF"/>
        </w:rPr>
        <w:t>2004/113/EC,</w:t>
      </w:r>
      <w:r w:rsidR="003837F8" w:rsidRPr="003837F8">
        <w:rPr>
          <w:rFonts w:ascii="Times New Roman" w:hAnsi="Times New Roman" w:cs="Times New Roman"/>
          <w:bCs/>
          <w:iCs/>
          <w:u w:val="single"/>
        </w:rPr>
        <w:t xml:space="preserve"> 2000/43/EC</w:t>
      </w:r>
      <w:r w:rsidR="003837F8" w:rsidRPr="003837F8">
        <w:rPr>
          <w:rFonts w:ascii="Times New Roman" w:hAnsi="Times New Roman" w:cs="Times New Roman"/>
        </w:rPr>
        <w:t xml:space="preserve">) envisaged in Annex XXX of the EU-Georgia Association Agreement. Definition of sexual harassment/sexual harassment in </w:t>
      </w:r>
      <w:proofErr w:type="spellStart"/>
      <w:r w:rsidR="003837F8" w:rsidRPr="003837F8">
        <w:rPr>
          <w:rFonts w:ascii="Times New Roman" w:hAnsi="Times New Roman" w:cs="Times New Roman"/>
        </w:rPr>
        <w:t>labour</w:t>
      </w:r>
      <w:proofErr w:type="spellEnd"/>
      <w:r w:rsidR="003837F8" w:rsidRPr="003837F8">
        <w:rPr>
          <w:rFonts w:ascii="Times New Roman" w:hAnsi="Times New Roman" w:cs="Times New Roman"/>
        </w:rPr>
        <w:t xml:space="preserve"> relations was introduced with these amendments.  The Parliament of Georgia adopted the legislative package on February 19, 2019.  </w:t>
      </w:r>
    </w:p>
    <w:p w:rsidR="001C7AFD" w:rsidRPr="00716CB1" w:rsidRDefault="001C7AFD" w:rsidP="001C7AFD">
      <w:pPr>
        <w:rPr>
          <w:rFonts w:ascii="Sylfaen" w:hAnsi="Sylfaen" w:cs="Calibri"/>
          <w:color w:val="000000"/>
        </w:rPr>
      </w:pPr>
      <w:r w:rsidRPr="00716CB1">
        <w:rPr>
          <w:rFonts w:ascii="Sylfaen" w:hAnsi="Sylfaen" w:cs="Calibri"/>
          <w:color w:val="000000"/>
        </w:rPr>
        <w:t xml:space="preserve">The ratification and harmonization </w:t>
      </w:r>
      <w:r w:rsidR="00434856">
        <w:rPr>
          <w:rFonts w:ascii="Sylfaen" w:hAnsi="Sylfaen" w:cs="Calibri"/>
          <w:color w:val="000000"/>
        </w:rPr>
        <w:t xml:space="preserve">of legislation </w:t>
      </w:r>
      <w:r w:rsidRPr="00716CB1">
        <w:rPr>
          <w:rFonts w:ascii="Sylfaen" w:hAnsi="Sylfaen" w:cs="Calibri"/>
          <w:color w:val="000000"/>
        </w:rPr>
        <w:t>with the Istanbul Convention has led to the extension of persons benefiting from the services provided by the LEPL-State Fund for the Protection and Assistance of (Statutory) Victims of Human Trafficking”. Since 2017</w:t>
      </w:r>
      <w:r w:rsidR="00434856">
        <w:rPr>
          <w:rFonts w:ascii="Sylfaen" w:hAnsi="Sylfaen" w:cs="Calibri"/>
          <w:color w:val="000000"/>
        </w:rPr>
        <w:t>,</w:t>
      </w:r>
      <w:r w:rsidRPr="00716CB1">
        <w:rPr>
          <w:rFonts w:ascii="Sylfaen" w:hAnsi="Sylfaen" w:cs="Calibri"/>
          <w:color w:val="000000"/>
        </w:rPr>
        <w:t xml:space="preserve"> the State Fund’s services cover victims/alleged victims of violence against women</w:t>
      </w:r>
      <w:r>
        <w:rPr>
          <w:rStyle w:val="FootnoteReference"/>
          <w:rFonts w:ascii="Sylfaen" w:hAnsi="Sylfaen" w:cs="Calibri"/>
          <w:color w:val="000000"/>
        </w:rPr>
        <w:footnoteReference w:id="2"/>
      </w:r>
      <w:r w:rsidRPr="00716CB1">
        <w:rPr>
          <w:rFonts w:ascii="Sylfaen" w:hAnsi="Sylfaen" w:cs="Calibri"/>
          <w:color w:val="000000"/>
        </w:rPr>
        <w:t xml:space="preserve">. </w:t>
      </w:r>
    </w:p>
    <w:p w:rsidR="001C7AFD" w:rsidRPr="00551B38" w:rsidRDefault="001C7AFD" w:rsidP="001C7A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u w:val="single"/>
        </w:rPr>
      </w:pPr>
      <w:r w:rsidRPr="00551B38">
        <w:rPr>
          <w:rFonts w:ascii="Sylfaen" w:hAnsi="Sylfaen" w:cs="Sylfaen"/>
        </w:rPr>
        <w:t xml:space="preserve">The State Fund provides the </w:t>
      </w:r>
      <w:r>
        <w:rPr>
          <w:rFonts w:ascii="Sylfaen" w:hAnsi="Sylfaen" w:cs="Sylfaen"/>
        </w:rPr>
        <w:t xml:space="preserve">beneficiaries </w:t>
      </w:r>
      <w:r w:rsidRPr="00551B38">
        <w:rPr>
          <w:rFonts w:ascii="Sylfaen" w:hAnsi="Sylfaen" w:cs="Sylfaen"/>
        </w:rPr>
        <w:t xml:space="preserve">with the following services within </w:t>
      </w:r>
      <w:r w:rsidRPr="00551B38">
        <w:rPr>
          <w:rFonts w:ascii="Sylfaen" w:hAnsi="Sylfaen" w:cs="Sylfaen"/>
          <w:b/>
          <w:u w:val="single"/>
        </w:rPr>
        <w:t>the Shelters</w:t>
      </w:r>
      <w:r w:rsidRPr="00551B38">
        <w:rPr>
          <w:rFonts w:ascii="Sylfaen" w:hAnsi="Sylfaen" w:cs="Sylfaen"/>
        </w:rPr>
        <w:t xml:space="preserve"> and </w:t>
      </w:r>
      <w:r w:rsidRPr="00551B38">
        <w:rPr>
          <w:rFonts w:ascii="Sylfaen" w:hAnsi="Sylfaen" w:cs="Sylfaen"/>
          <w:b/>
          <w:u w:val="single"/>
        </w:rPr>
        <w:t>the Crisis Centers:</w:t>
      </w:r>
    </w:p>
    <w:p w:rsidR="001C7AFD" w:rsidRPr="00551B38" w:rsidRDefault="001C7AFD" w:rsidP="001C7A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p>
    <w:p w:rsidR="001C7AFD" w:rsidRPr="00551B38" w:rsidRDefault="001C7AFD" w:rsidP="001C7AFD">
      <w:pPr>
        <w:pStyle w:val="ListParagraph"/>
        <w:numPr>
          <w:ilvl w:val="0"/>
          <w:numId w:val="1"/>
        </w:numPr>
        <w:spacing w:after="200" w:line="276" w:lineRule="auto"/>
        <w:ind w:left="709" w:hanging="283"/>
        <w:jc w:val="both"/>
        <w:rPr>
          <w:rFonts w:ascii="Sylfaen" w:hAnsi="Sylfaen" w:cs="Calibri"/>
          <w:color w:val="000000"/>
        </w:rPr>
      </w:pPr>
      <w:r w:rsidRPr="00551B38">
        <w:rPr>
          <w:rFonts w:ascii="Sylfaen" w:hAnsi="Sylfaen" w:cs="Calibri"/>
          <w:color w:val="000000"/>
        </w:rPr>
        <w:t>Providing psychological-social assistance/rehabilitation;</w:t>
      </w:r>
    </w:p>
    <w:p w:rsidR="001C7AFD" w:rsidRPr="00551B38" w:rsidRDefault="001C7AFD" w:rsidP="001C7AFD">
      <w:pPr>
        <w:pStyle w:val="ListParagraph"/>
        <w:numPr>
          <w:ilvl w:val="0"/>
          <w:numId w:val="1"/>
        </w:numPr>
        <w:spacing w:after="200" w:line="276" w:lineRule="auto"/>
        <w:ind w:left="709" w:hanging="283"/>
        <w:jc w:val="both"/>
        <w:rPr>
          <w:rFonts w:ascii="Sylfaen" w:hAnsi="Sylfaen" w:cs="Calibri"/>
          <w:color w:val="000000"/>
        </w:rPr>
      </w:pPr>
      <w:r w:rsidRPr="00551B38">
        <w:rPr>
          <w:rFonts w:ascii="Sylfaen" w:hAnsi="Sylfaen" w:cs="Calibri"/>
          <w:color w:val="000000"/>
        </w:rPr>
        <w:t>Organizing/receiving medical service;</w:t>
      </w:r>
    </w:p>
    <w:p w:rsidR="001C7AFD" w:rsidRPr="00551B38" w:rsidRDefault="001C7AFD" w:rsidP="001C7AFD">
      <w:pPr>
        <w:pStyle w:val="ListParagraph"/>
        <w:numPr>
          <w:ilvl w:val="0"/>
          <w:numId w:val="1"/>
        </w:numPr>
        <w:spacing w:after="200" w:line="276" w:lineRule="auto"/>
        <w:ind w:left="709" w:hanging="283"/>
        <w:jc w:val="both"/>
        <w:rPr>
          <w:rFonts w:ascii="Sylfaen" w:hAnsi="Sylfaen" w:cs="Calibri"/>
          <w:color w:val="000000"/>
        </w:rPr>
      </w:pPr>
      <w:r w:rsidRPr="00551B38">
        <w:rPr>
          <w:rFonts w:ascii="Sylfaen" w:hAnsi="Sylfaen" w:cs="Calibri"/>
          <w:color w:val="000000"/>
        </w:rPr>
        <w:t>Providing Legal assistance (</w:t>
      </w:r>
      <w:r w:rsidRPr="00551B38">
        <w:rPr>
          <w:rFonts w:ascii="Sylfaen" w:eastAsia="Times New Roman" w:hAnsi="Sylfaen"/>
          <w:lang w:val="ka-GE"/>
        </w:rPr>
        <w:t>including legal representation in court</w:t>
      </w:r>
      <w:r w:rsidRPr="00551B38">
        <w:rPr>
          <w:rFonts w:ascii="Sylfaen" w:eastAsia="Times New Roman" w:hAnsi="Sylfaen"/>
        </w:rPr>
        <w:t xml:space="preserve"> and in law enforcement agencies);</w:t>
      </w:r>
    </w:p>
    <w:p w:rsidR="001C7AFD" w:rsidRPr="00551B38" w:rsidRDefault="001C7AFD" w:rsidP="001C7AFD">
      <w:pPr>
        <w:pStyle w:val="ListParagraph"/>
        <w:numPr>
          <w:ilvl w:val="0"/>
          <w:numId w:val="1"/>
        </w:numPr>
        <w:spacing w:after="200" w:line="276" w:lineRule="auto"/>
        <w:ind w:left="709" w:hanging="283"/>
        <w:jc w:val="both"/>
        <w:rPr>
          <w:rFonts w:ascii="Sylfaen" w:hAnsi="Sylfaen" w:cs="Calibri"/>
          <w:color w:val="000000"/>
        </w:rPr>
      </w:pPr>
      <w:r w:rsidRPr="00551B38">
        <w:rPr>
          <w:rFonts w:ascii="Sylfaen" w:eastAsia="Times New Roman" w:hAnsi="Sylfaen"/>
        </w:rPr>
        <w:t>Translator service, if necessary;</w:t>
      </w:r>
    </w:p>
    <w:p w:rsidR="001C7AFD" w:rsidRPr="00551B38" w:rsidRDefault="001C7AFD" w:rsidP="001C7AFD">
      <w:pPr>
        <w:pStyle w:val="ListParagraph"/>
        <w:numPr>
          <w:ilvl w:val="0"/>
          <w:numId w:val="1"/>
        </w:numPr>
        <w:spacing w:after="200" w:line="276" w:lineRule="auto"/>
        <w:ind w:left="709" w:hanging="283"/>
        <w:jc w:val="both"/>
        <w:rPr>
          <w:rFonts w:ascii="Sylfaen" w:hAnsi="Sylfaen" w:cs="Calibri"/>
          <w:color w:val="000000"/>
        </w:rPr>
      </w:pPr>
      <w:r w:rsidRPr="00551B38">
        <w:rPr>
          <w:rFonts w:ascii="Sylfaen" w:eastAsia="Times New Roman" w:hAnsi="Sylfaen"/>
        </w:rPr>
        <w:t>Promoting reintegration in a family and society and other services;</w:t>
      </w:r>
    </w:p>
    <w:p w:rsidR="001C7AFD" w:rsidRPr="00551B38" w:rsidRDefault="001C7AFD" w:rsidP="001C7AFD">
      <w:pPr>
        <w:pStyle w:val="ListParagraph"/>
        <w:numPr>
          <w:ilvl w:val="0"/>
          <w:numId w:val="1"/>
        </w:numPr>
        <w:spacing w:after="200" w:line="276" w:lineRule="auto"/>
        <w:ind w:left="709" w:hanging="283"/>
        <w:jc w:val="both"/>
        <w:rPr>
          <w:rFonts w:ascii="Sylfaen" w:hAnsi="Sylfaen" w:cs="Calibri"/>
          <w:color w:val="000000"/>
        </w:rPr>
      </w:pPr>
      <w:r w:rsidRPr="00551B38">
        <w:rPr>
          <w:rFonts w:ascii="Sylfaen" w:eastAsia="Times New Roman" w:hAnsi="Sylfaen"/>
        </w:rPr>
        <w:t xml:space="preserve">Daily accommodation </w:t>
      </w:r>
      <w:r w:rsidRPr="00551B38">
        <w:rPr>
          <w:rFonts w:ascii="Sylfaen" w:eastAsia="Times New Roman" w:hAnsi="Sylfaen"/>
          <w:b/>
          <w:i/>
        </w:rPr>
        <w:t>in the shelter</w:t>
      </w:r>
      <w:r w:rsidRPr="00551B38">
        <w:rPr>
          <w:rFonts w:ascii="Sylfaen" w:eastAsia="Times New Roman" w:hAnsi="Sylfaen"/>
        </w:rPr>
        <w:t xml:space="preserve"> (only for victim and/or statutory victim with his/her dependent(s)), including: </w:t>
      </w:r>
      <w:r w:rsidRPr="00551B38">
        <w:rPr>
          <w:rFonts w:ascii="Sylfaen" w:hAnsi="Sylfaen" w:cs="Calibri"/>
          <w:color w:val="000000"/>
        </w:rPr>
        <w:t>nutrition, hygiene and other essentials;</w:t>
      </w:r>
    </w:p>
    <w:p w:rsidR="001C7AFD" w:rsidRPr="00D3184C" w:rsidRDefault="001C7AFD" w:rsidP="001C7AFD">
      <w:pPr>
        <w:pStyle w:val="ListParagraph"/>
        <w:numPr>
          <w:ilvl w:val="0"/>
          <w:numId w:val="1"/>
        </w:numPr>
        <w:spacing w:after="200" w:line="276" w:lineRule="auto"/>
        <w:ind w:left="709" w:hanging="283"/>
        <w:jc w:val="both"/>
        <w:rPr>
          <w:rFonts w:ascii="Sylfaen" w:hAnsi="Sylfaen" w:cs="Sylfaen"/>
        </w:rPr>
      </w:pPr>
      <w:r w:rsidRPr="00551B38">
        <w:rPr>
          <w:rFonts w:ascii="Sylfaen" w:eastAsia="Times New Roman" w:hAnsi="Sylfaen"/>
        </w:rPr>
        <w:t xml:space="preserve">Daily accommodation </w:t>
      </w:r>
      <w:r w:rsidRPr="00551B38">
        <w:rPr>
          <w:rFonts w:ascii="Sylfaen" w:eastAsia="Times New Roman" w:hAnsi="Sylfaen"/>
          <w:b/>
          <w:i/>
        </w:rPr>
        <w:t>in the crisis center</w:t>
      </w:r>
      <w:r w:rsidRPr="00551B38">
        <w:rPr>
          <w:rFonts w:ascii="Sylfaen" w:eastAsia="Times New Roman" w:hAnsi="Sylfaen"/>
        </w:rPr>
        <w:t xml:space="preserve"> (for alleged victim with his/her dependent(s)), including: </w:t>
      </w:r>
      <w:r w:rsidRPr="00551B38">
        <w:rPr>
          <w:rFonts w:ascii="Sylfaen" w:hAnsi="Sylfaen" w:cs="Calibri"/>
          <w:color w:val="000000"/>
        </w:rPr>
        <w:t>nutrition, hygiene and other essentials;</w:t>
      </w:r>
    </w:p>
    <w:p w:rsidR="001C7AFD" w:rsidRPr="00D3184C" w:rsidRDefault="001C7AFD" w:rsidP="001C7AFD">
      <w:pPr>
        <w:spacing w:after="0"/>
        <w:jc w:val="both"/>
        <w:rPr>
          <w:rFonts w:ascii="Sylfaen" w:eastAsia="Merriweather" w:hAnsi="Sylfaen" w:cs="Calibri"/>
          <w:color w:val="000000"/>
        </w:rPr>
      </w:pPr>
      <w:r w:rsidRPr="00D3184C">
        <w:rPr>
          <w:rFonts w:ascii="Sylfaen" w:hAnsi="Sylfaen" w:cs="Calibri"/>
          <w:color w:val="000000"/>
        </w:rPr>
        <w:t xml:space="preserve">There are </w:t>
      </w:r>
      <w:r w:rsidRPr="00D3184C">
        <w:rPr>
          <w:rFonts w:ascii="Sylfaen" w:hAnsi="Sylfaen" w:cs="Calibri"/>
          <w:b/>
          <w:color w:val="000000"/>
          <w:u w:val="single"/>
        </w:rPr>
        <w:t>5 Shelters</w:t>
      </w:r>
      <w:r w:rsidRPr="00D3184C">
        <w:rPr>
          <w:rFonts w:ascii="Sylfaen" w:hAnsi="Sylfaen" w:cs="Calibri"/>
          <w:color w:val="000000"/>
        </w:rPr>
        <w:t xml:space="preserve">: in Batumi (opened in 2006), in Tbilisi (opened in 2010), in Gori (opened 2010), in Kutaisi (opened in 2014), in </w:t>
      </w:r>
      <w:proofErr w:type="spellStart"/>
      <w:r w:rsidRPr="00D3184C">
        <w:rPr>
          <w:rFonts w:ascii="Sylfaen" w:hAnsi="Sylfaen" w:cs="Calibri"/>
          <w:color w:val="000000"/>
        </w:rPr>
        <w:t>Sighnagi</w:t>
      </w:r>
      <w:proofErr w:type="spellEnd"/>
      <w:r w:rsidRPr="00D3184C">
        <w:rPr>
          <w:rFonts w:ascii="Sylfaen" w:hAnsi="Sylfaen" w:cs="Calibri"/>
          <w:color w:val="000000"/>
        </w:rPr>
        <w:t xml:space="preserve"> (opened in 2016), and </w:t>
      </w:r>
      <w:r w:rsidRPr="00D3184C">
        <w:rPr>
          <w:rFonts w:ascii="Sylfaen" w:eastAsia="Merriweather" w:hAnsi="Sylfaen" w:cs="Calibri"/>
          <w:b/>
          <w:color w:val="000000"/>
          <w:u w:val="single"/>
        </w:rPr>
        <w:t>5 Crisis Centers</w:t>
      </w:r>
      <w:r w:rsidRPr="00D3184C">
        <w:rPr>
          <w:rFonts w:ascii="Sylfaen" w:eastAsia="Merriweather" w:hAnsi="Sylfaen" w:cs="Calibri"/>
          <w:color w:val="000000"/>
        </w:rPr>
        <w:t xml:space="preserve"> - in Tbilisi (opened in 2016), in Kutaisi (opened in 2017), </w:t>
      </w:r>
      <w:r w:rsidRPr="005941ED">
        <w:rPr>
          <w:rFonts w:ascii="Sylfaen" w:eastAsia="Merriweather" w:hAnsi="Sylfaen" w:cs="Calibri"/>
          <w:color w:val="000000"/>
        </w:rPr>
        <w:t xml:space="preserve">in Gori (opened in 2018), in </w:t>
      </w:r>
      <w:proofErr w:type="spellStart"/>
      <w:r w:rsidRPr="005941ED">
        <w:rPr>
          <w:rFonts w:ascii="Sylfaen" w:eastAsia="Merriweather" w:hAnsi="Sylfaen" w:cs="Calibri"/>
          <w:color w:val="000000"/>
        </w:rPr>
        <w:t>Ozurgeti</w:t>
      </w:r>
      <w:proofErr w:type="spellEnd"/>
      <w:r w:rsidRPr="005941ED">
        <w:rPr>
          <w:rFonts w:ascii="Sylfaen" w:eastAsia="Merriweather" w:hAnsi="Sylfaen" w:cs="Calibri"/>
          <w:color w:val="000000"/>
        </w:rPr>
        <w:t xml:space="preserve"> (opened 2018) and in </w:t>
      </w:r>
      <w:proofErr w:type="spellStart"/>
      <w:r w:rsidRPr="005941ED">
        <w:rPr>
          <w:rFonts w:ascii="Sylfaen" w:eastAsia="Merriweather" w:hAnsi="Sylfaen" w:cs="Calibri"/>
          <w:color w:val="000000"/>
        </w:rPr>
        <w:t>Marneuli</w:t>
      </w:r>
      <w:proofErr w:type="spellEnd"/>
      <w:r w:rsidRPr="005941ED">
        <w:rPr>
          <w:rFonts w:ascii="Sylfaen" w:eastAsia="Merriweather" w:hAnsi="Sylfaen" w:cs="Calibri"/>
          <w:color w:val="000000"/>
        </w:rPr>
        <w:t xml:space="preserve"> (opened in 2019) functioning under the State Fund.</w:t>
      </w:r>
    </w:p>
    <w:p w:rsidR="001C7AFD" w:rsidRPr="00D3184C" w:rsidRDefault="001C7AFD" w:rsidP="001C7AFD">
      <w:pPr>
        <w:spacing w:after="200" w:line="276" w:lineRule="auto"/>
        <w:jc w:val="both"/>
        <w:rPr>
          <w:rFonts w:ascii="Sylfaen" w:hAnsi="Sylfaen" w:cs="Sylfaen"/>
        </w:rPr>
      </w:pPr>
    </w:p>
    <w:p w:rsidR="001C7AFD" w:rsidRPr="00D3184C" w:rsidRDefault="001C7AFD" w:rsidP="001C7AF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Courier New"/>
          <w:color w:val="000000"/>
        </w:rPr>
      </w:pPr>
      <w:r w:rsidRPr="00D3184C">
        <w:rPr>
          <w:rFonts w:ascii="Sylfaen" w:hAnsi="Sylfaen" w:cs="Calibri"/>
        </w:rPr>
        <w:t xml:space="preserve">A 24-hour hotline for the victims of violence is functioning at the State Fund. Anyone can call on the hotline: </w:t>
      </w:r>
      <w:r w:rsidRPr="00D3184C">
        <w:rPr>
          <w:rFonts w:ascii="Sylfaen" w:hAnsi="Sylfaen" w:cs="Calibri"/>
          <w:b/>
          <w:lang w:val="ka-GE"/>
        </w:rPr>
        <w:t>116 006</w:t>
      </w:r>
      <w:r w:rsidRPr="00D3184C">
        <w:rPr>
          <w:rFonts w:ascii="Sylfaen" w:hAnsi="Sylfaen" w:cs="Calibri"/>
        </w:rPr>
        <w:t xml:space="preserve"> (Euro number) and get professional consultations from qualified operators and information about the services of the State Fund. </w:t>
      </w:r>
      <w:r w:rsidRPr="00D3184C">
        <w:rPr>
          <w:rFonts w:ascii="Sylfaen" w:eastAsia="Times New Roman" w:hAnsi="Sylfaen" w:cs="Courier New"/>
          <w:color w:val="000000"/>
        </w:rPr>
        <w:t xml:space="preserve">Since 2017, the consultations of the State Fund`s </w:t>
      </w:r>
      <w:r w:rsidRPr="00D3184C">
        <w:rPr>
          <w:rFonts w:ascii="Sylfaen" w:eastAsia="Times New Roman" w:hAnsi="Sylfaen" w:cs="Courier New"/>
          <w:color w:val="000000"/>
        </w:rPr>
        <w:lastRenderedPageBreak/>
        <w:t xml:space="preserve">hotline on the issues of domestic violence, violence against women, human trafficking, sexual violence </w:t>
      </w:r>
      <w:r w:rsidR="00152A58">
        <w:rPr>
          <w:rFonts w:ascii="Sylfaen" w:eastAsia="Times New Roman" w:hAnsi="Sylfaen" w:cs="Courier New"/>
          <w:color w:val="000000"/>
        </w:rPr>
        <w:t>is</w:t>
      </w:r>
      <w:r w:rsidRPr="00D3184C">
        <w:rPr>
          <w:rFonts w:ascii="Sylfaen" w:eastAsia="Times New Roman" w:hAnsi="Sylfaen" w:cs="Courier New"/>
          <w:color w:val="000000"/>
        </w:rPr>
        <w:t xml:space="preserve"> available </w:t>
      </w:r>
      <w:r w:rsidRPr="00D3184C">
        <w:rPr>
          <w:rFonts w:ascii="Sylfaen" w:eastAsia="Times New Roman" w:hAnsi="Sylfaen" w:cs="Courier New"/>
          <w:b/>
          <w:color w:val="000000"/>
          <w:u w:val="single"/>
        </w:rPr>
        <w:t>in 8 languages</w:t>
      </w:r>
      <w:r w:rsidRPr="00D3184C">
        <w:rPr>
          <w:rFonts w:ascii="Sylfaen" w:eastAsia="Times New Roman" w:hAnsi="Sylfaen" w:cs="Courier New"/>
          <w:color w:val="000000"/>
        </w:rPr>
        <w:t>: in Georgian</w:t>
      </w:r>
      <w:r w:rsidR="00152A58">
        <w:rPr>
          <w:rFonts w:ascii="Sylfaen" w:eastAsia="Times New Roman" w:hAnsi="Sylfaen" w:cs="Courier New"/>
          <w:color w:val="000000"/>
        </w:rPr>
        <w:t>,</w:t>
      </w:r>
      <w:r w:rsidRPr="00D3184C">
        <w:rPr>
          <w:rFonts w:ascii="Sylfaen" w:eastAsia="Times New Roman" w:hAnsi="Sylfaen" w:cs="Courier New"/>
          <w:color w:val="000000"/>
        </w:rPr>
        <w:t xml:space="preserve"> as well as in English, Russian, Azerbaijani, Turkish, Armenian, Arabic and Persian languages. </w:t>
      </w:r>
      <w:r w:rsidRPr="00D3184C">
        <w:rPr>
          <w:rFonts w:ascii="Sylfaen" w:hAnsi="Sylfaen" w:cs="Calibri"/>
        </w:rPr>
        <w:t>The service is free and anonymous.</w:t>
      </w:r>
    </w:p>
    <w:p w:rsidR="003837F8" w:rsidRPr="00FD26F0" w:rsidRDefault="003837F8" w:rsidP="00A9540D">
      <w:pPr>
        <w:spacing w:line="240" w:lineRule="auto"/>
        <w:jc w:val="both"/>
        <w:rPr>
          <w:rFonts w:ascii="Times New Roman" w:hAnsi="Times New Roman" w:cs="Times New Roman"/>
          <w:bCs/>
          <w:iCs/>
        </w:rPr>
      </w:pPr>
      <w:r w:rsidRPr="003837F8">
        <w:rPr>
          <w:rFonts w:ascii="Times New Roman" w:hAnsi="Times New Roman" w:cs="Times New Roman"/>
          <w:bCs/>
          <w:iCs/>
        </w:rPr>
        <w:t xml:space="preserve"> </w:t>
      </w:r>
    </w:p>
    <w:p w:rsidR="003837F8" w:rsidRPr="008A3A1F" w:rsidRDefault="003837F8" w:rsidP="00A9540D">
      <w:pPr>
        <w:spacing w:after="0" w:line="240" w:lineRule="auto"/>
        <w:jc w:val="both"/>
        <w:rPr>
          <w:rFonts w:ascii="Times New Roman" w:eastAsia="Times New Roman" w:hAnsi="Times New Roman" w:cs="Times New Roman"/>
        </w:rPr>
      </w:pPr>
    </w:p>
    <w:p w:rsidR="003837F8" w:rsidRPr="003837F8" w:rsidRDefault="003837F8" w:rsidP="00A9540D">
      <w:pPr>
        <w:spacing w:line="240" w:lineRule="auto"/>
        <w:jc w:val="both"/>
        <w:rPr>
          <w:rFonts w:ascii="Times New Roman" w:eastAsia="Times New Roman" w:hAnsi="Times New Roman" w:cs="Times New Roman"/>
        </w:rPr>
      </w:pPr>
      <w:r w:rsidRPr="003837F8">
        <w:rPr>
          <w:rFonts w:ascii="Times New Roman" w:eastAsia="Times New Roman" w:hAnsi="Times New Roman" w:cs="Times New Roman"/>
        </w:rPr>
        <w:t>•</w:t>
      </w:r>
      <w:r w:rsidRPr="003837F8">
        <w:rPr>
          <w:rFonts w:ascii="Times New Roman" w:eastAsia="Times New Roman" w:hAnsi="Times New Roman" w:cs="Times New Roman"/>
          <w:b/>
        </w:rPr>
        <w:t>Promoting the reconciliation of work and family responsibilities by recognizing, valuing, reducing and redistributing women’s disproportionate share of unpaid and domestic work, increasing flexibility in working arrangements, such as part-time work, and making sustained investments in the care economy to expand access to quality childcare and care facilities for children and other dependents (operative p</w:t>
      </w:r>
      <w:r>
        <w:rPr>
          <w:rFonts w:ascii="Times New Roman" w:eastAsia="Times New Roman" w:hAnsi="Times New Roman" w:cs="Times New Roman"/>
          <w:b/>
        </w:rPr>
        <w:t>aragraphs10, 26, 30, 40 and 44)</w:t>
      </w:r>
    </w:p>
    <w:p w:rsidR="003837F8" w:rsidRPr="003837F8" w:rsidRDefault="001D038C" w:rsidP="00A9540D">
      <w:pPr>
        <w:spacing w:line="240" w:lineRule="auto"/>
        <w:jc w:val="both"/>
        <w:rPr>
          <w:rFonts w:ascii="Times New Roman" w:eastAsia="Times New Roman" w:hAnsi="Times New Roman" w:cs="Times New Roman"/>
          <w:b/>
        </w:rPr>
      </w:pPr>
      <w:r>
        <w:rPr>
          <w:rFonts w:ascii="Times New Roman" w:hAnsi="Times New Roman" w:cs="Times New Roman"/>
        </w:rPr>
        <w:t>T</w:t>
      </w:r>
      <w:r w:rsidRPr="003837F8">
        <w:rPr>
          <w:rFonts w:ascii="Times New Roman" w:hAnsi="Times New Roman" w:cs="Times New Roman"/>
        </w:rPr>
        <w:t xml:space="preserve">he </w:t>
      </w:r>
      <w:r w:rsidR="003837F8" w:rsidRPr="003837F8">
        <w:rPr>
          <w:rFonts w:ascii="Times New Roman" w:hAnsi="Times New Roman" w:cs="Times New Roman"/>
        </w:rPr>
        <w:t xml:space="preserve">Government of Georgia is continuously working on expansion of </w:t>
      </w:r>
      <w:r w:rsidR="003837F8" w:rsidRPr="003837F8">
        <w:rPr>
          <w:rFonts w:ascii="Times New Roman" w:hAnsi="Times New Roman" w:cs="Times New Roman"/>
          <w:lang w:val="ka-GE"/>
        </w:rPr>
        <w:t>Organic Law of Georgia “Georgian Labour Code”</w:t>
      </w:r>
      <w:r w:rsidR="003837F8" w:rsidRPr="003837F8">
        <w:rPr>
          <w:rFonts w:ascii="Times New Roman" w:hAnsi="Times New Roman" w:cs="Times New Roman"/>
        </w:rPr>
        <w:t xml:space="preserve">.  Numerous changes have been made to the Labour Code since 2013, targeted towards strengthening the rights of workers at the workplace. </w:t>
      </w:r>
      <w:proofErr w:type="spellStart"/>
      <w:r w:rsidR="003837F8" w:rsidRPr="003837F8">
        <w:rPr>
          <w:rFonts w:ascii="Times New Roman" w:hAnsi="Times New Roman" w:cs="Times New Roman"/>
        </w:rPr>
        <w:t>GoG</w:t>
      </w:r>
      <w:proofErr w:type="spellEnd"/>
      <w:r w:rsidR="003837F8" w:rsidRPr="003837F8">
        <w:rPr>
          <w:rFonts w:ascii="Times New Roman" w:hAnsi="Times New Roman" w:cs="Times New Roman"/>
        </w:rPr>
        <w:t xml:space="preserve"> will continue to sophisticate </w:t>
      </w:r>
      <w:r w:rsidR="003837F8" w:rsidRPr="003837F8">
        <w:rPr>
          <w:rFonts w:ascii="Times New Roman" w:hAnsi="Times New Roman" w:cs="Times New Roman"/>
          <w:lang w:val="ka-GE"/>
        </w:rPr>
        <w:t>Organic Law of Georgia “Georgian Labour Code”</w:t>
      </w:r>
      <w:r w:rsidR="003837F8" w:rsidRPr="003837F8">
        <w:rPr>
          <w:rFonts w:ascii="Times New Roman" w:hAnsi="Times New Roman" w:cs="Times New Roman"/>
        </w:rPr>
        <w:t xml:space="preserve">, thus introducing international </w:t>
      </w:r>
      <w:proofErr w:type="spellStart"/>
      <w:r w:rsidR="003837F8" w:rsidRPr="003837F8">
        <w:rPr>
          <w:rFonts w:ascii="Times New Roman" w:hAnsi="Times New Roman" w:cs="Times New Roman"/>
        </w:rPr>
        <w:t>labour</w:t>
      </w:r>
      <w:proofErr w:type="spellEnd"/>
      <w:r w:rsidR="003837F8" w:rsidRPr="003837F8">
        <w:rPr>
          <w:rFonts w:ascii="Times New Roman" w:hAnsi="Times New Roman" w:cs="Times New Roman"/>
        </w:rPr>
        <w:t xml:space="preserve"> standards into Georgian </w:t>
      </w:r>
      <w:proofErr w:type="spellStart"/>
      <w:r w:rsidR="003837F8" w:rsidRPr="003837F8">
        <w:rPr>
          <w:rFonts w:ascii="Times New Roman" w:hAnsi="Times New Roman" w:cs="Times New Roman"/>
        </w:rPr>
        <w:t>labour</w:t>
      </w:r>
      <w:proofErr w:type="spellEnd"/>
      <w:r w:rsidR="003837F8" w:rsidRPr="003837F8">
        <w:rPr>
          <w:rFonts w:ascii="Times New Roman" w:hAnsi="Times New Roman" w:cs="Times New Roman"/>
        </w:rPr>
        <w:t xml:space="preserve"> market, as per Georgia’s Association Agreement with EU, Annex XXX.  The issues related to organization of working time, including daily rest time, break time, weekly rest time, overtime work, night work (examination of health conditions of employees working at night) are envisaged</w:t>
      </w:r>
      <w:r w:rsidR="003837F8" w:rsidRPr="003837F8">
        <w:rPr>
          <w:rFonts w:ascii="Times New Roman" w:hAnsi="Times New Roman" w:cs="Times New Roman"/>
          <w:b/>
        </w:rPr>
        <w:t xml:space="preserve"> </w:t>
      </w:r>
      <w:r w:rsidR="003837F8" w:rsidRPr="003837F8">
        <w:rPr>
          <w:rFonts w:ascii="Times New Roman" w:hAnsi="Times New Roman" w:cs="Times New Roman"/>
        </w:rPr>
        <w:t>in</w:t>
      </w:r>
      <w:r w:rsidR="003837F8" w:rsidRPr="003837F8">
        <w:rPr>
          <w:rFonts w:ascii="Times New Roman" w:hAnsi="Times New Roman" w:cs="Times New Roman"/>
          <w:b/>
        </w:rPr>
        <w:t xml:space="preserve"> </w:t>
      </w:r>
      <w:r w:rsidR="003837F8" w:rsidRPr="003837F8">
        <w:rPr>
          <w:rStyle w:val="Strong"/>
          <w:rFonts w:ascii="Times New Roman" w:hAnsi="Times New Roman" w:cs="Times New Roman"/>
          <w:b w:val="0"/>
          <w:shd w:val="clear" w:color="auto" w:fill="FFFFFF"/>
        </w:rPr>
        <w:t>Directive 2003/88/EC of the European Parliament and of the Council of 4 November 2003 concerning certain aspects of the organization of working time. Amendments based on the mentioned directive are being currently elaborated and will be adopted in 2020.</w:t>
      </w:r>
    </w:p>
    <w:p w:rsidR="003837F8" w:rsidRPr="003837F8" w:rsidRDefault="003837F8" w:rsidP="00A9540D">
      <w:pPr>
        <w:spacing w:line="240" w:lineRule="auto"/>
        <w:jc w:val="both"/>
        <w:rPr>
          <w:rFonts w:ascii="Times New Roman" w:eastAsia="Times New Roman" w:hAnsi="Times New Roman" w:cs="Times New Roman"/>
          <w:b/>
        </w:rPr>
      </w:pPr>
      <w:r w:rsidRPr="003837F8">
        <w:rPr>
          <w:rFonts w:ascii="Times New Roman" w:eastAsia="Times New Roman" w:hAnsi="Times New Roman" w:cs="Times New Roman"/>
          <w:b/>
        </w:rPr>
        <w:t>•Promoting sustainable, inclusive and equitable economic growth strategies that benefit women by shifting employment from low-paid, low-skill and low-productivity sectors to more value-added activities [such as agribusiness, manufacturing, financial and business services], and ensuring that industrial upgrading linked to export expansion includes women (operative paragraphs4, 5, 6, 15, 43 and 48)</w:t>
      </w:r>
    </w:p>
    <w:p w:rsidR="00A801C2" w:rsidRPr="00FD26F0" w:rsidRDefault="006B7D96" w:rsidP="00A9540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rPr>
        <w:t>The</w:t>
      </w:r>
      <w:r w:rsidR="003837F8" w:rsidRPr="003837F8">
        <w:rPr>
          <w:rFonts w:ascii="Times New Roman" w:eastAsia="Times New Roman" w:hAnsi="Times New Roman" w:cs="Times New Roman"/>
        </w:rPr>
        <w:t xml:space="preserve"> “</w:t>
      </w:r>
      <w:r w:rsidR="003837F8" w:rsidRPr="003837F8">
        <w:rPr>
          <w:rFonts w:ascii="Times New Roman" w:hAnsi="Times New Roman" w:cs="Times New Roman"/>
          <w:color w:val="000000" w:themeColor="text1"/>
        </w:rPr>
        <w:t>National Strategy of Labour Market and Employment Policy of Georgia 2019-2023”</w:t>
      </w:r>
      <w:r>
        <w:rPr>
          <w:rFonts w:ascii="Times New Roman" w:hAnsi="Times New Roman" w:cs="Times New Roman"/>
          <w:color w:val="000000" w:themeColor="text1"/>
        </w:rPr>
        <w:t xml:space="preserve"> mentioned above foresees improving </w:t>
      </w:r>
      <w:r>
        <w:rPr>
          <w:rFonts w:ascii="Times New Roman" w:eastAsia="Helvetica" w:hAnsi="Times New Roman" w:cs="Times New Roman"/>
          <w:color w:val="000000" w:themeColor="text1"/>
          <w:sz w:val="24"/>
          <w:szCs w:val="24"/>
        </w:rPr>
        <w:t>w</w:t>
      </w:r>
      <w:r w:rsidR="003837F8" w:rsidRPr="003837F8">
        <w:rPr>
          <w:rFonts w:ascii="Times New Roman" w:eastAsia="Helvetica" w:hAnsi="Times New Roman" w:cs="Times New Roman"/>
          <w:color w:val="000000" w:themeColor="text1"/>
          <w:sz w:val="24"/>
          <w:szCs w:val="24"/>
        </w:rPr>
        <w:t xml:space="preserve">omen's participation in the </w:t>
      </w:r>
      <w:proofErr w:type="spellStart"/>
      <w:r w:rsidR="003837F8" w:rsidRPr="003837F8">
        <w:rPr>
          <w:rFonts w:ascii="Times New Roman" w:eastAsia="Helvetica" w:hAnsi="Times New Roman" w:cs="Times New Roman"/>
          <w:color w:val="000000" w:themeColor="text1"/>
          <w:sz w:val="24"/>
          <w:szCs w:val="24"/>
        </w:rPr>
        <w:t>labour</w:t>
      </w:r>
      <w:proofErr w:type="spellEnd"/>
      <w:r w:rsidR="003837F8" w:rsidRPr="003837F8">
        <w:rPr>
          <w:rFonts w:ascii="Times New Roman" w:eastAsia="Helvetica" w:hAnsi="Times New Roman" w:cs="Times New Roman"/>
          <w:color w:val="000000" w:themeColor="text1"/>
          <w:sz w:val="24"/>
          <w:szCs w:val="24"/>
        </w:rPr>
        <w:t xml:space="preserve"> market </w:t>
      </w:r>
      <w:r>
        <w:rPr>
          <w:rFonts w:ascii="Times New Roman" w:eastAsia="Times New Roman" w:hAnsi="Times New Roman" w:cs="Times New Roman"/>
          <w:color w:val="000000" w:themeColor="text1"/>
          <w:sz w:val="24"/>
          <w:szCs w:val="24"/>
        </w:rPr>
        <w:t xml:space="preserve">and their </w:t>
      </w:r>
      <w:r w:rsidR="003837F8" w:rsidRPr="003837F8">
        <w:rPr>
          <w:rFonts w:ascii="Times New Roman" w:eastAsia="Times New Roman" w:hAnsi="Times New Roman" w:cs="Times New Roman"/>
          <w:color w:val="000000" w:themeColor="text1"/>
          <w:sz w:val="24"/>
          <w:szCs w:val="24"/>
        </w:rPr>
        <w:t xml:space="preserve">entrepreneurial skills. </w:t>
      </w:r>
    </w:p>
    <w:sectPr w:rsidR="00A801C2" w:rsidRPr="00FD26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DAE" w:rsidRDefault="00136DAE" w:rsidP="00136DAE">
      <w:pPr>
        <w:spacing w:after="0" w:line="240" w:lineRule="auto"/>
      </w:pPr>
      <w:r>
        <w:separator/>
      </w:r>
    </w:p>
  </w:endnote>
  <w:endnote w:type="continuationSeparator" w:id="0">
    <w:p w:rsidR="00136DAE" w:rsidRDefault="00136DAE" w:rsidP="0013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n-ea">
    <w:panose1 w:val="00000000000000000000"/>
    <w:charset w:val="00"/>
    <w:family w:val="roman"/>
    <w:notTrueType/>
    <w:pitch w:val="default"/>
  </w:font>
  <w:font w:name="Merriweather">
    <w:altName w:val="Times New Roman"/>
    <w:charset w:val="00"/>
    <w:family w:val="auto"/>
    <w:pitch w:val="default"/>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DAE" w:rsidRDefault="00136DAE" w:rsidP="00136DAE">
      <w:pPr>
        <w:spacing w:after="0" w:line="240" w:lineRule="auto"/>
      </w:pPr>
      <w:r>
        <w:separator/>
      </w:r>
    </w:p>
  </w:footnote>
  <w:footnote w:type="continuationSeparator" w:id="0">
    <w:p w:rsidR="00136DAE" w:rsidRDefault="00136DAE" w:rsidP="00136DAE">
      <w:pPr>
        <w:spacing w:after="0" w:line="240" w:lineRule="auto"/>
      </w:pPr>
      <w:r>
        <w:continuationSeparator/>
      </w:r>
    </w:p>
  </w:footnote>
  <w:footnote w:id="1">
    <w:p w:rsidR="00136DAE" w:rsidRDefault="00136DAE" w:rsidP="00136DAE">
      <w:pPr>
        <w:pStyle w:val="FootnoteText"/>
      </w:pPr>
      <w:r>
        <w:rPr>
          <w:rStyle w:val="FootnoteReference"/>
        </w:rPr>
        <w:footnoteRef/>
      </w:r>
      <w:r>
        <w:t xml:space="preserve"> </w:t>
      </w:r>
      <w:hyperlink r:id="rId1" w:history="1">
        <w:r>
          <w:rPr>
            <w:rStyle w:val="Hyperlink"/>
          </w:rPr>
          <w:t>https://www.unicef.org/georgia/media/1226/file</w:t>
        </w:r>
      </w:hyperlink>
    </w:p>
  </w:footnote>
  <w:footnote w:id="2">
    <w:p w:rsidR="001C7AFD" w:rsidRDefault="001C7AFD" w:rsidP="001C7AFD">
      <w:pPr>
        <w:pStyle w:val="FootnoteText"/>
      </w:pPr>
      <w:r>
        <w:rPr>
          <w:rStyle w:val="FootnoteReference"/>
        </w:rPr>
        <w:footnoteRef/>
      </w:r>
      <w:r>
        <w:t xml:space="preserve"> </w:t>
      </w:r>
      <w:hyperlink r:id="rId2" w:history="1">
        <w:r>
          <w:rPr>
            <w:rStyle w:val="Hyperlink"/>
          </w:rPr>
          <w:t>https://matsne.gov.ge/ka/document/view/3710521?publication=0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7644E"/>
    <w:multiLevelType w:val="hybridMultilevel"/>
    <w:tmpl w:val="9326B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7F8"/>
    <w:rsid w:val="00026794"/>
    <w:rsid w:val="000F7BC3"/>
    <w:rsid w:val="00117BDF"/>
    <w:rsid w:val="00136DAE"/>
    <w:rsid w:val="00152A58"/>
    <w:rsid w:val="001816F8"/>
    <w:rsid w:val="001C7AFD"/>
    <w:rsid w:val="001D038C"/>
    <w:rsid w:val="00210ED3"/>
    <w:rsid w:val="00210F6F"/>
    <w:rsid w:val="002616FC"/>
    <w:rsid w:val="002E3E37"/>
    <w:rsid w:val="0035681B"/>
    <w:rsid w:val="00374711"/>
    <w:rsid w:val="003837F8"/>
    <w:rsid w:val="003A3A5F"/>
    <w:rsid w:val="003D3C37"/>
    <w:rsid w:val="003D7328"/>
    <w:rsid w:val="003E2B7D"/>
    <w:rsid w:val="003F4DC8"/>
    <w:rsid w:val="00434856"/>
    <w:rsid w:val="004E17B7"/>
    <w:rsid w:val="004F0F56"/>
    <w:rsid w:val="005106C7"/>
    <w:rsid w:val="00572432"/>
    <w:rsid w:val="005941ED"/>
    <w:rsid w:val="005A5831"/>
    <w:rsid w:val="005A593E"/>
    <w:rsid w:val="005F6AF6"/>
    <w:rsid w:val="006B7D96"/>
    <w:rsid w:val="006E261B"/>
    <w:rsid w:val="00726F37"/>
    <w:rsid w:val="00736EE9"/>
    <w:rsid w:val="007D4AE4"/>
    <w:rsid w:val="008445CD"/>
    <w:rsid w:val="00947C40"/>
    <w:rsid w:val="00A16F3B"/>
    <w:rsid w:val="00A5660A"/>
    <w:rsid w:val="00A801C2"/>
    <w:rsid w:val="00A9540D"/>
    <w:rsid w:val="00B22C86"/>
    <w:rsid w:val="00B4104B"/>
    <w:rsid w:val="00BA40B2"/>
    <w:rsid w:val="00BD4608"/>
    <w:rsid w:val="00C00CFB"/>
    <w:rsid w:val="00C10B30"/>
    <w:rsid w:val="00C5127B"/>
    <w:rsid w:val="00C9060C"/>
    <w:rsid w:val="00D53BAC"/>
    <w:rsid w:val="00E47ABA"/>
    <w:rsid w:val="00E84EAB"/>
    <w:rsid w:val="00E92BC3"/>
    <w:rsid w:val="00F41381"/>
    <w:rsid w:val="00FB082E"/>
    <w:rsid w:val="00FD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7F8"/>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37F8"/>
    <w:rPr>
      <w:b/>
      <w:bCs/>
    </w:rPr>
  </w:style>
  <w:style w:type="character" w:styleId="Hyperlink">
    <w:name w:val="Hyperlink"/>
    <w:basedOn w:val="DefaultParagraphFont"/>
    <w:uiPriority w:val="99"/>
    <w:unhideWhenUsed/>
    <w:rsid w:val="00136DAE"/>
    <w:rPr>
      <w:color w:val="0563C1" w:themeColor="hyperlink"/>
      <w:u w:val="single"/>
    </w:rPr>
  </w:style>
  <w:style w:type="paragraph" w:styleId="FootnoteText">
    <w:name w:val="footnote text"/>
    <w:basedOn w:val="Normal"/>
    <w:link w:val="FootnoteTextChar"/>
    <w:uiPriority w:val="99"/>
    <w:unhideWhenUsed/>
    <w:rsid w:val="00136DAE"/>
    <w:pPr>
      <w:spacing w:after="0" w:line="240" w:lineRule="auto"/>
    </w:pPr>
    <w:rPr>
      <w:sz w:val="20"/>
      <w:szCs w:val="20"/>
    </w:rPr>
  </w:style>
  <w:style w:type="character" w:customStyle="1" w:styleId="FootnoteTextChar">
    <w:name w:val="Footnote Text Char"/>
    <w:basedOn w:val="DefaultParagraphFont"/>
    <w:link w:val="FootnoteText"/>
    <w:uiPriority w:val="99"/>
    <w:rsid w:val="00136DAE"/>
    <w:rPr>
      <w:rFonts w:asciiTheme="minorHAnsi" w:hAnsiTheme="minorHAnsi"/>
      <w:sz w:val="20"/>
      <w:szCs w:val="20"/>
    </w:rPr>
  </w:style>
  <w:style w:type="character" w:styleId="FootnoteReference">
    <w:name w:val="footnote reference"/>
    <w:basedOn w:val="DefaultParagraphFont"/>
    <w:uiPriority w:val="99"/>
    <w:semiHidden/>
    <w:unhideWhenUsed/>
    <w:rsid w:val="00136DAE"/>
    <w:rPr>
      <w:vertAlign w:val="superscript"/>
    </w:rPr>
  </w:style>
  <w:style w:type="character" w:customStyle="1" w:styleId="tlid-translation">
    <w:name w:val="tlid-translation"/>
    <w:basedOn w:val="DefaultParagraphFont"/>
    <w:rsid w:val="00136DAE"/>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1C7AFD"/>
    <w:pPr>
      <w:ind w:left="720"/>
      <w:contextualSpacing/>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1C7AFD"/>
    <w:rPr>
      <w:rFonts w:ascii="Calibri" w:eastAsia="Calibri" w:hAnsi="Calibri" w:cs="Times New Roman"/>
    </w:rPr>
  </w:style>
  <w:style w:type="paragraph" w:styleId="BalloonText">
    <w:name w:val="Balloon Text"/>
    <w:basedOn w:val="Normal"/>
    <w:link w:val="BalloonTextChar"/>
    <w:uiPriority w:val="99"/>
    <w:semiHidden/>
    <w:unhideWhenUsed/>
    <w:rsid w:val="007D4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A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7F8"/>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37F8"/>
    <w:rPr>
      <w:b/>
      <w:bCs/>
    </w:rPr>
  </w:style>
  <w:style w:type="character" w:styleId="Hyperlink">
    <w:name w:val="Hyperlink"/>
    <w:basedOn w:val="DefaultParagraphFont"/>
    <w:uiPriority w:val="99"/>
    <w:unhideWhenUsed/>
    <w:rsid w:val="00136DAE"/>
    <w:rPr>
      <w:color w:val="0563C1" w:themeColor="hyperlink"/>
      <w:u w:val="single"/>
    </w:rPr>
  </w:style>
  <w:style w:type="paragraph" w:styleId="FootnoteText">
    <w:name w:val="footnote text"/>
    <w:basedOn w:val="Normal"/>
    <w:link w:val="FootnoteTextChar"/>
    <w:uiPriority w:val="99"/>
    <w:unhideWhenUsed/>
    <w:rsid w:val="00136DAE"/>
    <w:pPr>
      <w:spacing w:after="0" w:line="240" w:lineRule="auto"/>
    </w:pPr>
    <w:rPr>
      <w:sz w:val="20"/>
      <w:szCs w:val="20"/>
    </w:rPr>
  </w:style>
  <w:style w:type="character" w:customStyle="1" w:styleId="FootnoteTextChar">
    <w:name w:val="Footnote Text Char"/>
    <w:basedOn w:val="DefaultParagraphFont"/>
    <w:link w:val="FootnoteText"/>
    <w:uiPriority w:val="99"/>
    <w:rsid w:val="00136DAE"/>
    <w:rPr>
      <w:rFonts w:asciiTheme="minorHAnsi" w:hAnsiTheme="minorHAnsi"/>
      <w:sz w:val="20"/>
      <w:szCs w:val="20"/>
    </w:rPr>
  </w:style>
  <w:style w:type="character" w:styleId="FootnoteReference">
    <w:name w:val="footnote reference"/>
    <w:basedOn w:val="DefaultParagraphFont"/>
    <w:uiPriority w:val="99"/>
    <w:semiHidden/>
    <w:unhideWhenUsed/>
    <w:rsid w:val="00136DAE"/>
    <w:rPr>
      <w:vertAlign w:val="superscript"/>
    </w:rPr>
  </w:style>
  <w:style w:type="character" w:customStyle="1" w:styleId="tlid-translation">
    <w:name w:val="tlid-translation"/>
    <w:basedOn w:val="DefaultParagraphFont"/>
    <w:rsid w:val="00136DAE"/>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1C7AFD"/>
    <w:pPr>
      <w:ind w:left="720"/>
      <w:contextualSpacing/>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1C7AFD"/>
    <w:rPr>
      <w:rFonts w:ascii="Calibri" w:eastAsia="Calibri" w:hAnsi="Calibri" w:cs="Times New Roman"/>
    </w:rPr>
  </w:style>
  <w:style w:type="paragraph" w:styleId="BalloonText">
    <w:name w:val="Balloon Text"/>
    <w:basedOn w:val="Normal"/>
    <w:link w:val="BalloonTextChar"/>
    <w:uiPriority w:val="99"/>
    <w:semiHidden/>
    <w:unhideWhenUsed/>
    <w:rsid w:val="007D4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A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48311">
      <w:bodyDiv w:val="1"/>
      <w:marLeft w:val="0"/>
      <w:marRight w:val="0"/>
      <w:marTop w:val="0"/>
      <w:marBottom w:val="0"/>
      <w:divBdr>
        <w:top w:val="none" w:sz="0" w:space="0" w:color="auto"/>
        <w:left w:val="none" w:sz="0" w:space="0" w:color="auto"/>
        <w:bottom w:val="none" w:sz="0" w:space="0" w:color="auto"/>
        <w:right w:val="none" w:sz="0" w:space="0" w:color="auto"/>
      </w:divBdr>
    </w:div>
    <w:div w:id="139507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atsne.gov.ge/ka/document/view/3710521?publication=0" TargetMode="External"/><Relationship Id="rId1" Type="http://schemas.openxmlformats.org/officeDocument/2006/relationships/hyperlink" Target="https://www.unicef.org/georgia/media/1226/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E30F6-3E95-4230-8E18-B9B360B4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1886</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5</cp:revision>
  <cp:lastPrinted>2019-05-13T10:56:00Z</cp:lastPrinted>
  <dcterms:created xsi:type="dcterms:W3CDTF">2019-05-13T10:54:00Z</dcterms:created>
  <dcterms:modified xsi:type="dcterms:W3CDTF">2019-05-13T11:21:00Z</dcterms:modified>
</cp:coreProperties>
</file>