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B7" w:rsidRPr="008C59B7" w:rsidRDefault="008C59B7" w:rsidP="008C59B7">
      <w:pPr>
        <w:shd w:val="clear" w:color="auto" w:fill="FFFFFF"/>
        <w:spacing w:after="0" w:line="240" w:lineRule="auto"/>
        <w:jc w:val="both"/>
        <w:rPr>
          <w:rFonts w:ascii="Sylfaen" w:eastAsia="Times New Roman" w:hAnsi="Sylfaen" w:cs="Calibri"/>
          <w:color w:val="212121"/>
          <w:sz w:val="20"/>
          <w:szCs w:val="24"/>
        </w:rPr>
      </w:pPr>
      <w:proofErr w:type="spellStart"/>
      <w:proofErr w:type="gramStart"/>
      <w:r w:rsidRPr="008C59B7">
        <w:rPr>
          <w:rFonts w:ascii="Sylfaen" w:eastAsia="Times New Roman" w:hAnsi="Sylfaen" w:cs="Calibri"/>
          <w:color w:val="212121"/>
          <w:sz w:val="20"/>
          <w:szCs w:val="24"/>
        </w:rPr>
        <w:t>ქალბატონო</w:t>
      </w:r>
      <w:proofErr w:type="spellEnd"/>
      <w:proofErr w:type="gram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სოფიკო</w:t>
      </w:r>
      <w:proofErr w:type="spellEnd"/>
      <w:r w:rsidRPr="008C59B7">
        <w:rPr>
          <w:rFonts w:ascii="Sylfaen" w:eastAsia="Times New Roman" w:hAnsi="Sylfaen" w:cs="Calibri"/>
          <w:color w:val="212121"/>
          <w:sz w:val="20"/>
          <w:szCs w:val="24"/>
        </w:rPr>
        <w:t>,</w:t>
      </w:r>
      <w:r w:rsidRPr="008C59B7">
        <w:rPr>
          <w:rFonts w:ascii="Sylfaen" w:eastAsia="Times New Roman" w:hAnsi="Sylfaen" w:cs="Calibri"/>
          <w:color w:val="212121"/>
          <w:sz w:val="20"/>
          <w:szCs w:val="24"/>
        </w:rPr>
        <w:br/>
      </w:r>
      <w:r w:rsidRPr="008C59B7">
        <w:rPr>
          <w:rFonts w:ascii="Sylfaen" w:eastAsia="Times New Roman" w:hAnsi="Sylfaen" w:cs="Calibri"/>
          <w:color w:val="212121"/>
          <w:sz w:val="20"/>
          <w:szCs w:val="24"/>
        </w:rPr>
        <w:br/>
      </w:r>
      <w:proofErr w:type="spellStart"/>
      <w:r w:rsidRPr="008C59B7">
        <w:rPr>
          <w:rFonts w:ascii="Sylfaen" w:eastAsia="Times New Roman" w:hAnsi="Sylfaen" w:cs="Calibri"/>
          <w:color w:val="212121"/>
          <w:sz w:val="20"/>
          <w:szCs w:val="24"/>
        </w:rPr>
        <w:t>ჯანმრთელობის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დაცვის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დეპარტამენტში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შემოსულია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თქვენი</w:t>
      </w:r>
      <w:proofErr w:type="spellEnd"/>
      <w:r w:rsidRPr="008C59B7">
        <w:rPr>
          <w:rFonts w:ascii="Sylfaen" w:eastAsia="Times New Roman" w:hAnsi="Sylfaen" w:cs="Calibri"/>
          <w:color w:val="212121"/>
          <w:sz w:val="20"/>
          <w:szCs w:val="24"/>
        </w:rPr>
        <w:t xml:space="preserve"> N01-7597 04.04.18. </w:t>
      </w:r>
      <w:proofErr w:type="spellStart"/>
      <w:proofErr w:type="gramStart"/>
      <w:r w:rsidRPr="008C59B7">
        <w:rPr>
          <w:rFonts w:ascii="Sylfaen" w:eastAsia="Times New Roman" w:hAnsi="Sylfaen" w:cs="Calibri"/>
          <w:color w:val="212121"/>
          <w:sz w:val="20"/>
          <w:szCs w:val="24"/>
        </w:rPr>
        <w:t>წერილი</w:t>
      </w:r>
      <w:proofErr w:type="spellEnd"/>
      <w:proofErr w:type="gram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რომელიც</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ეხება</w:t>
      </w:r>
      <w:proofErr w:type="spellEnd"/>
      <w:r w:rsidRPr="008C59B7">
        <w:rPr>
          <w:rFonts w:ascii="Sylfaen" w:eastAsia="Times New Roman" w:hAnsi="Sylfaen" w:cs="Calibri"/>
          <w:color w:val="212121"/>
          <w:sz w:val="20"/>
          <w:szCs w:val="24"/>
        </w:rPr>
        <w:t> </w:t>
      </w:r>
      <w:r w:rsidRPr="008C59B7">
        <w:rPr>
          <w:rFonts w:ascii="Sylfaen" w:eastAsia="Times New Roman" w:hAnsi="Sylfaen" w:cs="Calibri"/>
          <w:color w:val="212121"/>
          <w:sz w:val="20"/>
          <w:szCs w:val="24"/>
          <w:lang w:val="ka-GE"/>
        </w:rPr>
        <w:t>სხვადასხვა სამედიცინო საკითხებთან (ონკოლოგია, სუიციდი, ექიმთა პროფესიული განვითარება) დაკავშირებით ავსტრიის პოლიციის ატაშეს, კარლჰაინც გორტანოს მიერ ინფორმაციის მოთხოვნას.</w:t>
      </w:r>
      <w:r w:rsidRPr="008C59B7">
        <w:rPr>
          <w:rFonts w:ascii="Sylfaen" w:eastAsia="Times New Roman" w:hAnsi="Sylfaen" w:cs="Calibri"/>
          <w:color w:val="212121"/>
          <w:sz w:val="20"/>
          <w:szCs w:val="24"/>
          <w:lang w:val="ka-GE"/>
        </w:rPr>
        <w:br/>
      </w:r>
      <w:r w:rsidRPr="008C59B7">
        <w:rPr>
          <w:rFonts w:ascii="Sylfaen" w:eastAsia="Times New Roman" w:hAnsi="Sylfaen" w:cs="Calibri"/>
          <w:color w:val="212121"/>
          <w:sz w:val="20"/>
          <w:szCs w:val="24"/>
          <w:lang w:val="ka-GE"/>
        </w:rPr>
        <w:br/>
        <w:t>აღნიშნულთან დაკავშირებით გაცნობებთ შემდეგს:</w:t>
      </w:r>
    </w:p>
    <w:p w:rsidR="008C59B7" w:rsidRPr="00F8355D" w:rsidRDefault="008C59B7" w:rsidP="008C59B7">
      <w:pPr>
        <w:shd w:val="clear" w:color="auto" w:fill="FFFFFF"/>
        <w:spacing w:after="0" w:line="240" w:lineRule="auto"/>
        <w:jc w:val="both"/>
        <w:rPr>
          <w:rFonts w:ascii="Sylfaen" w:eastAsia="Times New Roman" w:hAnsi="Sylfaen" w:cs="Calibri"/>
          <w:color w:val="212121"/>
          <w:sz w:val="18"/>
          <w:szCs w:val="24"/>
        </w:rPr>
      </w:pPr>
      <w:r w:rsidRPr="008C59B7">
        <w:rPr>
          <w:rFonts w:ascii="Sylfaen" w:eastAsia="Times New Roman" w:hAnsi="Sylfaen" w:cs="Calibri"/>
          <w:color w:val="212121"/>
          <w:sz w:val="20"/>
          <w:szCs w:val="24"/>
          <w:lang w:val="ka-GE"/>
        </w:rPr>
        <w:br/>
        <w:t xml:space="preserve">1. საქართველოში ონკოლოგიურ პაციენტთა მკურნალობა (მათ შორის, დღის სტაციონარი),  კერძოდ, ჰორმონოთერაპია, ქიმიოთერაპია, სხივური თერაპია და ამ პროცედურებთან დაკავშირებული გამოკვლევები და მედიკამენტები, უზრუნველყოფილია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მიხედვით. ანაზღაურდება ხდება შესაბამისი თანადაფინანსებით,  მოსარგებლის პაკეტის შესაბამისად, </w:t>
      </w:r>
      <w:proofErr w:type="spellStart"/>
      <w:r w:rsidRPr="00F8355D">
        <w:rPr>
          <w:rFonts w:ascii="Sylfaen" w:hAnsi="Sylfaen" w:cs="Sylfaen"/>
          <w:sz w:val="20"/>
        </w:rPr>
        <w:t>წლიური</w:t>
      </w:r>
      <w:proofErr w:type="spellEnd"/>
      <w:r w:rsidRPr="00F8355D">
        <w:rPr>
          <w:sz w:val="20"/>
        </w:rPr>
        <w:t xml:space="preserve"> </w:t>
      </w:r>
      <w:proofErr w:type="spellStart"/>
      <w:r w:rsidRPr="00F8355D">
        <w:rPr>
          <w:rFonts w:ascii="Sylfaen" w:hAnsi="Sylfaen" w:cs="Sylfaen"/>
          <w:sz w:val="20"/>
        </w:rPr>
        <w:t>ლიმიტი</w:t>
      </w:r>
      <w:proofErr w:type="spellEnd"/>
      <w:r w:rsidRPr="00F8355D">
        <w:rPr>
          <w:sz w:val="20"/>
        </w:rPr>
        <w:t xml:space="preserve"> 12 000-15 000 </w:t>
      </w:r>
      <w:proofErr w:type="spellStart"/>
      <w:r w:rsidRPr="00F8355D">
        <w:rPr>
          <w:rFonts w:ascii="Sylfaen" w:hAnsi="Sylfaen" w:cs="Sylfaen"/>
          <w:sz w:val="20"/>
        </w:rPr>
        <w:t>ლარი</w:t>
      </w:r>
      <w:proofErr w:type="spellEnd"/>
      <w:r w:rsidRPr="00F8355D">
        <w:rPr>
          <w:sz w:val="20"/>
        </w:rPr>
        <w:t xml:space="preserve"> </w:t>
      </w:r>
      <w:r w:rsidRPr="00F8355D">
        <w:rPr>
          <w:rFonts w:ascii="Sylfaen" w:hAnsi="Sylfaen"/>
          <w:sz w:val="20"/>
          <w:lang w:val="ka-GE"/>
        </w:rPr>
        <w:t xml:space="preserve">და </w:t>
      </w:r>
      <w:proofErr w:type="spellStart"/>
      <w:r w:rsidRPr="00F8355D">
        <w:rPr>
          <w:rFonts w:ascii="Sylfaen" w:hAnsi="Sylfaen" w:cs="Sylfaen"/>
          <w:sz w:val="20"/>
        </w:rPr>
        <w:t>ითვალისწინებს</w:t>
      </w:r>
      <w:proofErr w:type="spellEnd"/>
      <w:r w:rsidRPr="00F8355D">
        <w:rPr>
          <w:sz w:val="20"/>
        </w:rPr>
        <w:t xml:space="preserve"> 80-90-100%</w:t>
      </w:r>
      <w:r w:rsidRPr="00F8355D">
        <w:rPr>
          <w:rFonts w:ascii="Sylfaen" w:hAnsi="Sylfaen"/>
          <w:sz w:val="20"/>
          <w:lang w:val="ka-GE"/>
        </w:rPr>
        <w:t xml:space="preserve"> </w:t>
      </w:r>
      <w:proofErr w:type="spellStart"/>
      <w:r w:rsidRPr="00F8355D">
        <w:rPr>
          <w:rFonts w:ascii="Sylfaen" w:hAnsi="Sylfaen" w:cs="Sylfaen"/>
          <w:sz w:val="20"/>
        </w:rPr>
        <w:t>თანაგადახდას</w:t>
      </w:r>
      <w:proofErr w:type="spellEnd"/>
      <w:r w:rsidRPr="00F8355D">
        <w:rPr>
          <w:sz w:val="20"/>
        </w:rPr>
        <w:t xml:space="preserve"> </w:t>
      </w:r>
      <w:proofErr w:type="spellStart"/>
      <w:r w:rsidRPr="00F8355D">
        <w:rPr>
          <w:rFonts w:ascii="Sylfaen" w:hAnsi="Sylfaen" w:cs="Sylfaen"/>
          <w:sz w:val="20"/>
        </w:rPr>
        <w:t>სახელმწიფოს</w:t>
      </w:r>
      <w:proofErr w:type="spellEnd"/>
      <w:r w:rsidRPr="00F8355D">
        <w:rPr>
          <w:sz w:val="20"/>
        </w:rPr>
        <w:t xml:space="preserve"> </w:t>
      </w:r>
      <w:proofErr w:type="spellStart"/>
      <w:r w:rsidRPr="00F8355D">
        <w:rPr>
          <w:rFonts w:ascii="Sylfaen" w:hAnsi="Sylfaen" w:cs="Sylfaen"/>
          <w:sz w:val="20"/>
        </w:rPr>
        <w:t>მხრიდან</w:t>
      </w:r>
      <w:proofErr w:type="spellEnd"/>
      <w:r w:rsidRPr="00F8355D">
        <w:rPr>
          <w:rFonts w:ascii="Sylfaen" w:eastAsia="Times New Roman" w:hAnsi="Sylfaen" w:cs="Calibri"/>
          <w:color w:val="212121"/>
          <w:sz w:val="18"/>
          <w:szCs w:val="24"/>
        </w:rPr>
        <w:t>.</w:t>
      </w:r>
    </w:p>
    <w:p w:rsidR="008C59B7" w:rsidRPr="008C59B7" w:rsidRDefault="008C59B7" w:rsidP="008C59B7">
      <w:pPr>
        <w:shd w:val="clear" w:color="auto" w:fill="FFFFFF"/>
        <w:spacing w:after="0" w:line="240" w:lineRule="auto"/>
        <w:jc w:val="both"/>
        <w:rPr>
          <w:rFonts w:ascii="Sylfaen" w:eastAsia="Times New Roman" w:hAnsi="Sylfaen" w:cs="Calibri"/>
          <w:color w:val="212121"/>
          <w:sz w:val="20"/>
          <w:szCs w:val="24"/>
        </w:rPr>
      </w:pPr>
    </w:p>
    <w:p w:rsidR="007A4871" w:rsidRDefault="00C373FF" w:rsidP="008C59B7">
      <w:pPr>
        <w:shd w:val="clear" w:color="auto" w:fill="FFFFFF"/>
        <w:spacing w:after="0" w:line="240" w:lineRule="auto"/>
        <w:jc w:val="both"/>
        <w:rPr>
          <w:rFonts w:ascii="Sylfaen" w:hAnsi="Sylfaen"/>
          <w:sz w:val="20"/>
          <w:lang w:val="ka-GE"/>
        </w:rPr>
      </w:pPr>
      <w:r>
        <w:rPr>
          <w:rFonts w:ascii="Sylfaen" w:hAnsi="Sylfaen" w:cs="Sylfaen"/>
          <w:sz w:val="20"/>
          <w:lang w:val="ka-GE"/>
        </w:rPr>
        <w:t xml:space="preserve">ასევე, </w:t>
      </w:r>
      <w:proofErr w:type="spellStart"/>
      <w:r w:rsidR="008C59B7" w:rsidRPr="0009135D">
        <w:rPr>
          <w:rFonts w:ascii="Sylfaen" w:hAnsi="Sylfaen" w:cs="Sylfaen"/>
          <w:sz w:val="20"/>
        </w:rPr>
        <w:t>გეგმური</w:t>
      </w:r>
      <w:proofErr w:type="spellEnd"/>
      <w:r w:rsidR="008C59B7" w:rsidRPr="0009135D">
        <w:rPr>
          <w:sz w:val="20"/>
        </w:rPr>
        <w:t xml:space="preserve"> </w:t>
      </w:r>
      <w:proofErr w:type="spellStart"/>
      <w:r w:rsidR="008C59B7" w:rsidRPr="0009135D">
        <w:rPr>
          <w:rFonts w:ascii="Sylfaen" w:hAnsi="Sylfaen" w:cs="Sylfaen"/>
          <w:sz w:val="20"/>
        </w:rPr>
        <w:t>ქირურგიული</w:t>
      </w:r>
      <w:proofErr w:type="spellEnd"/>
      <w:r w:rsidR="008C59B7" w:rsidRPr="0009135D">
        <w:rPr>
          <w:sz w:val="20"/>
        </w:rPr>
        <w:t xml:space="preserve"> </w:t>
      </w:r>
      <w:proofErr w:type="spellStart"/>
      <w:r w:rsidR="008C59B7" w:rsidRPr="0009135D">
        <w:rPr>
          <w:rFonts w:ascii="Sylfaen" w:hAnsi="Sylfaen" w:cs="Sylfaen"/>
          <w:sz w:val="20"/>
        </w:rPr>
        <w:t>ოპერაციები</w:t>
      </w:r>
      <w:proofErr w:type="spellEnd"/>
      <w:r w:rsidR="008C59B7" w:rsidRPr="0009135D">
        <w:rPr>
          <w:sz w:val="20"/>
        </w:rPr>
        <w:t xml:space="preserve"> (</w:t>
      </w:r>
      <w:proofErr w:type="spellStart"/>
      <w:r w:rsidR="008C59B7" w:rsidRPr="0009135D">
        <w:rPr>
          <w:rFonts w:ascii="Sylfaen" w:hAnsi="Sylfaen" w:cs="Sylfaen"/>
          <w:sz w:val="20"/>
        </w:rPr>
        <w:t>მათ</w:t>
      </w:r>
      <w:proofErr w:type="spellEnd"/>
      <w:r w:rsidR="008C59B7" w:rsidRPr="0009135D">
        <w:rPr>
          <w:sz w:val="20"/>
        </w:rPr>
        <w:t xml:space="preserve"> </w:t>
      </w:r>
      <w:proofErr w:type="spellStart"/>
      <w:r w:rsidR="008C59B7" w:rsidRPr="0009135D">
        <w:rPr>
          <w:rFonts w:ascii="Sylfaen" w:hAnsi="Sylfaen" w:cs="Sylfaen"/>
          <w:sz w:val="20"/>
        </w:rPr>
        <w:t>შორის</w:t>
      </w:r>
      <w:proofErr w:type="spellEnd"/>
      <w:r w:rsidR="008C59B7" w:rsidRPr="0009135D">
        <w:rPr>
          <w:sz w:val="20"/>
        </w:rPr>
        <w:t xml:space="preserve">, </w:t>
      </w:r>
      <w:proofErr w:type="spellStart"/>
      <w:r w:rsidR="008C59B7" w:rsidRPr="0009135D">
        <w:rPr>
          <w:rFonts w:ascii="Sylfaen" w:hAnsi="Sylfaen" w:cs="Sylfaen"/>
          <w:sz w:val="20"/>
        </w:rPr>
        <w:t>ონკოქირურგიული</w:t>
      </w:r>
      <w:proofErr w:type="spellEnd"/>
      <w:r w:rsidR="008C59B7" w:rsidRPr="0009135D">
        <w:rPr>
          <w:sz w:val="20"/>
        </w:rPr>
        <w:t xml:space="preserve"> </w:t>
      </w:r>
      <w:proofErr w:type="spellStart"/>
      <w:r w:rsidR="008C59B7" w:rsidRPr="0009135D">
        <w:rPr>
          <w:rFonts w:ascii="Sylfaen" w:hAnsi="Sylfaen" w:cs="Sylfaen"/>
          <w:sz w:val="20"/>
        </w:rPr>
        <w:t>ოპერაციები</w:t>
      </w:r>
      <w:proofErr w:type="spellEnd"/>
      <w:r w:rsidR="008C59B7" w:rsidRPr="0009135D">
        <w:rPr>
          <w:sz w:val="20"/>
        </w:rPr>
        <w:t xml:space="preserve">), </w:t>
      </w:r>
      <w:proofErr w:type="spellStart"/>
      <w:r w:rsidR="008C59B7" w:rsidRPr="0009135D">
        <w:rPr>
          <w:rFonts w:ascii="Sylfaen" w:hAnsi="Sylfaen" w:cs="Sylfaen"/>
          <w:sz w:val="20"/>
        </w:rPr>
        <w:t>გეგმურ</w:t>
      </w:r>
      <w:proofErr w:type="spellEnd"/>
      <w:r w:rsidR="008C59B7" w:rsidRPr="0009135D">
        <w:rPr>
          <w:sz w:val="20"/>
        </w:rPr>
        <w:t xml:space="preserve"> </w:t>
      </w:r>
      <w:proofErr w:type="spellStart"/>
      <w:r w:rsidR="008C59B7" w:rsidRPr="0009135D">
        <w:rPr>
          <w:rFonts w:ascii="Sylfaen" w:hAnsi="Sylfaen" w:cs="Sylfaen"/>
          <w:sz w:val="20"/>
        </w:rPr>
        <w:t>ქირურგიულ</w:t>
      </w:r>
      <w:proofErr w:type="spellEnd"/>
      <w:r w:rsidR="008C59B7" w:rsidRPr="0009135D">
        <w:rPr>
          <w:sz w:val="20"/>
        </w:rPr>
        <w:t xml:space="preserve"> </w:t>
      </w:r>
      <w:proofErr w:type="spellStart"/>
      <w:r w:rsidR="008C59B7" w:rsidRPr="0009135D">
        <w:rPr>
          <w:rFonts w:ascii="Sylfaen" w:hAnsi="Sylfaen" w:cs="Sylfaen"/>
          <w:sz w:val="20"/>
        </w:rPr>
        <w:t>ჰოსპიტალიზაციასთან</w:t>
      </w:r>
      <w:proofErr w:type="spellEnd"/>
      <w:r w:rsidR="008C59B7" w:rsidRPr="0009135D">
        <w:rPr>
          <w:sz w:val="20"/>
        </w:rPr>
        <w:t xml:space="preserve"> </w:t>
      </w:r>
      <w:proofErr w:type="spellStart"/>
      <w:r w:rsidR="008C59B7" w:rsidRPr="0009135D">
        <w:rPr>
          <w:rFonts w:ascii="Sylfaen" w:hAnsi="Sylfaen" w:cs="Sylfaen"/>
          <w:sz w:val="20"/>
        </w:rPr>
        <w:t>დაკავშირებული</w:t>
      </w:r>
      <w:proofErr w:type="spellEnd"/>
      <w:r w:rsidR="008C59B7" w:rsidRPr="0009135D">
        <w:rPr>
          <w:sz w:val="20"/>
        </w:rPr>
        <w:t xml:space="preserve"> </w:t>
      </w:r>
      <w:proofErr w:type="spellStart"/>
      <w:r w:rsidR="008C59B7" w:rsidRPr="0009135D">
        <w:rPr>
          <w:rFonts w:ascii="Sylfaen" w:hAnsi="Sylfaen" w:cs="Sylfaen"/>
          <w:sz w:val="20"/>
        </w:rPr>
        <w:t>წინასაოპერაციო</w:t>
      </w:r>
      <w:proofErr w:type="spellEnd"/>
      <w:r w:rsidR="008C59B7" w:rsidRPr="0009135D">
        <w:rPr>
          <w:sz w:val="20"/>
        </w:rPr>
        <w:t xml:space="preserve">, </w:t>
      </w:r>
      <w:proofErr w:type="spellStart"/>
      <w:r w:rsidR="008C59B7" w:rsidRPr="0009135D">
        <w:rPr>
          <w:rFonts w:ascii="Sylfaen" w:hAnsi="Sylfaen" w:cs="Sylfaen"/>
          <w:sz w:val="20"/>
        </w:rPr>
        <w:t>ოპერაციის</w:t>
      </w:r>
      <w:proofErr w:type="spellEnd"/>
      <w:r w:rsidR="008C59B7" w:rsidRPr="0009135D">
        <w:rPr>
          <w:sz w:val="20"/>
        </w:rPr>
        <w:t xml:space="preserve"> </w:t>
      </w:r>
      <w:proofErr w:type="spellStart"/>
      <w:r w:rsidR="008C59B7" w:rsidRPr="0009135D">
        <w:rPr>
          <w:rFonts w:ascii="Sylfaen" w:hAnsi="Sylfaen" w:cs="Sylfaen"/>
          <w:sz w:val="20"/>
        </w:rPr>
        <w:t>მსვლელობისას</w:t>
      </w:r>
      <w:proofErr w:type="spellEnd"/>
      <w:r w:rsidR="008C59B7" w:rsidRPr="0009135D">
        <w:rPr>
          <w:sz w:val="20"/>
        </w:rPr>
        <w:t xml:space="preserve"> </w:t>
      </w:r>
      <w:proofErr w:type="spellStart"/>
      <w:r w:rsidR="008C59B7" w:rsidRPr="0009135D">
        <w:rPr>
          <w:rFonts w:ascii="Sylfaen" w:hAnsi="Sylfaen" w:cs="Sylfaen"/>
          <w:sz w:val="20"/>
        </w:rPr>
        <w:t>განხორციელებული</w:t>
      </w:r>
      <w:proofErr w:type="spellEnd"/>
      <w:r w:rsidR="008C59B7" w:rsidRPr="0009135D">
        <w:rPr>
          <w:sz w:val="20"/>
        </w:rPr>
        <w:t xml:space="preserve"> </w:t>
      </w:r>
      <w:proofErr w:type="spellStart"/>
      <w:r w:rsidR="008C59B7" w:rsidRPr="0009135D">
        <w:rPr>
          <w:rFonts w:ascii="Sylfaen" w:hAnsi="Sylfaen" w:cs="Sylfaen"/>
          <w:sz w:val="20"/>
        </w:rPr>
        <w:t>და</w:t>
      </w:r>
      <w:proofErr w:type="spellEnd"/>
      <w:r w:rsidR="008C59B7" w:rsidRPr="0009135D">
        <w:rPr>
          <w:sz w:val="20"/>
        </w:rPr>
        <w:t xml:space="preserve"> </w:t>
      </w:r>
      <w:proofErr w:type="spellStart"/>
      <w:r w:rsidR="008C59B7" w:rsidRPr="0009135D">
        <w:rPr>
          <w:rFonts w:ascii="Sylfaen" w:hAnsi="Sylfaen" w:cs="Sylfaen"/>
          <w:sz w:val="20"/>
        </w:rPr>
        <w:t>პოსტოპერაციული</w:t>
      </w:r>
      <w:proofErr w:type="spellEnd"/>
      <w:r w:rsidR="008C59B7" w:rsidRPr="0009135D">
        <w:rPr>
          <w:sz w:val="20"/>
        </w:rPr>
        <w:t xml:space="preserve"> </w:t>
      </w:r>
      <w:proofErr w:type="spellStart"/>
      <w:r w:rsidR="008C59B7" w:rsidRPr="0009135D">
        <w:rPr>
          <w:rFonts w:ascii="Sylfaen" w:hAnsi="Sylfaen" w:cs="Sylfaen"/>
          <w:sz w:val="20"/>
        </w:rPr>
        <w:t>პერიოდის</w:t>
      </w:r>
      <w:proofErr w:type="spellEnd"/>
      <w:r w:rsidR="008C59B7" w:rsidRPr="0009135D">
        <w:rPr>
          <w:sz w:val="20"/>
        </w:rPr>
        <w:t xml:space="preserve"> </w:t>
      </w:r>
      <w:proofErr w:type="spellStart"/>
      <w:r w:rsidR="008C59B7" w:rsidRPr="0009135D">
        <w:rPr>
          <w:rFonts w:ascii="Sylfaen" w:hAnsi="Sylfaen" w:cs="Sylfaen"/>
          <w:sz w:val="20"/>
        </w:rPr>
        <w:t>ყველა</w:t>
      </w:r>
      <w:proofErr w:type="spellEnd"/>
      <w:r w:rsidR="008C59B7" w:rsidRPr="0009135D">
        <w:rPr>
          <w:sz w:val="20"/>
        </w:rPr>
        <w:t xml:space="preserve"> </w:t>
      </w:r>
      <w:proofErr w:type="spellStart"/>
      <w:r w:rsidR="008C59B7" w:rsidRPr="0009135D">
        <w:rPr>
          <w:rFonts w:ascii="Sylfaen" w:hAnsi="Sylfaen" w:cs="Sylfaen"/>
          <w:sz w:val="20"/>
        </w:rPr>
        <w:t>ტიპის</w:t>
      </w:r>
      <w:proofErr w:type="spellEnd"/>
      <w:r w:rsidR="008C59B7" w:rsidRPr="0009135D">
        <w:rPr>
          <w:sz w:val="20"/>
        </w:rPr>
        <w:t xml:space="preserve"> </w:t>
      </w:r>
      <w:proofErr w:type="spellStart"/>
      <w:r w:rsidR="008C59B7" w:rsidRPr="0009135D">
        <w:rPr>
          <w:rFonts w:ascii="Sylfaen" w:hAnsi="Sylfaen" w:cs="Sylfaen"/>
          <w:sz w:val="20"/>
        </w:rPr>
        <w:t>ლაბორატორიული</w:t>
      </w:r>
      <w:proofErr w:type="spellEnd"/>
      <w:r w:rsidR="008C59B7" w:rsidRPr="0009135D">
        <w:rPr>
          <w:sz w:val="20"/>
        </w:rPr>
        <w:t xml:space="preserve">, </w:t>
      </w:r>
      <w:proofErr w:type="spellStart"/>
      <w:r w:rsidR="008C59B7" w:rsidRPr="0009135D">
        <w:rPr>
          <w:rFonts w:ascii="Sylfaen" w:hAnsi="Sylfaen" w:cs="Sylfaen"/>
          <w:sz w:val="20"/>
        </w:rPr>
        <w:t>ინსტრუმენტული</w:t>
      </w:r>
      <w:proofErr w:type="spellEnd"/>
      <w:r w:rsidR="008C59B7" w:rsidRPr="0009135D">
        <w:rPr>
          <w:sz w:val="20"/>
        </w:rPr>
        <w:t xml:space="preserve"> </w:t>
      </w:r>
      <w:proofErr w:type="spellStart"/>
      <w:r w:rsidR="008C59B7" w:rsidRPr="0009135D">
        <w:rPr>
          <w:rFonts w:ascii="Sylfaen" w:hAnsi="Sylfaen" w:cs="Sylfaen"/>
          <w:sz w:val="20"/>
        </w:rPr>
        <w:t>გამოკვლევები</w:t>
      </w:r>
      <w:proofErr w:type="spellEnd"/>
      <w:r w:rsidR="008C59B7" w:rsidRPr="0009135D">
        <w:rPr>
          <w:sz w:val="20"/>
        </w:rPr>
        <w:t xml:space="preserve"> − </w:t>
      </w:r>
      <w:proofErr w:type="spellStart"/>
      <w:r w:rsidR="008C59B7" w:rsidRPr="0009135D">
        <w:rPr>
          <w:rFonts w:ascii="Sylfaen" w:hAnsi="Sylfaen" w:cs="Sylfaen"/>
          <w:sz w:val="20"/>
        </w:rPr>
        <w:t>წლიური</w:t>
      </w:r>
      <w:proofErr w:type="spellEnd"/>
      <w:r w:rsidR="008C59B7" w:rsidRPr="0009135D">
        <w:rPr>
          <w:sz w:val="20"/>
        </w:rPr>
        <w:t xml:space="preserve"> </w:t>
      </w:r>
      <w:proofErr w:type="spellStart"/>
      <w:r w:rsidR="008C59B7" w:rsidRPr="0009135D">
        <w:rPr>
          <w:rFonts w:ascii="Sylfaen" w:hAnsi="Sylfaen" w:cs="Sylfaen"/>
          <w:sz w:val="20"/>
        </w:rPr>
        <w:t>ლიმიტი</w:t>
      </w:r>
      <w:proofErr w:type="spellEnd"/>
      <w:r w:rsidR="008C59B7" w:rsidRPr="0009135D">
        <w:rPr>
          <w:sz w:val="20"/>
        </w:rPr>
        <w:t xml:space="preserve"> 15 000 </w:t>
      </w:r>
      <w:proofErr w:type="spellStart"/>
      <w:r w:rsidR="008C59B7" w:rsidRPr="0009135D">
        <w:rPr>
          <w:rFonts w:ascii="Sylfaen" w:hAnsi="Sylfaen" w:cs="Sylfaen"/>
          <w:sz w:val="20"/>
        </w:rPr>
        <w:t>ლარი</w:t>
      </w:r>
      <w:proofErr w:type="spellEnd"/>
      <w:r w:rsidR="008C59B7" w:rsidRPr="0009135D">
        <w:rPr>
          <w:sz w:val="20"/>
        </w:rPr>
        <w:t xml:space="preserve">. </w:t>
      </w:r>
      <w:proofErr w:type="spellStart"/>
      <w:proofErr w:type="gramStart"/>
      <w:r w:rsidR="008C59B7" w:rsidRPr="0009135D">
        <w:rPr>
          <w:rFonts w:ascii="Sylfaen" w:hAnsi="Sylfaen" w:cs="Sylfaen"/>
          <w:sz w:val="20"/>
        </w:rPr>
        <w:t>ითვალისწინებს</w:t>
      </w:r>
      <w:proofErr w:type="spellEnd"/>
      <w:proofErr w:type="gramEnd"/>
      <w:r w:rsidR="008C59B7" w:rsidRPr="0009135D">
        <w:rPr>
          <w:sz w:val="20"/>
        </w:rPr>
        <w:t xml:space="preserve"> </w:t>
      </w:r>
      <w:proofErr w:type="spellStart"/>
      <w:r w:rsidR="008C59B7" w:rsidRPr="0009135D">
        <w:rPr>
          <w:rFonts w:ascii="Sylfaen" w:hAnsi="Sylfaen" w:cs="Sylfaen"/>
          <w:sz w:val="20"/>
        </w:rPr>
        <w:t>პროგრამის</w:t>
      </w:r>
      <w:proofErr w:type="spellEnd"/>
      <w:r w:rsidR="008C59B7" w:rsidRPr="0009135D">
        <w:rPr>
          <w:sz w:val="20"/>
        </w:rPr>
        <w:t xml:space="preserve"> </w:t>
      </w:r>
      <w:proofErr w:type="spellStart"/>
      <w:r w:rsidR="008C59B7" w:rsidRPr="0009135D">
        <w:rPr>
          <w:rFonts w:ascii="Sylfaen" w:hAnsi="Sylfaen" w:cs="Sylfaen"/>
          <w:sz w:val="20"/>
        </w:rPr>
        <w:t>ფარგლებში</w:t>
      </w:r>
      <w:proofErr w:type="spellEnd"/>
      <w:r w:rsidR="008C59B7" w:rsidRPr="0009135D">
        <w:rPr>
          <w:sz w:val="20"/>
        </w:rPr>
        <w:t xml:space="preserve"> </w:t>
      </w:r>
      <w:proofErr w:type="spellStart"/>
      <w:r w:rsidR="008C59B7" w:rsidRPr="0009135D">
        <w:rPr>
          <w:rFonts w:ascii="Sylfaen" w:hAnsi="Sylfaen" w:cs="Sylfaen"/>
          <w:sz w:val="20"/>
        </w:rPr>
        <w:t>ასანაზღაურებელი</w:t>
      </w:r>
      <w:proofErr w:type="spellEnd"/>
      <w:r w:rsidR="008C59B7" w:rsidRPr="0009135D">
        <w:rPr>
          <w:sz w:val="20"/>
        </w:rPr>
        <w:t xml:space="preserve"> </w:t>
      </w:r>
      <w:proofErr w:type="spellStart"/>
      <w:r w:rsidR="008C59B7" w:rsidRPr="0009135D">
        <w:rPr>
          <w:rFonts w:ascii="Sylfaen" w:hAnsi="Sylfaen" w:cs="Sylfaen"/>
          <w:sz w:val="20"/>
        </w:rPr>
        <w:t>თანხის</w:t>
      </w:r>
      <w:proofErr w:type="spellEnd"/>
      <w:r w:rsidR="008C59B7" w:rsidRPr="0009135D">
        <w:rPr>
          <w:sz w:val="20"/>
        </w:rPr>
        <w:t xml:space="preserve"> 70-100%</w:t>
      </w:r>
      <w:r>
        <w:rPr>
          <w:rFonts w:ascii="Sylfaen" w:hAnsi="Sylfaen"/>
          <w:sz w:val="20"/>
          <w:lang w:val="ka-GE"/>
        </w:rPr>
        <w:t>-მდე</w:t>
      </w:r>
      <w:r w:rsidR="008C59B7" w:rsidRPr="0009135D">
        <w:rPr>
          <w:sz w:val="20"/>
        </w:rPr>
        <w:t xml:space="preserve"> </w:t>
      </w:r>
      <w:proofErr w:type="spellStart"/>
      <w:r w:rsidR="008C59B7" w:rsidRPr="0009135D">
        <w:rPr>
          <w:rFonts w:ascii="Sylfaen" w:hAnsi="Sylfaen" w:cs="Sylfaen"/>
          <w:sz w:val="20"/>
        </w:rPr>
        <w:t>თანაგადახდას</w:t>
      </w:r>
      <w:proofErr w:type="spellEnd"/>
      <w:r w:rsidR="008C59B7" w:rsidRPr="0009135D">
        <w:rPr>
          <w:sz w:val="20"/>
        </w:rPr>
        <w:t xml:space="preserve"> </w:t>
      </w:r>
      <w:proofErr w:type="spellStart"/>
      <w:r w:rsidR="008C59B7" w:rsidRPr="0009135D">
        <w:rPr>
          <w:rFonts w:ascii="Sylfaen" w:hAnsi="Sylfaen" w:cs="Sylfaen"/>
          <w:sz w:val="20"/>
        </w:rPr>
        <w:t>სახელმწიფოს</w:t>
      </w:r>
      <w:proofErr w:type="spellEnd"/>
      <w:r w:rsidR="008C59B7" w:rsidRPr="0009135D">
        <w:rPr>
          <w:sz w:val="20"/>
        </w:rPr>
        <w:t xml:space="preserve"> </w:t>
      </w:r>
      <w:proofErr w:type="spellStart"/>
      <w:r w:rsidR="008C59B7" w:rsidRPr="0009135D">
        <w:rPr>
          <w:rFonts w:ascii="Sylfaen" w:hAnsi="Sylfaen" w:cs="Sylfaen"/>
          <w:sz w:val="20"/>
        </w:rPr>
        <w:t>მხრიდან</w:t>
      </w:r>
      <w:proofErr w:type="spellEnd"/>
      <w:r>
        <w:rPr>
          <w:rFonts w:ascii="Sylfaen" w:hAnsi="Sylfaen"/>
          <w:sz w:val="20"/>
          <w:lang w:val="ka-GE"/>
        </w:rPr>
        <w:t>.</w:t>
      </w:r>
    </w:p>
    <w:p w:rsidR="007A4871" w:rsidRDefault="007A4871" w:rsidP="008C59B7">
      <w:pPr>
        <w:shd w:val="clear" w:color="auto" w:fill="FFFFFF"/>
        <w:spacing w:after="0" w:line="240" w:lineRule="auto"/>
        <w:jc w:val="both"/>
        <w:rPr>
          <w:rFonts w:ascii="Sylfaen" w:hAnsi="Sylfaen"/>
          <w:sz w:val="20"/>
          <w:lang w:val="ka-GE"/>
        </w:rPr>
      </w:pPr>
    </w:p>
    <w:p w:rsidR="009930EB" w:rsidRPr="00D64451" w:rsidRDefault="008C59B7" w:rsidP="005A550F">
      <w:pPr>
        <w:jc w:val="both"/>
        <w:rPr>
          <w:rFonts w:ascii="Sylfaen" w:hAnsi="Sylfaen"/>
          <w:sz w:val="20"/>
          <w:lang w:val="ka-GE"/>
        </w:rPr>
      </w:pPr>
      <w:r w:rsidRPr="008C59B7">
        <w:rPr>
          <w:rFonts w:ascii="Sylfaen" w:eastAsia="Times New Roman" w:hAnsi="Sylfaen" w:cs="Calibri"/>
          <w:color w:val="212121"/>
          <w:sz w:val="20"/>
          <w:szCs w:val="24"/>
          <w:lang w:val="ka-GE"/>
        </w:rPr>
        <w:t xml:space="preserve">ამასთან, გაცნობებთ, რომ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N 331 დადგენილების თანახმად, სამედიცინო დახმარების მოცულობა განისაზღვრება აღნიშნული კომისიის მიერ ინდივიდუალურ რეჟიმში  წარმოდგენილი დოკუმენტაციის განხილვისა და ანალიზის შედეგად და განისაზღვრება მოთხოვნილი თანხის 30-დან 70%-მდე, კომისიის სხდომის ბიუჯეტისა და სამედიცინო ჩარევისთვის საჭირო თანხების მიხედვით, არაუმეტეს 10 000 ლარისა. კომისია ტარდება რეგულარულად, თვეში 2-ჯერ. აღსანიშნავია, რომ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 </w:t>
      </w:r>
      <w:r w:rsidR="00772729">
        <w:rPr>
          <w:rFonts w:ascii="Sylfaen" w:eastAsia="Times New Roman" w:hAnsi="Sylfaen" w:cs="Calibri"/>
          <w:color w:val="212121"/>
          <w:sz w:val="20"/>
          <w:szCs w:val="24"/>
          <w:lang w:val="ka-GE"/>
        </w:rPr>
        <w:t xml:space="preserve">ამასთან, </w:t>
      </w:r>
      <w:proofErr w:type="spellStart"/>
      <w:r w:rsidR="00772729" w:rsidRPr="00D64451">
        <w:rPr>
          <w:rFonts w:ascii="Sylfaen" w:hAnsi="Sylfaen" w:cs="Sylfaen"/>
          <w:sz w:val="20"/>
        </w:rPr>
        <w:t>მოსარგებლ</w:t>
      </w:r>
      <w:proofErr w:type="spellEnd"/>
      <w:r w:rsidR="00772729" w:rsidRPr="00D64451">
        <w:rPr>
          <w:rFonts w:ascii="Sylfaen" w:hAnsi="Sylfaen" w:cs="Sylfaen"/>
          <w:sz w:val="20"/>
          <w:lang w:val="ka-GE"/>
        </w:rPr>
        <w:t>ე</w:t>
      </w:r>
      <w:r w:rsidR="00772729" w:rsidRPr="00D64451">
        <w:rPr>
          <w:rFonts w:ascii="Sylfaen" w:hAnsi="Sylfaen" w:cs="Sylfaen"/>
          <w:sz w:val="20"/>
        </w:rPr>
        <w:t>ს</w:t>
      </w:r>
      <w:r w:rsidR="00772729" w:rsidRPr="00D64451">
        <w:rPr>
          <w:rFonts w:ascii="Sylfaen" w:hAnsi="Sylfaen" w:cs="Sylfaen"/>
          <w:sz w:val="20"/>
          <w:lang w:val="ka-GE"/>
        </w:rPr>
        <w:t xml:space="preserve"> </w:t>
      </w:r>
      <w:r w:rsidR="00772729" w:rsidRPr="00D64451">
        <w:rPr>
          <w:rFonts w:ascii="Sylfaen" w:hAnsi="Sylfaen" w:cs="Sylfaen"/>
          <w:sz w:val="20"/>
          <w:lang w:val="ka-GE"/>
        </w:rPr>
        <w:t xml:space="preserve">აქვს </w:t>
      </w:r>
      <w:proofErr w:type="spellStart"/>
      <w:r w:rsidR="00772729" w:rsidRPr="00D64451">
        <w:rPr>
          <w:rFonts w:ascii="Sylfaen" w:hAnsi="Sylfaen" w:cs="Sylfaen"/>
          <w:sz w:val="20"/>
        </w:rPr>
        <w:t>შესაძლებლობა</w:t>
      </w:r>
      <w:proofErr w:type="spellEnd"/>
      <w:r w:rsidR="00772729" w:rsidRPr="00D64451">
        <w:rPr>
          <w:sz w:val="20"/>
        </w:rPr>
        <w:t xml:space="preserve">  </w:t>
      </w:r>
      <w:proofErr w:type="spellStart"/>
      <w:r w:rsidR="00772729" w:rsidRPr="00D64451">
        <w:rPr>
          <w:rFonts w:ascii="Sylfaen" w:hAnsi="Sylfaen" w:cs="Sylfaen"/>
          <w:sz w:val="20"/>
        </w:rPr>
        <w:t>თანადაფინანსების</w:t>
      </w:r>
      <w:proofErr w:type="spellEnd"/>
      <w:r w:rsidR="00772729" w:rsidRPr="00D64451">
        <w:rPr>
          <w:sz w:val="20"/>
        </w:rPr>
        <w:t xml:space="preserve"> </w:t>
      </w:r>
      <w:proofErr w:type="spellStart"/>
      <w:r w:rsidR="00772729" w:rsidRPr="00D64451">
        <w:rPr>
          <w:rFonts w:ascii="Sylfaen" w:hAnsi="Sylfaen" w:cs="Sylfaen"/>
          <w:sz w:val="20"/>
        </w:rPr>
        <w:t>მისაღებად</w:t>
      </w:r>
      <w:proofErr w:type="spellEnd"/>
      <w:r w:rsidR="00772729" w:rsidRPr="00D64451">
        <w:rPr>
          <w:sz w:val="20"/>
        </w:rPr>
        <w:t xml:space="preserve">  </w:t>
      </w:r>
      <w:proofErr w:type="spellStart"/>
      <w:r w:rsidR="00772729" w:rsidRPr="00D64451">
        <w:rPr>
          <w:rFonts w:ascii="Sylfaen" w:hAnsi="Sylfaen" w:cs="Sylfaen"/>
          <w:sz w:val="20"/>
        </w:rPr>
        <w:t>მიმართოს</w:t>
      </w:r>
      <w:proofErr w:type="spellEnd"/>
      <w:r w:rsidR="00772729" w:rsidRPr="00D64451">
        <w:rPr>
          <w:sz w:val="20"/>
        </w:rPr>
        <w:t xml:space="preserve"> </w:t>
      </w:r>
      <w:proofErr w:type="spellStart"/>
      <w:r w:rsidR="00772729" w:rsidRPr="00D64451">
        <w:rPr>
          <w:rFonts w:ascii="Sylfaen" w:hAnsi="Sylfaen" w:cs="Sylfaen"/>
          <w:sz w:val="20"/>
        </w:rPr>
        <w:t>ადგილობრივ</w:t>
      </w:r>
      <w:proofErr w:type="spellEnd"/>
      <w:r w:rsidR="00772729" w:rsidRPr="00D64451">
        <w:rPr>
          <w:sz w:val="20"/>
        </w:rPr>
        <w:t xml:space="preserve"> </w:t>
      </w:r>
      <w:proofErr w:type="spellStart"/>
      <w:r w:rsidR="00772729" w:rsidRPr="00D64451">
        <w:rPr>
          <w:rFonts w:ascii="Sylfaen" w:hAnsi="Sylfaen" w:cs="Sylfaen"/>
          <w:sz w:val="20"/>
        </w:rPr>
        <w:t>თვითმმართველ</w:t>
      </w:r>
      <w:proofErr w:type="spellEnd"/>
      <w:r w:rsidR="00772729" w:rsidRPr="00D64451">
        <w:rPr>
          <w:sz w:val="20"/>
        </w:rPr>
        <w:t xml:space="preserve"> </w:t>
      </w:r>
      <w:proofErr w:type="spellStart"/>
      <w:r w:rsidR="00772729" w:rsidRPr="00D64451">
        <w:rPr>
          <w:rFonts w:ascii="Sylfaen" w:hAnsi="Sylfaen" w:cs="Sylfaen"/>
          <w:sz w:val="20"/>
        </w:rPr>
        <w:t>ორგანოებს</w:t>
      </w:r>
      <w:proofErr w:type="spellEnd"/>
      <w:r w:rsidR="00772729" w:rsidRPr="00D64451">
        <w:rPr>
          <w:rFonts w:ascii="Sylfaen" w:hAnsi="Sylfaen" w:cs="Sylfaen"/>
          <w:sz w:val="20"/>
          <w:lang w:val="ka-GE"/>
        </w:rPr>
        <w:t>აც</w:t>
      </w:r>
      <w:r w:rsidR="009930EB" w:rsidRPr="00D64451">
        <w:rPr>
          <w:rFonts w:ascii="Sylfaen" w:hAnsi="Sylfaen"/>
          <w:sz w:val="20"/>
          <w:lang w:val="ka-GE"/>
        </w:rPr>
        <w:t xml:space="preserve">, სადაც </w:t>
      </w:r>
      <w:r w:rsidR="009930EB" w:rsidRPr="00D64451">
        <w:rPr>
          <w:rFonts w:ascii="Sylfaen" w:hAnsi="Sylfaen" w:cs="Sylfaen"/>
          <w:sz w:val="20"/>
          <w:lang w:val="ka-GE"/>
        </w:rPr>
        <w:t>გან</w:t>
      </w:r>
      <w:r w:rsidR="009930EB" w:rsidRPr="00D64451">
        <w:rPr>
          <w:rFonts w:ascii="Sylfaen" w:hAnsi="Sylfaen" w:cs="Sylfaen"/>
          <w:sz w:val="20"/>
          <w:lang w:val="ka-GE"/>
        </w:rPr>
        <w:t>ი</w:t>
      </w:r>
      <w:r w:rsidR="009930EB" w:rsidRPr="00D64451">
        <w:rPr>
          <w:rFonts w:ascii="Sylfaen" w:hAnsi="Sylfaen" w:cs="Sylfaen"/>
          <w:sz w:val="20"/>
          <w:lang w:val="ka-GE"/>
        </w:rPr>
        <w:t>საზღვრ</w:t>
      </w:r>
      <w:r w:rsidR="009930EB" w:rsidRPr="00D64451">
        <w:rPr>
          <w:rFonts w:ascii="Sylfaen" w:hAnsi="Sylfaen" w:cs="Sylfaen"/>
          <w:sz w:val="20"/>
          <w:lang w:val="ka-GE"/>
        </w:rPr>
        <w:t>ება</w:t>
      </w:r>
      <w:r w:rsidR="009930EB" w:rsidRPr="00D64451">
        <w:rPr>
          <w:rFonts w:ascii="Sylfaen" w:hAnsi="Sylfaen"/>
          <w:sz w:val="20"/>
          <w:lang w:val="ka-GE"/>
        </w:rPr>
        <w:t xml:space="preserve"> </w:t>
      </w:r>
      <w:r w:rsidR="009930EB" w:rsidRPr="00D64451">
        <w:rPr>
          <w:rFonts w:ascii="Sylfaen" w:hAnsi="Sylfaen" w:cs="Sylfaen"/>
          <w:sz w:val="20"/>
          <w:lang w:val="ka-GE"/>
        </w:rPr>
        <w:t>დაფინანსების</w:t>
      </w:r>
      <w:r w:rsidR="009930EB" w:rsidRPr="00D64451">
        <w:rPr>
          <w:rFonts w:ascii="Sylfaen" w:hAnsi="Sylfaen"/>
          <w:sz w:val="20"/>
          <w:lang w:val="ka-GE"/>
        </w:rPr>
        <w:t xml:space="preserve"> </w:t>
      </w:r>
      <w:r w:rsidR="009930EB" w:rsidRPr="00D64451">
        <w:rPr>
          <w:rFonts w:ascii="Sylfaen" w:hAnsi="Sylfaen" w:cs="Sylfaen"/>
          <w:sz w:val="20"/>
          <w:lang w:val="ka-GE"/>
        </w:rPr>
        <w:t>მიზანშეწონილობა.</w:t>
      </w:r>
    </w:p>
    <w:p w:rsidR="00D911DA"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t>2. რაც შეეხება სუიციდის შესახებ კითხვებს, გაცნობებთ, რომ ფსიქიატრიული დახმარების შესახებ საქართველოს კანონი </w:t>
      </w:r>
      <w:proofErr w:type="spellStart"/>
      <w:r w:rsidRPr="008C59B7">
        <w:rPr>
          <w:rFonts w:ascii="Sylfaen" w:eastAsia="Times New Roman" w:hAnsi="Sylfaen" w:cs="Calibri"/>
          <w:color w:val="212121"/>
          <w:sz w:val="20"/>
          <w:szCs w:val="24"/>
        </w:rPr>
        <w:t>უზრუნველყო</w:t>
      </w:r>
      <w:proofErr w:type="spellEnd"/>
      <w:r w:rsidRPr="008C59B7">
        <w:rPr>
          <w:rFonts w:ascii="Sylfaen" w:eastAsia="Times New Roman" w:hAnsi="Sylfaen" w:cs="Calibri"/>
          <w:color w:val="212121"/>
          <w:sz w:val="20"/>
          <w:szCs w:val="24"/>
          <w:lang w:val="ka-GE"/>
        </w:rPr>
        <w:t>ფ</w:t>
      </w:r>
      <w:r w:rsidRPr="008C59B7">
        <w:rPr>
          <w:rFonts w:ascii="Sylfaen" w:eastAsia="Times New Roman" w:hAnsi="Sylfaen" w:cs="Calibri"/>
          <w:color w:val="212121"/>
          <w:sz w:val="20"/>
          <w:szCs w:val="24"/>
        </w:rPr>
        <w:t xml:space="preserve">ს </w:t>
      </w:r>
      <w:proofErr w:type="spellStart"/>
      <w:r w:rsidRPr="008C59B7">
        <w:rPr>
          <w:rFonts w:ascii="Sylfaen" w:eastAsia="Times New Roman" w:hAnsi="Sylfaen" w:cs="Calibri"/>
          <w:color w:val="212121"/>
          <w:sz w:val="20"/>
          <w:szCs w:val="24"/>
        </w:rPr>
        <w:t>ფსიქიკური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აშლილობის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მქონე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პირთათვის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ხელმისაწვდომობა</w:t>
      </w:r>
      <w:proofErr w:type="spellEnd"/>
      <w:r w:rsidRPr="008C59B7">
        <w:rPr>
          <w:rFonts w:ascii="Sylfaen" w:eastAsia="Times New Roman" w:hAnsi="Sylfaen" w:cs="Calibri"/>
          <w:color w:val="212121"/>
          <w:sz w:val="20"/>
          <w:szCs w:val="24"/>
          <w:lang w:val="ka-GE"/>
        </w:rPr>
        <w:t>ს </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უწყვეტობა</w:t>
      </w:r>
      <w:proofErr w:type="spellEnd"/>
      <w:r w:rsidRPr="008C59B7">
        <w:rPr>
          <w:rFonts w:ascii="Sylfaen" w:eastAsia="Times New Roman" w:hAnsi="Sylfaen" w:cs="Calibri"/>
          <w:color w:val="212121"/>
          <w:sz w:val="20"/>
          <w:szCs w:val="24"/>
          <w:lang w:val="ka-GE"/>
        </w:rPr>
        <w:t>ს</w:t>
      </w:r>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აღნიშნულ</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უფლებების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თავისუფლებებისა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ღირსების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დაცვა</w:t>
      </w:r>
      <w:proofErr w:type="spellEnd"/>
      <w:r w:rsidRPr="008C59B7">
        <w:rPr>
          <w:rFonts w:ascii="Sylfaen" w:eastAsia="Times New Roman" w:hAnsi="Sylfaen" w:cs="Calibri"/>
          <w:color w:val="212121"/>
          <w:sz w:val="20"/>
          <w:szCs w:val="24"/>
          <w:lang w:val="ka-GE"/>
        </w:rPr>
        <w:t xml:space="preserve">ს. ამ კანონითვე რეგულირდება ის შემთხვევები, </w:t>
      </w:r>
      <w:proofErr w:type="spellStart"/>
      <w:r w:rsidRPr="008C59B7">
        <w:rPr>
          <w:rFonts w:ascii="Sylfaen" w:eastAsia="Times New Roman" w:hAnsi="Sylfaen" w:cs="Calibri"/>
          <w:color w:val="212121"/>
          <w:sz w:val="20"/>
          <w:szCs w:val="24"/>
        </w:rPr>
        <w:t>როდესაც</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არსებობს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პაციენტის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მიერ</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საკუთარი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დაზიანების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რეალური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საფრთხე</w:t>
      </w:r>
      <w:proofErr w:type="spellEnd"/>
      <w:r w:rsidRPr="008C59B7">
        <w:rPr>
          <w:rFonts w:ascii="Sylfaen" w:eastAsia="Times New Roman" w:hAnsi="Sylfaen" w:cs="Calibri"/>
          <w:color w:val="212121"/>
          <w:sz w:val="20"/>
          <w:szCs w:val="24"/>
          <w:lang w:val="ka-GE"/>
        </w:rPr>
        <w:t>.</w:t>
      </w:r>
    </w:p>
    <w:p w:rsidR="008C59B7" w:rsidRPr="008C59B7" w:rsidRDefault="00D911DA" w:rsidP="008C59B7">
      <w:pPr>
        <w:shd w:val="clear" w:color="auto" w:fill="FFFFFF"/>
        <w:spacing w:after="0" w:line="240" w:lineRule="auto"/>
        <w:jc w:val="both"/>
        <w:rPr>
          <w:rFonts w:ascii="Calibri" w:eastAsia="Times New Roman" w:hAnsi="Calibri" w:cs="Calibri"/>
          <w:color w:val="212121"/>
          <w:sz w:val="18"/>
        </w:rPr>
      </w:pPr>
      <w:r>
        <w:rPr>
          <w:rFonts w:ascii="Sylfaen" w:eastAsia="Times New Roman" w:hAnsi="Sylfaen" w:cs="Calibri"/>
          <w:color w:val="212121"/>
          <w:sz w:val="20"/>
          <w:szCs w:val="24"/>
          <w:lang w:val="ka-GE"/>
        </w:rPr>
        <w:t xml:space="preserve"> </w:t>
      </w:r>
      <w:r w:rsidR="008C59B7" w:rsidRPr="008C59B7">
        <w:rPr>
          <w:rFonts w:ascii="Sylfaen" w:eastAsia="Times New Roman" w:hAnsi="Sylfaen" w:cs="Calibri"/>
          <w:color w:val="212121"/>
          <w:sz w:val="20"/>
          <w:szCs w:val="24"/>
          <w:lang w:val="ka-GE"/>
        </w:rPr>
        <w:br/>
        <w:t xml:space="preserve">აღსანიშნავია, რომ "ფსიქიკური ჯანმრთელობის" სახელმწიფო პროგრამის ფარგლებში (საქართველოს მთავრობის N592 დადგენილება) მოქალაქეებს სრულიად უფასოდ </w:t>
      </w:r>
      <w:proofErr w:type="spellStart"/>
      <w:r w:rsidR="008C59B7" w:rsidRPr="008C59B7">
        <w:rPr>
          <w:rFonts w:ascii="Sylfaen" w:eastAsia="Times New Roman" w:hAnsi="Sylfaen" w:cs="Calibri"/>
          <w:color w:val="212121"/>
          <w:sz w:val="20"/>
          <w:szCs w:val="24"/>
        </w:rPr>
        <w:t>მიეწოდებათ</w:t>
      </w:r>
      <w:proofErr w:type="spellEnd"/>
      <w:r w:rsidR="008C59B7" w:rsidRPr="008C59B7">
        <w:rPr>
          <w:rFonts w:ascii="Sylfaen" w:eastAsia="Times New Roman" w:hAnsi="Sylfaen" w:cs="Calibri"/>
          <w:color w:val="212121"/>
          <w:sz w:val="20"/>
          <w:szCs w:val="24"/>
        </w:rPr>
        <w:t xml:space="preserve"> </w:t>
      </w:r>
      <w:proofErr w:type="spellStart"/>
      <w:r w:rsidR="008C59B7" w:rsidRPr="008C59B7">
        <w:rPr>
          <w:rFonts w:ascii="Sylfaen" w:eastAsia="Times New Roman" w:hAnsi="Sylfaen" w:cs="Calibri"/>
          <w:color w:val="212121"/>
          <w:sz w:val="20"/>
          <w:szCs w:val="24"/>
        </w:rPr>
        <w:t>შემდეგი</w:t>
      </w:r>
      <w:proofErr w:type="spellEnd"/>
      <w:r w:rsidR="008C59B7" w:rsidRPr="008C59B7">
        <w:rPr>
          <w:rFonts w:ascii="Sylfaen" w:eastAsia="Times New Roman" w:hAnsi="Sylfaen" w:cs="Calibri"/>
          <w:color w:val="212121"/>
          <w:sz w:val="20"/>
          <w:szCs w:val="24"/>
        </w:rPr>
        <w:t xml:space="preserve"> </w:t>
      </w:r>
      <w:proofErr w:type="spellStart"/>
      <w:r w:rsidR="008C59B7" w:rsidRPr="008C59B7">
        <w:rPr>
          <w:rFonts w:ascii="Sylfaen" w:eastAsia="Times New Roman" w:hAnsi="Sylfaen" w:cs="Calibri"/>
          <w:color w:val="212121"/>
          <w:sz w:val="20"/>
          <w:szCs w:val="24"/>
        </w:rPr>
        <w:t>სერვისები</w:t>
      </w:r>
      <w:proofErr w:type="spellEnd"/>
      <w:r w:rsidR="008C59B7" w:rsidRPr="008C59B7">
        <w:rPr>
          <w:rFonts w:ascii="Sylfaen" w:eastAsia="Times New Roman" w:hAnsi="Sylfaen" w:cs="Calibri"/>
          <w:color w:val="212121"/>
          <w:sz w:val="20"/>
          <w:szCs w:val="24"/>
        </w:rPr>
        <w:t>:</w:t>
      </w:r>
    </w:p>
    <w:p w:rsidR="008C59B7" w:rsidRPr="008C59B7" w:rsidRDefault="008C59B7" w:rsidP="008C59B7">
      <w:pPr>
        <w:shd w:val="clear" w:color="auto" w:fill="FFFFFF"/>
        <w:spacing w:after="0" w:line="240" w:lineRule="auto"/>
        <w:jc w:val="both"/>
        <w:rPr>
          <w:rFonts w:ascii="Calibri" w:eastAsia="Times New Roman" w:hAnsi="Calibri" w:cs="Calibri"/>
          <w:color w:val="212121"/>
          <w:sz w:val="18"/>
        </w:rPr>
      </w:pPr>
      <w:proofErr w:type="spellStart"/>
      <w:proofErr w:type="gramStart"/>
      <w:r w:rsidRPr="008C59B7">
        <w:rPr>
          <w:rFonts w:ascii="Sylfaen" w:eastAsia="Times New Roman" w:hAnsi="Sylfaen" w:cs="Calibri"/>
          <w:color w:val="212121"/>
          <w:sz w:val="20"/>
          <w:szCs w:val="24"/>
        </w:rPr>
        <w:t>სათემო</w:t>
      </w:r>
      <w:proofErr w:type="spellEnd"/>
      <w:proofErr w:type="gram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ამბულატორიული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ფსიქოსოციალური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რეაბილიტაცია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კრიზისული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ინტერვენცია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თემზე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დაფუძნებული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მობილური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გუნდის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სტაციონარული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ფსიქიკური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დარღვევების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მქონე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შშმ</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თავშესაფრით</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უზრუნველყოფა</w:t>
      </w:r>
      <w:proofErr w:type="spellEnd"/>
      <w:r w:rsidRPr="008C59B7">
        <w:rPr>
          <w:rFonts w:ascii="Sylfaen" w:eastAsia="Times New Roman" w:hAnsi="Sylfaen" w:cs="Calibri"/>
          <w:color w:val="212121"/>
          <w:sz w:val="20"/>
          <w:szCs w:val="24"/>
        </w:rPr>
        <w:t>.</w:t>
      </w:r>
      <w:r w:rsidRPr="008C59B7">
        <w:rPr>
          <w:rFonts w:ascii="Calibri" w:eastAsia="Times New Roman" w:hAnsi="Calibri" w:cs="Calibri"/>
          <w:color w:val="212121"/>
          <w:sz w:val="20"/>
          <w:szCs w:val="24"/>
        </w:rPr>
        <w:t xml:space="preserve"> </w:t>
      </w:r>
      <w:r w:rsidRPr="008C59B7">
        <w:rPr>
          <w:rFonts w:ascii="Sylfaen" w:eastAsia="Times New Roman" w:hAnsi="Sylfaen" w:cs="Calibri"/>
          <w:color w:val="212121"/>
          <w:sz w:val="20"/>
          <w:szCs w:val="24"/>
        </w:rPr>
        <w:br/>
      </w:r>
      <w:r w:rsidRPr="008C59B7">
        <w:rPr>
          <w:rFonts w:ascii="Sylfaen" w:eastAsia="Times New Roman" w:hAnsi="Sylfaen" w:cs="Calibri"/>
          <w:color w:val="212121"/>
          <w:sz w:val="20"/>
          <w:szCs w:val="24"/>
        </w:rPr>
        <w:br/>
      </w:r>
      <w:proofErr w:type="spellStart"/>
      <w:proofErr w:type="gramStart"/>
      <w:r w:rsidRPr="008C59B7">
        <w:rPr>
          <w:rFonts w:ascii="Sylfaen" w:eastAsia="Times New Roman" w:hAnsi="Sylfaen" w:cs="Calibri"/>
          <w:color w:val="212121"/>
          <w:sz w:val="20"/>
          <w:szCs w:val="24"/>
        </w:rPr>
        <w:t>ამასთან</w:t>
      </w:r>
      <w:proofErr w:type="spellEnd"/>
      <w:proofErr w:type="gramEnd"/>
      <w:r w:rsidRPr="008C59B7">
        <w:rPr>
          <w:rFonts w:ascii="Sylfaen" w:eastAsia="Times New Roman" w:hAnsi="Sylfaen" w:cs="Calibri"/>
          <w:color w:val="212121"/>
          <w:sz w:val="20"/>
          <w:szCs w:val="24"/>
        </w:rPr>
        <w:t>,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შესახებ</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საქართველოს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კანონის</w:t>
      </w:r>
      <w:proofErr w:type="spellEnd"/>
      <w:r w:rsidRPr="008C59B7">
        <w:rPr>
          <w:rFonts w:ascii="Sylfaen" w:eastAsia="Times New Roman" w:hAnsi="Sylfaen" w:cs="Calibri"/>
          <w:color w:val="212121"/>
          <w:sz w:val="20"/>
          <w:szCs w:val="24"/>
        </w:rPr>
        <w:t xml:space="preserve"> N18 </w:t>
      </w:r>
      <w:proofErr w:type="spellStart"/>
      <w:r w:rsidRPr="008C59B7">
        <w:rPr>
          <w:rFonts w:ascii="Sylfaen" w:eastAsia="Times New Roman" w:hAnsi="Sylfaen" w:cs="Calibri"/>
          <w:color w:val="212121"/>
          <w:sz w:val="20"/>
          <w:szCs w:val="24"/>
        </w:rPr>
        <w:t>მუხლი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განსაზღვრავს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არანებაყოფლობითი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სტაციონარული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w:t>
      </w:r>
      <w:proofErr w:type="spellEnd"/>
      <w:r w:rsidRPr="008C59B7">
        <w:rPr>
          <w:rFonts w:ascii="Sylfaen" w:eastAsia="Times New Roman" w:hAnsi="Sylfaen" w:cs="Calibri"/>
          <w:color w:val="212121"/>
          <w:sz w:val="20"/>
          <w:szCs w:val="24"/>
          <w:lang w:val="ka-GE"/>
        </w:rPr>
        <w:t xml:space="preserve">ის პირობებს. არანებაყოფლობითი მკურნალობა ტარდება როდესაც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დაყოვნება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საფრთხეს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შეუქმნის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პაციენტის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სიცოცხლეს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ან</w:t>
      </w:r>
      <w:proofErr w:type="spellEnd"/>
      <w:r w:rsidRPr="008C59B7">
        <w:rPr>
          <w:rFonts w:ascii="Sylfaen" w:eastAsia="Times New Roman" w:hAnsi="Sylfaen" w:cs="Calibri"/>
          <w:color w:val="212121"/>
          <w:sz w:val="20"/>
          <w:szCs w:val="24"/>
        </w:rPr>
        <w:t>/</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ჯანმრთელობას</w:t>
      </w:r>
      <w:proofErr w:type="spellEnd"/>
      <w:r w:rsidRPr="008C59B7">
        <w:rPr>
          <w:rFonts w:ascii="Sylfaen" w:eastAsia="Times New Roman" w:hAnsi="Sylfaen" w:cs="Calibri"/>
          <w:color w:val="212121"/>
          <w:sz w:val="20"/>
          <w:szCs w:val="24"/>
          <w:lang w:val="ka-GE"/>
        </w:rPr>
        <w:t> (მე 18 მუხლი, მე-2 პუნქტი).</w:t>
      </w:r>
    </w:p>
    <w:p w:rsidR="006C6DB5"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lastRenderedPageBreak/>
        <w:br/>
      </w:r>
      <w:r w:rsidRPr="008C59B7">
        <w:rPr>
          <w:rFonts w:ascii="Sylfaen" w:eastAsia="Times New Roman" w:hAnsi="Sylfaen" w:cs="Calibri"/>
          <w:color w:val="212121"/>
          <w:sz w:val="20"/>
          <w:szCs w:val="24"/>
        </w:rPr>
        <w:t xml:space="preserve">3. </w:t>
      </w:r>
      <w:proofErr w:type="spellStart"/>
      <w:r w:rsidRPr="008C59B7">
        <w:rPr>
          <w:rFonts w:ascii="Sylfaen" w:eastAsia="Times New Roman" w:hAnsi="Sylfaen" w:cs="Calibri"/>
          <w:color w:val="212121"/>
          <w:sz w:val="20"/>
          <w:szCs w:val="24"/>
        </w:rPr>
        <w:t>რაც</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შეეხება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ახალგაზრდა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მედიკოსთა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შრომითი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ანაზღაურების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საკითხს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გაცნობებთ</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რომ</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სამედიცინო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დაწესებულება</w:t>
      </w:r>
      <w:proofErr w:type="spellEnd"/>
      <w:r w:rsidRPr="008C59B7">
        <w:rPr>
          <w:rFonts w:ascii="Calibri" w:eastAsia="Times New Roman" w:hAnsi="Calibri" w:cs="Calibri"/>
          <w:color w:val="212121"/>
          <w:sz w:val="20"/>
          <w:szCs w:val="24"/>
        </w:rPr>
        <w:t>  </w:t>
      </w:r>
      <w:r w:rsidRPr="008C59B7">
        <w:rPr>
          <w:rFonts w:ascii="Sylfaen" w:eastAsia="Times New Roman" w:hAnsi="Sylfaen" w:cs="Calibri"/>
          <w:color w:val="212121"/>
          <w:sz w:val="20"/>
          <w:szCs w:val="24"/>
          <w:lang w:val="ka-GE"/>
        </w:rPr>
        <w:t>არის </w:t>
      </w:r>
      <w:proofErr w:type="spellStart"/>
      <w:r w:rsidRPr="008C59B7">
        <w:rPr>
          <w:rFonts w:ascii="Sylfaen" w:eastAsia="Times New Roman" w:hAnsi="Sylfaen" w:cs="Calibri"/>
          <w:color w:val="212121"/>
          <w:sz w:val="20"/>
          <w:szCs w:val="24"/>
        </w:rPr>
        <w:t>სამეწარმეო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ან</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არასამეწარმეო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იურიდიული</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პირი</w:t>
      </w:r>
      <w:proofErr w:type="spellEnd"/>
      <w:r w:rsidRPr="008C59B7">
        <w:rPr>
          <w:rFonts w:ascii="Sylfaen" w:eastAsia="Times New Roman" w:hAnsi="Sylfaen" w:cs="Calibri"/>
          <w:color w:val="212121"/>
          <w:sz w:val="20"/>
          <w:szCs w:val="24"/>
          <w:lang w:val="ka-GE"/>
        </w:rPr>
        <w:t>, რომელიც საქმიანობას ახორციელებს საქართველოს კანონმდებლობის თანახმად და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ჯანმრთელობის</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დაცვის</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შესახებ</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საქართვ</w:t>
      </w:r>
      <w:proofErr w:type="spellEnd"/>
      <w:r w:rsidRPr="008C59B7">
        <w:rPr>
          <w:rFonts w:ascii="Sylfaen" w:eastAsia="Times New Roman" w:hAnsi="Sylfaen" w:cs="Calibri"/>
          <w:color w:val="212121"/>
          <w:sz w:val="20"/>
          <w:szCs w:val="24"/>
          <w:lang w:val="ka-GE"/>
        </w:rPr>
        <w:t>ე</w:t>
      </w:r>
      <w:proofErr w:type="spellStart"/>
      <w:r w:rsidRPr="008C59B7">
        <w:rPr>
          <w:rFonts w:ascii="Sylfaen" w:eastAsia="Times New Roman" w:hAnsi="Sylfaen" w:cs="Calibri"/>
          <w:color w:val="212121"/>
          <w:sz w:val="20"/>
          <w:szCs w:val="24"/>
        </w:rPr>
        <w:t>ლოს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კანონის</w:t>
      </w:r>
      <w:proofErr w:type="spellEnd"/>
      <w:r w:rsidRPr="008C59B7">
        <w:rPr>
          <w:rFonts w:ascii="Calibri" w:eastAsia="Times New Roman" w:hAnsi="Calibri" w:cs="Calibri"/>
          <w:color w:val="212121"/>
          <w:sz w:val="20"/>
          <w:szCs w:val="24"/>
        </w:rPr>
        <w:t>  5</w:t>
      </w:r>
      <w:r w:rsidRPr="008C59B7">
        <w:rPr>
          <w:rFonts w:ascii="Sylfaen" w:eastAsia="Times New Roman" w:hAnsi="Sylfaen" w:cs="Calibri"/>
          <w:color w:val="212121"/>
          <w:sz w:val="20"/>
          <w:szCs w:val="24"/>
          <w:lang w:val="ka-GE"/>
        </w:rPr>
        <w:t>7</w:t>
      </w:r>
      <w:r w:rsidRPr="008C59B7">
        <w:rPr>
          <w:rFonts w:ascii="Calibri" w:eastAsia="Times New Roman" w:hAnsi="Calibri" w:cs="Calibri"/>
          <w:color w:val="212121"/>
          <w:sz w:val="20"/>
          <w:szCs w:val="24"/>
        </w:rPr>
        <w:t>-</w:t>
      </w:r>
      <w:proofErr w:type="spellStart"/>
      <w:r w:rsidRPr="008C59B7">
        <w:rPr>
          <w:rFonts w:ascii="Sylfaen" w:eastAsia="Times New Roman" w:hAnsi="Sylfaen" w:cs="Calibri"/>
          <w:color w:val="212121"/>
          <w:sz w:val="20"/>
          <w:szCs w:val="24"/>
        </w:rPr>
        <w:t>ემუხლის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პირველი</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და</w:t>
      </w:r>
      <w:proofErr w:type="spellEnd"/>
      <w:r w:rsidRPr="008C59B7">
        <w:rPr>
          <w:rFonts w:ascii="Calibri" w:eastAsia="Times New Roman" w:hAnsi="Calibri" w:cs="Calibri"/>
          <w:color w:val="212121"/>
          <w:sz w:val="20"/>
          <w:szCs w:val="24"/>
        </w:rPr>
        <w:t>  58-</w:t>
      </w:r>
      <w:r w:rsidRPr="008C59B7">
        <w:rPr>
          <w:rFonts w:ascii="Sylfaen" w:eastAsia="Times New Roman" w:hAnsi="Sylfaen" w:cs="Calibri"/>
          <w:color w:val="212121"/>
          <w:sz w:val="20"/>
          <w:szCs w:val="24"/>
        </w:rPr>
        <w:t>ე</w:t>
      </w:r>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მუხლის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პირველი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პუნქტები</w:t>
      </w:r>
      <w:proofErr w:type="spellEnd"/>
      <w:r w:rsidRPr="008C59B7">
        <w:rPr>
          <w:rFonts w:ascii="Calibri" w:eastAsia="Times New Roman" w:hAnsi="Calibri" w:cs="Calibri"/>
          <w:color w:val="212121"/>
          <w:sz w:val="20"/>
          <w:szCs w:val="24"/>
        </w:rPr>
        <w:t>).</w:t>
      </w:r>
      <w:r w:rsidRPr="008C59B7">
        <w:rPr>
          <w:rFonts w:ascii="Sylfaen" w:eastAsia="Times New Roman" w:hAnsi="Sylfaen" w:cs="Calibri"/>
          <w:color w:val="212121"/>
          <w:sz w:val="20"/>
          <w:szCs w:val="24"/>
        </w:rPr>
        <w:t xml:space="preserve"> </w:t>
      </w:r>
    </w:p>
    <w:p w:rsidR="006C6DB5"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br/>
        <w:t>ზემოაღნიშნულის გათვალისწინებით, სამედიცინო დაწესებულებაში დასაქმებასთან დაკავშირებული საკითხები განეკუთვნება დაწესებულების პრეროგატივას</w:t>
      </w:r>
      <w:r w:rsidRPr="008C59B7">
        <w:rPr>
          <w:rFonts w:ascii="Calibri" w:eastAsia="Times New Roman" w:hAnsi="Calibri" w:cs="Calibri"/>
          <w:color w:val="212121"/>
          <w:sz w:val="18"/>
        </w:rPr>
        <w:t xml:space="preserve"> </w:t>
      </w:r>
      <w:r w:rsidRPr="008C59B7">
        <w:rPr>
          <w:rFonts w:ascii="Sylfaen" w:eastAsia="Times New Roman" w:hAnsi="Sylfaen" w:cs="Calibri"/>
          <w:color w:val="212121"/>
          <w:sz w:val="20"/>
          <w:szCs w:val="24"/>
          <w:lang w:val="ka-GE"/>
        </w:rPr>
        <w:t>და ანაზღაურებასთან დაკავშირებით ინფორმაციის მოწოდება სცდება სამინისტროს კომპეტენციას.</w:t>
      </w:r>
    </w:p>
    <w:p w:rsidR="008C59B7" w:rsidRPr="008C59B7" w:rsidRDefault="008C59B7" w:rsidP="008C59B7">
      <w:pPr>
        <w:shd w:val="clear" w:color="auto" w:fill="FFFFFF"/>
        <w:spacing w:after="0" w:line="240" w:lineRule="auto"/>
        <w:jc w:val="both"/>
        <w:rPr>
          <w:rFonts w:ascii="Calibri" w:eastAsia="Times New Roman" w:hAnsi="Calibri" w:cs="Calibri"/>
          <w:color w:val="212121"/>
          <w:sz w:val="18"/>
        </w:rPr>
      </w:pPr>
      <w:bookmarkStart w:id="0" w:name="_GoBack"/>
      <w:bookmarkEnd w:id="0"/>
      <w:r w:rsidRPr="008C59B7">
        <w:rPr>
          <w:rFonts w:ascii="Sylfaen" w:eastAsia="Times New Roman" w:hAnsi="Sylfaen" w:cs="Calibri"/>
          <w:color w:val="212121"/>
          <w:sz w:val="20"/>
          <w:szCs w:val="24"/>
          <w:lang w:val="ka-GE"/>
        </w:rPr>
        <w:br/>
        <w:t>პატივისცემით,</w:t>
      </w:r>
    </w:p>
    <w:p w:rsidR="00433CC2" w:rsidRPr="008C59B7" w:rsidRDefault="00433CC2">
      <w:pPr>
        <w:rPr>
          <w:sz w:val="18"/>
        </w:rPr>
      </w:pPr>
    </w:p>
    <w:sectPr w:rsidR="00433CC2" w:rsidRPr="008C59B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B7"/>
    <w:rsid w:val="0009135D"/>
    <w:rsid w:val="00433CC2"/>
    <w:rsid w:val="005847F9"/>
    <w:rsid w:val="005A550F"/>
    <w:rsid w:val="006C6DB5"/>
    <w:rsid w:val="00772729"/>
    <w:rsid w:val="00796F63"/>
    <w:rsid w:val="007A4871"/>
    <w:rsid w:val="008C59B7"/>
    <w:rsid w:val="009930EB"/>
    <w:rsid w:val="00C373FF"/>
    <w:rsid w:val="00D64451"/>
    <w:rsid w:val="00D911DA"/>
    <w:rsid w:val="00F8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Gvantsa Gasviani</cp:lastModifiedBy>
  <cp:revision>14</cp:revision>
  <dcterms:created xsi:type="dcterms:W3CDTF">2018-04-16T11:17:00Z</dcterms:created>
  <dcterms:modified xsi:type="dcterms:W3CDTF">2018-04-16T11:37:00Z</dcterms:modified>
</cp:coreProperties>
</file>