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367898" w:rsidRDefault="00B90485" w:rsidP="006604E4">
      <w:pPr>
        <w:jc w:val="both"/>
        <w:rPr>
          <w:rFonts w:ascii="Sylfaen" w:hAnsi="Sylfaen"/>
          <w:b/>
          <w:sz w:val="24"/>
          <w:szCs w:val="24"/>
          <w:lang w:val="ka-GE"/>
        </w:rPr>
      </w:pPr>
      <w:bookmarkStart w:id="0" w:name="_GoBack"/>
      <w:bookmarkEnd w:id="0"/>
      <w:r w:rsidRPr="00367898">
        <w:rPr>
          <w:rFonts w:ascii="Sylfaen" w:hAnsi="Sylfaen"/>
          <w:b/>
          <w:sz w:val="24"/>
          <w:szCs w:val="24"/>
          <w:lang w:val="ka-GE"/>
        </w:rPr>
        <w:t>პასუხისმგებელი უწყება:  საქართველოს შრომის, ჯანმრთელობის დაცვისა და სოციალურ საკითხთა სამინისტრო</w:t>
      </w:r>
    </w:p>
    <w:p w:rsidR="00820272" w:rsidRPr="00367898" w:rsidRDefault="00B90485" w:rsidP="00820272">
      <w:pPr>
        <w:spacing w:line="240" w:lineRule="auto"/>
        <w:jc w:val="both"/>
        <w:rPr>
          <w:rFonts w:ascii="Sylfaen" w:hAnsi="Sylfaen"/>
          <w:sz w:val="24"/>
          <w:szCs w:val="24"/>
          <w:lang w:val="ka-GE"/>
        </w:rPr>
      </w:pPr>
      <w:r w:rsidRPr="00367898">
        <w:rPr>
          <w:rFonts w:ascii="Sylfaen" w:hAnsi="Sylfaen"/>
          <w:b/>
          <w:sz w:val="24"/>
          <w:szCs w:val="24"/>
          <w:lang w:val="ka-GE"/>
        </w:rPr>
        <w:t>დირექტივა /რეგულაცია /რეკომენდაცია:</w:t>
      </w:r>
      <w:r w:rsidRPr="00367898">
        <w:rPr>
          <w:rFonts w:ascii="Sylfaen" w:hAnsi="Sylfaen"/>
          <w:sz w:val="24"/>
          <w:szCs w:val="24"/>
          <w:lang w:val="ka-GE"/>
        </w:rPr>
        <w:t xml:space="preserve">   </w:t>
      </w:r>
    </w:p>
    <w:p w:rsidR="00052DB4" w:rsidRPr="00367898" w:rsidRDefault="00820272" w:rsidP="00820272">
      <w:pPr>
        <w:spacing w:line="240" w:lineRule="auto"/>
        <w:jc w:val="both"/>
        <w:rPr>
          <w:rFonts w:ascii="Sylfaen" w:hAnsi="Sylfaen"/>
          <w:sz w:val="24"/>
          <w:szCs w:val="24"/>
          <w:u w:color="FF0000"/>
          <w:lang w:val="ka-GE"/>
        </w:rPr>
      </w:pPr>
      <w:r w:rsidRPr="00367898">
        <w:rPr>
          <w:rFonts w:ascii="Sylfaen" w:hAnsi="Sylfaen"/>
          <w:sz w:val="24"/>
          <w:szCs w:val="24"/>
          <w:u w:color="FF0000"/>
        </w:rPr>
        <w:t>2000</w:t>
      </w:r>
      <w:r w:rsidRPr="00367898">
        <w:rPr>
          <w:rFonts w:ascii="Sylfaen" w:hAnsi="Sylfaen"/>
          <w:sz w:val="24"/>
          <w:szCs w:val="24"/>
        </w:rPr>
        <w:t xml:space="preserve"> </w:t>
      </w:r>
      <w:proofErr w:type="spellStart"/>
      <w:r w:rsidRPr="00367898">
        <w:rPr>
          <w:rFonts w:ascii="Sylfaen" w:hAnsi="Sylfaen"/>
          <w:sz w:val="24"/>
          <w:szCs w:val="24"/>
          <w:u w:color="FF0000"/>
        </w:rPr>
        <w:t>წლის</w:t>
      </w:r>
      <w:proofErr w:type="spellEnd"/>
      <w:r w:rsidRPr="00367898">
        <w:rPr>
          <w:rFonts w:ascii="Sylfaen" w:hAnsi="Sylfaen"/>
          <w:sz w:val="24"/>
          <w:szCs w:val="24"/>
        </w:rPr>
        <w:t xml:space="preserve"> </w:t>
      </w:r>
      <w:r w:rsidRPr="00367898">
        <w:rPr>
          <w:rFonts w:ascii="Sylfaen" w:hAnsi="Sylfaen"/>
          <w:sz w:val="24"/>
          <w:szCs w:val="24"/>
          <w:u w:color="FF0000"/>
        </w:rPr>
        <w:t>29</w:t>
      </w:r>
      <w:r w:rsidRPr="00367898">
        <w:rPr>
          <w:rFonts w:ascii="Sylfaen" w:hAnsi="Sylfaen"/>
          <w:sz w:val="24"/>
          <w:szCs w:val="24"/>
        </w:rPr>
        <w:t xml:space="preserve"> </w:t>
      </w:r>
      <w:proofErr w:type="spellStart"/>
      <w:r w:rsidRPr="00367898">
        <w:rPr>
          <w:rFonts w:ascii="Sylfaen" w:hAnsi="Sylfaen"/>
          <w:sz w:val="24"/>
          <w:szCs w:val="24"/>
          <w:u w:color="FF0000"/>
        </w:rPr>
        <w:t>ივნისის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საბჭოს</w:t>
      </w:r>
      <w:proofErr w:type="spellEnd"/>
      <w:r w:rsidRPr="00367898">
        <w:rPr>
          <w:rFonts w:ascii="Sylfaen" w:hAnsi="Sylfaen"/>
          <w:sz w:val="24"/>
          <w:szCs w:val="24"/>
        </w:rPr>
        <w:t xml:space="preserve"> </w:t>
      </w:r>
      <w:r w:rsidRPr="00367898">
        <w:rPr>
          <w:rFonts w:ascii="Sylfaen" w:hAnsi="Sylfaen"/>
          <w:sz w:val="24"/>
          <w:szCs w:val="24"/>
          <w:u w:color="FF0000"/>
          <w:lang w:val="ka-GE"/>
        </w:rPr>
        <w:t>2000/43/EC</w:t>
      </w:r>
      <w:r w:rsidRPr="00367898">
        <w:rPr>
          <w:rFonts w:ascii="Sylfaen" w:hAnsi="Sylfaen"/>
          <w:sz w:val="24"/>
          <w:szCs w:val="24"/>
          <w:u w:color="FF0000"/>
        </w:rPr>
        <w:t xml:space="preserve"> </w:t>
      </w:r>
      <w:proofErr w:type="spellStart"/>
      <w:r w:rsidRPr="00367898">
        <w:rPr>
          <w:rFonts w:ascii="Sylfaen" w:hAnsi="Sylfaen"/>
          <w:sz w:val="24"/>
          <w:szCs w:val="24"/>
          <w:u w:color="FF0000"/>
        </w:rPr>
        <w:t>დირექტივა</w:t>
      </w:r>
      <w:proofErr w:type="spellEnd"/>
      <w:r w:rsidRPr="00367898">
        <w:rPr>
          <w:rFonts w:ascii="Sylfaen" w:hAnsi="Sylfaen"/>
          <w:b/>
          <w:sz w:val="24"/>
          <w:szCs w:val="24"/>
        </w:rPr>
        <w:t xml:space="preserve">, </w:t>
      </w:r>
      <w:proofErr w:type="spellStart"/>
      <w:r w:rsidRPr="00367898">
        <w:rPr>
          <w:rFonts w:ascii="Sylfaen" w:hAnsi="Sylfaen"/>
          <w:sz w:val="24"/>
          <w:szCs w:val="24"/>
          <w:u w:color="FF0000"/>
        </w:rPr>
        <w:t>რომელიც</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უზრუნველყოფს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რასობრივი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თუ</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ეთნიკური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წარმომავლობის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მიუხედავად</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პირთა</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თანაბარი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მოპყრობის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პრინციპის</w:t>
      </w:r>
      <w:proofErr w:type="spellEnd"/>
      <w:r w:rsidRPr="00367898">
        <w:rPr>
          <w:rFonts w:ascii="Sylfaen" w:hAnsi="Sylfaen"/>
          <w:sz w:val="24"/>
          <w:szCs w:val="24"/>
        </w:rPr>
        <w:t xml:space="preserve"> </w:t>
      </w:r>
      <w:r w:rsidRPr="00367898">
        <w:rPr>
          <w:rFonts w:ascii="Sylfaen" w:hAnsi="Sylfaen"/>
          <w:sz w:val="24"/>
          <w:szCs w:val="24"/>
          <w:u w:color="FF0000"/>
          <w:lang w:val="ka-GE"/>
        </w:rPr>
        <w:t>განხორციელებას</w:t>
      </w:r>
    </w:p>
    <w:p w:rsidR="00820272" w:rsidRPr="00367898" w:rsidRDefault="00820272" w:rsidP="00820272">
      <w:pPr>
        <w:spacing w:line="240" w:lineRule="auto"/>
        <w:jc w:val="both"/>
        <w:rPr>
          <w:rFonts w:ascii="Sylfaen" w:hAnsi="Sylfaen"/>
          <w:sz w:val="24"/>
          <w:szCs w:val="24"/>
          <w:lang w:val="ka-GE"/>
        </w:rPr>
      </w:pPr>
      <w:r w:rsidRPr="00367898">
        <w:rPr>
          <w:rFonts w:ascii="Sylfaen" w:hAnsi="Sylfaen"/>
          <w:sz w:val="24"/>
          <w:szCs w:val="24"/>
          <w:u w:color="FF0000"/>
        </w:rPr>
        <w:t>2000</w:t>
      </w:r>
      <w:r w:rsidRPr="00367898">
        <w:rPr>
          <w:rFonts w:ascii="Sylfaen" w:hAnsi="Sylfaen"/>
          <w:sz w:val="24"/>
          <w:szCs w:val="24"/>
        </w:rPr>
        <w:t xml:space="preserve"> </w:t>
      </w:r>
      <w:proofErr w:type="spellStart"/>
      <w:r w:rsidRPr="00367898">
        <w:rPr>
          <w:rFonts w:ascii="Sylfaen" w:hAnsi="Sylfaen"/>
          <w:sz w:val="24"/>
          <w:szCs w:val="24"/>
          <w:u w:color="FF0000"/>
        </w:rPr>
        <w:t>წლის</w:t>
      </w:r>
      <w:proofErr w:type="spellEnd"/>
      <w:r w:rsidRPr="00367898">
        <w:rPr>
          <w:rFonts w:ascii="Sylfaen" w:hAnsi="Sylfaen"/>
          <w:sz w:val="24"/>
          <w:szCs w:val="24"/>
        </w:rPr>
        <w:t xml:space="preserve"> </w:t>
      </w:r>
      <w:r w:rsidRPr="00367898">
        <w:rPr>
          <w:rFonts w:ascii="Sylfaen" w:hAnsi="Sylfaen"/>
          <w:sz w:val="24"/>
          <w:szCs w:val="24"/>
          <w:u w:color="FF0000"/>
        </w:rPr>
        <w:t>27</w:t>
      </w:r>
      <w:r w:rsidRPr="00367898">
        <w:rPr>
          <w:rFonts w:ascii="Sylfaen" w:hAnsi="Sylfaen"/>
          <w:sz w:val="24"/>
          <w:szCs w:val="24"/>
        </w:rPr>
        <w:t xml:space="preserve"> </w:t>
      </w:r>
      <w:proofErr w:type="spellStart"/>
      <w:r w:rsidRPr="00367898">
        <w:rPr>
          <w:rFonts w:ascii="Sylfaen" w:hAnsi="Sylfaen"/>
          <w:sz w:val="24"/>
          <w:szCs w:val="24"/>
          <w:u w:color="FF0000"/>
        </w:rPr>
        <w:t>ნოემბრის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საბჭოს</w:t>
      </w:r>
      <w:proofErr w:type="spellEnd"/>
      <w:r w:rsidRPr="00367898">
        <w:rPr>
          <w:rFonts w:ascii="Sylfaen" w:hAnsi="Sylfaen"/>
          <w:sz w:val="24"/>
          <w:szCs w:val="24"/>
        </w:rPr>
        <w:t xml:space="preserve"> </w:t>
      </w:r>
      <w:r w:rsidRPr="00367898">
        <w:rPr>
          <w:rFonts w:ascii="Sylfaen" w:hAnsi="Sylfaen"/>
          <w:sz w:val="24"/>
          <w:szCs w:val="24"/>
          <w:u w:color="FF0000"/>
          <w:lang w:val="ka-GE"/>
        </w:rPr>
        <w:t>2000/78/EC</w:t>
      </w:r>
      <w:r w:rsidRPr="00367898">
        <w:rPr>
          <w:rFonts w:ascii="Sylfaen" w:hAnsi="Sylfaen"/>
          <w:sz w:val="24"/>
          <w:szCs w:val="24"/>
          <w:u w:color="FF0000"/>
        </w:rPr>
        <w:t xml:space="preserve"> </w:t>
      </w:r>
      <w:proofErr w:type="spellStart"/>
      <w:r w:rsidRPr="00367898">
        <w:rPr>
          <w:rFonts w:ascii="Sylfaen" w:hAnsi="Sylfaen"/>
          <w:sz w:val="24"/>
          <w:szCs w:val="24"/>
          <w:u w:color="FF0000"/>
        </w:rPr>
        <w:t>დირექტივა</w:t>
      </w:r>
      <w:proofErr w:type="spellEnd"/>
      <w:r w:rsidRPr="00367898">
        <w:rPr>
          <w:rFonts w:ascii="Sylfaen" w:hAnsi="Sylfaen"/>
          <w:b/>
          <w:sz w:val="24"/>
          <w:szCs w:val="24"/>
        </w:rPr>
        <w:t xml:space="preserve">, </w:t>
      </w:r>
      <w:proofErr w:type="spellStart"/>
      <w:r w:rsidRPr="00367898">
        <w:rPr>
          <w:rFonts w:ascii="Sylfaen" w:hAnsi="Sylfaen"/>
          <w:sz w:val="24"/>
          <w:szCs w:val="24"/>
          <w:u w:color="FF0000"/>
        </w:rPr>
        <w:t>რომელიც</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დასაქმებისა</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და</w:t>
      </w:r>
      <w:proofErr w:type="spellEnd"/>
      <w:r w:rsidRPr="00367898">
        <w:rPr>
          <w:rFonts w:ascii="Sylfaen" w:hAnsi="Sylfaen"/>
          <w:sz w:val="24"/>
          <w:szCs w:val="24"/>
        </w:rPr>
        <w:t xml:space="preserve"> </w:t>
      </w:r>
      <w:r w:rsidRPr="00367898">
        <w:rPr>
          <w:rFonts w:ascii="Sylfaen" w:hAnsi="Sylfaen"/>
          <w:sz w:val="24"/>
          <w:szCs w:val="24"/>
          <w:lang w:val="ka-GE"/>
        </w:rPr>
        <w:t xml:space="preserve">შრომითი </w:t>
      </w:r>
      <w:proofErr w:type="spellStart"/>
      <w:r w:rsidRPr="00367898">
        <w:rPr>
          <w:rFonts w:ascii="Sylfaen" w:hAnsi="Sylfaen"/>
          <w:sz w:val="24"/>
          <w:szCs w:val="24"/>
          <w:u w:color="FF0000"/>
        </w:rPr>
        <w:t>საქმიანობის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საკითხებთან</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მიმართებით</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აყალიბებს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თანაბარი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მოპყრობის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ზოგად</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სტრუქტურას</w:t>
      </w:r>
      <w:proofErr w:type="spellEnd"/>
      <w:r w:rsidRPr="00367898">
        <w:rPr>
          <w:rFonts w:ascii="Sylfaen" w:hAnsi="Sylfaen"/>
          <w:sz w:val="24"/>
          <w:szCs w:val="24"/>
        </w:rPr>
        <w:t xml:space="preserve"> </w:t>
      </w:r>
    </w:p>
    <w:p w:rsidR="00820272" w:rsidRPr="00367898" w:rsidRDefault="00820272" w:rsidP="006604E4">
      <w:pPr>
        <w:jc w:val="both"/>
        <w:rPr>
          <w:rFonts w:ascii="Sylfaen" w:hAnsi="Sylfaen"/>
          <w:sz w:val="24"/>
          <w:szCs w:val="24"/>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367898" w:rsidTr="008A6D88">
        <w:trPr>
          <w:trHeight w:val="350"/>
        </w:trPr>
        <w:tc>
          <w:tcPr>
            <w:tcW w:w="7360" w:type="dxa"/>
            <w:gridSpan w:val="2"/>
            <w:shd w:val="clear" w:color="auto" w:fill="DBE5F1" w:themeFill="accent1" w:themeFillTint="33"/>
          </w:tcPr>
          <w:p w:rsidR="00052DB4" w:rsidRPr="00367898" w:rsidRDefault="00052DB4" w:rsidP="006604E4">
            <w:pPr>
              <w:jc w:val="both"/>
              <w:rPr>
                <w:rFonts w:ascii="Sylfaen" w:hAnsi="Sylfaen"/>
                <w:b/>
                <w:sz w:val="24"/>
                <w:szCs w:val="24"/>
                <w:lang w:val="ka-GE"/>
              </w:rPr>
            </w:pPr>
            <w:r w:rsidRPr="00367898">
              <w:rPr>
                <w:rFonts w:ascii="Sylfaen" w:hAnsi="Sylfaen"/>
                <w:b/>
                <w:sz w:val="24"/>
                <w:szCs w:val="24"/>
                <w:lang w:val="ka-GE"/>
              </w:rPr>
              <w:t>რეგულ</w:t>
            </w:r>
            <w:r w:rsidR="001C4EC5" w:rsidRPr="00367898">
              <w:rPr>
                <w:rFonts w:ascii="Sylfaen" w:hAnsi="Sylfaen"/>
                <w:b/>
                <w:sz w:val="24"/>
                <w:szCs w:val="24"/>
                <w:lang w:val="ka-GE"/>
              </w:rPr>
              <w:t>ირების</w:t>
            </w:r>
            <w:r w:rsidRPr="00367898">
              <w:rPr>
                <w:rFonts w:ascii="Sylfaen" w:hAnsi="Sylfaen"/>
                <w:b/>
                <w:sz w:val="24"/>
                <w:szCs w:val="24"/>
                <w:lang w:val="ka-GE"/>
              </w:rPr>
              <w:t xml:space="preserve"> სფერო</w:t>
            </w:r>
            <w:r w:rsidR="005532A9" w:rsidRPr="00367898">
              <w:rPr>
                <w:rFonts w:ascii="Sylfaen" w:hAnsi="Sylfaen"/>
                <w:b/>
                <w:sz w:val="24"/>
                <w:szCs w:val="24"/>
                <w:lang w:val="ka-GE"/>
              </w:rPr>
              <w:t xml:space="preserve"> და მიზნები</w:t>
            </w:r>
          </w:p>
        </w:tc>
        <w:tc>
          <w:tcPr>
            <w:tcW w:w="2880" w:type="dxa"/>
            <w:shd w:val="clear" w:color="auto" w:fill="DBE5F1" w:themeFill="accent1" w:themeFillTint="33"/>
          </w:tcPr>
          <w:p w:rsidR="00052DB4" w:rsidRPr="00367898" w:rsidRDefault="001C4EC5" w:rsidP="006604E4">
            <w:pPr>
              <w:jc w:val="both"/>
              <w:rPr>
                <w:rFonts w:ascii="Sylfaen" w:hAnsi="Sylfaen"/>
                <w:b/>
                <w:sz w:val="24"/>
                <w:szCs w:val="24"/>
                <w:lang w:val="ka-GE"/>
              </w:rPr>
            </w:pPr>
            <w:r w:rsidRPr="00367898">
              <w:rPr>
                <w:rFonts w:ascii="Sylfaen" w:hAnsi="Sylfaen"/>
                <w:b/>
                <w:sz w:val="24"/>
                <w:szCs w:val="24"/>
                <w:lang w:val="ka-GE"/>
              </w:rPr>
              <w:t>შესრულების</w:t>
            </w:r>
            <w:r w:rsidR="00052DB4" w:rsidRPr="00367898">
              <w:rPr>
                <w:rFonts w:ascii="Sylfaen" w:hAnsi="Sylfaen"/>
                <w:b/>
                <w:sz w:val="24"/>
                <w:szCs w:val="24"/>
                <w:lang w:val="ka-GE"/>
              </w:rPr>
              <w:t xml:space="preserve"> ვადა</w:t>
            </w:r>
            <w:r w:rsidRPr="00367898">
              <w:rPr>
                <w:rFonts w:ascii="Sylfaen" w:hAnsi="Sylfaen"/>
                <w:b/>
                <w:sz w:val="24"/>
                <w:szCs w:val="24"/>
                <w:lang w:val="ka-GE"/>
              </w:rPr>
              <w:t xml:space="preserve"> </w:t>
            </w:r>
            <w:r w:rsidR="005532A9" w:rsidRPr="00367898">
              <w:rPr>
                <w:rFonts w:ascii="Sylfaen" w:hAnsi="Sylfaen"/>
                <w:b/>
                <w:sz w:val="24"/>
                <w:szCs w:val="24"/>
                <w:lang w:val="ka-GE"/>
              </w:rPr>
              <w:t>/</w:t>
            </w:r>
            <w:r w:rsidR="008A6D88" w:rsidRPr="00367898">
              <w:rPr>
                <w:rFonts w:ascii="Sylfaen" w:hAnsi="Sylfaen"/>
                <w:b/>
                <w:sz w:val="24"/>
                <w:szCs w:val="24"/>
              </w:rPr>
              <w:t xml:space="preserve"> </w:t>
            </w:r>
            <w:r w:rsidR="005532A9" w:rsidRPr="00367898">
              <w:rPr>
                <w:rFonts w:ascii="Sylfaen" w:hAnsi="Sylfaen" w:cs="Sylfaen"/>
                <w:b/>
                <w:sz w:val="24"/>
                <w:szCs w:val="24"/>
                <w:lang w:val="ka-GE"/>
              </w:rPr>
              <w:t>არ</w:t>
            </w:r>
            <w:r w:rsidR="005532A9" w:rsidRPr="00367898">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367898" w:rsidRDefault="009F3C66" w:rsidP="006604E4">
            <w:pPr>
              <w:jc w:val="both"/>
              <w:rPr>
                <w:rFonts w:ascii="Sylfaen" w:hAnsi="Sylfaen"/>
                <w:b/>
                <w:sz w:val="24"/>
                <w:szCs w:val="24"/>
                <w:lang w:val="ka-GE"/>
              </w:rPr>
            </w:pPr>
            <w:r w:rsidRPr="00367898">
              <w:rPr>
                <w:rFonts w:ascii="Sylfaen" w:hAnsi="Sylfaen"/>
                <w:b/>
                <w:sz w:val="24"/>
                <w:szCs w:val="24"/>
                <w:lang w:val="ka-GE"/>
              </w:rPr>
              <w:t>ვალდებულები</w:t>
            </w:r>
            <w:r w:rsidR="002D2EBE" w:rsidRPr="00367898">
              <w:rPr>
                <w:rFonts w:ascii="Sylfaen" w:hAnsi="Sylfaen"/>
                <w:b/>
                <w:sz w:val="24"/>
                <w:szCs w:val="24"/>
                <w:lang w:val="ka-GE"/>
              </w:rPr>
              <w:t xml:space="preserve">ს </w:t>
            </w:r>
            <w:r w:rsidR="00250885" w:rsidRPr="00367898">
              <w:rPr>
                <w:rFonts w:ascii="Sylfaen" w:hAnsi="Sylfaen"/>
                <w:b/>
                <w:sz w:val="24"/>
                <w:szCs w:val="24"/>
                <w:lang w:val="ka-GE"/>
              </w:rPr>
              <w:t>შესრულების მდგომარეობა</w:t>
            </w:r>
          </w:p>
        </w:tc>
      </w:tr>
      <w:tr w:rsidR="00052DB4" w:rsidRPr="00367898" w:rsidTr="008A6D88">
        <w:trPr>
          <w:trHeight w:val="1790"/>
        </w:trPr>
        <w:tc>
          <w:tcPr>
            <w:tcW w:w="7360" w:type="dxa"/>
            <w:gridSpan w:val="2"/>
          </w:tcPr>
          <w:p w:rsidR="00820272" w:rsidRPr="00E71D1F" w:rsidRDefault="00820272" w:rsidP="00820272">
            <w:pPr>
              <w:spacing w:after="0" w:line="240" w:lineRule="auto"/>
              <w:jc w:val="both"/>
              <w:rPr>
                <w:rFonts w:ascii="Sylfaen" w:eastAsia="Times New Roman" w:hAnsi="Sylfaen" w:cs="Times New Roman"/>
                <w:sz w:val="24"/>
                <w:szCs w:val="24"/>
              </w:rPr>
            </w:pPr>
            <w:r w:rsidRPr="00E71D1F">
              <w:rPr>
                <w:rFonts w:ascii="Sylfaen" w:eastAsia="Times New Roman" w:hAnsi="Sylfaen" w:cs="Times New Roman"/>
                <w:sz w:val="24"/>
                <w:szCs w:val="24"/>
                <w:lang w:val="ka-GE"/>
              </w:rPr>
              <w:t>ამ  დირექტივების მიზანია ზოგადი იმ პრინციპების შექმნა, რომლებიც მოემსახურება დასაქმებისა და პროფესიული საქმიანობისას რელიგიური კუთვნილების ან მრწამსის, შეზღუდული შესაძლებლობების, ასაკისა თუ სექსუალური ორიენტაციის ნიშნით, ასევე რასობრივ ან ეთნიკურ კუთვნილებაზე დაფუძნებული დისკრიმინაციის აღმოფხვრას. დირექტივის დებულებები ვრცელდება ყველა პირთან მიმართებაში, საჯარო და კერძო სექტორში, საჯარო პირების ჩათვლით, რომელიც უკავშირდება:</w:t>
            </w:r>
          </w:p>
          <w:p w:rsidR="00820272" w:rsidRPr="00367898" w:rsidRDefault="00820272" w:rsidP="00820272">
            <w:pPr>
              <w:pStyle w:val="ListParagraph"/>
              <w:numPr>
                <w:ilvl w:val="0"/>
                <w:numId w:val="5"/>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 xml:space="preserve">დასაქმების, თვითდასაქმებისა და პროფესიის ხელმისაწვდომობის პირობებს,  შერჩევის კრიტერიუმებსა და დასაქმების პირობებს, ნებისმიერ საქმიანობის </w:t>
            </w:r>
            <w:r w:rsidRPr="00367898">
              <w:rPr>
                <w:rFonts w:ascii="Sylfaen" w:eastAsia="Times New Roman" w:hAnsi="Sylfaen" w:cs="Sylfaen"/>
                <w:sz w:val="24"/>
                <w:szCs w:val="24"/>
                <w:lang w:val="ka-GE"/>
              </w:rPr>
              <w:t>სფეროსა</w:t>
            </w:r>
            <w:r w:rsidRPr="00367898">
              <w:rPr>
                <w:rFonts w:ascii="Sylfaen" w:eastAsia="Times New Roman" w:hAnsi="Sylfaen" w:cs="Times New Roman"/>
                <w:sz w:val="24"/>
                <w:szCs w:val="24"/>
                <w:lang w:val="ka-GE"/>
              </w:rPr>
              <w:t xml:space="preserve"> </w:t>
            </w:r>
            <w:r w:rsidRPr="00367898">
              <w:rPr>
                <w:rFonts w:ascii="Sylfaen" w:eastAsia="Times New Roman" w:hAnsi="Sylfaen" w:cs="Sylfaen"/>
                <w:sz w:val="24"/>
                <w:szCs w:val="24"/>
                <w:lang w:val="ka-GE"/>
              </w:rPr>
              <w:t>და</w:t>
            </w:r>
            <w:r w:rsidRPr="00367898">
              <w:rPr>
                <w:rFonts w:ascii="Sylfaen" w:eastAsia="Times New Roman" w:hAnsi="Sylfaen" w:cs="Times New Roman"/>
                <w:sz w:val="24"/>
                <w:szCs w:val="24"/>
                <w:lang w:val="ka-GE"/>
              </w:rPr>
              <w:t xml:space="preserve"> </w:t>
            </w:r>
            <w:r w:rsidRPr="00367898">
              <w:rPr>
                <w:rFonts w:ascii="Sylfaen" w:eastAsia="Times New Roman" w:hAnsi="Sylfaen" w:cs="Sylfaen"/>
                <w:sz w:val="24"/>
                <w:szCs w:val="24"/>
                <w:lang w:val="ka-GE"/>
              </w:rPr>
              <w:t>პროფესიული</w:t>
            </w:r>
            <w:r w:rsidRPr="00367898">
              <w:rPr>
                <w:rFonts w:ascii="Sylfaen" w:eastAsia="Times New Roman" w:hAnsi="Sylfaen" w:cs="Times New Roman"/>
                <w:sz w:val="24"/>
                <w:szCs w:val="24"/>
                <w:lang w:val="ka-GE"/>
              </w:rPr>
              <w:t xml:space="preserve"> </w:t>
            </w:r>
            <w:r w:rsidRPr="00367898">
              <w:rPr>
                <w:rFonts w:ascii="Sylfaen" w:eastAsia="Times New Roman" w:hAnsi="Sylfaen" w:cs="Sylfaen"/>
                <w:sz w:val="24"/>
                <w:szCs w:val="24"/>
                <w:lang w:val="ka-GE"/>
              </w:rPr>
              <w:t>იერარქიის</w:t>
            </w:r>
            <w:r w:rsidRPr="00367898">
              <w:rPr>
                <w:rFonts w:ascii="Sylfaen" w:eastAsia="Times New Roman" w:hAnsi="Sylfaen" w:cs="Times New Roman"/>
                <w:sz w:val="24"/>
                <w:szCs w:val="24"/>
                <w:lang w:val="ka-GE"/>
              </w:rPr>
              <w:t xml:space="preserve"> </w:t>
            </w:r>
            <w:r w:rsidRPr="00367898">
              <w:rPr>
                <w:rFonts w:ascii="Sylfaen" w:eastAsia="Times New Roman" w:hAnsi="Sylfaen" w:cs="Sylfaen"/>
                <w:sz w:val="24"/>
                <w:szCs w:val="24"/>
                <w:lang w:val="ka-GE"/>
              </w:rPr>
              <w:t>ყველა</w:t>
            </w:r>
            <w:r w:rsidRPr="00367898">
              <w:rPr>
                <w:rFonts w:ascii="Sylfaen" w:eastAsia="Times New Roman" w:hAnsi="Sylfaen" w:cs="Times New Roman"/>
                <w:sz w:val="24"/>
                <w:szCs w:val="24"/>
                <w:lang w:val="ka-GE"/>
              </w:rPr>
              <w:t xml:space="preserve"> </w:t>
            </w:r>
            <w:r w:rsidRPr="00367898">
              <w:rPr>
                <w:rFonts w:ascii="Sylfaen" w:eastAsia="Times New Roman" w:hAnsi="Sylfaen" w:cs="Sylfaen"/>
                <w:sz w:val="24"/>
                <w:szCs w:val="24"/>
                <w:lang w:val="ka-GE"/>
              </w:rPr>
              <w:t>დონეს</w:t>
            </w:r>
            <w:r w:rsidRPr="00367898">
              <w:rPr>
                <w:rFonts w:ascii="Sylfaen" w:eastAsia="Times New Roman" w:hAnsi="Sylfaen" w:cs="Times New Roman"/>
                <w:sz w:val="24"/>
                <w:szCs w:val="24"/>
                <w:lang w:val="ka-GE"/>
              </w:rPr>
              <w:t xml:space="preserve">, </w:t>
            </w:r>
            <w:r w:rsidRPr="00367898">
              <w:rPr>
                <w:rFonts w:ascii="Sylfaen" w:eastAsia="Times New Roman" w:hAnsi="Sylfaen" w:cs="Sylfaen"/>
                <w:sz w:val="24"/>
                <w:szCs w:val="24"/>
                <w:lang w:val="ka-GE"/>
              </w:rPr>
              <w:t>მათ</w:t>
            </w:r>
            <w:r w:rsidRPr="00367898">
              <w:rPr>
                <w:rFonts w:ascii="Sylfaen" w:eastAsia="Times New Roman" w:hAnsi="Sylfaen" w:cs="Times New Roman"/>
                <w:sz w:val="24"/>
                <w:szCs w:val="24"/>
                <w:lang w:val="ka-GE"/>
              </w:rPr>
              <w:t xml:space="preserve"> </w:t>
            </w:r>
            <w:r w:rsidRPr="00367898">
              <w:rPr>
                <w:rFonts w:ascii="Sylfaen" w:eastAsia="Times New Roman" w:hAnsi="Sylfaen" w:cs="Sylfaen"/>
                <w:sz w:val="24"/>
                <w:szCs w:val="24"/>
                <w:lang w:val="ka-GE"/>
              </w:rPr>
              <w:t>შორის</w:t>
            </w:r>
            <w:r w:rsidRPr="00367898">
              <w:rPr>
                <w:rFonts w:ascii="Sylfaen" w:eastAsia="Times New Roman" w:hAnsi="Sylfaen" w:cs="Times New Roman"/>
                <w:sz w:val="24"/>
                <w:szCs w:val="24"/>
                <w:lang w:val="ka-GE"/>
              </w:rPr>
              <w:t xml:space="preserve"> </w:t>
            </w:r>
            <w:r w:rsidRPr="00367898">
              <w:rPr>
                <w:rFonts w:ascii="Sylfaen" w:eastAsia="Times New Roman" w:hAnsi="Sylfaen" w:cs="Sylfaen"/>
                <w:sz w:val="24"/>
                <w:szCs w:val="24"/>
                <w:lang w:val="ka-GE"/>
              </w:rPr>
              <w:t>დაწინაურებას</w:t>
            </w:r>
            <w:r w:rsidRPr="00367898">
              <w:rPr>
                <w:rFonts w:ascii="Sylfaen" w:eastAsia="Times New Roman" w:hAnsi="Sylfaen" w:cs="Times New Roman"/>
                <w:sz w:val="24"/>
                <w:szCs w:val="24"/>
                <w:lang w:val="ka-GE"/>
              </w:rPr>
              <w:t>;</w:t>
            </w:r>
          </w:p>
          <w:p w:rsidR="00820272" w:rsidRPr="00367898" w:rsidRDefault="00820272" w:rsidP="00820272">
            <w:pPr>
              <w:pStyle w:val="ListParagraph"/>
              <w:numPr>
                <w:ilvl w:val="0"/>
                <w:numId w:val="5"/>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 xml:space="preserve">ნებისმიერი სახისა და დონის პროფესიული ორიენტირების, პროფესიული ტრენინგის,  მოწინავე პროფესიული ტრენინგისა და გადამზადების </w:t>
            </w:r>
            <w:r w:rsidRPr="00367898">
              <w:rPr>
                <w:rFonts w:ascii="Sylfaen" w:eastAsia="Times New Roman" w:hAnsi="Sylfaen" w:cs="Times New Roman"/>
                <w:sz w:val="24"/>
                <w:szCs w:val="24"/>
                <w:lang w:val="ka-GE"/>
              </w:rPr>
              <w:lastRenderedPageBreak/>
              <w:t>ხელმისაწვდომობას, პრაქტიკული სამუშაო გამოცდილების ჩათვლით;</w:t>
            </w:r>
          </w:p>
          <w:p w:rsidR="00820272" w:rsidRPr="00367898" w:rsidRDefault="00820272" w:rsidP="00820272">
            <w:pPr>
              <w:pStyle w:val="ListParagraph"/>
              <w:numPr>
                <w:ilvl w:val="0"/>
                <w:numId w:val="5"/>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დასაქმებისა და მუშაობის პირობებს, სამსახურიდან დათხოვნისა და ანაზღაურების ჩათვლით;</w:t>
            </w:r>
          </w:p>
          <w:p w:rsidR="00820272" w:rsidRPr="00367898" w:rsidRDefault="00820272" w:rsidP="00820272">
            <w:pPr>
              <w:pStyle w:val="ListParagraph"/>
              <w:numPr>
                <w:ilvl w:val="0"/>
                <w:numId w:val="5"/>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წევრობასა და მონაწილეობას მუშათა და დამსაქმებელთა ორგანიზაციაში, ან ნებისმიერ ორგანიზაციაში, რომლის წევრებიც ასრულებენ  გარკვეული პროფესიულ საქმიანობას, ასეთი ორგანიზაციების მიერ გაწეული სარგებლის ჩათვლით;</w:t>
            </w:r>
          </w:p>
          <w:p w:rsidR="00820272" w:rsidRPr="00367898" w:rsidRDefault="00820272" w:rsidP="00820272">
            <w:pPr>
              <w:pStyle w:val="ListParagraph"/>
              <w:numPr>
                <w:ilvl w:val="0"/>
                <w:numId w:val="5"/>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სოციალურ დაცვას, სოციალური დაზღვევისა და ჯანდაცვის ჩათვლით;</w:t>
            </w:r>
          </w:p>
          <w:p w:rsidR="00820272" w:rsidRPr="00367898" w:rsidRDefault="00820272" w:rsidP="00820272">
            <w:pPr>
              <w:pStyle w:val="ListParagraph"/>
              <w:numPr>
                <w:ilvl w:val="0"/>
                <w:numId w:val="5"/>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  სოციალურ დახმარებას;</w:t>
            </w:r>
          </w:p>
          <w:p w:rsidR="00820272" w:rsidRPr="00367898" w:rsidRDefault="00820272" w:rsidP="00820272">
            <w:pPr>
              <w:pStyle w:val="ListParagraph"/>
              <w:numPr>
                <w:ilvl w:val="0"/>
                <w:numId w:val="5"/>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განათლებას;</w:t>
            </w:r>
          </w:p>
          <w:p w:rsidR="00820272" w:rsidRPr="00367898" w:rsidRDefault="00820272" w:rsidP="00820272">
            <w:pPr>
              <w:pStyle w:val="ListParagraph"/>
              <w:numPr>
                <w:ilvl w:val="0"/>
                <w:numId w:val="5"/>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საზოგადოებისთვის განკუთვნილი საქონლისა და მომსახურების მიწოდების ხელმისაწვდომობას, საცხოვრებლის ჩათვლით.</w:t>
            </w:r>
          </w:p>
          <w:p w:rsidR="00052DB4" w:rsidRPr="00367898" w:rsidRDefault="00820272" w:rsidP="00820272">
            <w:pPr>
              <w:spacing w:after="0"/>
              <w:jc w:val="both"/>
              <w:rPr>
                <w:rFonts w:ascii="Sylfaen" w:hAnsi="Sylfaen"/>
                <w:sz w:val="24"/>
                <w:szCs w:val="24"/>
                <w:lang w:val="ka-GE"/>
              </w:rPr>
            </w:pPr>
            <w:r w:rsidRPr="00367898">
              <w:rPr>
                <w:rFonts w:ascii="Sylfaen" w:eastAsia="Times New Roman" w:hAnsi="Sylfaen"/>
                <w:sz w:val="24"/>
                <w:szCs w:val="24"/>
                <w:lang w:val="ka-GE"/>
              </w:rPr>
              <w:t>გარდა ამისა, ზემოაღნიშნული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w:t>
            </w:r>
          </w:p>
        </w:tc>
        <w:tc>
          <w:tcPr>
            <w:tcW w:w="2880" w:type="dxa"/>
          </w:tcPr>
          <w:p w:rsidR="00052DB4" w:rsidRPr="00367898" w:rsidRDefault="00C521F3" w:rsidP="00820272">
            <w:pPr>
              <w:ind w:left="250"/>
              <w:jc w:val="both"/>
              <w:rPr>
                <w:rFonts w:ascii="Sylfaen" w:hAnsi="Sylfaen"/>
                <w:sz w:val="24"/>
                <w:szCs w:val="24"/>
                <w:lang w:val="ka-GE"/>
              </w:rPr>
            </w:pPr>
            <w:r w:rsidRPr="00367898">
              <w:rPr>
                <w:rFonts w:ascii="Sylfaen" w:hAnsi="Sylfaen"/>
                <w:sz w:val="24"/>
                <w:szCs w:val="24"/>
                <w:lang w:val="ka-GE"/>
              </w:rPr>
              <w:lastRenderedPageBreak/>
              <w:t xml:space="preserve">ასოცირების </w:t>
            </w:r>
            <w:r w:rsidR="006604E4" w:rsidRPr="00367898">
              <w:rPr>
                <w:rFonts w:ascii="Sylfaen" w:hAnsi="Sylfaen"/>
                <w:sz w:val="24"/>
                <w:szCs w:val="24"/>
                <w:lang w:val="ka-GE"/>
              </w:rPr>
              <w:t xml:space="preserve">შეთანხმების </w:t>
            </w:r>
            <w:r w:rsidRPr="00367898">
              <w:rPr>
                <w:rFonts w:ascii="Sylfaen" w:hAnsi="Sylfaen"/>
                <w:sz w:val="24"/>
                <w:szCs w:val="24"/>
                <w:lang w:val="ka-GE"/>
              </w:rPr>
              <w:t>ძალაში</w:t>
            </w:r>
            <w:r w:rsidR="00B01BC1" w:rsidRPr="00367898">
              <w:rPr>
                <w:rFonts w:ascii="Sylfaen" w:hAnsi="Sylfaen"/>
                <w:sz w:val="24"/>
                <w:szCs w:val="24"/>
                <w:lang w:val="ka-GE"/>
              </w:rPr>
              <w:t xml:space="preserve"> </w:t>
            </w:r>
            <w:r w:rsidRPr="00367898">
              <w:rPr>
                <w:rFonts w:ascii="Sylfaen" w:hAnsi="Sylfaen"/>
                <w:sz w:val="24"/>
                <w:szCs w:val="24"/>
                <w:lang w:val="ka-GE"/>
              </w:rPr>
              <w:t>შე</w:t>
            </w:r>
            <w:r w:rsidR="005C5D5E" w:rsidRPr="00367898">
              <w:rPr>
                <w:rFonts w:ascii="Sylfaen" w:hAnsi="Sylfaen"/>
                <w:sz w:val="24"/>
                <w:szCs w:val="24"/>
                <w:lang w:val="ka-GE"/>
              </w:rPr>
              <w:t>სვ</w:t>
            </w:r>
            <w:r w:rsidRPr="00367898">
              <w:rPr>
                <w:rFonts w:ascii="Sylfaen" w:hAnsi="Sylfaen"/>
                <w:sz w:val="24"/>
                <w:szCs w:val="24"/>
                <w:lang w:val="ka-GE"/>
              </w:rPr>
              <w:t>ლიდან</w:t>
            </w:r>
            <w:r w:rsidR="005C4553" w:rsidRPr="00367898">
              <w:rPr>
                <w:rFonts w:ascii="Sylfaen" w:hAnsi="Sylfaen"/>
                <w:sz w:val="24"/>
                <w:szCs w:val="24"/>
                <w:lang w:val="ka-GE"/>
              </w:rPr>
              <w:t xml:space="preserve"> </w:t>
            </w:r>
            <w:r w:rsidR="00820272" w:rsidRPr="00367898">
              <w:rPr>
                <w:rFonts w:ascii="Sylfaen" w:hAnsi="Sylfaen"/>
                <w:sz w:val="24"/>
                <w:szCs w:val="24"/>
                <w:lang w:val="ka-GE"/>
              </w:rPr>
              <w:t>3</w:t>
            </w:r>
            <w:r w:rsidRPr="00367898">
              <w:rPr>
                <w:rFonts w:ascii="Sylfaen" w:hAnsi="Sylfaen"/>
                <w:sz w:val="24"/>
                <w:szCs w:val="24"/>
                <w:lang w:val="ka-GE"/>
              </w:rPr>
              <w:t xml:space="preserve"> წლის ვადაში</w:t>
            </w:r>
          </w:p>
        </w:tc>
        <w:tc>
          <w:tcPr>
            <w:tcW w:w="3484" w:type="dxa"/>
          </w:tcPr>
          <w:p w:rsidR="00B90485" w:rsidRPr="00367898" w:rsidRDefault="00B90485" w:rsidP="006604E4">
            <w:pPr>
              <w:pStyle w:val="ListParagraph"/>
              <w:numPr>
                <w:ilvl w:val="0"/>
                <w:numId w:val="2"/>
              </w:numPr>
              <w:jc w:val="both"/>
              <w:rPr>
                <w:rFonts w:ascii="Sylfaen" w:hAnsi="Sylfaen"/>
                <w:sz w:val="24"/>
                <w:szCs w:val="24"/>
                <w:lang w:val="ka-GE"/>
              </w:rPr>
            </w:pPr>
            <w:r w:rsidRPr="00367898">
              <w:rPr>
                <w:rFonts w:ascii="Sylfaen" w:hAnsi="Sylfaen" w:cs="Sylfaen"/>
                <w:sz w:val="24"/>
                <w:szCs w:val="24"/>
                <w:lang w:val="ka-GE"/>
              </w:rPr>
              <w:t>შესრულებული</w:t>
            </w:r>
          </w:p>
          <w:p w:rsidR="00B90485" w:rsidRPr="00367898" w:rsidRDefault="00B90485" w:rsidP="006604E4">
            <w:pPr>
              <w:pStyle w:val="ListParagraph"/>
              <w:numPr>
                <w:ilvl w:val="0"/>
                <w:numId w:val="2"/>
              </w:numPr>
              <w:jc w:val="both"/>
              <w:rPr>
                <w:rFonts w:ascii="Sylfaen" w:hAnsi="Sylfaen"/>
                <w:sz w:val="24"/>
                <w:szCs w:val="24"/>
                <w:u w:val="single"/>
                <w:lang w:val="ka-GE"/>
              </w:rPr>
            </w:pPr>
            <w:r w:rsidRPr="00367898">
              <w:rPr>
                <w:rFonts w:ascii="Sylfaen" w:hAnsi="Sylfaen" w:cs="Sylfaen"/>
                <w:sz w:val="24"/>
                <w:szCs w:val="24"/>
                <w:u w:val="single"/>
                <w:lang w:val="ka-GE"/>
              </w:rPr>
              <w:t>პროცესში</w:t>
            </w:r>
          </w:p>
          <w:p w:rsidR="00B90485" w:rsidRPr="00367898" w:rsidRDefault="00B90485" w:rsidP="006604E4">
            <w:pPr>
              <w:pStyle w:val="ListParagraph"/>
              <w:numPr>
                <w:ilvl w:val="0"/>
                <w:numId w:val="2"/>
              </w:numPr>
              <w:jc w:val="both"/>
              <w:rPr>
                <w:rFonts w:ascii="Sylfaen" w:hAnsi="Sylfaen"/>
                <w:sz w:val="24"/>
                <w:szCs w:val="24"/>
                <w:lang w:val="ka-GE"/>
              </w:rPr>
            </w:pPr>
            <w:r w:rsidRPr="00367898">
              <w:rPr>
                <w:rFonts w:ascii="Sylfaen" w:hAnsi="Sylfaen" w:cs="Sylfaen"/>
                <w:sz w:val="24"/>
                <w:szCs w:val="24"/>
                <w:lang w:val="ka-GE"/>
              </w:rPr>
              <w:t>ვადაგადაცილებული</w:t>
            </w:r>
          </w:p>
          <w:p w:rsidR="00250885" w:rsidRPr="00367898" w:rsidRDefault="00B90485" w:rsidP="006604E4">
            <w:pPr>
              <w:pStyle w:val="ListParagraph"/>
              <w:numPr>
                <w:ilvl w:val="0"/>
                <w:numId w:val="2"/>
              </w:numPr>
              <w:jc w:val="both"/>
              <w:rPr>
                <w:rFonts w:ascii="Sylfaen" w:hAnsi="Sylfaen"/>
                <w:sz w:val="24"/>
                <w:szCs w:val="24"/>
                <w:lang w:val="ka-GE"/>
              </w:rPr>
            </w:pPr>
            <w:r w:rsidRPr="00367898">
              <w:rPr>
                <w:rFonts w:ascii="Sylfaen" w:hAnsi="Sylfaen" w:cs="Sylfaen"/>
                <w:sz w:val="24"/>
                <w:szCs w:val="24"/>
                <w:lang w:val="ka-GE"/>
              </w:rPr>
              <w:t>გაჩერებული/მოლაპარაკების პროცესში</w:t>
            </w:r>
          </w:p>
        </w:tc>
      </w:tr>
      <w:tr w:rsidR="00B90485" w:rsidRPr="00367898" w:rsidTr="00B90485">
        <w:trPr>
          <w:trHeight w:val="588"/>
        </w:trPr>
        <w:tc>
          <w:tcPr>
            <w:tcW w:w="10240" w:type="dxa"/>
            <w:gridSpan w:val="3"/>
            <w:shd w:val="clear" w:color="auto" w:fill="DBE5F1" w:themeFill="accent1" w:themeFillTint="33"/>
          </w:tcPr>
          <w:p w:rsidR="00B90485" w:rsidRPr="00367898" w:rsidRDefault="00B90485" w:rsidP="006604E4">
            <w:pPr>
              <w:contextualSpacing/>
              <w:jc w:val="both"/>
              <w:rPr>
                <w:rFonts w:ascii="Sylfaen" w:hAnsi="Sylfaen"/>
                <w:b/>
                <w:sz w:val="24"/>
                <w:szCs w:val="24"/>
                <w:lang w:val="ka-GE"/>
              </w:rPr>
            </w:pPr>
            <w:r w:rsidRPr="00367898">
              <w:rPr>
                <w:rFonts w:ascii="Sylfaen" w:hAnsi="Sylfaen"/>
                <w:b/>
                <w:sz w:val="24"/>
                <w:szCs w:val="24"/>
                <w:lang w:val="ka-GE"/>
              </w:rPr>
              <w:lastRenderedPageBreak/>
              <w:t>ვალდებულების შესრულების  ქრონოლოგია</w:t>
            </w:r>
          </w:p>
          <w:p w:rsidR="00B90485" w:rsidRPr="00367898" w:rsidRDefault="00B90485" w:rsidP="006604E4">
            <w:pPr>
              <w:contextualSpacing/>
              <w:jc w:val="both"/>
              <w:rPr>
                <w:rFonts w:ascii="Sylfaen" w:hAnsi="Sylfaen"/>
                <w:sz w:val="24"/>
                <w:szCs w:val="24"/>
                <w:lang w:val="ka-GE"/>
              </w:rPr>
            </w:pPr>
            <w:r w:rsidRPr="00367898">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367898" w:rsidRDefault="00B90485" w:rsidP="006604E4">
            <w:pPr>
              <w:contextualSpacing/>
              <w:jc w:val="both"/>
              <w:rPr>
                <w:rFonts w:ascii="Sylfaen" w:hAnsi="Sylfaen"/>
                <w:b/>
                <w:sz w:val="24"/>
                <w:szCs w:val="24"/>
                <w:lang w:val="ka-GE"/>
              </w:rPr>
            </w:pPr>
            <w:r w:rsidRPr="00367898">
              <w:rPr>
                <w:rFonts w:ascii="Sylfaen" w:hAnsi="Sylfaen"/>
                <w:b/>
                <w:sz w:val="24"/>
                <w:szCs w:val="24"/>
                <w:lang w:val="ka-GE"/>
              </w:rPr>
              <w:t>შენიშვნა</w:t>
            </w:r>
          </w:p>
        </w:tc>
      </w:tr>
      <w:tr w:rsidR="00B90485" w:rsidRPr="00367898" w:rsidTr="00F865B3">
        <w:trPr>
          <w:trHeight w:val="2542"/>
        </w:trPr>
        <w:tc>
          <w:tcPr>
            <w:tcW w:w="601" w:type="dxa"/>
          </w:tcPr>
          <w:p w:rsidR="00B90485" w:rsidRPr="00367898" w:rsidRDefault="00B90485" w:rsidP="006604E4">
            <w:pPr>
              <w:jc w:val="both"/>
              <w:rPr>
                <w:rFonts w:ascii="Sylfaen" w:hAnsi="Sylfaen"/>
                <w:sz w:val="24"/>
                <w:szCs w:val="24"/>
                <w:lang w:val="ka-GE"/>
              </w:rPr>
            </w:pPr>
          </w:p>
        </w:tc>
        <w:tc>
          <w:tcPr>
            <w:tcW w:w="9639" w:type="dxa"/>
            <w:gridSpan w:val="2"/>
          </w:tcPr>
          <w:p w:rsidR="00820272" w:rsidRPr="00367898" w:rsidRDefault="00820272" w:rsidP="00820272">
            <w:pPr>
              <w:spacing w:after="0" w:line="240" w:lineRule="auto"/>
              <w:jc w:val="both"/>
              <w:rPr>
                <w:rFonts w:ascii="Sylfaen" w:eastAsia="Times New Roman" w:hAnsi="Sylfaen" w:cs="Times New Roman"/>
                <w:sz w:val="24"/>
                <w:szCs w:val="24"/>
                <w:lang w:val="ka-GE"/>
              </w:rPr>
            </w:pPr>
            <w:r w:rsidRPr="00E71D1F">
              <w:rPr>
                <w:rFonts w:ascii="Sylfaen" w:eastAsia="Times New Roman" w:hAnsi="Sylfaen" w:cs="Times New Roman"/>
                <w:sz w:val="24"/>
                <w:szCs w:val="24"/>
                <w:lang w:val="ka-GE"/>
              </w:rPr>
              <w:t>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820272" w:rsidRPr="00367898" w:rsidRDefault="00820272" w:rsidP="00820272">
            <w:pPr>
              <w:pStyle w:val="ListParagraph"/>
              <w:numPr>
                <w:ilvl w:val="0"/>
                <w:numId w:val="6"/>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საქართველოს ორგანული კანონი „საქართველოს შრომის კოდექსი“;</w:t>
            </w:r>
          </w:p>
          <w:p w:rsidR="00820272" w:rsidRPr="00367898" w:rsidRDefault="00820272" w:rsidP="00820272">
            <w:pPr>
              <w:pStyle w:val="ListParagraph"/>
              <w:numPr>
                <w:ilvl w:val="0"/>
                <w:numId w:val="6"/>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საქართველოს ორგანული კანონი „სახალხო დამცველის შესახებ“;</w:t>
            </w:r>
          </w:p>
          <w:p w:rsidR="00820272" w:rsidRPr="00367898" w:rsidRDefault="00820272" w:rsidP="00820272">
            <w:pPr>
              <w:pStyle w:val="ListParagraph"/>
              <w:numPr>
                <w:ilvl w:val="0"/>
                <w:numId w:val="6"/>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საქართველოს კანონი „დისკრიმინაციის ყველა ფორმის აღმოფხვრის შესახებ“;</w:t>
            </w:r>
          </w:p>
          <w:p w:rsidR="00820272" w:rsidRPr="00367898" w:rsidRDefault="00820272" w:rsidP="00820272">
            <w:pPr>
              <w:pStyle w:val="ListParagraph"/>
              <w:numPr>
                <w:ilvl w:val="0"/>
                <w:numId w:val="6"/>
              </w:numPr>
              <w:spacing w:before="100" w:beforeAutospacing="1" w:after="0" w:afterAutospacing="1" w:line="240" w:lineRule="auto"/>
              <w:contextualSpacing w:val="0"/>
              <w:jc w:val="both"/>
              <w:rPr>
                <w:rFonts w:ascii="Sylfaen" w:hAnsi="Sylfaen"/>
                <w:sz w:val="24"/>
                <w:szCs w:val="24"/>
              </w:rPr>
            </w:pPr>
            <w:r w:rsidRPr="00367898">
              <w:rPr>
                <w:rFonts w:ascii="Sylfaen" w:eastAsia="Times New Roman" w:hAnsi="Sylfaen" w:cs="Times New Roman"/>
                <w:sz w:val="24"/>
                <w:szCs w:val="24"/>
                <w:lang w:val="ka-GE"/>
              </w:rPr>
              <w:t>საქართველოს კანონი „საჯარო სამსახურის შესახებ“;</w:t>
            </w:r>
          </w:p>
          <w:p w:rsidR="00820272" w:rsidRPr="00367898" w:rsidRDefault="00820272" w:rsidP="00820272">
            <w:pPr>
              <w:pStyle w:val="ListParagraph"/>
              <w:numPr>
                <w:ilvl w:val="0"/>
                <w:numId w:val="6"/>
              </w:numPr>
              <w:spacing w:before="100" w:beforeAutospacing="1" w:after="0" w:afterAutospacing="1" w:line="240" w:lineRule="auto"/>
              <w:contextualSpacing w:val="0"/>
              <w:jc w:val="both"/>
              <w:rPr>
                <w:rFonts w:ascii="Sylfaen" w:eastAsia="Times New Roman" w:hAnsi="Sylfaen" w:cs="Times New Roman"/>
                <w:sz w:val="24"/>
                <w:szCs w:val="24"/>
              </w:rPr>
            </w:pPr>
            <w:r w:rsidRPr="00367898">
              <w:rPr>
                <w:rFonts w:ascii="Sylfaen" w:eastAsia="Times New Roman" w:hAnsi="Sylfaen" w:cs="Times New Roman"/>
                <w:sz w:val="24"/>
                <w:szCs w:val="24"/>
                <w:lang w:val="ka-GE"/>
              </w:rPr>
              <w:t>საქართველოს კანონი „საქართველოს ადმინისტრაციულ სამართალდარღვევათა კოდექსი“;</w:t>
            </w:r>
          </w:p>
          <w:p w:rsidR="00820272" w:rsidRPr="00E71D1F" w:rsidRDefault="00820272" w:rsidP="00820272">
            <w:pPr>
              <w:spacing w:after="0" w:line="240" w:lineRule="auto"/>
              <w:jc w:val="both"/>
              <w:rPr>
                <w:rFonts w:ascii="Sylfaen" w:eastAsia="Times New Roman" w:hAnsi="Sylfaen" w:cs="Times New Roman"/>
                <w:sz w:val="24"/>
                <w:szCs w:val="24"/>
              </w:rPr>
            </w:pPr>
            <w:r w:rsidRPr="00E71D1F">
              <w:rPr>
                <w:rFonts w:ascii="Sylfaen" w:eastAsia="Times New Roman" w:hAnsi="Sylfaen" w:cs="Times New Roman"/>
                <w:sz w:val="24"/>
                <w:szCs w:val="24"/>
                <w:lang w:val="ka-GE"/>
              </w:rPr>
              <w:t>ცვლილებები ითვალისწინებს:</w:t>
            </w:r>
          </w:p>
          <w:p w:rsidR="00820272" w:rsidRPr="00E71D1F" w:rsidRDefault="00820272" w:rsidP="00820272">
            <w:pPr>
              <w:spacing w:after="0" w:line="240" w:lineRule="auto"/>
              <w:jc w:val="both"/>
              <w:rPr>
                <w:rFonts w:ascii="Sylfaen" w:eastAsia="Times New Roman" w:hAnsi="Sylfaen" w:cs="Times New Roman"/>
                <w:sz w:val="24"/>
                <w:szCs w:val="24"/>
              </w:rPr>
            </w:pPr>
            <w:r w:rsidRPr="00E71D1F">
              <w:rPr>
                <w:rFonts w:ascii="Sylfaen" w:eastAsia="Times New Roman" w:hAnsi="Sylfaen" w:cs="Times New Roman"/>
                <w:sz w:val="24"/>
                <w:szCs w:val="24"/>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820272" w:rsidRPr="00E71D1F" w:rsidRDefault="00820272" w:rsidP="00820272">
            <w:pPr>
              <w:spacing w:after="0" w:line="240" w:lineRule="auto"/>
              <w:jc w:val="both"/>
              <w:rPr>
                <w:rFonts w:ascii="Sylfaen" w:eastAsia="Times New Roman" w:hAnsi="Sylfaen" w:cs="Times New Roman"/>
                <w:sz w:val="24"/>
                <w:szCs w:val="24"/>
              </w:rPr>
            </w:pPr>
            <w:r w:rsidRPr="00E71D1F">
              <w:rPr>
                <w:rFonts w:ascii="Sylfaen" w:eastAsia="Times New Roman" w:hAnsi="Sylfaen" w:cs="Times New Roman"/>
                <w:sz w:val="24"/>
                <w:szCs w:val="24"/>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820272" w:rsidRPr="00E71D1F" w:rsidRDefault="00820272" w:rsidP="00820272">
            <w:pPr>
              <w:spacing w:after="0" w:line="240" w:lineRule="auto"/>
              <w:jc w:val="both"/>
              <w:rPr>
                <w:rFonts w:ascii="Sylfaen" w:eastAsia="Times New Roman" w:hAnsi="Sylfaen" w:cs="Times New Roman"/>
                <w:sz w:val="24"/>
                <w:szCs w:val="24"/>
              </w:rPr>
            </w:pPr>
            <w:r w:rsidRPr="00E71D1F">
              <w:rPr>
                <w:rFonts w:ascii="Sylfaen" w:eastAsia="Times New Roman" w:hAnsi="Sylfaen" w:cs="Times New Roman"/>
                <w:sz w:val="24"/>
                <w:szCs w:val="24"/>
                <w:lang w:val="ka-GE"/>
              </w:rPr>
              <w:t>შრომით და წინასახელშეკრულებო ურთიერთობებში დისკრიმინაციის ფაქტებზე სახალხო დამცველის რეაგირების მექანიზების გაძლიერებას და შესაბამისი სანქციების ამოქმედების შესაძლებლობას.</w:t>
            </w:r>
          </w:p>
          <w:p w:rsidR="00820272" w:rsidRPr="00E71D1F" w:rsidRDefault="00820272" w:rsidP="00820272">
            <w:pPr>
              <w:spacing w:after="0" w:line="240" w:lineRule="auto"/>
              <w:jc w:val="both"/>
              <w:rPr>
                <w:rFonts w:ascii="Sylfaen" w:eastAsia="Times New Roman" w:hAnsi="Sylfaen" w:cs="Times New Roman"/>
                <w:sz w:val="24"/>
                <w:szCs w:val="24"/>
              </w:rPr>
            </w:pPr>
            <w:r w:rsidRPr="00E71D1F">
              <w:rPr>
                <w:rFonts w:ascii="Sylfaen" w:eastAsia="Times New Roman" w:hAnsi="Sylfaen" w:cs="Times New Roman"/>
                <w:sz w:val="24"/>
                <w:szCs w:val="24"/>
                <w:lang w:val="ka-GE"/>
              </w:rPr>
              <w:t>ადმინისტრაციული პასუხისმგებლობის ფარგლებს შესაბამისი დარღვევისთვის როგორც ფიზიკური, ასევე იურიდიული პირებისთვის.</w:t>
            </w:r>
          </w:p>
          <w:p w:rsidR="00F865B3" w:rsidRPr="00367898" w:rsidRDefault="00F865B3" w:rsidP="006604E4">
            <w:pPr>
              <w:jc w:val="both"/>
              <w:rPr>
                <w:rFonts w:ascii="Sylfaen" w:hAnsi="Sylfaen" w:cs="Calibri"/>
                <w:color w:val="000000"/>
                <w:sz w:val="24"/>
                <w:szCs w:val="24"/>
              </w:rPr>
            </w:pPr>
          </w:p>
        </w:tc>
        <w:tc>
          <w:tcPr>
            <w:tcW w:w="3484" w:type="dxa"/>
          </w:tcPr>
          <w:p w:rsidR="00B90485" w:rsidRPr="00367898" w:rsidRDefault="00B90485" w:rsidP="006604E4">
            <w:pPr>
              <w:jc w:val="both"/>
              <w:rPr>
                <w:rFonts w:ascii="Sylfaen" w:hAnsi="Sylfaen"/>
                <w:sz w:val="24"/>
                <w:szCs w:val="24"/>
                <w:lang w:val="ka-GE"/>
              </w:rPr>
            </w:pPr>
          </w:p>
        </w:tc>
      </w:tr>
      <w:tr w:rsidR="00B90485" w:rsidRPr="00367898" w:rsidTr="00B90485">
        <w:trPr>
          <w:trHeight w:val="701"/>
        </w:trPr>
        <w:tc>
          <w:tcPr>
            <w:tcW w:w="601" w:type="dxa"/>
          </w:tcPr>
          <w:p w:rsidR="00B90485" w:rsidRPr="00367898" w:rsidRDefault="00B90485" w:rsidP="006604E4">
            <w:pPr>
              <w:jc w:val="both"/>
              <w:rPr>
                <w:rFonts w:ascii="Sylfaen" w:hAnsi="Sylfaen"/>
                <w:sz w:val="24"/>
                <w:szCs w:val="24"/>
                <w:lang w:val="ka-GE"/>
              </w:rPr>
            </w:pPr>
          </w:p>
        </w:tc>
        <w:tc>
          <w:tcPr>
            <w:tcW w:w="9639" w:type="dxa"/>
            <w:gridSpan w:val="2"/>
          </w:tcPr>
          <w:p w:rsidR="00B90485" w:rsidRPr="00367898" w:rsidRDefault="00367898" w:rsidP="00367898">
            <w:pPr>
              <w:jc w:val="both"/>
              <w:rPr>
                <w:rFonts w:ascii="Sylfaen" w:hAnsi="Sylfaen"/>
                <w:sz w:val="24"/>
                <w:szCs w:val="24"/>
                <w:lang w:val="ka-GE"/>
              </w:rPr>
            </w:pPr>
            <w:r w:rsidRPr="00367898">
              <w:rPr>
                <w:rFonts w:ascii="Sylfaen" w:hAnsi="Sylfaen"/>
                <w:sz w:val="24"/>
                <w:szCs w:val="24"/>
                <w:lang w:val="ka-GE"/>
              </w:rPr>
              <w:t>საკანონმდებლო ცვლილებათა პაკეტი ატვირთულია ელ</w:t>
            </w:r>
            <w:r>
              <w:rPr>
                <w:rFonts w:ascii="Sylfaen" w:hAnsi="Sylfaen"/>
                <w:sz w:val="24"/>
                <w:szCs w:val="24"/>
                <w:lang w:val="ka-GE"/>
              </w:rPr>
              <w:t>ექტრონულ</w:t>
            </w:r>
            <w:r w:rsidRPr="00367898">
              <w:rPr>
                <w:rFonts w:ascii="Sylfaen" w:hAnsi="Sylfaen"/>
                <w:sz w:val="24"/>
                <w:szCs w:val="24"/>
                <w:lang w:val="ka-GE"/>
              </w:rPr>
              <w:t xml:space="preserve"> მთავრობაზე</w:t>
            </w:r>
          </w:p>
        </w:tc>
        <w:tc>
          <w:tcPr>
            <w:tcW w:w="3484" w:type="dxa"/>
          </w:tcPr>
          <w:p w:rsidR="00B90485" w:rsidRPr="00367898" w:rsidRDefault="00B90485" w:rsidP="006604E4">
            <w:pPr>
              <w:jc w:val="both"/>
              <w:rPr>
                <w:rFonts w:ascii="Sylfaen" w:hAnsi="Sylfaen"/>
                <w:sz w:val="24"/>
                <w:szCs w:val="24"/>
                <w:lang w:val="ka-GE"/>
              </w:rPr>
            </w:pPr>
          </w:p>
        </w:tc>
      </w:tr>
    </w:tbl>
    <w:p w:rsidR="005753D9" w:rsidRPr="00367898" w:rsidRDefault="005753D9" w:rsidP="006604E4">
      <w:pPr>
        <w:jc w:val="both"/>
        <w:rPr>
          <w:rFonts w:ascii="Sylfaen" w:hAnsi="Sylfaen"/>
          <w:sz w:val="24"/>
          <w:szCs w:val="24"/>
          <w:lang w:val="ka-GE"/>
        </w:rPr>
      </w:pPr>
    </w:p>
    <w:sectPr w:rsidR="005753D9" w:rsidRPr="00367898" w:rsidSect="00820272">
      <w:pgSz w:w="15840" w:h="12240" w:orient="landscape"/>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02CB6296"/>
    <w:multiLevelType w:val="hybridMultilevel"/>
    <w:tmpl w:val="6F4EA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C0C6C"/>
    <w:multiLevelType w:val="multilevel"/>
    <w:tmpl w:val="8BD4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1D42BD"/>
    <w:multiLevelType w:val="hybridMultilevel"/>
    <w:tmpl w:val="3050F526"/>
    <w:lvl w:ilvl="0" w:tplc="700025DC">
      <w:numFmt w:val="bullet"/>
      <w:lvlText w:val="-"/>
      <w:lvlJc w:val="left"/>
      <w:pPr>
        <w:ind w:left="720" w:hanging="360"/>
      </w:pPr>
      <w:rPr>
        <w:rFonts w:ascii="Sylfaen" w:eastAsia="Calibri"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87ACF"/>
    <w:multiLevelType w:val="hybridMultilevel"/>
    <w:tmpl w:val="5A4A3230"/>
    <w:lvl w:ilvl="0" w:tplc="700025DC">
      <w:numFmt w:val="bullet"/>
      <w:lvlText w:val="-"/>
      <w:lvlJc w:val="left"/>
      <w:pPr>
        <w:ind w:left="750" w:hanging="360"/>
      </w:pPr>
      <w:rPr>
        <w:rFonts w:ascii="Sylfaen" w:eastAsia="Calibri" w:hAnsi="Sylfaen"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0D4852"/>
    <w:rsid w:val="00122443"/>
    <w:rsid w:val="001526B5"/>
    <w:rsid w:val="00180F13"/>
    <w:rsid w:val="001C4EC5"/>
    <w:rsid w:val="00250885"/>
    <w:rsid w:val="00281F60"/>
    <w:rsid w:val="002C0F4D"/>
    <w:rsid w:val="002D2EBE"/>
    <w:rsid w:val="00310F86"/>
    <w:rsid w:val="00367898"/>
    <w:rsid w:val="003851C4"/>
    <w:rsid w:val="004700AF"/>
    <w:rsid w:val="00481946"/>
    <w:rsid w:val="004B17FE"/>
    <w:rsid w:val="00526702"/>
    <w:rsid w:val="005532A9"/>
    <w:rsid w:val="005753D9"/>
    <w:rsid w:val="005A4464"/>
    <w:rsid w:val="005C181B"/>
    <w:rsid w:val="005C4553"/>
    <w:rsid w:val="005C5D5E"/>
    <w:rsid w:val="006604E4"/>
    <w:rsid w:val="006A1D06"/>
    <w:rsid w:val="006A7776"/>
    <w:rsid w:val="007F3314"/>
    <w:rsid w:val="00820272"/>
    <w:rsid w:val="008313E7"/>
    <w:rsid w:val="00856068"/>
    <w:rsid w:val="008A6D88"/>
    <w:rsid w:val="008C4F40"/>
    <w:rsid w:val="008F6317"/>
    <w:rsid w:val="00953B66"/>
    <w:rsid w:val="00963175"/>
    <w:rsid w:val="009F3C66"/>
    <w:rsid w:val="00B01BC1"/>
    <w:rsid w:val="00B90485"/>
    <w:rsid w:val="00BE380E"/>
    <w:rsid w:val="00C521F3"/>
    <w:rsid w:val="00C77E6C"/>
    <w:rsid w:val="00CF5026"/>
    <w:rsid w:val="00DB74A9"/>
    <w:rsid w:val="00E464D6"/>
    <w:rsid w:val="00E536C4"/>
    <w:rsid w:val="00F014CB"/>
    <w:rsid w:val="00F43634"/>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semiHidden/>
    <w:unhideWhenUsed/>
    <w:rsid w:val="00CF5026"/>
    <w:rPr>
      <w:color w:val="0000FF"/>
      <w:u w:val="single"/>
    </w:rPr>
  </w:style>
  <w:style w:type="character" w:customStyle="1" w:styleId="offscreen">
    <w:name w:val="offscreen"/>
    <w:basedOn w:val="DefaultParagraphFont"/>
    <w:rsid w:val="00CF5026"/>
  </w:style>
  <w:style w:type="paragraph" w:styleId="NormalWeb">
    <w:name w:val="Normal (Web)"/>
    <w:basedOn w:val="Normal"/>
    <w:uiPriority w:val="99"/>
    <w:semiHidden/>
    <w:unhideWhenUsed/>
    <w:rsid w:val="00F865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865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semiHidden/>
    <w:unhideWhenUsed/>
    <w:rsid w:val="00CF5026"/>
    <w:rPr>
      <w:color w:val="0000FF"/>
      <w:u w:val="single"/>
    </w:rPr>
  </w:style>
  <w:style w:type="character" w:customStyle="1" w:styleId="offscreen">
    <w:name w:val="offscreen"/>
    <w:basedOn w:val="DefaultParagraphFont"/>
    <w:rsid w:val="00CF5026"/>
  </w:style>
  <w:style w:type="paragraph" w:styleId="NormalWeb">
    <w:name w:val="Normal (Web)"/>
    <w:basedOn w:val="Normal"/>
    <w:uiPriority w:val="99"/>
    <w:semiHidden/>
    <w:unhideWhenUsed/>
    <w:rsid w:val="00F865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86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9917">
      <w:bodyDiv w:val="1"/>
      <w:marLeft w:val="0"/>
      <w:marRight w:val="0"/>
      <w:marTop w:val="0"/>
      <w:marBottom w:val="0"/>
      <w:divBdr>
        <w:top w:val="none" w:sz="0" w:space="0" w:color="auto"/>
        <w:left w:val="none" w:sz="0" w:space="0" w:color="auto"/>
        <w:bottom w:val="none" w:sz="0" w:space="0" w:color="auto"/>
        <w:right w:val="none" w:sz="0" w:space="0" w:color="auto"/>
      </w:divBdr>
    </w:div>
    <w:div w:id="564806046">
      <w:bodyDiv w:val="1"/>
      <w:marLeft w:val="0"/>
      <w:marRight w:val="0"/>
      <w:marTop w:val="0"/>
      <w:marBottom w:val="0"/>
      <w:divBdr>
        <w:top w:val="none" w:sz="0" w:space="0" w:color="auto"/>
        <w:left w:val="none" w:sz="0" w:space="0" w:color="auto"/>
        <w:bottom w:val="none" w:sz="0" w:space="0" w:color="auto"/>
        <w:right w:val="none" w:sz="0" w:space="0" w:color="auto"/>
      </w:divBdr>
    </w:div>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2017-10-26T12:48:00Z</cp:lastPrinted>
  <dcterms:created xsi:type="dcterms:W3CDTF">2017-12-11T14:03:00Z</dcterms:created>
  <dcterms:modified xsi:type="dcterms:W3CDTF">2017-12-11T14:03:00Z</dcterms:modified>
</cp:coreProperties>
</file>