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F7AD" w14:textId="77777777" w:rsidR="00255272" w:rsidRDefault="0012448D" w:rsidP="00232CC5">
      <w:pPr>
        <w:jc w:val="center"/>
        <w:rPr>
          <w:rStyle w:val="Strong"/>
          <w:rFonts w:ascii="Sylfaen" w:hAnsi="Sylfaen" w:cs="Sylfaen"/>
          <w:sz w:val="24"/>
          <w:szCs w:val="24"/>
          <w:lang w:val="ka-GE"/>
        </w:rPr>
      </w:pPr>
      <w:r w:rsidRPr="00B36E8B">
        <w:rPr>
          <w:noProof/>
        </w:rPr>
        <w:drawing>
          <wp:inline distT="0" distB="0" distL="0" distR="0" wp14:anchorId="76131557" wp14:editId="552699CC">
            <wp:extent cx="5720209" cy="3857625"/>
            <wp:effectExtent l="0" t="0" r="0" b="0"/>
            <wp:docPr id="1026" name="Picture 2" descr="C:\Users\User\Desktop\SFG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SFG_Fly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1535" cy="3872007"/>
                    </a:xfrm>
                    <a:prstGeom prst="rect">
                      <a:avLst/>
                    </a:prstGeom>
                    <a:noFill/>
                    <a:extLst/>
                  </pic:spPr>
                </pic:pic>
              </a:graphicData>
            </a:graphic>
          </wp:inline>
        </w:drawing>
      </w:r>
      <w:bookmarkStart w:id="0" w:name="_GoBack"/>
      <w:bookmarkEnd w:id="0"/>
    </w:p>
    <w:p w14:paraId="29737DF1" w14:textId="77777777" w:rsidR="00232CC5" w:rsidRPr="00CE5AC7" w:rsidRDefault="00232CC5" w:rsidP="00232CC5">
      <w:pPr>
        <w:pStyle w:val="KASHeadline"/>
        <w:spacing w:after="0" w:line="240" w:lineRule="auto"/>
        <w:jc w:val="center"/>
        <w:rPr>
          <w:rFonts w:ascii="Sylfaen" w:hAnsi="Sylfaen" w:cs="Sylfaen"/>
          <w:b/>
          <w:color w:val="auto"/>
          <w:sz w:val="24"/>
          <w:szCs w:val="24"/>
          <w:lang w:val="ka-GE"/>
        </w:rPr>
      </w:pPr>
    </w:p>
    <w:p w14:paraId="4EB35513"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r w:rsidRPr="00255272">
        <w:rPr>
          <w:rFonts w:ascii="Sylfaen" w:hAnsi="Sylfaen" w:cs="Sylfaen"/>
          <w:b/>
          <w:color w:val="1F4E79" w:themeColor="accent1" w:themeShade="80"/>
          <w:sz w:val="22"/>
          <w:szCs w:val="22"/>
          <w:lang w:val="ka-GE"/>
        </w:rPr>
        <w:t>პრესრელიზი</w:t>
      </w:r>
    </w:p>
    <w:p w14:paraId="50D3A187"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p>
    <w:p w14:paraId="61E899E6" w14:textId="77777777" w:rsidR="00255272" w:rsidRPr="00255272" w:rsidRDefault="00232CC5" w:rsidP="00255272">
      <w:pPr>
        <w:jc w:val="both"/>
        <w:rPr>
          <w:rFonts w:ascii="Sylfaen" w:hAnsi="Sylfaen"/>
          <w:color w:val="1F4E79" w:themeColor="accent1" w:themeShade="80"/>
          <w:lang w:val="ka-GE"/>
        </w:rPr>
      </w:pPr>
      <w:r w:rsidRPr="00255272">
        <w:rPr>
          <w:rFonts w:ascii="Sylfaen" w:hAnsi="Sylfaen"/>
          <w:color w:val="1F4E79" w:themeColor="accent1" w:themeShade="80"/>
          <w:lang w:val="ka-GE"/>
        </w:rPr>
        <w:t>1</w:t>
      </w:r>
      <w:r w:rsidRPr="00255272">
        <w:rPr>
          <w:rFonts w:ascii="Sylfaen" w:hAnsi="Sylfaen"/>
          <w:color w:val="1F4E79" w:themeColor="accent1" w:themeShade="80"/>
          <w:lang w:val="ka-GE"/>
        </w:rPr>
        <w:t xml:space="preserve"> </w:t>
      </w:r>
      <w:r w:rsidRPr="00255272">
        <w:rPr>
          <w:rFonts w:ascii="Sylfaen" w:hAnsi="Sylfaen"/>
          <w:color w:val="1F4E79" w:themeColor="accent1" w:themeShade="80"/>
          <w:lang w:val="ka-GE"/>
        </w:rPr>
        <w:t>მაისს</w:t>
      </w:r>
      <w:r w:rsidRPr="00255272">
        <w:rPr>
          <w:rFonts w:ascii="Sylfaen" w:hAnsi="Sylfaen"/>
          <w:color w:val="1F4E79" w:themeColor="accent1" w:themeShade="80"/>
          <w:lang w:val="ka-GE"/>
        </w:rPr>
        <w:t xml:space="preserve">, 12:00 საათზე </w:t>
      </w:r>
      <w:r w:rsidR="00255272" w:rsidRPr="00255272">
        <w:rPr>
          <w:rFonts w:ascii="Sylfaen" w:hAnsi="Sylfaen"/>
          <w:color w:val="1F4E79" w:themeColor="accent1" w:themeShade="80"/>
          <w:lang w:val="ka-GE"/>
        </w:rPr>
        <w:t xml:space="preserve">სასტუმრო ოლიდეი ინში </w:t>
      </w:r>
      <w:r w:rsidR="00255272" w:rsidRPr="00255272">
        <w:rPr>
          <w:rFonts w:ascii="Sylfaen" w:hAnsi="Sylfaen"/>
          <w:color w:val="1F4E79" w:themeColor="accent1" w:themeShade="80"/>
          <w:lang w:val="ka-GE"/>
        </w:rPr>
        <w:t xml:space="preserve">გაიმართება თამბაქოს </w:t>
      </w:r>
      <w:r w:rsidR="00255272" w:rsidRPr="00255272">
        <w:rPr>
          <w:rFonts w:ascii="Sylfaen" w:hAnsi="Sylfaen"/>
          <w:color w:val="1F4E79" w:themeColor="accent1" w:themeShade="80"/>
          <w:lang w:val="ka-GE"/>
        </w:rPr>
        <w:t xml:space="preserve">კონტროლის კანონის ძალაში შესვლის დღისადმი </w:t>
      </w:r>
      <w:r w:rsidR="00255272" w:rsidRPr="00255272">
        <w:rPr>
          <w:rFonts w:ascii="Sylfaen" w:hAnsi="Sylfaen"/>
          <w:color w:val="1F4E79" w:themeColor="accent1" w:themeShade="80"/>
          <w:lang w:val="ka-GE"/>
        </w:rPr>
        <w:t>მიძღვნილი პრესკონფერენცია, რომელიც მიმდინარეობს სლოგანით</w:t>
      </w:r>
    </w:p>
    <w:p w14:paraId="3364EEF0"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გავთავისუფლდეთ თამბაქოს კვამლისაგან</w:t>
      </w:r>
    </w:p>
    <w:p w14:paraId="422F339F"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1 მაისიდან</w:t>
      </w:r>
    </w:p>
    <w:p w14:paraId="27DC2AB6" w14:textId="77777777" w:rsidR="00255272" w:rsidRPr="00255272" w:rsidRDefault="00255272" w:rsidP="00255272">
      <w:pPr>
        <w:pStyle w:val="NormalWeb"/>
        <w:spacing w:before="0" w:beforeAutospacing="0" w:after="120" w:afterAutospacing="0" w:line="276" w:lineRule="auto"/>
        <w:jc w:val="both"/>
        <w:rPr>
          <w:rFonts w:ascii="Sylfaen" w:hAnsi="Sylfaen"/>
          <w:color w:val="1F4E79" w:themeColor="accent1" w:themeShade="80"/>
          <w:sz w:val="22"/>
          <w:szCs w:val="22"/>
          <w:lang w:val="ka-GE"/>
        </w:rPr>
      </w:pPr>
      <w:r w:rsidRPr="00255272">
        <w:rPr>
          <w:rFonts w:ascii="Sylfaen" w:hAnsi="Sylfaen"/>
          <w:color w:val="1F4E79" w:themeColor="accent1" w:themeShade="80"/>
          <w:sz w:val="22"/>
          <w:szCs w:val="22"/>
          <w:lang w:val="ka-GE"/>
        </w:rPr>
        <w:t xml:space="preserve">პრესკონფერენციას დაესწრებიან შრომის, ჯანმრთელობისა და სოციალური დაცვის სამინისტროს,  </w:t>
      </w:r>
      <w:r w:rsidRPr="00255272">
        <w:rPr>
          <w:rFonts w:ascii="Sylfaen" w:hAnsi="Sylfaen"/>
          <w:color w:val="1F4E79" w:themeColor="accent1" w:themeShade="80"/>
          <w:sz w:val="22"/>
          <w:szCs w:val="22"/>
          <w:lang w:val="ka-GE"/>
        </w:rPr>
        <w:t>შინაგან საქმეთა</w:t>
      </w:r>
      <w:r w:rsidRPr="00255272">
        <w:rPr>
          <w:rFonts w:ascii="Sylfaen" w:hAnsi="Sylfaen"/>
          <w:color w:val="1F4E79" w:themeColor="accent1" w:themeShade="80"/>
          <w:sz w:val="22"/>
          <w:szCs w:val="22"/>
          <w:lang w:val="ka-GE"/>
        </w:rPr>
        <w:t xml:space="preserve"> სამინისტროს</w:t>
      </w:r>
      <w:r w:rsidRPr="00255272">
        <w:rPr>
          <w:rFonts w:ascii="Sylfaen" w:hAnsi="Sylfaen"/>
          <w:color w:val="1F4E79" w:themeColor="accent1" w:themeShade="80"/>
          <w:sz w:val="22"/>
          <w:szCs w:val="22"/>
        </w:rPr>
        <w:t xml:space="preserve">, </w:t>
      </w:r>
      <w:r w:rsidRPr="00255272">
        <w:rPr>
          <w:rFonts w:ascii="Sylfaen" w:hAnsi="Sylfaen"/>
          <w:color w:val="1F4E79" w:themeColor="accent1" w:themeShade="80"/>
          <w:sz w:val="22"/>
          <w:szCs w:val="22"/>
          <w:lang w:val="ka-GE"/>
        </w:rPr>
        <w:t>ფინანსთა სამინისტროს</w:t>
      </w:r>
      <w:r w:rsidRPr="00255272">
        <w:rPr>
          <w:rFonts w:ascii="Sylfaen" w:hAnsi="Sylfaen"/>
          <w:color w:val="1F4E79" w:themeColor="accent1" w:themeShade="80"/>
          <w:sz w:val="22"/>
          <w:szCs w:val="22"/>
        </w:rPr>
        <w:t xml:space="preserve">, </w:t>
      </w:r>
      <w:r w:rsidRPr="00255272">
        <w:rPr>
          <w:rFonts w:ascii="Sylfaen" w:hAnsi="Sylfaen"/>
          <w:color w:val="1F4E79" w:themeColor="accent1" w:themeShade="80"/>
          <w:sz w:val="22"/>
          <w:szCs w:val="22"/>
          <w:lang w:val="ka-GE"/>
        </w:rPr>
        <w:t>განათლებისა და მეცნიერების</w:t>
      </w:r>
      <w:r w:rsidRPr="00255272">
        <w:rPr>
          <w:rFonts w:ascii="Sylfaen" w:hAnsi="Sylfaen"/>
          <w:color w:val="1F4E79" w:themeColor="accent1" w:themeShade="80"/>
          <w:sz w:val="22"/>
          <w:szCs w:val="22"/>
          <w:lang w:val="ka-GE"/>
        </w:rPr>
        <w:t xml:space="preserve"> სამინისტროს</w:t>
      </w:r>
      <w:r w:rsidRPr="00255272">
        <w:rPr>
          <w:rFonts w:ascii="Sylfaen" w:hAnsi="Sylfaen"/>
          <w:color w:val="1F4E79" w:themeColor="accent1" w:themeShade="80"/>
          <w:sz w:val="22"/>
          <w:szCs w:val="22"/>
          <w:lang w:val="ka-GE"/>
        </w:rPr>
        <w:t xml:space="preserve">, </w:t>
      </w:r>
      <w:r w:rsidRPr="00255272">
        <w:rPr>
          <w:rFonts w:ascii="Sylfaen" w:hAnsi="Sylfaen"/>
          <w:color w:val="1F4E79" w:themeColor="accent1" w:themeShade="80"/>
          <w:sz w:val="22"/>
          <w:szCs w:val="22"/>
          <w:lang w:val="ka-GE"/>
        </w:rPr>
        <w:t>ქალაქ თბილისის მერიისა</w:t>
      </w:r>
      <w:r w:rsidRPr="00255272">
        <w:rPr>
          <w:rFonts w:ascii="Sylfaen" w:hAnsi="Sylfaen"/>
          <w:color w:val="1F4E79" w:themeColor="accent1" w:themeShade="80"/>
          <w:sz w:val="22"/>
          <w:szCs w:val="22"/>
          <w:lang w:val="ka-GE"/>
        </w:rPr>
        <w:t xml:space="preserve"> და დაავადებათა კონტროლისა და საზოგადოებრივი ჯანმრთელობის ეროვნული ცენტრის </w:t>
      </w:r>
      <w:commentRangeStart w:id="1"/>
      <w:r w:rsidRPr="00255272">
        <w:rPr>
          <w:rFonts w:ascii="Sylfaen" w:hAnsi="Sylfaen"/>
          <w:color w:val="1F4E79" w:themeColor="accent1" w:themeShade="80"/>
          <w:sz w:val="22"/>
          <w:szCs w:val="22"/>
          <w:lang w:val="ka-GE"/>
        </w:rPr>
        <w:t>ხელმძღვანელი პირები</w:t>
      </w:r>
      <w:commentRangeEnd w:id="1"/>
      <w:r w:rsidRPr="00255272">
        <w:rPr>
          <w:rStyle w:val="CommentReference"/>
          <w:rFonts w:ascii="Sylfaen" w:eastAsiaTheme="minorHAnsi" w:hAnsi="Sylfaen" w:cstheme="minorBidi"/>
          <w:color w:val="1F4E79" w:themeColor="accent1" w:themeShade="80"/>
          <w:sz w:val="22"/>
          <w:szCs w:val="22"/>
          <w:lang w:val="ru-RU"/>
        </w:rPr>
        <w:commentReference w:id="1"/>
      </w:r>
      <w:r w:rsidRPr="00255272">
        <w:rPr>
          <w:rFonts w:ascii="Sylfaen" w:hAnsi="Sylfaen"/>
          <w:color w:val="1F4E79" w:themeColor="accent1" w:themeShade="80"/>
          <w:sz w:val="22"/>
          <w:szCs w:val="22"/>
          <w:lang w:val="ka-GE"/>
        </w:rPr>
        <w:t xml:space="preserve">. </w:t>
      </w:r>
    </w:p>
    <w:p w14:paraId="445F5AB0" w14:textId="77777777" w:rsidR="00255272" w:rsidRPr="00255272"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თამბაქოს გლობალური ეპიდემია ყოველწლიურად დაახლოებით 7 მილიონ ადამიანს კლავს, </w:t>
      </w:r>
      <w:r w:rsidRPr="00255272">
        <w:rPr>
          <w:rFonts w:ascii="Sylfaen" w:hAnsi="Sylfaen" w:cs="Segoe UI"/>
          <w:bCs/>
          <w:color w:val="1F4E79" w:themeColor="accent1" w:themeShade="80"/>
        </w:rPr>
        <w:t>მათ შორის 6 მილიონი მწეველია, ხოლო დაახლოებით 1 მილიონი პასიური მწეველი</w:t>
      </w:r>
      <w:r w:rsidRPr="00255272">
        <w:rPr>
          <w:rFonts w:ascii="Sylfaen" w:hAnsi="Sylfaen" w:cs="Segoe UI"/>
          <w:color w:val="1F4E79" w:themeColor="accent1" w:themeShade="80"/>
        </w:rPr>
        <w:t xml:space="preserve">. </w:t>
      </w:r>
      <w:r w:rsidRPr="00255272">
        <w:rPr>
          <w:rFonts w:ascii="Sylfaen" w:hAnsi="Sylfaen" w:cs="Segoe UI"/>
          <w:bCs/>
          <w:color w:val="1F4E79" w:themeColor="accent1" w:themeShade="80"/>
        </w:rPr>
        <w:t>თუ მსოფლიოში თამბაქოს უკავშირდება სიკვდილის შემთხვევების დაახლოებით 10%; საქართველოში ეს მაჩვენებელი 22%-ს აღწევს. თამბაქოს მოხმარება გულ-სისხლძარღვთა დაავადებების, კიბოს, ფილტვის ქრონიკული დაავადებებისა და დიაბეტი ტიპი 2-ის მნიშვნელოვანი რისკ-ფაქტორია.</w:t>
      </w:r>
    </w:p>
    <w:p w14:paraId="1926F239" w14:textId="77777777" w:rsidR="00255272" w:rsidRPr="00255272" w:rsidRDefault="00255272" w:rsidP="00255272">
      <w:pPr>
        <w:spacing w:after="120"/>
        <w:jc w:val="both"/>
        <w:rPr>
          <w:rFonts w:ascii="Sylfaen" w:eastAsia="Times New Roman" w:hAnsi="Sylfaen" w:cs="Segoe UI"/>
          <w:color w:val="1F4E79" w:themeColor="accent1" w:themeShade="80"/>
        </w:rPr>
      </w:pPr>
      <w:r w:rsidRPr="00255272">
        <w:rPr>
          <w:rFonts w:ascii="Sylfaen" w:eastAsia="Times New Roman" w:hAnsi="Sylfaen" w:cs="Segoe UI"/>
          <w:color w:val="1F4E79" w:themeColor="accent1" w:themeShade="80"/>
        </w:rPr>
        <w:lastRenderedPageBreak/>
        <w:t xml:space="preserve">თამბაქოს კვამლი შეიცავს 7000-ზე მეტ ქიმიურ ინგრედიენტს, რომელთა შორის ასობით ტოქსიურია; მასში ასევე შედის 69 კარცინოგენური ნივთიერება. </w:t>
      </w:r>
      <w:r w:rsidRPr="00255272">
        <w:rPr>
          <w:rFonts w:ascii="Sylfaen" w:hAnsi="Sylfaen" w:cs="Segoe UI"/>
          <w:color w:val="1F4E79" w:themeColor="accent1" w:themeShade="80"/>
        </w:rPr>
        <w:t xml:space="preserve">თამბაქოს მეორადი კვამლი შეიცავს 4000-ზე მეტ ქიმიურ ნივთიერებას,მათგან 50 კიბოს გამომწვევი. თამბაქოს კვამლში არის იგივე ნივთიერებები, რაც არის სადეზინფექციო ხსნარებსა და ფხვნილებში, ფანჯრის საწმენდ სითხეებში, გაზის ბალონებში, ბენზინში, ლაქის გამხსნელებში და ა.შ. თამბაქოს ერთ-ერთ შემადგენელ ნაწილს - ნიკოტინს ადამიანი ისევე ეჩვევა, როგორც კოკაინს ან ჰეროინს. </w:t>
      </w:r>
      <w:r w:rsidRPr="00255272">
        <w:rPr>
          <w:rFonts w:ascii="Sylfaen" w:eastAsia="Times New Roman" w:hAnsi="Sylfaen" w:cs="Segoe UI"/>
          <w:color w:val="1F4E79" w:themeColor="accent1" w:themeShade="80"/>
        </w:rPr>
        <w:t xml:space="preserve">10 ან ნაკლები სიგარეტის ღერის მოწევა დღეში ამცირებს სიცოცხლის ხანგრძლივობას საშუალოდ 5 წლით და ზრდის ფილტვის კიბოს განვითარების რისკს 20-ჯერ. </w:t>
      </w:r>
    </w:p>
    <w:p w14:paraId="062737D9" w14:textId="77777777" w:rsidR="00255272" w:rsidRPr="00255272"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გარდა ამისა,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w:t>
      </w:r>
      <w:r w:rsidRPr="00255272">
        <w:rPr>
          <w:rFonts w:ascii="Sylfaen" w:hAnsi="Sylfaen" w:cs="Segoe UI"/>
          <w:bCs/>
          <w:color w:val="1F4E79" w:themeColor="accent1" w:themeShade="80"/>
        </w:rPr>
        <w:t>824.9</w:t>
      </w:r>
      <w:r w:rsidRPr="00255272">
        <w:rPr>
          <w:rFonts w:ascii="Sylfaen" w:hAnsi="Sylfaen" w:cs="Segoe UI"/>
          <w:i/>
          <w:iCs/>
          <w:color w:val="1F4E79" w:themeColor="accent1" w:themeShade="80"/>
        </w:rPr>
        <w:t xml:space="preserve"> </w:t>
      </w:r>
      <w:r w:rsidRPr="00255272">
        <w:rPr>
          <w:rFonts w:ascii="Sylfaen" w:hAnsi="Sylfaen" w:cs="Segoe UI"/>
          <w:bCs/>
          <w:color w:val="1F4E79" w:themeColor="accent1" w:themeShade="80"/>
        </w:rPr>
        <w:t>მილიონი ლარია, რაც წლიური მშპ-ს 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15 წლის განმავლობაში ქვეყანა თავიდან აიცილებს 53 100 ადამიანის გარდაცვალებას, რაც თამბაქოსთან ასოცირებულ მთლიან ეკონომიკურ ხარჯებს 3.6 მილიარდი ლარით შეამცირებს; თამბაქოს კონტროლში ჩადებული ყოველი 1 ლარით უკუ-ინვესტიციის სახით ქვეყანა მიიღებს 161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5 წლის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და</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357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 xml:space="preserve">15 წლის განმავლობაში. </w:t>
      </w:r>
    </w:p>
    <w:p w14:paraId="299629B8" w14:textId="77777777" w:rsidR="00255272" w:rsidRPr="00255272" w:rsidRDefault="00255272" w:rsidP="00255272">
      <w:pPr>
        <w:spacing w:after="120"/>
        <w:jc w:val="both"/>
        <w:rPr>
          <w:rFonts w:ascii="Sylfaen" w:hAnsi="Sylfaen" w:cs="Segoe UI"/>
          <w:color w:val="1F4E79" w:themeColor="accent1" w:themeShade="80"/>
        </w:rPr>
      </w:pPr>
      <w:r w:rsidRPr="00255272">
        <w:rPr>
          <w:rFonts w:ascii="Sylfaen" w:hAnsi="Sylfaen" w:cs="Segoe UI"/>
          <w:color w:val="1F4E79" w:themeColor="accent1" w:themeShade="80"/>
        </w:rPr>
        <w:t>2017 წელს პარლამენტმა მიიღო ახალი თაობის თამბაქოს კონტროლის საკანონმდებლო ცვლილებათა პაკეტი (კანონები თამბაქოს კონტროლის შესახებ, რეკლამის შესახებ, მაუწყებლობის შესახებ,</w:t>
      </w:r>
      <w:r w:rsidRPr="00255272">
        <w:rPr>
          <w:rFonts w:ascii="Sylfaen" w:eastAsia="Arial" w:hAnsi="Sylfaen" w:cs="Segoe UI"/>
          <w:noProof/>
          <w:color w:val="1F4E79" w:themeColor="accent1" w:themeShade="80"/>
        </w:rPr>
        <w:t xml:space="preserve"> </w:t>
      </w:r>
      <w:r w:rsidRPr="00255272">
        <w:rPr>
          <w:rFonts w:ascii="Sylfaen" w:hAnsi="Sylfaen" w:cs="Segoe UI"/>
          <w:bCs/>
          <w:color w:val="1F4E79" w:themeColor="accent1" w:themeShade="80"/>
        </w:rPr>
        <w:t xml:space="preserve">ლატარიების, აზარტული და მომგებიანი თამაშობების მოწყობის შესახებ; </w:t>
      </w:r>
      <w:r w:rsidRPr="00255272">
        <w:rPr>
          <w:rFonts w:ascii="Sylfaen" w:hAnsi="Sylfaen" w:cs="Segoe UI"/>
          <w:color w:val="1F4E79" w:themeColor="accent1" w:themeShade="80"/>
        </w:rPr>
        <w:t>ადმინისტრაცულ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კანონში განხორციელებული ცვლილებების მიზანია ეფექტურად დაიცვას არამწეველები, განსაკუთრებით ბავშვები, თამბაქოს მეორადი კვამლის ზემოქმედებისაგან.</w:t>
      </w:r>
    </w:p>
    <w:p w14:paraId="00CB3FEE" w14:textId="77777777" w:rsidR="00255272" w:rsidRPr="00255272"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ცვლილებების დიდი ნაწილი ძალაში შედის 2018 წლის 1 მაისიდან. ძირითადი ცვლილებები ეხება </w:t>
      </w:r>
      <w:r w:rsidRPr="00255272">
        <w:rPr>
          <w:rFonts w:ascii="Sylfaen" w:hAnsi="Sylfaen" w:cs="Segoe UI"/>
          <w:bCs/>
          <w:color w:val="1F4E79" w:themeColor="accent1" w:themeShade="80"/>
        </w:rPr>
        <w:t>საზოგადოებრივი თავშეყრის დახურული ადგილებისა და საზოგადოებრივი ტრანსპორტის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w:t>
      </w:r>
    </w:p>
    <w:p w14:paraId="106036E6" w14:textId="77777777" w:rsidR="00255272" w:rsidRPr="00255272" w:rsidRDefault="00255272" w:rsidP="00255272">
      <w:pPr>
        <w:rPr>
          <w:rFonts w:ascii="Sylfaen" w:hAnsi="Sylfaen" w:cs="Segoe UI"/>
          <w:b/>
          <w:color w:val="1F4E79" w:themeColor="accent1" w:themeShade="80"/>
        </w:rPr>
      </w:pPr>
      <w:r w:rsidRPr="00255272">
        <w:rPr>
          <w:rFonts w:ascii="Sylfaen" w:hAnsi="Sylfaen" w:cs="Segoe UI"/>
          <w:b/>
          <w:color w:val="1F4E79" w:themeColor="accent1" w:themeShade="80"/>
        </w:rPr>
        <w:t>დავიცვათ კანონი!</w:t>
      </w:r>
    </w:p>
    <w:p w14:paraId="5626DA30" w14:textId="77777777" w:rsidR="00255272" w:rsidRPr="00255272" w:rsidRDefault="00255272" w:rsidP="00255272">
      <w:pPr>
        <w:rPr>
          <w:rFonts w:ascii="Sylfaen" w:hAnsi="Sylfaen" w:cs="Segoe UI"/>
          <w:b/>
          <w:color w:val="1F4E79" w:themeColor="accent1" w:themeShade="80"/>
        </w:rPr>
      </w:pPr>
      <w:r w:rsidRPr="00255272">
        <w:rPr>
          <w:rFonts w:ascii="Sylfaen" w:hAnsi="Sylfaen" w:cs="Segoe UI"/>
          <w:b/>
          <w:color w:val="1F4E79" w:themeColor="accent1" w:themeShade="80"/>
        </w:rPr>
        <w:t>გავუფრთხილდეთ ერთმანეთს!</w:t>
      </w:r>
    </w:p>
    <w:p w14:paraId="2B8D5777" w14:textId="77777777" w:rsidR="00255272" w:rsidRPr="00255272" w:rsidRDefault="00255272" w:rsidP="00255272">
      <w:pPr>
        <w:spacing w:after="120"/>
        <w:rPr>
          <w:rFonts w:ascii="Sylfaen" w:hAnsi="Sylfaen" w:cs="Segoe UI"/>
          <w:b/>
          <w:color w:val="1F4E79" w:themeColor="accent1" w:themeShade="80"/>
        </w:rPr>
      </w:pPr>
      <w:r w:rsidRPr="00255272">
        <w:rPr>
          <w:rFonts w:ascii="Sylfaen" w:hAnsi="Sylfaen" w:cs="Segoe UI"/>
          <w:b/>
          <w:color w:val="1F4E79" w:themeColor="accent1" w:themeShade="80"/>
        </w:rPr>
        <w:t>გავთავისუფლდეთ თამბაქოსაგან 1 მაისიდან!</w:t>
      </w:r>
    </w:p>
    <w:p w14:paraId="6861414D" w14:textId="77777777" w:rsidR="00BF373D" w:rsidRPr="00232CC5" w:rsidRDefault="00BF373D" w:rsidP="00255272">
      <w:pPr>
        <w:pStyle w:val="NormalWeb"/>
        <w:spacing w:before="0" w:beforeAutospacing="0" w:after="120" w:afterAutospacing="0" w:line="276" w:lineRule="auto"/>
        <w:jc w:val="both"/>
        <w:rPr>
          <w:lang w:val="ka-GE"/>
        </w:rPr>
      </w:pPr>
    </w:p>
    <w:sectPr w:rsidR="00BF373D" w:rsidRPr="00232CC5" w:rsidSect="00232CC5">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la Sturua" w:date="2018-04-17T01:26:00Z" w:initials="LS">
    <w:p w14:paraId="0D70C9B0" w14:textId="77777777" w:rsidR="00255272" w:rsidRPr="00255272" w:rsidRDefault="00255272">
      <w:pPr>
        <w:pStyle w:val="CommentText"/>
        <w:rPr>
          <w:rFonts w:ascii="Sylfaen" w:hAnsi="Sylfaen"/>
          <w:lang w:val="ka-GE"/>
        </w:rPr>
      </w:pPr>
      <w:r>
        <w:rPr>
          <w:rStyle w:val="CommentReference"/>
        </w:rPr>
        <w:annotationRef/>
      </w:r>
      <w:r>
        <w:rPr>
          <w:rFonts w:ascii="Sylfaen" w:hAnsi="Sylfaen"/>
          <w:lang w:val="ka-GE"/>
        </w:rPr>
        <w:t>გვინდა იყოს ძალიან მაღალი დონე - მინისტრები და მერი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70C9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Sturua">
    <w15:presenceInfo w15:providerId="None" w15:userId="Lela Stur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C5"/>
    <w:rsid w:val="0012448D"/>
    <w:rsid w:val="00232CC5"/>
    <w:rsid w:val="00255272"/>
    <w:rsid w:val="004D3F22"/>
    <w:rsid w:val="00B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1116"/>
  <w15:chartTrackingRefBased/>
  <w15:docId w15:val="{5E760735-A2F2-4DA0-B005-2EAA447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1</cp:revision>
  <dcterms:created xsi:type="dcterms:W3CDTF">2018-04-16T20:54:00Z</dcterms:created>
  <dcterms:modified xsi:type="dcterms:W3CDTF">2018-04-16T21:31:00Z</dcterms:modified>
</cp:coreProperties>
</file>