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259" w:rsidRPr="004303AE" w:rsidRDefault="00A5426F" w:rsidP="004303AE">
      <w:pPr>
        <w:pStyle w:val="NormalWeb"/>
        <w:keepNext/>
        <w:pageBreakBefore/>
        <w:spacing w:after="238" w:line="272" w:lineRule="atLeast"/>
        <w:ind w:left="2234" w:hanging="964"/>
        <w:rPr>
          <w:lang w:val="en-US"/>
        </w:rPr>
      </w:pPr>
      <w:bookmarkStart w:id="0" w:name="_GoBack"/>
      <w:bookmarkEnd w:id="0"/>
      <w:r>
        <w:rPr>
          <w:b/>
          <w:bCs/>
          <w:lang w:val="en-GB"/>
        </w:rPr>
        <w:t xml:space="preserve">Draft Resolution on Global health and foreign </w:t>
      </w:r>
      <w:r w:rsidRPr="001C13BB">
        <w:rPr>
          <w:b/>
          <w:bCs/>
          <w:lang w:val="en-GB"/>
        </w:rPr>
        <w:t xml:space="preserve">policy: </w:t>
      </w:r>
      <w:r w:rsidRPr="001C13BB">
        <w:rPr>
          <w:b/>
          <w:bCs/>
          <w:lang w:val="en-US"/>
        </w:rPr>
        <w:t xml:space="preserve">Addressing </w:t>
      </w:r>
      <w:r w:rsidR="00C223BF" w:rsidRPr="001C13BB">
        <w:rPr>
          <w:b/>
          <w:bCs/>
          <w:lang w:val="en-US"/>
        </w:rPr>
        <w:t xml:space="preserve">the </w:t>
      </w:r>
      <w:r w:rsidRPr="001C13BB">
        <w:rPr>
          <w:b/>
          <w:bCs/>
          <w:lang w:val="en-US"/>
        </w:rPr>
        <w:t xml:space="preserve">Health of the Most Vulnerable for </w:t>
      </w:r>
      <w:r w:rsidR="00AC26B2" w:rsidRPr="001C13BB">
        <w:rPr>
          <w:b/>
          <w:bCs/>
          <w:lang w:val="en-US"/>
        </w:rPr>
        <w:t>an Inclusive Society</w:t>
      </w:r>
      <w:r w:rsidR="00AC26B2">
        <w:rPr>
          <w:b/>
          <w:bCs/>
          <w:lang w:val="en-US"/>
        </w:rPr>
        <w:t xml:space="preserve"> </w:t>
      </w:r>
    </w:p>
    <w:p w:rsidR="00A5426F" w:rsidRPr="00A5426F" w:rsidRDefault="00A5426F" w:rsidP="00A5426F">
      <w:pPr>
        <w:pStyle w:val="NormalWeb"/>
        <w:spacing w:after="238" w:line="238" w:lineRule="atLeast"/>
        <w:ind w:left="1264" w:right="1264"/>
        <w:jc w:val="both"/>
        <w:rPr>
          <w:lang w:val="en-US"/>
        </w:rPr>
      </w:pPr>
      <w:r w:rsidRPr="00A5426F">
        <w:rPr>
          <w:i/>
          <w:iCs/>
          <w:lang w:val="en-GB"/>
        </w:rPr>
        <w:t>The General Assembly</w:t>
      </w:r>
      <w:r w:rsidR="0001592D">
        <w:rPr>
          <w:lang w:val="en-GB"/>
        </w:rPr>
        <w:t xml:space="preserve">, </w:t>
      </w:r>
    </w:p>
    <w:p w:rsidR="00A5426F" w:rsidRPr="006B32B4" w:rsidRDefault="00A5426F" w:rsidP="00A5426F">
      <w:pPr>
        <w:pStyle w:val="NormalWeb"/>
        <w:spacing w:after="238" w:line="238" w:lineRule="atLeast"/>
        <w:ind w:left="1264" w:right="1264"/>
        <w:jc w:val="both"/>
        <w:rPr>
          <w:lang w:val="en-GB"/>
        </w:rPr>
      </w:pPr>
      <w:r w:rsidRPr="00A5426F">
        <w:rPr>
          <w:lang w:val="en-GB"/>
        </w:rPr>
        <w:t xml:space="preserve">PP1 </w:t>
      </w:r>
      <w:r w:rsidR="008D3957" w:rsidRPr="00A5426F">
        <w:rPr>
          <w:i/>
          <w:iCs/>
          <w:lang w:val="en-GB"/>
        </w:rPr>
        <w:t>Recalling</w:t>
      </w:r>
      <w:r w:rsidR="008D3957" w:rsidRPr="00A5426F">
        <w:rPr>
          <w:lang w:val="en-GB"/>
        </w:rPr>
        <w:t xml:space="preserve"> its resolutions </w:t>
      </w:r>
      <w:hyperlink r:id="rId8" w:tgtFrame="_top" w:history="1">
        <w:r w:rsidR="008D3957" w:rsidRPr="000C6AB9">
          <w:rPr>
            <w:rStyle w:val="Hyperlink"/>
            <w:color w:val="auto"/>
            <w:u w:val="none"/>
            <w:lang w:val="en-GB"/>
          </w:rPr>
          <w:t>63/33</w:t>
        </w:r>
      </w:hyperlink>
      <w:r w:rsidR="008D3957" w:rsidRPr="000C6AB9">
        <w:rPr>
          <w:lang w:val="en-GB"/>
        </w:rPr>
        <w:t xml:space="preserve"> of 26 November 2008, </w:t>
      </w:r>
      <w:hyperlink r:id="rId9" w:tgtFrame="_top" w:history="1">
        <w:r w:rsidR="008D3957" w:rsidRPr="000C6AB9">
          <w:rPr>
            <w:rStyle w:val="Hyperlink"/>
            <w:color w:val="auto"/>
            <w:u w:val="none"/>
            <w:lang w:val="en-GB"/>
          </w:rPr>
          <w:t>64/108</w:t>
        </w:r>
      </w:hyperlink>
      <w:r w:rsidR="008D3957" w:rsidRPr="000C6AB9">
        <w:rPr>
          <w:lang w:val="en-GB"/>
        </w:rPr>
        <w:t xml:space="preserve"> of 10 December 2009</w:t>
      </w:r>
      <w:r w:rsidR="00F83ECD" w:rsidRPr="000C6AB9">
        <w:rPr>
          <w:lang w:val="en-GB"/>
        </w:rPr>
        <w:t xml:space="preserve">, </w:t>
      </w:r>
      <w:hyperlink r:id="rId10" w:tgtFrame="_top" w:history="1">
        <w:r w:rsidR="00F83ECD" w:rsidRPr="000C6AB9">
          <w:rPr>
            <w:rStyle w:val="Hyperlink"/>
            <w:color w:val="auto"/>
            <w:u w:val="none"/>
            <w:lang w:val="en-GB"/>
          </w:rPr>
          <w:t>65/95</w:t>
        </w:r>
      </w:hyperlink>
      <w:r w:rsidR="00F83ECD" w:rsidRPr="000C6AB9">
        <w:rPr>
          <w:lang w:val="en-GB"/>
        </w:rPr>
        <w:t xml:space="preserve"> of 9 December 2010, </w:t>
      </w:r>
      <w:hyperlink r:id="rId11" w:tgtFrame="_top" w:history="1">
        <w:r w:rsidR="00F83ECD" w:rsidRPr="000C6AB9">
          <w:rPr>
            <w:rStyle w:val="Hyperlink"/>
            <w:color w:val="auto"/>
            <w:u w:val="none"/>
            <w:lang w:val="en-GB"/>
          </w:rPr>
          <w:t>66/115</w:t>
        </w:r>
      </w:hyperlink>
      <w:r w:rsidR="00F83ECD" w:rsidRPr="000C6AB9">
        <w:rPr>
          <w:lang w:val="en-GB"/>
        </w:rPr>
        <w:t xml:space="preserve"> of 12 December 2011, </w:t>
      </w:r>
      <w:hyperlink r:id="rId12" w:tgtFrame="_top" w:history="1">
        <w:r w:rsidR="00F83ECD" w:rsidRPr="000C6AB9">
          <w:rPr>
            <w:rStyle w:val="Hyperlink"/>
            <w:color w:val="auto"/>
            <w:u w:val="none"/>
            <w:lang w:val="en-GB"/>
          </w:rPr>
          <w:t>67/81</w:t>
        </w:r>
      </w:hyperlink>
      <w:r w:rsidR="00F83ECD" w:rsidRPr="000C6AB9">
        <w:rPr>
          <w:lang w:val="en-GB"/>
        </w:rPr>
        <w:t xml:space="preserve"> of 12 December 2012, </w:t>
      </w:r>
      <w:hyperlink r:id="rId13" w:tgtFrame="_top" w:history="1">
        <w:r w:rsidR="00F83ECD" w:rsidRPr="000C6AB9">
          <w:rPr>
            <w:rStyle w:val="Hyperlink"/>
            <w:color w:val="auto"/>
            <w:u w:val="none"/>
            <w:lang w:val="en-GB"/>
          </w:rPr>
          <w:t>68/98</w:t>
        </w:r>
      </w:hyperlink>
      <w:r w:rsidR="00F83ECD" w:rsidRPr="000C6AB9">
        <w:rPr>
          <w:lang w:val="en-GB"/>
        </w:rPr>
        <w:t xml:space="preserve"> of 11 December 2013, </w:t>
      </w:r>
      <w:hyperlink r:id="rId14" w:tgtFrame="_top" w:history="1">
        <w:r w:rsidR="00F83ECD" w:rsidRPr="000C6AB9">
          <w:rPr>
            <w:rStyle w:val="Hyperlink"/>
            <w:color w:val="auto"/>
            <w:u w:val="none"/>
            <w:lang w:val="en-GB"/>
          </w:rPr>
          <w:t>69/132</w:t>
        </w:r>
      </w:hyperlink>
      <w:r w:rsidR="00F83ECD" w:rsidRPr="000C6AB9">
        <w:rPr>
          <w:lang w:val="en-GB"/>
        </w:rPr>
        <w:t xml:space="preserve"> of 11 December 2014, </w:t>
      </w:r>
      <w:hyperlink r:id="rId15" w:tgtFrame="_top" w:history="1">
        <w:r w:rsidR="00F83ECD" w:rsidRPr="000C6AB9">
          <w:rPr>
            <w:rStyle w:val="Hyperlink"/>
            <w:color w:val="auto"/>
            <w:u w:val="none"/>
            <w:lang w:val="en-GB"/>
          </w:rPr>
          <w:t>70/183</w:t>
        </w:r>
      </w:hyperlink>
      <w:r w:rsidR="00F83ECD" w:rsidRPr="00A5426F">
        <w:rPr>
          <w:lang w:val="en-GB"/>
        </w:rPr>
        <w:t xml:space="preserve"> of 17 December 2015 and 71/159 of 15 December 2016, </w:t>
      </w:r>
      <w:r w:rsidR="005178F0">
        <w:rPr>
          <w:color w:val="FF0000"/>
          <w:lang w:val="en-GB"/>
        </w:rPr>
        <w:t xml:space="preserve"> </w:t>
      </w:r>
    </w:p>
    <w:p w:rsidR="00424572" w:rsidRPr="00B71BBD" w:rsidRDefault="00B71BBD" w:rsidP="00424572">
      <w:pPr>
        <w:pStyle w:val="NormalWeb"/>
        <w:spacing w:after="238" w:line="238" w:lineRule="atLeast"/>
        <w:ind w:left="1264" w:right="1264"/>
        <w:jc w:val="both"/>
        <w:rPr>
          <w:lang w:val="en-GB"/>
        </w:rPr>
      </w:pPr>
      <w:r w:rsidRPr="00B71BBD">
        <w:rPr>
          <w:bCs/>
          <w:lang w:val="en-CA"/>
        </w:rPr>
        <w:t>PP2</w:t>
      </w:r>
      <w:r w:rsidR="00424572" w:rsidRPr="00B71BBD">
        <w:rPr>
          <w:lang w:val="en-CA"/>
        </w:rPr>
        <w:t xml:space="preserve"> </w:t>
      </w:r>
      <w:r w:rsidR="00355108" w:rsidRPr="00332388">
        <w:rPr>
          <w:i/>
          <w:iCs/>
          <w:lang w:val="en-CA"/>
        </w:rPr>
        <w:t>Reaffirming</w:t>
      </w:r>
      <w:r w:rsidR="00355108" w:rsidRPr="00B71BBD">
        <w:rPr>
          <w:b/>
          <w:i/>
          <w:iCs/>
          <w:lang w:val="en-CA"/>
        </w:rPr>
        <w:t xml:space="preserve"> </w:t>
      </w:r>
      <w:r w:rsidR="00424572" w:rsidRPr="00B71BBD">
        <w:rPr>
          <w:lang w:val="en-CA"/>
        </w:rPr>
        <w:t xml:space="preserve">its resolution </w:t>
      </w:r>
      <w:hyperlink r:id="rId16" w:history="1">
        <w:r w:rsidR="00424572" w:rsidRPr="000C6AB9">
          <w:rPr>
            <w:rStyle w:val="Hyperlink"/>
            <w:color w:val="auto"/>
            <w:u w:val="none"/>
            <w:lang w:val="en-CA"/>
          </w:rPr>
          <w:t>70/1</w:t>
        </w:r>
      </w:hyperlink>
      <w:r w:rsidR="00424572" w:rsidRPr="00B71BBD">
        <w:rPr>
          <w:lang w:val="en-CA"/>
        </w:rPr>
        <w:t xml:space="preserve"> of 25 September 2015, entitled “Transforming our world: the 2030 Agenda for Sustainable Development”, in which it adopted a comprehensive, far-reaching and people-centred set of universal and transformative Sustainable Development Goals and targets, its commitment to working tirelessly for the full implementation of th</w:t>
      </w:r>
      <w:r w:rsidR="00200C5B" w:rsidRPr="00B71BBD">
        <w:rPr>
          <w:lang w:val="en-CA"/>
        </w:rPr>
        <w:t>e</w:t>
      </w:r>
      <w:r w:rsidR="00424572" w:rsidRPr="00B71BBD">
        <w:rPr>
          <w:lang w:val="en-CA"/>
        </w:rPr>
        <w:t xml:space="preserve"> Agenda by 2030, its recognition that eradicating poverty in all its forms and dimensions, including extreme poverty, is the greatest global challenge and an indispensable requirement for sustainable development, its commitment to achieving sustainable development in its three dimensions — economic, social and environmental — in a balanced and integrated manner, and to building upon the achievements of the Millennium Development Goals and seeking to ad</w:t>
      </w:r>
      <w:r w:rsidRPr="00B71BBD">
        <w:rPr>
          <w:lang w:val="en-CA"/>
        </w:rPr>
        <w:t>dress their unfinished business</w:t>
      </w:r>
      <w:r>
        <w:rPr>
          <w:lang w:val="en-CA"/>
        </w:rPr>
        <w:t>,</w:t>
      </w:r>
      <w:r w:rsidR="000A11F9" w:rsidRPr="00B71BBD">
        <w:rPr>
          <w:lang w:val="en-CA"/>
        </w:rPr>
        <w:t xml:space="preserve"> </w:t>
      </w:r>
    </w:p>
    <w:p w:rsidR="00424572" w:rsidRPr="00332388" w:rsidRDefault="00424572" w:rsidP="00A5426F">
      <w:pPr>
        <w:pStyle w:val="NormalWeb"/>
        <w:spacing w:after="238" w:line="238" w:lineRule="atLeast"/>
        <w:ind w:left="1264" w:right="1264"/>
        <w:jc w:val="both"/>
        <w:rPr>
          <w:b/>
          <w:lang w:val="en-US"/>
        </w:rPr>
      </w:pPr>
      <w:r w:rsidRPr="00C546B0">
        <w:rPr>
          <w:bCs/>
          <w:lang w:val="en-CA"/>
        </w:rPr>
        <w:t xml:space="preserve">PP3 </w:t>
      </w:r>
      <w:r w:rsidRPr="00332388">
        <w:rPr>
          <w:i/>
          <w:iCs/>
          <w:lang w:val="en-CA"/>
        </w:rPr>
        <w:t>Reaffirming</w:t>
      </w:r>
      <w:r w:rsidR="00355108" w:rsidRPr="000A11F9">
        <w:rPr>
          <w:b/>
          <w:i/>
          <w:iCs/>
          <w:lang w:val="en-CA"/>
        </w:rPr>
        <w:t xml:space="preserve"> </w:t>
      </w:r>
      <w:r w:rsidRPr="00C546B0">
        <w:rPr>
          <w:i/>
          <w:iCs/>
          <w:lang w:val="en-CA"/>
        </w:rPr>
        <w:t>also</w:t>
      </w:r>
      <w:r w:rsidRPr="00C546B0">
        <w:rPr>
          <w:lang w:val="en-CA"/>
        </w:rPr>
        <w:t xml:space="preserve"> its resolution </w:t>
      </w:r>
      <w:hyperlink r:id="rId17" w:history="1">
        <w:r w:rsidRPr="000C6AB9">
          <w:rPr>
            <w:rStyle w:val="Hyperlink"/>
            <w:color w:val="auto"/>
            <w:u w:val="none"/>
            <w:lang w:val="en-CA"/>
          </w:rPr>
          <w:t>69/313</w:t>
        </w:r>
      </w:hyperlink>
      <w:r w:rsidRPr="00C546B0">
        <w:rPr>
          <w:lang w:val="en-CA"/>
        </w:rPr>
        <w:t xml:space="preserve"> of 27 July 2015 on the Addis Ababa Action Agenda of the Third International Conference on Financing for Development, which is an integral part of the 2030 Agenda for Sustainable Development, supports and complements it, helps to contextualize its means of implementation targets with concrete policies and actions, and reaffirms the strong political commitment to address the challenge of financing and creating an enabling environment at all levels for sustainable development in the spirit of glo</w:t>
      </w:r>
      <w:r w:rsidR="00C546B0" w:rsidRPr="00C546B0">
        <w:rPr>
          <w:lang w:val="en-CA"/>
        </w:rPr>
        <w:t>bal partnership and solidarity,</w:t>
      </w:r>
      <w:r w:rsidR="00332388">
        <w:rPr>
          <w:lang w:val="en-CA"/>
        </w:rPr>
        <w:t xml:space="preserve"> </w:t>
      </w:r>
    </w:p>
    <w:p w:rsidR="00A5426F" w:rsidRPr="009230B9" w:rsidRDefault="00A5426F" w:rsidP="00A5426F">
      <w:pPr>
        <w:pStyle w:val="NormalWeb"/>
        <w:spacing w:after="238" w:line="238" w:lineRule="atLeast"/>
        <w:ind w:left="1264" w:right="1264"/>
        <w:jc w:val="both"/>
        <w:rPr>
          <w:color w:val="FF0000"/>
          <w:lang w:val="en-GB"/>
        </w:rPr>
      </w:pPr>
      <w:r w:rsidRPr="009230B9">
        <w:rPr>
          <w:lang w:val="en-GB"/>
        </w:rPr>
        <w:t xml:space="preserve">PP4 </w:t>
      </w:r>
      <w:r w:rsidRPr="009230B9">
        <w:rPr>
          <w:i/>
          <w:iCs/>
          <w:lang w:val="en-GB"/>
        </w:rPr>
        <w:t>Recalling</w:t>
      </w:r>
      <w:r w:rsidRPr="009230B9">
        <w:rPr>
          <w:lang w:val="en-GB"/>
        </w:rPr>
        <w:t xml:space="preserve"> the Universal Declaration of Human Rights,</w:t>
      </w:r>
      <w:bookmarkStart w:id="1" w:name="sdfootnote1anc"/>
      <w:r w:rsidR="00D36BDF" w:rsidRPr="009230B9">
        <w:rPr>
          <w:vertAlign w:val="superscript"/>
          <w:lang w:val="en-GB"/>
        </w:rPr>
        <w:fldChar w:fldCharType="begin"/>
      </w:r>
      <w:r w:rsidRPr="009230B9">
        <w:rPr>
          <w:vertAlign w:val="superscript"/>
          <w:lang w:val="en-GB"/>
        </w:rPr>
        <w:instrText xml:space="preserve"> HYPERLINK "" \l "sdfootnote1sym" </w:instrText>
      </w:r>
      <w:r w:rsidR="00D36BDF" w:rsidRPr="009230B9">
        <w:rPr>
          <w:vertAlign w:val="superscript"/>
          <w:lang w:val="en-GB"/>
        </w:rPr>
        <w:fldChar w:fldCharType="separate"/>
      </w:r>
      <w:r w:rsidRPr="009230B9">
        <w:rPr>
          <w:rStyle w:val="Hyperlink"/>
          <w:vertAlign w:val="superscript"/>
          <w:lang w:val="en-GB"/>
        </w:rPr>
        <w:t>1</w:t>
      </w:r>
      <w:r w:rsidR="00D36BDF" w:rsidRPr="009230B9">
        <w:rPr>
          <w:vertAlign w:val="superscript"/>
          <w:lang w:val="en-GB"/>
        </w:rPr>
        <w:fldChar w:fldCharType="end"/>
      </w:r>
      <w:bookmarkEnd w:id="1"/>
      <w:r w:rsidRPr="009230B9">
        <w:rPr>
          <w:lang w:val="en-GB"/>
        </w:rPr>
        <w:t xml:space="preserve"> international humanitarian law, the International Covenant on Economic, Social and Cultural Rights</w:t>
      </w:r>
      <w:bookmarkStart w:id="2" w:name="sdfootnote2anc"/>
      <w:r w:rsidR="00D36BDF" w:rsidRPr="009230B9">
        <w:rPr>
          <w:vertAlign w:val="superscript"/>
          <w:lang w:val="en-GB"/>
        </w:rPr>
        <w:fldChar w:fldCharType="begin"/>
      </w:r>
      <w:r w:rsidRPr="009230B9">
        <w:rPr>
          <w:vertAlign w:val="superscript"/>
          <w:lang w:val="en-GB"/>
        </w:rPr>
        <w:instrText xml:space="preserve"> HYPERLINK "" \l "sdfootnote2sym" </w:instrText>
      </w:r>
      <w:r w:rsidR="00D36BDF" w:rsidRPr="009230B9">
        <w:rPr>
          <w:vertAlign w:val="superscript"/>
          <w:lang w:val="en-GB"/>
        </w:rPr>
        <w:fldChar w:fldCharType="separate"/>
      </w:r>
      <w:r w:rsidRPr="009230B9">
        <w:rPr>
          <w:rStyle w:val="Hyperlink"/>
          <w:vertAlign w:val="superscript"/>
          <w:lang w:val="en-GB"/>
        </w:rPr>
        <w:t>2</w:t>
      </w:r>
      <w:r w:rsidR="00D36BDF" w:rsidRPr="009230B9">
        <w:rPr>
          <w:vertAlign w:val="superscript"/>
          <w:lang w:val="en-GB"/>
        </w:rPr>
        <w:fldChar w:fldCharType="end"/>
      </w:r>
      <w:bookmarkEnd w:id="2"/>
      <w:r w:rsidRPr="009230B9">
        <w:rPr>
          <w:lang w:val="en-GB"/>
        </w:rPr>
        <w:t xml:space="preserve"> and the Constitution of the World Health Organization,</w:t>
      </w:r>
      <w:bookmarkStart w:id="3" w:name="sdfootnote3anc"/>
      <w:r w:rsidR="00D36BDF" w:rsidRPr="009230B9">
        <w:rPr>
          <w:vertAlign w:val="superscript"/>
          <w:lang w:val="en-GB"/>
        </w:rPr>
        <w:fldChar w:fldCharType="begin"/>
      </w:r>
      <w:r w:rsidRPr="009230B9">
        <w:rPr>
          <w:vertAlign w:val="superscript"/>
          <w:lang w:val="en-GB"/>
        </w:rPr>
        <w:instrText xml:space="preserve"> HYPERLINK "" \l "sdfootnote3sym" </w:instrText>
      </w:r>
      <w:r w:rsidR="00D36BDF" w:rsidRPr="009230B9">
        <w:rPr>
          <w:vertAlign w:val="superscript"/>
          <w:lang w:val="en-GB"/>
        </w:rPr>
        <w:fldChar w:fldCharType="separate"/>
      </w:r>
      <w:r w:rsidRPr="009230B9">
        <w:rPr>
          <w:rStyle w:val="Hyperlink"/>
          <w:vertAlign w:val="superscript"/>
          <w:lang w:val="en-GB"/>
        </w:rPr>
        <w:t>3</w:t>
      </w:r>
      <w:r w:rsidR="00D36BDF" w:rsidRPr="009230B9">
        <w:rPr>
          <w:vertAlign w:val="superscript"/>
          <w:lang w:val="en-GB"/>
        </w:rPr>
        <w:fldChar w:fldCharType="end"/>
      </w:r>
      <w:bookmarkEnd w:id="3"/>
      <w:r w:rsidRPr="009230B9">
        <w:rPr>
          <w:lang w:val="en-GB"/>
        </w:rPr>
        <w:t xml:space="preserve"> </w:t>
      </w:r>
      <w:r w:rsidR="00A432C6">
        <w:rPr>
          <w:color w:val="FF0000"/>
          <w:lang w:val="en-GB"/>
        </w:rPr>
        <w:t xml:space="preserve"> </w:t>
      </w:r>
    </w:p>
    <w:p w:rsidR="0015333B" w:rsidRPr="00794C0A" w:rsidRDefault="00112E05" w:rsidP="009B43C1">
      <w:pPr>
        <w:pStyle w:val="SingleTxt"/>
        <w:rPr>
          <w:b/>
          <w:sz w:val="24"/>
          <w:szCs w:val="24"/>
          <w:lang w:val="en-US"/>
        </w:rPr>
      </w:pPr>
      <w:r w:rsidRPr="000C6AB9">
        <w:rPr>
          <w:sz w:val="24"/>
          <w:szCs w:val="24"/>
          <w:lang w:val="en-GB"/>
        </w:rPr>
        <w:t>PP</w:t>
      </w:r>
      <w:r w:rsidR="00324DD7" w:rsidRPr="000C6AB9">
        <w:rPr>
          <w:sz w:val="24"/>
          <w:szCs w:val="24"/>
          <w:lang w:val="en-GB"/>
        </w:rPr>
        <w:t>5</w:t>
      </w:r>
      <w:r w:rsidRPr="009230B9">
        <w:rPr>
          <w:sz w:val="24"/>
          <w:szCs w:val="24"/>
          <w:lang w:val="en-GB"/>
        </w:rPr>
        <w:t xml:space="preserve"> </w:t>
      </w:r>
      <w:r w:rsidRPr="00794C0A">
        <w:rPr>
          <w:bCs/>
          <w:i/>
          <w:iCs/>
          <w:sz w:val="24"/>
          <w:szCs w:val="24"/>
          <w:lang w:val="en-GB"/>
        </w:rPr>
        <w:t>Reaffirming</w:t>
      </w:r>
      <w:r w:rsidR="00FD456B">
        <w:rPr>
          <w:b/>
          <w:i/>
          <w:iCs/>
          <w:sz w:val="24"/>
          <w:szCs w:val="24"/>
          <w:lang w:val="en-GB"/>
        </w:rPr>
        <w:t xml:space="preserve"> </w:t>
      </w:r>
      <w:r w:rsidRPr="009230B9">
        <w:rPr>
          <w:sz w:val="24"/>
          <w:szCs w:val="24"/>
          <w:lang w:val="en-GB"/>
        </w:rPr>
        <w:t>the commitment to fully and effectively implement the Beijing Platform for Action, the Programme of Action of the International Conference on Population and Development and the outcomes of their review conferences</w:t>
      </w:r>
      <w:r w:rsidR="00241903" w:rsidRPr="009230B9">
        <w:rPr>
          <w:sz w:val="24"/>
          <w:szCs w:val="24"/>
          <w:lang w:val="en-GB"/>
        </w:rPr>
        <w:t xml:space="preserve"> </w:t>
      </w:r>
      <w:r w:rsidR="00241903" w:rsidRPr="00794C0A">
        <w:rPr>
          <w:bCs/>
          <w:sz w:val="24"/>
          <w:szCs w:val="24"/>
          <w:lang w:val="en-GB"/>
        </w:rPr>
        <w:t>including the commitments relating to sexual and reproductive health</w:t>
      </w:r>
      <w:r w:rsidRPr="009230B9">
        <w:rPr>
          <w:sz w:val="24"/>
          <w:szCs w:val="24"/>
          <w:lang w:val="en-GB"/>
        </w:rPr>
        <w:t xml:space="preserve"> </w:t>
      </w:r>
      <w:r w:rsidRPr="00794C0A">
        <w:rPr>
          <w:sz w:val="24"/>
          <w:szCs w:val="24"/>
          <w:lang w:val="en-GB"/>
        </w:rPr>
        <w:t>and the promotion and protection of all human rights,</w:t>
      </w:r>
      <w:r w:rsidR="001C13BB" w:rsidRPr="009230B9">
        <w:rPr>
          <w:sz w:val="24"/>
          <w:szCs w:val="24"/>
          <w:lang w:val="en-US"/>
        </w:rPr>
        <w:t xml:space="preserve"> </w:t>
      </w:r>
    </w:p>
    <w:p w:rsidR="006F6E6C" w:rsidRDefault="00A5426F" w:rsidP="00A5426F">
      <w:pPr>
        <w:pStyle w:val="NormalWeb"/>
        <w:spacing w:after="238" w:line="238" w:lineRule="atLeast"/>
        <w:ind w:left="1264" w:right="1264"/>
        <w:jc w:val="both"/>
        <w:rPr>
          <w:b/>
          <w:bCs/>
          <w:i/>
          <w:iCs/>
          <w:color w:val="FF0000"/>
          <w:lang w:val="en-US"/>
        </w:rPr>
      </w:pPr>
      <w:r w:rsidRPr="00A5426F">
        <w:rPr>
          <w:lang w:val="en-GB"/>
        </w:rPr>
        <w:t>PP</w:t>
      </w:r>
      <w:r w:rsidR="00324DD7">
        <w:rPr>
          <w:lang w:val="en-GB"/>
        </w:rPr>
        <w:t>6</w:t>
      </w:r>
      <w:r w:rsidRPr="00A5426F">
        <w:rPr>
          <w:lang w:val="en-GB"/>
        </w:rPr>
        <w:t xml:space="preserve"> </w:t>
      </w:r>
      <w:r w:rsidRPr="00A5426F">
        <w:rPr>
          <w:i/>
          <w:iCs/>
          <w:lang w:val="en-GB"/>
        </w:rPr>
        <w:t>Recognizing</w:t>
      </w:r>
      <w:r w:rsidRPr="00A5426F">
        <w:rPr>
          <w:lang w:val="en-GB"/>
        </w:rPr>
        <w:t xml:space="preserve"> that health is a precondition for and an outcome and indicator of </w:t>
      </w:r>
      <w:r w:rsidRPr="00E1708D">
        <w:rPr>
          <w:lang w:val="en-GB"/>
        </w:rPr>
        <w:t>all three</w:t>
      </w:r>
      <w:r w:rsidR="002206E7" w:rsidRPr="002206E7">
        <w:rPr>
          <w:lang w:val="en-GB"/>
        </w:rPr>
        <w:t xml:space="preserve"> </w:t>
      </w:r>
      <w:r w:rsidR="00E1708D">
        <w:rPr>
          <w:lang w:val="en-GB"/>
        </w:rPr>
        <w:t xml:space="preserve">– </w:t>
      </w:r>
      <w:r w:rsidR="002206E7" w:rsidRPr="00E1708D">
        <w:rPr>
          <w:lang w:val="en-GB"/>
        </w:rPr>
        <w:t>economic, social and environmental</w:t>
      </w:r>
      <w:r w:rsidR="00E1708D">
        <w:rPr>
          <w:b/>
          <w:lang w:val="en-GB"/>
        </w:rPr>
        <w:t xml:space="preserve"> –</w:t>
      </w:r>
      <w:r w:rsidRPr="00A5426F">
        <w:rPr>
          <w:lang w:val="en-GB"/>
        </w:rPr>
        <w:t xml:space="preserve"> </w:t>
      </w:r>
      <w:r w:rsidRPr="00A5426F">
        <w:rPr>
          <w:lang w:val="en-GB"/>
        </w:rPr>
        <w:lastRenderedPageBreak/>
        <w:t>dimensions</w:t>
      </w:r>
      <w:r w:rsidR="002206E7">
        <w:rPr>
          <w:lang w:val="en-GB"/>
        </w:rPr>
        <w:t xml:space="preserve"> </w:t>
      </w:r>
      <w:r w:rsidRPr="00A5426F">
        <w:rPr>
          <w:lang w:val="en-GB"/>
        </w:rPr>
        <w:t xml:space="preserve">of sustainable development, and that, despite progress made, challenges in global health, including major inequities and vulnerabilities within and among countries, regions and populations, still remain and demand persistent attention, </w:t>
      </w:r>
    </w:p>
    <w:p w:rsidR="00A5426F" w:rsidRPr="00A5426F" w:rsidRDefault="00A5426F" w:rsidP="00A5426F">
      <w:pPr>
        <w:pStyle w:val="NormalWeb"/>
        <w:spacing w:after="238" w:line="238" w:lineRule="atLeast"/>
        <w:ind w:left="1264" w:right="1264"/>
        <w:jc w:val="both"/>
        <w:rPr>
          <w:lang w:val="en-US"/>
        </w:rPr>
      </w:pPr>
      <w:r w:rsidRPr="00A5426F">
        <w:rPr>
          <w:lang w:val="en-GB"/>
        </w:rPr>
        <w:t>PP</w:t>
      </w:r>
      <w:r w:rsidR="00324DD7">
        <w:rPr>
          <w:lang w:val="en-GB"/>
        </w:rPr>
        <w:t>7</w:t>
      </w:r>
      <w:r w:rsidRPr="00A5426F">
        <w:rPr>
          <w:lang w:val="en-GB"/>
        </w:rPr>
        <w:t xml:space="preserve"> </w:t>
      </w:r>
      <w:r w:rsidRPr="00A5426F">
        <w:rPr>
          <w:i/>
          <w:iCs/>
          <w:lang w:val="en-GB"/>
        </w:rPr>
        <w:t>Underscoring</w:t>
      </w:r>
      <w:r w:rsidRPr="00A5426F">
        <w:rPr>
          <w:lang w:val="en-GB"/>
        </w:rPr>
        <w:t xml:space="preserve"> the fact that global health is also a long-term objective which is national, regional and international in scope and requires sustained attention, commitment and closer international cooperation, beyond emergencies,</w:t>
      </w:r>
      <w:r w:rsidRPr="00A5426F">
        <w:rPr>
          <w:color w:val="FF0000"/>
          <w:lang w:val="en-GB"/>
        </w:rPr>
        <w:t xml:space="preserve"> </w:t>
      </w:r>
    </w:p>
    <w:p w:rsidR="00DD61B5" w:rsidRDefault="00A5426F" w:rsidP="00A5426F">
      <w:pPr>
        <w:pStyle w:val="NormalWeb"/>
        <w:spacing w:after="238" w:line="238" w:lineRule="atLeast"/>
        <w:ind w:left="1264" w:right="1264"/>
        <w:jc w:val="both"/>
        <w:rPr>
          <w:b/>
          <w:bCs/>
          <w:i/>
          <w:iCs/>
          <w:color w:val="FF0000"/>
          <w:lang w:val="en-US"/>
        </w:rPr>
      </w:pPr>
      <w:r w:rsidRPr="00A5426F">
        <w:rPr>
          <w:lang w:val="en-GB"/>
        </w:rPr>
        <w:t>PP</w:t>
      </w:r>
      <w:r w:rsidR="00324DD7">
        <w:rPr>
          <w:lang w:val="en-GB"/>
        </w:rPr>
        <w:t>8</w:t>
      </w:r>
      <w:r w:rsidRPr="00A5426F">
        <w:rPr>
          <w:lang w:val="en-GB"/>
        </w:rPr>
        <w:t xml:space="preserve"> </w:t>
      </w:r>
      <w:r w:rsidRPr="00A5426F">
        <w:rPr>
          <w:i/>
          <w:iCs/>
          <w:lang w:val="en-GB"/>
        </w:rPr>
        <w:t>Reaffirming</w:t>
      </w:r>
      <w:r w:rsidRPr="00A5426F">
        <w:rPr>
          <w:lang w:val="en-GB"/>
        </w:rPr>
        <w:t xml:space="preserve"> the right of every human being, without distinction of any kind, to the enjoyment of the highest attainable standard of physical and mental health and to a standard of living adequate for the health and well-being of oneself and one’s family</w:t>
      </w:r>
      <w:r w:rsidR="0096060A" w:rsidRPr="00981ADF">
        <w:rPr>
          <w:bCs/>
          <w:lang w:val="en-GB"/>
        </w:rPr>
        <w:t xml:space="preserve">, </w:t>
      </w:r>
      <w:r w:rsidR="0096060A" w:rsidRPr="00DD61B5">
        <w:rPr>
          <w:lang w:val="en-GB"/>
        </w:rPr>
        <w:t>including adequ</w:t>
      </w:r>
      <w:r w:rsidR="00DD61B5" w:rsidRPr="00DD61B5">
        <w:rPr>
          <w:lang w:val="en-GB"/>
        </w:rPr>
        <w:t>ate food, clothing and housing,</w:t>
      </w:r>
      <w:r w:rsidR="006555C3" w:rsidRPr="00DD61B5">
        <w:rPr>
          <w:lang w:val="en-GB"/>
        </w:rPr>
        <w:t xml:space="preserve"> </w:t>
      </w:r>
      <w:r w:rsidRPr="00DD61B5">
        <w:rPr>
          <w:lang w:val="en-GB"/>
        </w:rPr>
        <w:t xml:space="preserve">and to the continuous improvement of </w:t>
      </w:r>
      <w:r w:rsidR="00DD61B5" w:rsidRPr="00DD61B5">
        <w:rPr>
          <w:lang w:val="en-GB"/>
        </w:rPr>
        <w:t>living</w:t>
      </w:r>
      <w:r w:rsidR="0096060A">
        <w:rPr>
          <w:b/>
          <w:lang w:val="en-GB"/>
        </w:rPr>
        <w:t xml:space="preserve"> </w:t>
      </w:r>
      <w:r w:rsidRPr="00A5426F">
        <w:rPr>
          <w:lang w:val="en-GB"/>
        </w:rPr>
        <w:t>conditions, with particular attention to the alarmin</w:t>
      </w:r>
      <w:r w:rsidRPr="001C13BB">
        <w:rPr>
          <w:lang w:val="en-GB"/>
        </w:rPr>
        <w:t xml:space="preserve">g situation of millions of people for whom </w:t>
      </w:r>
      <w:r w:rsidR="00241903">
        <w:rPr>
          <w:lang w:val="en-GB"/>
        </w:rPr>
        <w:t xml:space="preserve">access </w:t>
      </w:r>
      <w:r w:rsidR="00241903" w:rsidRPr="00DD61B5">
        <w:rPr>
          <w:lang w:val="en-GB"/>
        </w:rPr>
        <w:t xml:space="preserve">to </w:t>
      </w:r>
      <w:r w:rsidR="007B4AF2" w:rsidRPr="00DD61B5">
        <w:rPr>
          <w:bCs/>
          <w:lang w:val="en-GB"/>
        </w:rPr>
        <w:t>health-</w:t>
      </w:r>
      <w:r w:rsidR="002206E7" w:rsidRPr="00DD61B5">
        <w:rPr>
          <w:bCs/>
          <w:lang w:val="en-GB"/>
        </w:rPr>
        <w:t>care services</w:t>
      </w:r>
      <w:r w:rsidR="00583218">
        <w:rPr>
          <w:b/>
          <w:bCs/>
          <w:i/>
          <w:lang w:val="en-GB"/>
        </w:rPr>
        <w:t xml:space="preserve"> </w:t>
      </w:r>
      <w:r w:rsidR="00241903" w:rsidRPr="00852F1E">
        <w:rPr>
          <w:bCs/>
          <w:lang w:val="en-GB"/>
        </w:rPr>
        <w:t>and</w:t>
      </w:r>
      <w:r w:rsidR="00241903" w:rsidRPr="001E55DC">
        <w:rPr>
          <w:b/>
          <w:bCs/>
          <w:lang w:val="en-GB"/>
        </w:rPr>
        <w:t xml:space="preserve"> </w:t>
      </w:r>
      <w:r w:rsidR="00241903" w:rsidRPr="00D23AB2">
        <w:rPr>
          <w:lang w:val="en-GB"/>
        </w:rPr>
        <w:t>medicines remains a distant goal, in particular vulnerable populations and destitute people,</w:t>
      </w:r>
      <w:r w:rsidRPr="00A5426F">
        <w:rPr>
          <w:lang w:val="en-GB"/>
        </w:rPr>
        <w:t xml:space="preserve"> </w:t>
      </w:r>
    </w:p>
    <w:p w:rsidR="00A5426F" w:rsidRPr="00A5426F" w:rsidRDefault="00A5426F" w:rsidP="00A5426F">
      <w:pPr>
        <w:pStyle w:val="NormalWeb"/>
        <w:spacing w:after="238" w:line="238" w:lineRule="atLeast"/>
        <w:ind w:left="1264" w:right="1264"/>
        <w:jc w:val="both"/>
        <w:rPr>
          <w:lang w:val="en-US"/>
        </w:rPr>
      </w:pPr>
      <w:r w:rsidRPr="00A5426F">
        <w:rPr>
          <w:lang w:val="en-GB"/>
        </w:rPr>
        <w:t>PP</w:t>
      </w:r>
      <w:r w:rsidR="00324DD7">
        <w:rPr>
          <w:lang w:val="en-GB"/>
        </w:rPr>
        <w:t>9</w:t>
      </w:r>
      <w:r w:rsidRPr="00A5426F">
        <w:rPr>
          <w:lang w:val="en-GB"/>
        </w:rPr>
        <w:t xml:space="preserve"> </w:t>
      </w:r>
      <w:r w:rsidRPr="00A5426F">
        <w:rPr>
          <w:i/>
          <w:iCs/>
          <w:lang w:val="en-GB"/>
        </w:rPr>
        <w:t>Underlining</w:t>
      </w:r>
      <w:r w:rsidRPr="00A5426F">
        <w:rPr>
          <w:lang w:val="en-GB"/>
        </w:rPr>
        <w:t xml:space="preserve"> that health is not just an end in itself, but is a mean of reaching other targets under the Goals of the 2030 Agenda for Sustainable Development, and noting that investments in health contribute to sustainable, inclusive economic growth, social development, environmental</w:t>
      </w:r>
      <w:r w:rsidR="00DB13E6">
        <w:rPr>
          <w:lang w:val="en-GB"/>
        </w:rPr>
        <w:t xml:space="preserve"> </w:t>
      </w:r>
      <w:r w:rsidRPr="00A5426F">
        <w:rPr>
          <w:lang w:val="en-GB"/>
        </w:rPr>
        <w:t>protection, and the eradication of poverty and hunger, and to reducing inequality, and also acknowledging the reciprocal benefits between the attainment of the health Goal and the achievement of all other Goals,</w:t>
      </w:r>
      <w:r w:rsidR="006F6E6C">
        <w:rPr>
          <w:lang w:val="en-GB"/>
        </w:rPr>
        <w:t xml:space="preserve">  </w:t>
      </w:r>
    </w:p>
    <w:p w:rsidR="00264034" w:rsidRDefault="00B236C0" w:rsidP="001C2ADF">
      <w:pPr>
        <w:pStyle w:val="NormalWeb"/>
        <w:spacing w:after="238" w:line="238" w:lineRule="atLeast"/>
        <w:ind w:left="1264" w:right="1264"/>
        <w:jc w:val="both"/>
        <w:rPr>
          <w:b/>
          <w:iCs/>
          <w:lang w:val="en-GB"/>
        </w:rPr>
      </w:pPr>
      <w:r>
        <w:rPr>
          <w:iCs/>
          <w:lang w:val="en-GB"/>
        </w:rPr>
        <w:t xml:space="preserve">PP10 </w:t>
      </w:r>
      <w:r w:rsidR="00A5426F" w:rsidRPr="00A5426F">
        <w:rPr>
          <w:i/>
          <w:iCs/>
          <w:lang w:val="en-GB"/>
        </w:rPr>
        <w:t>Recognizing</w:t>
      </w:r>
      <w:r w:rsidR="00A5426F" w:rsidRPr="00A5426F">
        <w:rPr>
          <w:lang w:val="en-GB"/>
        </w:rPr>
        <w:t xml:space="preserve"> the commitment made in the 2030 Agenda for Sustainable Development to leave no one behind, and to endeavour to reach the furthest behind first, </w:t>
      </w:r>
      <w:r w:rsidR="00852F1E" w:rsidRPr="00794C0A">
        <w:rPr>
          <w:rFonts w:cs="Angsana New"/>
          <w:bCs/>
          <w:szCs w:val="25"/>
          <w:lang w:val="en-US" w:bidi="th-TH"/>
        </w:rPr>
        <w:t>founded on</w:t>
      </w:r>
      <w:r w:rsidR="00852F1E" w:rsidRPr="009D0CE0">
        <w:rPr>
          <w:rFonts w:cs="Angsana New"/>
          <w:b/>
          <w:bCs/>
          <w:szCs w:val="25"/>
          <w:lang w:val="en-US" w:bidi="th-TH"/>
        </w:rPr>
        <w:t xml:space="preserve"> </w:t>
      </w:r>
      <w:r w:rsidR="00A5426F" w:rsidRPr="00A5426F">
        <w:rPr>
          <w:lang w:val="en-GB"/>
        </w:rPr>
        <w:t>the dignity of the human person</w:t>
      </w:r>
      <w:r w:rsidR="00A5426F" w:rsidRPr="00C159F5">
        <w:rPr>
          <w:lang w:val="en-GB"/>
        </w:rPr>
        <w:t xml:space="preserve">, and reflecting the principles of equality and non-discrimination, as well as to empower </w:t>
      </w:r>
      <w:r w:rsidR="00794C0A" w:rsidRPr="006B32B4">
        <w:rPr>
          <w:bCs/>
          <w:lang w:val="en-GB"/>
        </w:rPr>
        <w:t>those who are vulnerable or in vulnerable situations</w:t>
      </w:r>
      <w:r w:rsidR="00177F37" w:rsidRPr="00C159F5">
        <w:rPr>
          <w:lang w:val="en-GB"/>
        </w:rPr>
        <w:t xml:space="preserve"> </w:t>
      </w:r>
      <w:r w:rsidR="00A5426F" w:rsidRPr="00C159F5">
        <w:rPr>
          <w:lang w:val="en-GB"/>
        </w:rPr>
        <w:t xml:space="preserve">and address their </w:t>
      </w:r>
      <w:r w:rsidR="00852F1E" w:rsidRPr="006B32B4">
        <w:rPr>
          <w:rFonts w:cs="Angsana New"/>
          <w:szCs w:val="25"/>
          <w:lang w:val="en-US" w:bidi="th-TH"/>
        </w:rPr>
        <w:t>physical and mental health</w:t>
      </w:r>
      <w:r w:rsidR="00FE6902">
        <w:rPr>
          <w:lang w:val="en-GB"/>
        </w:rPr>
        <w:t xml:space="preserve"> </w:t>
      </w:r>
      <w:r w:rsidR="000C6AB9">
        <w:rPr>
          <w:lang w:val="en-GB"/>
        </w:rPr>
        <w:t xml:space="preserve">needs </w:t>
      </w:r>
      <w:r w:rsidR="00A5426F" w:rsidRPr="00794C0A">
        <w:rPr>
          <w:iCs/>
          <w:lang w:val="en-GB"/>
        </w:rPr>
        <w:t>which are reflected in the Agenda including</w:t>
      </w:r>
      <w:r w:rsidR="00852F1E" w:rsidRPr="004303AE">
        <w:rPr>
          <w:lang w:val="en-GB"/>
        </w:rPr>
        <w:t xml:space="preserve"> </w:t>
      </w:r>
      <w:r w:rsidR="00E4419D" w:rsidRPr="00794C0A">
        <w:rPr>
          <w:iCs/>
          <w:lang w:val="en-US"/>
        </w:rPr>
        <w:t>all</w:t>
      </w:r>
      <w:r w:rsidR="00E4419D" w:rsidRPr="004303AE">
        <w:rPr>
          <w:lang w:val="en-US"/>
        </w:rPr>
        <w:t xml:space="preserve"> children, youth, persons with disabilities, people living with</w:t>
      </w:r>
      <w:r w:rsidR="006F61FC" w:rsidRPr="004303AE">
        <w:rPr>
          <w:lang w:val="en-US"/>
        </w:rPr>
        <w:t xml:space="preserve"> </w:t>
      </w:r>
      <w:r w:rsidR="00E4419D" w:rsidRPr="00525A21">
        <w:rPr>
          <w:lang w:val="en-US"/>
        </w:rPr>
        <w:t xml:space="preserve">HIV/AIDS, older persons, indigenous </w:t>
      </w:r>
      <w:r w:rsidR="008A18BC" w:rsidRPr="00525A21">
        <w:rPr>
          <w:lang w:val="en-US"/>
        </w:rPr>
        <w:t>p</w:t>
      </w:r>
      <w:r w:rsidR="00A24606" w:rsidRPr="00525A21">
        <w:rPr>
          <w:lang w:val="en-US"/>
        </w:rPr>
        <w:t>eoples</w:t>
      </w:r>
      <w:r w:rsidR="00E4419D" w:rsidRPr="00525A21">
        <w:rPr>
          <w:lang w:val="en-US"/>
        </w:rPr>
        <w:t>, refugees and internally displaced persons and migrants</w:t>
      </w:r>
      <w:r w:rsidR="002F2C65" w:rsidRPr="00981ADF">
        <w:rPr>
          <w:lang w:val="en-US"/>
        </w:rPr>
        <w:t>,</w:t>
      </w:r>
      <w:r w:rsidR="008A18BC" w:rsidRPr="00981ADF" w:rsidDel="008A18BC">
        <w:rPr>
          <w:lang w:val="en-US"/>
        </w:rPr>
        <w:t xml:space="preserve"> </w:t>
      </w:r>
    </w:p>
    <w:p w:rsidR="00987BBA" w:rsidRPr="004B14B9" w:rsidRDefault="00987BBA" w:rsidP="004B14B9">
      <w:pPr>
        <w:pStyle w:val="NormalWeb"/>
        <w:spacing w:after="238" w:line="238" w:lineRule="atLeast"/>
        <w:ind w:left="1264" w:right="1264"/>
        <w:jc w:val="both"/>
        <w:rPr>
          <w:b/>
          <w:color w:val="FF0000"/>
          <w:shd w:val="clear" w:color="auto" w:fill="FFFF00"/>
          <w:lang w:val="en-GB"/>
        </w:rPr>
      </w:pPr>
      <w:r w:rsidRPr="007E466A">
        <w:rPr>
          <w:lang w:val="en-US"/>
        </w:rPr>
        <w:t>PP11</w:t>
      </w:r>
      <w:r w:rsidRPr="00CB6916">
        <w:rPr>
          <w:lang w:val="en-US"/>
        </w:rPr>
        <w:t xml:space="preserve"> </w:t>
      </w:r>
      <w:r w:rsidRPr="00CB6916">
        <w:rPr>
          <w:lang w:val="en-GB"/>
        </w:rPr>
        <w:t xml:space="preserve"> </w:t>
      </w:r>
      <w:r w:rsidRPr="001C2ADF">
        <w:rPr>
          <w:bCs/>
          <w:i/>
          <w:iCs/>
          <w:lang w:val="en-GB"/>
        </w:rPr>
        <w:t xml:space="preserve">Affirming </w:t>
      </w:r>
      <w:r w:rsidRPr="00852F1E">
        <w:rPr>
          <w:lang w:val="en-GB"/>
        </w:rPr>
        <w:t>the</w:t>
      </w:r>
      <w:r w:rsidRPr="00AE2754">
        <w:rPr>
          <w:lang w:val="en-GB"/>
        </w:rPr>
        <w:t xml:space="preserve"> primary responsibility of Member State</w:t>
      </w:r>
      <w:r w:rsidRPr="00987BBA">
        <w:rPr>
          <w:lang w:val="en-GB"/>
        </w:rPr>
        <w:t xml:space="preserve">s </w:t>
      </w:r>
      <w:r w:rsidRPr="00DE3BCE">
        <w:rPr>
          <w:lang w:val="en-GB"/>
        </w:rPr>
        <w:t xml:space="preserve">to </w:t>
      </w:r>
      <w:r w:rsidR="001C2ADF">
        <w:rPr>
          <w:lang w:val="en-GB"/>
        </w:rPr>
        <w:t xml:space="preserve">determine and </w:t>
      </w:r>
      <w:r w:rsidRPr="00DE3BCE">
        <w:rPr>
          <w:lang w:val="en-GB"/>
        </w:rPr>
        <w:t>promote</w:t>
      </w:r>
      <w:r w:rsidRPr="00AE2754">
        <w:rPr>
          <w:lang w:val="en-GB"/>
        </w:rPr>
        <w:t xml:space="preserve"> </w:t>
      </w:r>
      <w:r w:rsidR="001C2ADF" w:rsidRPr="006B32B4">
        <w:rPr>
          <w:lang w:val="en-GB"/>
        </w:rPr>
        <w:t>their own path towards</w:t>
      </w:r>
      <w:r w:rsidR="001C2ADF">
        <w:rPr>
          <w:lang w:val="en-GB"/>
        </w:rPr>
        <w:t xml:space="preserve"> achieving </w:t>
      </w:r>
      <w:r w:rsidRPr="00AE2754">
        <w:rPr>
          <w:lang w:val="en-GB"/>
        </w:rPr>
        <w:t>universal health coverage</w:t>
      </w:r>
      <w:r w:rsidRPr="00AE2754">
        <w:rPr>
          <w:lang w:val="en-US"/>
        </w:rPr>
        <w:t xml:space="preserve"> </w:t>
      </w:r>
      <w:r w:rsidRPr="00AE2754">
        <w:rPr>
          <w:lang w:val="en-GB"/>
        </w:rPr>
        <w:t xml:space="preserve">that comprises </w:t>
      </w:r>
      <w:r w:rsidRPr="00061084">
        <w:rPr>
          <w:lang w:val="en-GB"/>
        </w:rPr>
        <w:t>universal and equitable</w:t>
      </w:r>
      <w:r w:rsidRPr="00AE2754">
        <w:rPr>
          <w:lang w:val="en-GB"/>
        </w:rPr>
        <w:t xml:space="preserve"> access to </w:t>
      </w:r>
      <w:r w:rsidRPr="00FE6902">
        <w:rPr>
          <w:lang w:val="en-GB"/>
        </w:rPr>
        <w:t>quality health services</w:t>
      </w:r>
      <w:r w:rsidRPr="00AE2754">
        <w:rPr>
          <w:lang w:val="en-GB"/>
        </w:rPr>
        <w:t xml:space="preserve"> and </w:t>
      </w:r>
      <w:r w:rsidRPr="00F07B8F">
        <w:rPr>
          <w:lang w:val="en-GB"/>
        </w:rPr>
        <w:t>quality, essential, affordable and effective</w:t>
      </w:r>
      <w:r>
        <w:rPr>
          <w:lang w:val="en-GB"/>
        </w:rPr>
        <w:t xml:space="preserve"> </w:t>
      </w:r>
      <w:r w:rsidRPr="00AE2754">
        <w:rPr>
          <w:lang w:val="en-GB"/>
        </w:rPr>
        <w:t>medicines</w:t>
      </w:r>
      <w:r w:rsidR="00D722F7">
        <w:rPr>
          <w:b/>
          <w:lang w:val="en-GB"/>
        </w:rPr>
        <w:t xml:space="preserve"> </w:t>
      </w:r>
      <w:r w:rsidR="00D722F7" w:rsidRPr="00D722F7">
        <w:rPr>
          <w:lang w:val="en-GB"/>
        </w:rPr>
        <w:t>for all</w:t>
      </w:r>
      <w:r w:rsidRPr="00D722F7">
        <w:rPr>
          <w:lang w:val="en-GB"/>
        </w:rPr>
        <w:t>,</w:t>
      </w:r>
      <w:r w:rsidRPr="00AE2754">
        <w:rPr>
          <w:lang w:val="en-GB"/>
        </w:rPr>
        <w:t xml:space="preserve"> with particular attention to those who are </w:t>
      </w:r>
      <w:r w:rsidR="001C2ADF" w:rsidRPr="001C2ADF">
        <w:rPr>
          <w:bCs/>
          <w:lang w:val="en-GB"/>
        </w:rPr>
        <w:t>vulnerable or</w:t>
      </w:r>
      <w:r w:rsidRPr="001C2ADF">
        <w:rPr>
          <w:bCs/>
          <w:lang w:val="en-GB"/>
        </w:rPr>
        <w:t xml:space="preserve"> in vulnerable situations</w:t>
      </w:r>
      <w:r w:rsidR="004B14B9" w:rsidRPr="001C2ADF">
        <w:rPr>
          <w:bCs/>
          <w:lang w:val="en-GB"/>
        </w:rPr>
        <w:t>,</w:t>
      </w:r>
      <w:r w:rsidRPr="00AE2754">
        <w:rPr>
          <w:lang w:val="en-GB"/>
        </w:rPr>
        <w:t xml:space="preserve"> </w:t>
      </w:r>
      <w:r>
        <w:rPr>
          <w:lang w:val="en-GB"/>
        </w:rPr>
        <w:t>and</w:t>
      </w:r>
      <w:r w:rsidRPr="007E295E">
        <w:rPr>
          <w:lang w:val="en-GB"/>
        </w:rPr>
        <w:t xml:space="preserve"> is</w:t>
      </w:r>
      <w:r>
        <w:rPr>
          <w:lang w:val="en-GB"/>
        </w:rPr>
        <w:t xml:space="preserve"> </w:t>
      </w:r>
      <w:r w:rsidRPr="00F07B8F">
        <w:rPr>
          <w:lang w:val="en-GB"/>
        </w:rPr>
        <w:t>critical</w:t>
      </w:r>
      <w:r>
        <w:rPr>
          <w:b/>
          <w:lang w:val="en-GB"/>
        </w:rPr>
        <w:t xml:space="preserve"> </w:t>
      </w:r>
      <w:r w:rsidRPr="00AE2754">
        <w:rPr>
          <w:lang w:val="en-GB"/>
        </w:rPr>
        <w:t>to promote physical and mental health and well-being, especially throug</w:t>
      </w:r>
      <w:r w:rsidRPr="00EA6BE3">
        <w:rPr>
          <w:lang w:val="en-GB"/>
        </w:rPr>
        <w:t>h primary health</w:t>
      </w:r>
      <w:r>
        <w:rPr>
          <w:lang w:val="en-GB"/>
        </w:rPr>
        <w:t xml:space="preserve"> </w:t>
      </w:r>
      <w:r w:rsidRPr="00EA6BE3">
        <w:rPr>
          <w:lang w:val="en-GB"/>
        </w:rPr>
        <w:t>care</w:t>
      </w:r>
      <w:r w:rsidR="003E07E0">
        <w:rPr>
          <w:lang w:val="en-GB"/>
        </w:rPr>
        <w:t>,</w:t>
      </w:r>
      <w:r w:rsidRPr="00EA6BE3">
        <w:rPr>
          <w:lang w:val="en-GB"/>
        </w:rPr>
        <w:t xml:space="preserve"> </w:t>
      </w:r>
      <w:r w:rsidR="003E07E0" w:rsidRPr="003E07E0">
        <w:rPr>
          <w:bCs/>
          <w:lang w:val="en-GB"/>
        </w:rPr>
        <w:t>health</w:t>
      </w:r>
      <w:r w:rsidRPr="00710C13">
        <w:rPr>
          <w:lang w:val="en-GB"/>
        </w:rPr>
        <w:t xml:space="preserve"> services</w:t>
      </w:r>
      <w:r w:rsidRPr="00EA6BE3">
        <w:rPr>
          <w:lang w:val="en-GB"/>
        </w:rPr>
        <w:t xml:space="preserve"> and social protection mechanisms, including through community outreac</w:t>
      </w:r>
      <w:r w:rsidRPr="00AE2754">
        <w:rPr>
          <w:lang w:val="en-GB"/>
        </w:rPr>
        <w:t>h</w:t>
      </w:r>
      <w:r w:rsidR="00181B9B">
        <w:rPr>
          <w:lang w:val="en-GB"/>
        </w:rPr>
        <w:t>,</w:t>
      </w:r>
      <w:r>
        <w:rPr>
          <w:lang w:val="en-GB"/>
        </w:rPr>
        <w:t xml:space="preserve"> private sector</w:t>
      </w:r>
      <w:r w:rsidR="00181B9B">
        <w:rPr>
          <w:lang w:val="en-GB"/>
        </w:rPr>
        <w:t xml:space="preserve"> engagement</w:t>
      </w:r>
      <w:r>
        <w:rPr>
          <w:lang w:val="en-GB"/>
        </w:rPr>
        <w:t>,</w:t>
      </w:r>
      <w:r w:rsidRPr="00AE2754">
        <w:rPr>
          <w:lang w:val="en-GB"/>
        </w:rPr>
        <w:t xml:space="preserve"> and with the support of the</w:t>
      </w:r>
      <w:r>
        <w:rPr>
          <w:lang w:val="en-GB"/>
        </w:rPr>
        <w:t xml:space="preserve"> </w:t>
      </w:r>
      <w:r w:rsidRPr="00AE2754">
        <w:rPr>
          <w:lang w:val="en-GB"/>
        </w:rPr>
        <w:t>international community</w:t>
      </w:r>
      <w:r w:rsidRPr="00987BBA">
        <w:rPr>
          <w:rFonts w:cstheme="minorBidi"/>
          <w:bCs/>
          <w:szCs w:val="30"/>
          <w:lang w:val="en-US" w:bidi="th-TH"/>
        </w:rPr>
        <w:t>;</w:t>
      </w:r>
      <w:r>
        <w:rPr>
          <w:lang w:val="en-GB"/>
        </w:rPr>
        <w:t xml:space="preserve"> </w:t>
      </w:r>
    </w:p>
    <w:p w:rsidR="00005687" w:rsidRDefault="00DE3BCE" w:rsidP="001666F2">
      <w:pPr>
        <w:pStyle w:val="NormalWeb"/>
        <w:spacing w:after="238" w:line="238" w:lineRule="atLeast"/>
        <w:ind w:left="1264" w:right="1264"/>
        <w:jc w:val="both"/>
        <w:rPr>
          <w:color w:val="FF0000"/>
          <w:lang w:val="en-CA"/>
        </w:rPr>
      </w:pPr>
      <w:r w:rsidRPr="00EB7B59">
        <w:rPr>
          <w:bCs/>
          <w:lang w:val="en-US"/>
        </w:rPr>
        <w:lastRenderedPageBreak/>
        <w:t xml:space="preserve">PP10bis </w:t>
      </w:r>
      <w:r w:rsidR="00005687" w:rsidRPr="00EB7B59">
        <w:rPr>
          <w:bCs/>
          <w:i/>
          <w:lang w:val="en-US"/>
        </w:rPr>
        <w:t>Recognizing</w:t>
      </w:r>
      <w:r w:rsidR="00005687" w:rsidRPr="00EB7B59">
        <w:rPr>
          <w:bCs/>
          <w:lang w:val="en-US"/>
        </w:rPr>
        <w:t xml:space="preserve"> further the importance of giving due consideration to all the rights of indigenous peoples, including the right to access,</w:t>
      </w:r>
      <w:r w:rsidR="00EB7B59" w:rsidRPr="00EB7B59">
        <w:rPr>
          <w:bCs/>
          <w:lang w:val="en-US"/>
        </w:rPr>
        <w:t xml:space="preserve"> without any discrimination, </w:t>
      </w:r>
      <w:r w:rsidR="00005687" w:rsidRPr="00EB7B59">
        <w:rPr>
          <w:bCs/>
          <w:lang w:val="en-US"/>
        </w:rPr>
        <w:t>all social and health services, and an equal right to the enjoyment of the highest attainable standard of physical and mental health;</w:t>
      </w:r>
      <w:r w:rsidR="00005687" w:rsidRPr="00EB7B59">
        <w:rPr>
          <w:color w:val="FF0000"/>
          <w:lang w:val="en-US"/>
        </w:rPr>
        <w:t xml:space="preserve"> </w:t>
      </w:r>
    </w:p>
    <w:p w:rsidR="00E4419D" w:rsidRPr="00EB7B59" w:rsidRDefault="00A5426F" w:rsidP="00EB7B59">
      <w:pPr>
        <w:pStyle w:val="NormalWeb"/>
        <w:spacing w:after="238" w:line="238" w:lineRule="atLeast"/>
        <w:ind w:left="1264" w:right="1264"/>
        <w:jc w:val="both"/>
        <w:rPr>
          <w:bCs/>
          <w:lang w:val="en-GB"/>
        </w:rPr>
      </w:pPr>
      <w:r w:rsidRPr="004B14B9">
        <w:rPr>
          <w:lang w:val="en-GB"/>
        </w:rPr>
        <w:t>PP1</w:t>
      </w:r>
      <w:r w:rsidR="00324DD7" w:rsidRPr="004B14B9">
        <w:rPr>
          <w:lang w:val="en-GB"/>
        </w:rPr>
        <w:t>2</w:t>
      </w:r>
      <w:r w:rsidR="00A979B8">
        <w:rPr>
          <w:lang w:val="en-GB"/>
        </w:rPr>
        <w:t xml:space="preserve"> </w:t>
      </w:r>
      <w:r w:rsidR="00EB7B59" w:rsidRPr="00393BCD">
        <w:rPr>
          <w:bCs/>
          <w:i/>
          <w:iCs/>
          <w:lang w:val="en-GB"/>
        </w:rPr>
        <w:t>Underscoring</w:t>
      </w:r>
      <w:r w:rsidR="00EB7B59" w:rsidRPr="00393BCD">
        <w:rPr>
          <w:bCs/>
          <w:lang w:val="en-GB"/>
        </w:rPr>
        <w:t xml:space="preserve"> the need for far-reaching partnerships for global health to support the promotion of, inter alia, gender equality and women’s empowerment and ensure universal access to sexual and reproductive health and women’s and girls’ full enjoyment of all human rights, so as to contribute to the eradication of poverty and to economic and social development, inc</w:t>
      </w:r>
      <w:r w:rsidR="00EB7B59">
        <w:rPr>
          <w:bCs/>
          <w:lang w:val="en-GB"/>
        </w:rPr>
        <w:t>luding improved health outcomes,</w:t>
      </w:r>
    </w:p>
    <w:p w:rsidR="009230B9" w:rsidRPr="009230B9" w:rsidRDefault="00EF5449" w:rsidP="009230B9">
      <w:pPr>
        <w:pStyle w:val="NormalWeb"/>
        <w:spacing w:after="238" w:line="238" w:lineRule="atLeast"/>
        <w:ind w:left="1264" w:right="1264"/>
        <w:jc w:val="both"/>
        <w:rPr>
          <w:rFonts w:cs="VIVLA A+ The Sans Semi Light"/>
          <w:color w:val="FF0000"/>
          <w:lang w:val="en-US"/>
        </w:rPr>
      </w:pPr>
      <w:r w:rsidRPr="00C54609">
        <w:rPr>
          <w:lang w:val="en-US"/>
        </w:rPr>
        <w:t>PP1</w:t>
      </w:r>
      <w:r w:rsidR="00324DD7" w:rsidRPr="00C54609">
        <w:rPr>
          <w:lang w:val="en-US"/>
        </w:rPr>
        <w:t>3</w:t>
      </w:r>
      <w:r>
        <w:rPr>
          <w:lang w:val="en-US"/>
        </w:rPr>
        <w:t xml:space="preserve"> </w:t>
      </w:r>
      <w:r w:rsidRPr="007D34CA">
        <w:rPr>
          <w:i/>
          <w:lang w:val="en-US"/>
        </w:rPr>
        <w:t>Recognizing</w:t>
      </w:r>
      <w:r w:rsidRPr="007D34CA">
        <w:rPr>
          <w:lang w:val="en-US"/>
        </w:rPr>
        <w:t xml:space="preserve"> </w:t>
      </w:r>
      <w:r w:rsidRPr="007D34CA">
        <w:rPr>
          <w:rFonts w:cs="VIVLA A+ The Sans Semi Light"/>
          <w:color w:val="000000"/>
          <w:lang w:val="en-US"/>
        </w:rPr>
        <w:t>that women</w:t>
      </w:r>
      <w:r w:rsidR="009230B9">
        <w:rPr>
          <w:rFonts w:cs="VIVLA A+ The Sans Semi Light"/>
          <w:color w:val="000000"/>
          <w:lang w:val="en-US"/>
        </w:rPr>
        <w:t xml:space="preserve"> </w:t>
      </w:r>
      <w:r w:rsidR="009230B9" w:rsidRPr="00AA18B4">
        <w:rPr>
          <w:bCs/>
          <w:iCs/>
          <w:lang w:val="en-GB"/>
        </w:rPr>
        <w:t>and girls</w:t>
      </w:r>
      <w:r w:rsidR="009230B9">
        <w:rPr>
          <w:b/>
          <w:bCs/>
          <w:iCs/>
          <w:lang w:val="en-GB"/>
        </w:rPr>
        <w:t xml:space="preserve"> </w:t>
      </w:r>
      <w:r w:rsidRPr="007D34CA">
        <w:rPr>
          <w:rFonts w:cs="VIVLA A+ The Sans Semi Light"/>
          <w:color w:val="000000"/>
          <w:lang w:val="en-US"/>
        </w:rPr>
        <w:t>play a vital role as agents of development and acknowled</w:t>
      </w:r>
      <w:r>
        <w:rPr>
          <w:rFonts w:cs="VIVLA A+ The Sans Semi Light"/>
          <w:color w:val="000000"/>
          <w:lang w:val="en-US"/>
        </w:rPr>
        <w:t>ging</w:t>
      </w:r>
      <w:r w:rsidRPr="007D34CA">
        <w:rPr>
          <w:rFonts w:cs="VIVLA A+ The Sans Semi Light"/>
          <w:color w:val="000000"/>
          <w:lang w:val="en-US"/>
        </w:rPr>
        <w:t xml:space="preserve"> that realizing gender equality and the empowerment of all women and girls is crucial to making progress across all Sustainable Development Goals and targets</w:t>
      </w:r>
      <w:r w:rsidR="00AA18B4">
        <w:rPr>
          <w:rFonts w:cs="VIVLA A+ The Sans Semi Light"/>
          <w:color w:val="000000"/>
          <w:lang w:val="en-US"/>
        </w:rPr>
        <w:t>,</w:t>
      </w:r>
      <w:r w:rsidR="00AA18B4">
        <w:rPr>
          <w:rFonts w:cs="VIVLA A+ The Sans Semi Light"/>
          <w:color w:val="FF0000"/>
          <w:lang w:val="en-US"/>
        </w:rPr>
        <w:tab/>
      </w:r>
      <w:r w:rsidR="009230B9">
        <w:rPr>
          <w:rFonts w:cs="VIVLA A+ The Sans Semi Light"/>
          <w:color w:val="FF0000"/>
          <w:lang w:val="en-US"/>
        </w:rPr>
        <w:t xml:space="preserve"> </w:t>
      </w:r>
    </w:p>
    <w:p w:rsidR="00406261" w:rsidRDefault="000B5801" w:rsidP="000B5801">
      <w:pPr>
        <w:pStyle w:val="NormalWeb"/>
        <w:spacing w:after="238" w:line="238" w:lineRule="atLeast"/>
        <w:ind w:left="1264" w:right="1264"/>
        <w:jc w:val="both"/>
        <w:rPr>
          <w:b/>
          <w:bCs/>
          <w:iCs/>
          <w:lang w:val="en-US"/>
        </w:rPr>
      </w:pPr>
      <w:r w:rsidRPr="00C54609">
        <w:rPr>
          <w:lang w:val="en-US"/>
        </w:rPr>
        <w:t>PP13bis</w:t>
      </w:r>
      <w:r w:rsidR="00A979B8">
        <w:rPr>
          <w:lang w:val="en-US"/>
        </w:rPr>
        <w:tab/>
      </w:r>
      <w:r w:rsidRPr="00406261">
        <w:rPr>
          <w:i/>
          <w:iCs/>
          <w:lang w:val="en-US"/>
        </w:rPr>
        <w:t>Recognizing</w:t>
      </w:r>
      <w:r w:rsidRPr="00406261">
        <w:rPr>
          <w:iCs/>
          <w:lang w:val="en-US"/>
        </w:rPr>
        <w:t xml:space="preserve"> the essential contribution that older persons can continue to make to the functioning of societies and towards the implementation of the 2030 Agenda if adequate guarantees are in place, and </w:t>
      </w:r>
      <w:r w:rsidRPr="00D91383">
        <w:rPr>
          <w:i/>
          <w:iCs/>
          <w:lang w:val="en-GB"/>
        </w:rPr>
        <w:t xml:space="preserve">concerned </w:t>
      </w:r>
      <w:r w:rsidRPr="00406261">
        <w:rPr>
          <w:iCs/>
          <w:lang w:val="en-GB"/>
        </w:rPr>
        <w:t xml:space="preserve">that many health systems are not sufficiently prepared to respond to the needs of the rapidly ageing population, including the need for </w:t>
      </w:r>
      <w:r w:rsidR="00406261" w:rsidRPr="00406261">
        <w:rPr>
          <w:iCs/>
          <w:lang w:val="en-GB"/>
        </w:rPr>
        <w:t>promotive,</w:t>
      </w:r>
      <w:r w:rsidR="00AA18B4" w:rsidRPr="00406261">
        <w:rPr>
          <w:iCs/>
          <w:lang w:val="en-GB"/>
        </w:rPr>
        <w:t xml:space="preserve"> </w:t>
      </w:r>
      <w:r w:rsidRPr="00406261">
        <w:rPr>
          <w:iCs/>
          <w:lang w:val="en-GB"/>
        </w:rPr>
        <w:t>preventive, curative, palliative and specialized care,</w:t>
      </w:r>
      <w:r w:rsidRPr="00406261">
        <w:rPr>
          <w:iCs/>
          <w:lang w:val="en-US"/>
        </w:rPr>
        <w:t xml:space="preserve"> </w:t>
      </w:r>
    </w:p>
    <w:p w:rsidR="0059473F" w:rsidRDefault="00A5426F" w:rsidP="0059473F">
      <w:pPr>
        <w:pStyle w:val="NormalWeb"/>
        <w:spacing w:after="238" w:line="238" w:lineRule="atLeast"/>
        <w:ind w:left="1264" w:right="1264"/>
        <w:jc w:val="both"/>
        <w:rPr>
          <w:b/>
          <w:lang w:val="en-US"/>
        </w:rPr>
      </w:pPr>
      <w:r w:rsidRPr="00C54609">
        <w:rPr>
          <w:lang w:val="en-US"/>
        </w:rPr>
        <w:t>PP1</w:t>
      </w:r>
      <w:r w:rsidR="00324DD7" w:rsidRPr="00C54609">
        <w:rPr>
          <w:lang w:val="en-US"/>
        </w:rPr>
        <w:t>4</w:t>
      </w:r>
      <w:r w:rsidR="00C54609">
        <w:rPr>
          <w:lang w:val="en-US"/>
        </w:rPr>
        <w:t xml:space="preserve"> </w:t>
      </w:r>
      <w:r w:rsidRPr="00A5426F">
        <w:rPr>
          <w:i/>
          <w:iCs/>
          <w:lang w:val="en-US"/>
        </w:rPr>
        <w:t>Recognizing</w:t>
      </w:r>
      <w:r w:rsidRPr="00A5426F">
        <w:rPr>
          <w:lang w:val="en-US"/>
        </w:rPr>
        <w:t xml:space="preserve"> </w:t>
      </w:r>
      <w:r w:rsidR="008B4813">
        <w:rPr>
          <w:lang w:val="en-US"/>
        </w:rPr>
        <w:t xml:space="preserve">also </w:t>
      </w:r>
      <w:r w:rsidRPr="00A5426F">
        <w:rPr>
          <w:lang w:val="en-US"/>
        </w:rPr>
        <w:t>the positive contributio</w:t>
      </w:r>
      <w:r w:rsidRPr="00CC3B19">
        <w:rPr>
          <w:lang w:val="en-US"/>
        </w:rPr>
        <w:t>n</w:t>
      </w:r>
      <w:r w:rsidR="0069077A" w:rsidRPr="00CC3B19">
        <w:rPr>
          <w:lang w:val="en-US"/>
        </w:rPr>
        <w:t>s</w:t>
      </w:r>
      <w:r w:rsidRPr="00CC3B19">
        <w:rPr>
          <w:lang w:val="en-US"/>
        </w:rPr>
        <w:t xml:space="preserve"> </w:t>
      </w:r>
      <w:r w:rsidR="00CC3B19" w:rsidRPr="00CC3B19">
        <w:rPr>
          <w:lang w:val="en-US"/>
        </w:rPr>
        <w:t xml:space="preserve">made by </w:t>
      </w:r>
      <w:r w:rsidRPr="00A5426F">
        <w:rPr>
          <w:lang w:val="en-US"/>
        </w:rPr>
        <w:t>migrants for inclusive growth and sustainable development</w:t>
      </w:r>
      <w:r w:rsidR="00FC5754">
        <w:rPr>
          <w:lang w:val="en-US"/>
        </w:rPr>
        <w:t xml:space="preserve"> </w:t>
      </w:r>
      <w:r w:rsidR="00207FB0" w:rsidRPr="00207FB0">
        <w:rPr>
          <w:lang w:val="en-US"/>
        </w:rPr>
        <w:t>and</w:t>
      </w:r>
      <w:r w:rsidR="00E334EE">
        <w:rPr>
          <w:lang w:val="en-US"/>
        </w:rPr>
        <w:t xml:space="preserve"> </w:t>
      </w:r>
      <w:r w:rsidRPr="00A5426F">
        <w:rPr>
          <w:lang w:val="en-US"/>
        </w:rPr>
        <w:t>reaffirming the</w:t>
      </w:r>
      <w:r w:rsidR="0069077A">
        <w:rPr>
          <w:lang w:val="en-US"/>
        </w:rPr>
        <w:t xml:space="preserve"> </w:t>
      </w:r>
      <w:r w:rsidR="0069077A" w:rsidRPr="00A5426F">
        <w:rPr>
          <w:lang w:val="en-US"/>
        </w:rPr>
        <w:t xml:space="preserve">right </w:t>
      </w:r>
      <w:r w:rsidRPr="00A5426F">
        <w:rPr>
          <w:lang w:val="en-US"/>
        </w:rPr>
        <w:t xml:space="preserve">of </w:t>
      </w:r>
      <w:r w:rsidR="00CC3B19" w:rsidRPr="00CC3B19">
        <w:rPr>
          <w:lang w:val="en-US"/>
        </w:rPr>
        <w:t>all</w:t>
      </w:r>
      <w:r w:rsidR="0069077A" w:rsidRPr="00CC3B19">
        <w:rPr>
          <w:lang w:val="en-US"/>
        </w:rPr>
        <w:t xml:space="preserve"> </w:t>
      </w:r>
      <w:r w:rsidRPr="00A5426F">
        <w:rPr>
          <w:lang w:val="en-US"/>
        </w:rPr>
        <w:t>refugees and migrants to the enjoyment of the highest attainable standard of physical and mental health,</w:t>
      </w:r>
      <w:r w:rsidR="004476C7">
        <w:rPr>
          <w:lang w:val="en-US"/>
        </w:rPr>
        <w:t xml:space="preserve"> </w:t>
      </w:r>
    </w:p>
    <w:p w:rsidR="00EB7B59" w:rsidRPr="00EB7B59" w:rsidRDefault="004605C1" w:rsidP="00EB7B59">
      <w:pPr>
        <w:pStyle w:val="NormalWeb"/>
        <w:spacing w:after="238" w:line="238" w:lineRule="atLeast"/>
        <w:ind w:left="1264" w:right="1264"/>
        <w:jc w:val="both"/>
        <w:rPr>
          <w:b/>
          <w:bCs/>
          <w:i/>
          <w:iCs/>
          <w:color w:val="FF0000"/>
          <w:lang w:val="en-US"/>
        </w:rPr>
      </w:pPr>
      <w:r w:rsidRPr="00C54609">
        <w:rPr>
          <w:lang w:val="en-GB"/>
        </w:rPr>
        <w:t>PP1</w:t>
      </w:r>
      <w:r w:rsidR="00324DD7" w:rsidRPr="00C54609">
        <w:rPr>
          <w:lang w:val="en-GB"/>
        </w:rPr>
        <w:t>5</w:t>
      </w:r>
      <w:r w:rsidRPr="00A979B8">
        <w:rPr>
          <w:b/>
          <w:lang w:val="en-GB"/>
        </w:rPr>
        <w:t xml:space="preserve"> </w:t>
      </w:r>
      <w:r w:rsidR="00EB7B59" w:rsidRPr="006B32B4">
        <w:rPr>
          <w:bCs/>
          <w:i/>
          <w:iCs/>
          <w:color w:val="000000" w:themeColor="text1"/>
          <w:lang w:val="en-GB"/>
        </w:rPr>
        <w:t xml:space="preserve">Recognizing </w:t>
      </w:r>
      <w:r w:rsidR="00EB7B59" w:rsidRPr="006B32B4">
        <w:rPr>
          <w:bCs/>
          <w:color w:val="000000" w:themeColor="text1"/>
          <w:lang w:val="en-GB"/>
        </w:rPr>
        <w:t xml:space="preserve">the special needs of people living in areas affected by complex humanitarian emergencies </w:t>
      </w:r>
      <w:r w:rsidR="00EB7B59" w:rsidRPr="006B32B4">
        <w:rPr>
          <w:bCs/>
          <w:lang w:val="en-GB"/>
        </w:rPr>
        <w:t>and</w:t>
      </w:r>
      <w:r w:rsidR="00EB7B59" w:rsidRPr="006B32B4">
        <w:rPr>
          <w:i/>
          <w:iCs/>
          <w:lang w:val="en-GB"/>
        </w:rPr>
        <w:t xml:space="preserve"> </w:t>
      </w:r>
      <w:r w:rsidR="00EB7B59" w:rsidRPr="006B32B4">
        <w:rPr>
          <w:lang w:val="en-GB"/>
        </w:rPr>
        <w:t>e</w:t>
      </w:r>
      <w:r w:rsidRPr="006B32B4">
        <w:rPr>
          <w:lang w:val="en-GB"/>
        </w:rPr>
        <w:t>xpressing concern that</w:t>
      </w:r>
      <w:r w:rsidR="001704A4" w:rsidRPr="006B32B4">
        <w:rPr>
          <w:lang w:val="en-GB"/>
        </w:rPr>
        <w:t xml:space="preserve"> the most vulnerable </w:t>
      </w:r>
      <w:r w:rsidRPr="006B32B4">
        <w:rPr>
          <w:lang w:val="en-GB"/>
        </w:rPr>
        <w:t>in areas affected by conflicts</w:t>
      </w:r>
      <w:r w:rsidRPr="00B450EF">
        <w:rPr>
          <w:lang w:val="en-GB"/>
        </w:rPr>
        <w:t xml:space="preserve"> </w:t>
      </w:r>
      <w:r w:rsidR="001704A4" w:rsidRPr="00525A21">
        <w:rPr>
          <w:lang w:val="en-GB"/>
        </w:rPr>
        <w:t xml:space="preserve">often </w:t>
      </w:r>
      <w:r w:rsidRPr="00525A21">
        <w:rPr>
          <w:lang w:val="en-GB"/>
        </w:rPr>
        <w:t>have</w:t>
      </w:r>
      <w:r w:rsidR="00D930A7" w:rsidRPr="00525A21">
        <w:rPr>
          <w:lang w:val="en-GB"/>
        </w:rPr>
        <w:t xml:space="preserve"> no or</w:t>
      </w:r>
      <w:r w:rsidRPr="00525A21">
        <w:rPr>
          <w:lang w:val="en-GB"/>
        </w:rPr>
        <w:t xml:space="preserve"> limited access to health services, and</w:t>
      </w:r>
      <w:r w:rsidR="001F58BF" w:rsidRPr="00525A21">
        <w:rPr>
          <w:lang w:val="en-GB"/>
        </w:rPr>
        <w:t>,</w:t>
      </w:r>
      <w:r w:rsidRPr="00525A21">
        <w:rPr>
          <w:lang w:val="en-GB"/>
        </w:rPr>
        <w:t xml:space="preserve"> </w:t>
      </w:r>
      <w:r w:rsidR="001F58BF" w:rsidRPr="00525A21">
        <w:rPr>
          <w:lang w:val="en-GB"/>
        </w:rPr>
        <w:t xml:space="preserve">moreover, </w:t>
      </w:r>
      <w:r w:rsidRPr="00525A21">
        <w:rPr>
          <w:lang w:val="en-GB"/>
        </w:rPr>
        <w:t xml:space="preserve">that attacks against medical personnel and facilities have </w:t>
      </w:r>
      <w:r w:rsidR="001F58BF" w:rsidRPr="00525A21">
        <w:rPr>
          <w:lang w:val="en-GB"/>
        </w:rPr>
        <w:t xml:space="preserve">immediate and </w:t>
      </w:r>
      <w:r w:rsidRPr="00525A21">
        <w:rPr>
          <w:lang w:val="en-GB"/>
        </w:rPr>
        <w:t>long-term consequences on health</w:t>
      </w:r>
      <w:r w:rsidR="0096386B" w:rsidRPr="00525A21">
        <w:rPr>
          <w:lang w:val="en-GB"/>
        </w:rPr>
        <w:t>-</w:t>
      </w:r>
      <w:r w:rsidRPr="00525A21">
        <w:rPr>
          <w:lang w:val="en-GB"/>
        </w:rPr>
        <w:t>care system</w:t>
      </w:r>
      <w:r w:rsidR="0096386B" w:rsidRPr="00525A21">
        <w:rPr>
          <w:lang w:val="en-GB"/>
        </w:rPr>
        <w:t>s</w:t>
      </w:r>
      <w:r w:rsidRPr="00525A21">
        <w:rPr>
          <w:lang w:val="en-GB"/>
        </w:rPr>
        <w:t xml:space="preserve">, </w:t>
      </w:r>
    </w:p>
    <w:p w:rsidR="00B450EF" w:rsidRDefault="00A5426F" w:rsidP="00B450EF">
      <w:pPr>
        <w:pStyle w:val="NormalWeb"/>
        <w:spacing w:after="238" w:line="238" w:lineRule="atLeast"/>
        <w:ind w:left="1264" w:right="1264"/>
        <w:jc w:val="both"/>
        <w:rPr>
          <w:b/>
          <w:lang w:val="en-GB"/>
        </w:rPr>
      </w:pPr>
      <w:r w:rsidRPr="00C54609">
        <w:rPr>
          <w:lang w:val="en-GB"/>
        </w:rPr>
        <w:t>PP1</w:t>
      </w:r>
      <w:r w:rsidR="00324DD7" w:rsidRPr="00C54609">
        <w:rPr>
          <w:lang w:val="en-GB"/>
        </w:rPr>
        <w:t>6</w:t>
      </w:r>
      <w:r w:rsidR="009C2923">
        <w:rPr>
          <w:lang w:val="en-GB"/>
        </w:rPr>
        <w:t xml:space="preserve"> </w:t>
      </w:r>
      <w:r w:rsidRPr="00AA312A">
        <w:rPr>
          <w:i/>
          <w:iCs/>
          <w:lang w:val="en-GB"/>
        </w:rPr>
        <w:t>Underlining</w:t>
      </w:r>
      <w:r w:rsidRPr="00AA312A">
        <w:rPr>
          <w:i/>
          <w:lang w:val="en-GB"/>
        </w:rPr>
        <w:t xml:space="preserve"> the urgency</w:t>
      </w:r>
      <w:r w:rsidRPr="002816FD">
        <w:rPr>
          <w:lang w:val="en-GB"/>
        </w:rPr>
        <w:t xml:space="preserve"> of having strong and resilient health systems</w:t>
      </w:r>
      <w:r w:rsidR="00E712CD" w:rsidRPr="00043451">
        <w:rPr>
          <w:lang w:val="en-GB"/>
        </w:rPr>
        <w:t>,</w:t>
      </w:r>
      <w:r w:rsidR="00172B74" w:rsidRPr="002816FD">
        <w:rPr>
          <w:lang w:val="en-GB"/>
        </w:rPr>
        <w:t xml:space="preserve"> reaching to </w:t>
      </w:r>
      <w:r w:rsidR="00043451" w:rsidRPr="006B32B4">
        <w:rPr>
          <w:lang w:val="en-GB"/>
        </w:rPr>
        <w:t>those who are vulnerable or in vulnerable situations</w:t>
      </w:r>
      <w:r w:rsidR="00E712CD" w:rsidRPr="006B32B4">
        <w:rPr>
          <w:lang w:val="en-GB"/>
        </w:rPr>
        <w:t>,</w:t>
      </w:r>
      <w:r w:rsidR="0028191C" w:rsidRPr="002816FD">
        <w:rPr>
          <w:lang w:val="en-GB"/>
        </w:rPr>
        <w:t xml:space="preserve"> and capable</w:t>
      </w:r>
      <w:r w:rsidR="00172B74" w:rsidRPr="002816FD">
        <w:rPr>
          <w:lang w:val="en-GB"/>
        </w:rPr>
        <w:t xml:space="preserve"> </w:t>
      </w:r>
      <w:r w:rsidR="0028191C" w:rsidRPr="002816FD">
        <w:rPr>
          <w:lang w:val="en-GB"/>
        </w:rPr>
        <w:t xml:space="preserve">of </w:t>
      </w:r>
      <w:r w:rsidR="00172B74" w:rsidRPr="002816FD">
        <w:rPr>
          <w:lang w:val="en-GB"/>
        </w:rPr>
        <w:t xml:space="preserve">effectively </w:t>
      </w:r>
      <w:r w:rsidRPr="002816FD">
        <w:rPr>
          <w:lang w:val="en-GB"/>
        </w:rPr>
        <w:t>implement</w:t>
      </w:r>
      <w:r w:rsidR="0028191C" w:rsidRPr="002816FD">
        <w:rPr>
          <w:lang w:val="en-GB"/>
        </w:rPr>
        <w:t>ing</w:t>
      </w:r>
      <w:r w:rsidRPr="002816FD">
        <w:rPr>
          <w:lang w:val="en-GB"/>
        </w:rPr>
        <w:t xml:space="preserve"> the International Health Regulations </w:t>
      </w:r>
      <w:r w:rsidRPr="000B5801">
        <w:rPr>
          <w:lang w:val="en-GB"/>
        </w:rPr>
        <w:t>(2005),</w:t>
      </w:r>
      <w:bookmarkStart w:id="4" w:name="sdfootnote4anc"/>
      <w:r w:rsidR="00D36BDF" w:rsidRPr="000B5801">
        <w:rPr>
          <w:vertAlign w:val="superscript"/>
          <w:lang w:val="en-GB"/>
        </w:rPr>
        <w:fldChar w:fldCharType="begin"/>
      </w:r>
      <w:r w:rsidRPr="000B5801">
        <w:rPr>
          <w:vertAlign w:val="superscript"/>
          <w:lang w:val="en-GB"/>
        </w:rPr>
        <w:instrText xml:space="preserve"> HYPERLINK "" \l "sdfootnote4sym" </w:instrText>
      </w:r>
      <w:r w:rsidR="00D36BDF" w:rsidRPr="000B5801">
        <w:rPr>
          <w:vertAlign w:val="superscript"/>
          <w:lang w:val="en-GB"/>
        </w:rPr>
        <w:fldChar w:fldCharType="separate"/>
      </w:r>
      <w:r w:rsidRPr="000B5801">
        <w:rPr>
          <w:rStyle w:val="Hyperlink"/>
          <w:vertAlign w:val="superscript"/>
          <w:lang w:val="en-GB"/>
        </w:rPr>
        <w:t>4</w:t>
      </w:r>
      <w:r w:rsidR="00D36BDF" w:rsidRPr="000B5801">
        <w:rPr>
          <w:vertAlign w:val="superscript"/>
          <w:lang w:val="en-GB"/>
        </w:rPr>
        <w:fldChar w:fldCharType="end"/>
      </w:r>
      <w:bookmarkEnd w:id="4"/>
      <w:r w:rsidRPr="000B5801">
        <w:rPr>
          <w:lang w:val="en-GB"/>
        </w:rPr>
        <w:t xml:space="preserve"> ensur</w:t>
      </w:r>
      <w:r w:rsidR="0028191C" w:rsidRPr="000B5801">
        <w:rPr>
          <w:lang w:val="en-GB"/>
        </w:rPr>
        <w:t>ing</w:t>
      </w:r>
      <w:r w:rsidRPr="000B5801">
        <w:rPr>
          <w:lang w:val="en-GB"/>
        </w:rPr>
        <w:t xml:space="preserve"> pandemic preparedness and the prevention and detection of and response to any outbreaks</w:t>
      </w:r>
      <w:r w:rsidRPr="00043451">
        <w:rPr>
          <w:bCs/>
          <w:lang w:val="en-GB"/>
        </w:rPr>
        <w:t>,</w:t>
      </w:r>
      <w:r w:rsidR="00043451">
        <w:rPr>
          <w:b/>
          <w:lang w:val="en-GB"/>
        </w:rPr>
        <w:t xml:space="preserve"> </w:t>
      </w:r>
    </w:p>
    <w:p w:rsidR="00AC047F" w:rsidRDefault="000B5801" w:rsidP="00E94E93">
      <w:pPr>
        <w:pStyle w:val="NormalWeb"/>
        <w:spacing w:after="238" w:line="238" w:lineRule="atLeast"/>
        <w:ind w:left="1264" w:right="1264"/>
        <w:jc w:val="both"/>
        <w:rPr>
          <w:bCs/>
          <w:color w:val="FF0000"/>
        </w:rPr>
      </w:pPr>
      <w:r w:rsidRPr="00C54609">
        <w:rPr>
          <w:lang w:val="en-GB"/>
        </w:rPr>
        <w:t>PP16bis</w:t>
      </w:r>
      <w:r w:rsidR="00596C6E" w:rsidRPr="00AC047F">
        <w:rPr>
          <w:lang w:val="en-GB"/>
        </w:rPr>
        <w:t xml:space="preserve"> </w:t>
      </w:r>
      <w:r w:rsidRPr="00AC047F">
        <w:rPr>
          <w:bCs/>
          <w:i/>
          <w:iCs/>
        </w:rPr>
        <w:t>Recognizing</w:t>
      </w:r>
      <w:r w:rsidRPr="00AC047F">
        <w:t xml:space="preserve"> the challenge of antimicrobial resistance (AMR) that requires multisectoral actions, and the importance of the </w:t>
      </w:r>
      <w:r w:rsidRPr="00AC047F">
        <w:rPr>
          <w:lang w:val="en-GB"/>
        </w:rPr>
        <w:t xml:space="preserve">Political Declaration of the high-level meeting of the General Assembly on AMR, including the report to be submitted by the </w:t>
      </w:r>
      <w:r w:rsidRPr="00AC047F">
        <w:lastRenderedPageBreak/>
        <w:t>Secretary-General for consideration by Member States by the seventy-third session of the General Assembly</w:t>
      </w:r>
      <w:r w:rsidR="00596C6E" w:rsidRPr="00AC047F">
        <w:t>,</w:t>
      </w:r>
      <w:r w:rsidR="00AC047F">
        <w:rPr>
          <w:bCs/>
          <w:color w:val="FF0000"/>
        </w:rPr>
        <w:t xml:space="preserve"> </w:t>
      </w:r>
      <w:r w:rsidR="00164885">
        <w:rPr>
          <w:bCs/>
          <w:color w:val="FF0000"/>
        </w:rPr>
        <w:t xml:space="preserve"> </w:t>
      </w:r>
    </w:p>
    <w:p w:rsidR="00A5426F" w:rsidRDefault="00172B74" w:rsidP="00A5426F">
      <w:pPr>
        <w:pStyle w:val="NormalWeb"/>
        <w:spacing w:after="238" w:line="238" w:lineRule="atLeast"/>
        <w:ind w:left="1264" w:right="1264"/>
        <w:jc w:val="both"/>
        <w:rPr>
          <w:color w:val="FF0000"/>
          <w:lang w:val="en-GB"/>
        </w:rPr>
      </w:pPr>
      <w:r w:rsidRPr="00C54609">
        <w:rPr>
          <w:lang w:val="en-GB"/>
        </w:rPr>
        <w:t>PP1</w:t>
      </w:r>
      <w:r w:rsidR="00324DD7" w:rsidRPr="00C54609">
        <w:rPr>
          <w:lang w:val="en-GB"/>
        </w:rPr>
        <w:t>7</w:t>
      </w:r>
      <w:r w:rsidRPr="005346D6">
        <w:rPr>
          <w:lang w:val="en-GB"/>
        </w:rPr>
        <w:t xml:space="preserve"> </w:t>
      </w:r>
      <w:r w:rsidRPr="005346D6">
        <w:rPr>
          <w:i/>
          <w:iCs/>
          <w:lang w:val="en-GB"/>
        </w:rPr>
        <w:t>Underscoring</w:t>
      </w:r>
      <w:r w:rsidRPr="005346D6">
        <w:rPr>
          <w:lang w:val="en-GB"/>
        </w:rPr>
        <w:t xml:space="preserve"> </w:t>
      </w:r>
      <w:r w:rsidR="00A5426F" w:rsidRPr="005346D6">
        <w:rPr>
          <w:lang w:val="en-GB"/>
        </w:rPr>
        <w:t>the importance of motivated, well-trained</w:t>
      </w:r>
      <w:r w:rsidRPr="005346D6">
        <w:rPr>
          <w:lang w:val="en-GB"/>
        </w:rPr>
        <w:t>,</w:t>
      </w:r>
      <w:r w:rsidR="00A5426F" w:rsidRPr="005346D6">
        <w:rPr>
          <w:lang w:val="en-GB"/>
        </w:rPr>
        <w:t xml:space="preserve"> and </w:t>
      </w:r>
      <w:r w:rsidR="00A5426F" w:rsidRPr="00DA0A01">
        <w:rPr>
          <w:lang w:val="en-GB"/>
        </w:rPr>
        <w:t>appropriately equipped</w:t>
      </w:r>
      <w:r w:rsidRPr="00DA0A01">
        <w:rPr>
          <w:lang w:val="en-GB"/>
        </w:rPr>
        <w:t xml:space="preserve"> </w:t>
      </w:r>
      <w:r w:rsidR="00A5426F" w:rsidRPr="00DA0A01">
        <w:rPr>
          <w:lang w:val="en-GB"/>
        </w:rPr>
        <w:t>health professionals and health workers</w:t>
      </w:r>
      <w:r w:rsidR="0035391E" w:rsidRPr="00DA0A01">
        <w:rPr>
          <w:lang w:val="en-GB"/>
        </w:rPr>
        <w:t xml:space="preserve"> in decent jobs</w:t>
      </w:r>
      <w:r w:rsidR="00A5426F" w:rsidRPr="00DA0A01">
        <w:rPr>
          <w:lang w:val="en-GB"/>
        </w:rPr>
        <w:t>,</w:t>
      </w:r>
      <w:r w:rsidRPr="00DA0A01">
        <w:rPr>
          <w:lang w:val="en-GB"/>
        </w:rPr>
        <w:t xml:space="preserve"> to build</w:t>
      </w:r>
      <w:r w:rsidRPr="005346D6">
        <w:rPr>
          <w:lang w:val="en-GB"/>
        </w:rPr>
        <w:t xml:space="preserve"> a sustained and resilient </w:t>
      </w:r>
      <w:r w:rsidR="00043451">
        <w:rPr>
          <w:lang w:val="en-GB"/>
        </w:rPr>
        <w:t xml:space="preserve">health system and contribute </w:t>
      </w:r>
      <w:r w:rsidR="00043451" w:rsidRPr="002232D3">
        <w:rPr>
          <w:lang w:val="en-GB"/>
        </w:rPr>
        <w:t>towards</w:t>
      </w:r>
      <w:r w:rsidR="00E61351" w:rsidRPr="00794D1B">
        <w:rPr>
          <w:b/>
          <w:bCs/>
          <w:iCs/>
          <w:lang w:val="en-GB"/>
        </w:rPr>
        <w:t xml:space="preserve"> </w:t>
      </w:r>
      <w:r w:rsidR="000371AF">
        <w:rPr>
          <w:lang w:val="en-GB"/>
        </w:rPr>
        <w:t>the achievement of</w:t>
      </w:r>
      <w:r w:rsidR="009230B9" w:rsidRPr="00E61351">
        <w:rPr>
          <w:b/>
          <w:bCs/>
          <w:i/>
          <w:iCs/>
          <w:lang w:val="en-GB"/>
        </w:rPr>
        <w:t xml:space="preserve"> </w:t>
      </w:r>
      <w:r w:rsidRPr="005346D6">
        <w:rPr>
          <w:lang w:val="en-GB"/>
        </w:rPr>
        <w:t>sustainable universal health coverage,</w:t>
      </w:r>
      <w:r w:rsidR="004B157E">
        <w:rPr>
          <w:lang w:val="en-GB"/>
        </w:rPr>
        <w:t xml:space="preserve"> and protection of health workers during emergencies,</w:t>
      </w:r>
      <w:r w:rsidR="009230B9">
        <w:rPr>
          <w:lang w:val="en-GB"/>
        </w:rPr>
        <w:t xml:space="preserve"> </w:t>
      </w:r>
    </w:p>
    <w:p w:rsidR="00A5426F" w:rsidRPr="00FE01CC" w:rsidRDefault="00A5426F" w:rsidP="00FE01CC">
      <w:pPr>
        <w:pStyle w:val="NormalWeb"/>
        <w:spacing w:after="238" w:line="238" w:lineRule="atLeast"/>
        <w:ind w:left="1264" w:right="1264"/>
        <w:jc w:val="both"/>
        <w:rPr>
          <w:b/>
          <w:lang w:val="en-US"/>
        </w:rPr>
      </w:pPr>
      <w:r w:rsidRPr="00C54609">
        <w:rPr>
          <w:lang w:val="en-GB"/>
        </w:rPr>
        <w:t>PP1</w:t>
      </w:r>
      <w:r w:rsidR="00324DD7" w:rsidRPr="00C54609">
        <w:rPr>
          <w:lang w:val="en-GB"/>
        </w:rPr>
        <w:t>8</w:t>
      </w:r>
      <w:r w:rsidR="00C54609">
        <w:rPr>
          <w:lang w:val="en-GB"/>
        </w:rPr>
        <w:t xml:space="preserve"> </w:t>
      </w:r>
      <w:r w:rsidR="009230B9" w:rsidRPr="00D128E3">
        <w:rPr>
          <w:bCs/>
          <w:i/>
          <w:iCs/>
          <w:lang w:val="en-US"/>
        </w:rPr>
        <w:t xml:space="preserve">Recalling </w:t>
      </w:r>
      <w:r w:rsidR="009230B9" w:rsidRPr="00D128E3">
        <w:rPr>
          <w:bCs/>
          <w:iCs/>
          <w:lang w:val="en-US"/>
        </w:rPr>
        <w:t>the Rio Political Declaration on Social Determinants of Health (2011)</w:t>
      </w:r>
      <w:r w:rsidR="00E712CD" w:rsidRPr="00D128E3">
        <w:rPr>
          <w:bCs/>
          <w:iCs/>
          <w:lang w:val="en-US"/>
        </w:rPr>
        <w:t>,</w:t>
      </w:r>
      <w:r w:rsidR="00667E7F" w:rsidRPr="00D128E3">
        <w:rPr>
          <w:bCs/>
          <w:iCs/>
          <w:lang w:val="en-US"/>
        </w:rPr>
        <w:t xml:space="preserve"> which reaffirms</w:t>
      </w:r>
      <w:r w:rsidR="009230B9">
        <w:rPr>
          <w:b/>
          <w:bCs/>
          <w:iCs/>
          <w:lang w:val="en-US"/>
        </w:rPr>
        <w:t xml:space="preserve"> </w:t>
      </w:r>
      <w:r w:rsidRPr="00A5426F">
        <w:rPr>
          <w:lang w:val="en-US"/>
        </w:rPr>
        <w:t>that health inequities within and between countries are politically, socially and economically unacceptable, as well as unfair and largely avoidable, and noting that many of the underlying determinants of health and risk factors of communicable and non-communicable diseases are associated with social and economic conditions,</w:t>
      </w:r>
      <w:r w:rsidR="00164885">
        <w:rPr>
          <w:lang w:val="en-US"/>
        </w:rPr>
        <w:t xml:space="preserve"> </w:t>
      </w:r>
    </w:p>
    <w:p w:rsidR="00AC1367" w:rsidRDefault="00A5426F" w:rsidP="00AC1367">
      <w:pPr>
        <w:pStyle w:val="NormalWeb"/>
        <w:spacing w:after="238" w:line="238" w:lineRule="atLeast"/>
        <w:ind w:left="1264" w:right="1264"/>
        <w:jc w:val="both"/>
        <w:rPr>
          <w:color w:val="FF0000"/>
          <w:lang w:val="en-US"/>
        </w:rPr>
      </w:pPr>
      <w:r w:rsidRPr="00C54609">
        <w:rPr>
          <w:lang w:val="en-US"/>
        </w:rPr>
        <w:t>PP1</w:t>
      </w:r>
      <w:r w:rsidR="00324DD7" w:rsidRPr="00C54609">
        <w:rPr>
          <w:lang w:val="en-US"/>
        </w:rPr>
        <w:t>9</w:t>
      </w:r>
      <w:r w:rsidR="004B157E">
        <w:rPr>
          <w:lang w:val="en-US"/>
        </w:rPr>
        <w:t xml:space="preserve"> </w:t>
      </w:r>
      <w:r w:rsidRPr="00A5426F">
        <w:rPr>
          <w:i/>
          <w:iCs/>
          <w:lang w:val="en-US"/>
        </w:rPr>
        <w:t xml:space="preserve">Recognizing </w:t>
      </w:r>
      <w:r w:rsidR="003C0365">
        <w:rPr>
          <w:lang w:val="en-US"/>
        </w:rPr>
        <w:t>that c</w:t>
      </w:r>
      <w:r w:rsidR="003C0365" w:rsidRPr="00A5426F">
        <w:rPr>
          <w:lang w:val="en-US"/>
        </w:rPr>
        <w:t xml:space="preserve">oordinated health, social and economic policies </w:t>
      </w:r>
      <w:r w:rsidR="003C0365">
        <w:rPr>
          <w:lang w:val="en-US"/>
        </w:rPr>
        <w:t xml:space="preserve">are needed to address </w:t>
      </w:r>
      <w:r w:rsidR="003D2C61">
        <w:rPr>
          <w:lang w:val="en-US"/>
        </w:rPr>
        <w:t xml:space="preserve">the </w:t>
      </w:r>
      <w:r w:rsidR="003C0365">
        <w:rPr>
          <w:lang w:val="en-US"/>
        </w:rPr>
        <w:t xml:space="preserve">health of </w:t>
      </w:r>
      <w:r w:rsidRPr="00A5426F">
        <w:rPr>
          <w:lang w:val="en-US"/>
        </w:rPr>
        <w:t xml:space="preserve">the most vulnerable and </w:t>
      </w:r>
      <w:r w:rsidRPr="007C064F">
        <w:rPr>
          <w:lang w:val="en-US"/>
        </w:rPr>
        <w:t>marginalized</w:t>
      </w:r>
      <w:r w:rsidR="003C0365" w:rsidRPr="007C064F">
        <w:rPr>
          <w:lang w:val="en-US"/>
        </w:rPr>
        <w:t>,</w:t>
      </w:r>
      <w:r w:rsidR="003C0365" w:rsidRPr="00604CF2">
        <w:rPr>
          <w:lang w:val="en-US"/>
        </w:rPr>
        <w:t xml:space="preserve"> </w:t>
      </w:r>
      <w:r w:rsidR="006B6BCD" w:rsidRPr="006B6BCD">
        <w:rPr>
          <w:bCs/>
          <w:iCs/>
          <w:lang w:val="en-US"/>
        </w:rPr>
        <w:t>who</w:t>
      </w:r>
      <w:r w:rsidR="009230B9">
        <w:rPr>
          <w:b/>
          <w:bCs/>
          <w:iCs/>
          <w:lang w:val="en-US"/>
        </w:rPr>
        <w:t xml:space="preserve"> </w:t>
      </w:r>
      <w:r w:rsidRPr="00604CF2">
        <w:rPr>
          <w:lang w:val="en-US"/>
        </w:rPr>
        <w:t>are often victims of inequity, inequality</w:t>
      </w:r>
      <w:r w:rsidR="00267CF7" w:rsidRPr="00604CF2">
        <w:rPr>
          <w:lang w:val="en-US"/>
        </w:rPr>
        <w:t xml:space="preserve">, </w:t>
      </w:r>
      <w:r w:rsidRPr="00604CF2">
        <w:rPr>
          <w:lang w:val="en-US"/>
        </w:rPr>
        <w:t>discrimination</w:t>
      </w:r>
      <w:r w:rsidR="00267CF7" w:rsidRPr="00604CF2">
        <w:rPr>
          <w:lang w:val="en-US"/>
        </w:rPr>
        <w:t>, stigmatization, social exclusion</w:t>
      </w:r>
      <w:r w:rsidRPr="00F5671E">
        <w:rPr>
          <w:lang w:val="en-US"/>
        </w:rPr>
        <w:t xml:space="preserve"> </w:t>
      </w:r>
      <w:r w:rsidR="00396A96" w:rsidRPr="00F5671E">
        <w:rPr>
          <w:lang w:val="en-US"/>
        </w:rPr>
        <w:t xml:space="preserve">and violence, </w:t>
      </w:r>
      <w:r w:rsidRPr="00824DC3">
        <w:rPr>
          <w:lang w:val="en-US"/>
        </w:rPr>
        <w:t xml:space="preserve">and </w:t>
      </w:r>
      <w:r w:rsidR="003C0365" w:rsidRPr="00824DC3">
        <w:rPr>
          <w:lang w:val="en-US"/>
        </w:rPr>
        <w:t xml:space="preserve">are </w:t>
      </w:r>
      <w:r w:rsidRPr="00824DC3">
        <w:rPr>
          <w:lang w:val="en-US"/>
        </w:rPr>
        <w:t>the most exposed to health risk factors</w:t>
      </w:r>
      <w:r w:rsidR="003C0365" w:rsidRPr="00824DC3">
        <w:rPr>
          <w:lang w:val="en-US"/>
        </w:rPr>
        <w:t>,</w:t>
      </w:r>
      <w:r w:rsidRPr="00824DC3">
        <w:rPr>
          <w:lang w:val="en-US"/>
        </w:rPr>
        <w:t xml:space="preserve"> mostly due to their living</w:t>
      </w:r>
      <w:r w:rsidR="00CF381F" w:rsidRPr="00F83ECD">
        <w:rPr>
          <w:lang w:val="en-US"/>
        </w:rPr>
        <w:t xml:space="preserve"> </w:t>
      </w:r>
      <w:r w:rsidRPr="00F83ECD">
        <w:rPr>
          <w:lang w:val="en-US"/>
        </w:rPr>
        <w:t>conditions</w:t>
      </w:r>
      <w:r w:rsidR="00A819E6">
        <w:rPr>
          <w:lang w:val="en-US"/>
        </w:rPr>
        <w:t>,</w:t>
      </w:r>
      <w:r w:rsidR="003C0365" w:rsidRPr="00F83ECD">
        <w:rPr>
          <w:lang w:val="en-US"/>
        </w:rPr>
        <w:t xml:space="preserve"> </w:t>
      </w:r>
      <w:r w:rsidRPr="00F83ECD">
        <w:rPr>
          <w:lang w:val="en-US"/>
        </w:rPr>
        <w:t>poor health literacy</w:t>
      </w:r>
      <w:r w:rsidR="00174E43">
        <w:rPr>
          <w:lang w:val="en-US"/>
        </w:rPr>
        <w:t xml:space="preserve"> </w:t>
      </w:r>
      <w:r w:rsidRPr="00F83ECD">
        <w:rPr>
          <w:lang w:val="en-US"/>
        </w:rPr>
        <w:t xml:space="preserve">and lack of access to </w:t>
      </w:r>
      <w:r w:rsidR="009230B9" w:rsidRPr="009230B9">
        <w:rPr>
          <w:bCs/>
          <w:iCs/>
          <w:lang w:val="en-US"/>
        </w:rPr>
        <w:t>health</w:t>
      </w:r>
      <w:r w:rsidR="009047B1">
        <w:rPr>
          <w:bCs/>
          <w:iCs/>
          <w:lang w:val="en-US"/>
        </w:rPr>
        <w:t xml:space="preserve"> </w:t>
      </w:r>
      <w:r w:rsidR="007C064F" w:rsidRPr="007C064F">
        <w:rPr>
          <w:bCs/>
          <w:iCs/>
          <w:lang w:val="en-US"/>
        </w:rPr>
        <w:t>care</w:t>
      </w:r>
      <w:r w:rsidR="009230B9" w:rsidRPr="007C064F">
        <w:rPr>
          <w:bCs/>
          <w:iCs/>
          <w:lang w:val="en-US"/>
        </w:rPr>
        <w:t xml:space="preserve"> </w:t>
      </w:r>
      <w:r w:rsidRPr="007C064F">
        <w:rPr>
          <w:lang w:val="en-US"/>
        </w:rPr>
        <w:t>and</w:t>
      </w:r>
      <w:r w:rsidR="009047B1" w:rsidRPr="007C064F">
        <w:rPr>
          <w:bCs/>
          <w:iCs/>
          <w:lang w:val="en-US"/>
        </w:rPr>
        <w:t xml:space="preserve"> other relevant</w:t>
      </w:r>
      <w:r w:rsidR="007C064F" w:rsidRPr="007C064F">
        <w:rPr>
          <w:bCs/>
          <w:iCs/>
          <w:lang w:val="en-US"/>
        </w:rPr>
        <w:t xml:space="preserve"> </w:t>
      </w:r>
      <w:r w:rsidRPr="007C064F">
        <w:rPr>
          <w:lang w:val="en-US"/>
        </w:rPr>
        <w:t>services</w:t>
      </w:r>
      <w:r w:rsidR="00E91F17">
        <w:rPr>
          <w:lang w:val="en-US"/>
        </w:rPr>
        <w:t>,</w:t>
      </w:r>
      <w:r w:rsidRPr="00A5426F">
        <w:rPr>
          <w:lang w:val="en-US"/>
        </w:rPr>
        <w:t xml:space="preserve"> </w:t>
      </w:r>
    </w:p>
    <w:p w:rsidR="00A5426F" w:rsidRDefault="00A5426F" w:rsidP="00A5426F">
      <w:pPr>
        <w:pStyle w:val="NormalWeb"/>
        <w:spacing w:after="238" w:line="238" w:lineRule="atLeast"/>
        <w:ind w:left="1264" w:right="1264"/>
        <w:jc w:val="both"/>
        <w:rPr>
          <w:color w:val="FF0000"/>
          <w:lang w:val="en-US"/>
        </w:rPr>
      </w:pPr>
      <w:r w:rsidRPr="00C54609">
        <w:rPr>
          <w:lang w:val="en-US"/>
        </w:rPr>
        <w:t>PP</w:t>
      </w:r>
      <w:r w:rsidR="00324DD7" w:rsidRPr="00C54609">
        <w:rPr>
          <w:lang w:val="en-US"/>
        </w:rPr>
        <w:t>20</w:t>
      </w:r>
      <w:r w:rsidR="00A41B5A" w:rsidRPr="00A41B5A">
        <w:rPr>
          <w:b/>
          <w:iCs/>
          <w:lang w:val="en-US"/>
        </w:rPr>
        <w:t xml:space="preserve"> </w:t>
      </w:r>
      <w:r w:rsidRPr="00A5426F">
        <w:rPr>
          <w:i/>
          <w:iCs/>
          <w:lang w:val="en-US"/>
        </w:rPr>
        <w:t xml:space="preserve">Acknowledging </w:t>
      </w:r>
      <w:r w:rsidRPr="00A5426F">
        <w:rPr>
          <w:lang w:val="en-US"/>
        </w:rPr>
        <w:t xml:space="preserve">that the promotion of health equity and </w:t>
      </w:r>
      <w:r w:rsidRPr="00DA0A01">
        <w:rPr>
          <w:lang w:val="en-US"/>
        </w:rPr>
        <w:t xml:space="preserve">elimination of </w:t>
      </w:r>
      <w:r w:rsidR="0025355C" w:rsidRPr="00DA0A01">
        <w:rPr>
          <w:lang w:val="en-US"/>
        </w:rPr>
        <w:t>stigma</w:t>
      </w:r>
      <w:r w:rsidR="00174E43" w:rsidRPr="00DA0A01">
        <w:rPr>
          <w:lang w:val="en-US"/>
        </w:rPr>
        <w:t xml:space="preserve"> and </w:t>
      </w:r>
      <w:r w:rsidRPr="00DA0A01">
        <w:rPr>
          <w:lang w:val="en-US"/>
        </w:rPr>
        <w:t>discrimination in healthcare setting</w:t>
      </w:r>
      <w:r w:rsidR="008A6B9A">
        <w:rPr>
          <w:lang w:val="en-US"/>
        </w:rPr>
        <w:t>s</w:t>
      </w:r>
      <w:r w:rsidRPr="00DA0A01">
        <w:rPr>
          <w:lang w:val="en-US"/>
        </w:rPr>
        <w:t xml:space="preserve"> are </w:t>
      </w:r>
      <w:r w:rsidR="009230B9" w:rsidRPr="00525058">
        <w:rPr>
          <w:bCs/>
          <w:iCs/>
          <w:lang w:val="en-US"/>
        </w:rPr>
        <w:t>important</w:t>
      </w:r>
      <w:r w:rsidR="009230B9" w:rsidRPr="00DA0A01">
        <w:rPr>
          <w:lang w:val="en-US"/>
        </w:rPr>
        <w:t xml:space="preserve"> </w:t>
      </w:r>
      <w:r w:rsidRPr="00DA0A01">
        <w:rPr>
          <w:lang w:val="en-US"/>
        </w:rPr>
        <w:t>to achieve the SDGs and</w:t>
      </w:r>
      <w:r w:rsidRPr="00A5426F">
        <w:rPr>
          <w:lang w:val="en-US"/>
        </w:rPr>
        <w:t xml:space="preserve"> build a more inclusive society </w:t>
      </w:r>
      <w:r w:rsidRPr="00324DD7">
        <w:rPr>
          <w:lang w:val="en-US"/>
        </w:rPr>
        <w:t xml:space="preserve">whereby </w:t>
      </w:r>
      <w:r w:rsidR="00043451" w:rsidRPr="002232D3">
        <w:rPr>
          <w:bCs/>
          <w:lang w:val="en-US"/>
        </w:rPr>
        <w:t>those who are vulnerable or in vulnerable situations</w:t>
      </w:r>
      <w:r w:rsidR="00A24606" w:rsidRPr="002232D3">
        <w:rPr>
          <w:bCs/>
          <w:lang w:val="en-US"/>
        </w:rPr>
        <w:t>,</w:t>
      </w:r>
      <w:r w:rsidR="00A24606">
        <w:rPr>
          <w:lang w:val="en-US"/>
        </w:rPr>
        <w:t xml:space="preserve"> </w:t>
      </w:r>
      <w:r w:rsidR="00484A87">
        <w:rPr>
          <w:lang w:val="en-US"/>
        </w:rPr>
        <w:t>especially</w:t>
      </w:r>
      <w:r w:rsidRPr="00CB6916">
        <w:rPr>
          <w:lang w:val="en-US"/>
        </w:rPr>
        <w:t xml:space="preserve"> </w:t>
      </w:r>
      <w:r w:rsidR="00EA6BE3" w:rsidRPr="00CB6916">
        <w:rPr>
          <w:lang w:val="en-US"/>
        </w:rPr>
        <w:t xml:space="preserve">women and girls, </w:t>
      </w:r>
      <w:r w:rsidRPr="00CB6916">
        <w:rPr>
          <w:lang w:val="en-US"/>
        </w:rPr>
        <w:t xml:space="preserve">persons with disabilities, persons living with mental health conditions or psychological disabilities, </w:t>
      </w:r>
      <w:r w:rsidR="002232D3">
        <w:rPr>
          <w:lang w:val="en-US"/>
        </w:rPr>
        <w:t xml:space="preserve">and </w:t>
      </w:r>
      <w:r w:rsidRPr="00CB6916">
        <w:rPr>
          <w:lang w:val="en-US"/>
        </w:rPr>
        <w:t>those living with</w:t>
      </w:r>
      <w:r w:rsidR="00AC1367" w:rsidRPr="00CB6916">
        <w:rPr>
          <w:lang w:val="en-US"/>
        </w:rPr>
        <w:t xml:space="preserve">, </w:t>
      </w:r>
      <w:r w:rsidR="00AC1367" w:rsidRPr="002232D3">
        <w:rPr>
          <w:bCs/>
          <w:lang w:val="en-US"/>
        </w:rPr>
        <w:t>at risk of</w:t>
      </w:r>
      <w:r w:rsidR="00043451" w:rsidRPr="002232D3">
        <w:rPr>
          <w:bCs/>
          <w:lang w:val="en-US"/>
        </w:rPr>
        <w:t>,</w:t>
      </w:r>
      <w:r w:rsidR="009230B9" w:rsidRPr="002232D3">
        <w:rPr>
          <w:bCs/>
          <w:iCs/>
          <w:lang w:val="en-US"/>
        </w:rPr>
        <w:t xml:space="preserve"> or affected by</w:t>
      </w:r>
      <w:r w:rsidR="009230B9" w:rsidRPr="00CB6916">
        <w:rPr>
          <w:b/>
          <w:bCs/>
          <w:iCs/>
          <w:lang w:val="en-US"/>
        </w:rPr>
        <w:t xml:space="preserve"> </w:t>
      </w:r>
      <w:r w:rsidRPr="00CB6916">
        <w:rPr>
          <w:lang w:val="en-US"/>
        </w:rPr>
        <w:t>HIV/AIDS</w:t>
      </w:r>
      <w:r w:rsidR="002232D3">
        <w:rPr>
          <w:lang w:val="en-US"/>
        </w:rPr>
        <w:t xml:space="preserve"> as well as</w:t>
      </w:r>
      <w:r w:rsidR="00604CF2" w:rsidRPr="00CB6916">
        <w:rPr>
          <w:lang w:val="en-US"/>
        </w:rPr>
        <w:t xml:space="preserve"> tuberculosis,</w:t>
      </w:r>
      <w:r w:rsidR="00525058">
        <w:rPr>
          <w:lang w:val="en-US"/>
        </w:rPr>
        <w:t xml:space="preserve"> </w:t>
      </w:r>
      <w:r w:rsidR="00525058" w:rsidRPr="002232D3">
        <w:rPr>
          <w:bCs/>
          <w:lang w:val="en-US"/>
        </w:rPr>
        <w:t>cholera</w:t>
      </w:r>
      <w:r w:rsidR="00F37FCF" w:rsidRPr="00CB6916">
        <w:rPr>
          <w:lang w:val="en-US"/>
        </w:rPr>
        <w:t xml:space="preserve"> </w:t>
      </w:r>
      <w:r w:rsidR="00EA6BE3" w:rsidRPr="00CB6916">
        <w:rPr>
          <w:lang w:val="en-US"/>
        </w:rPr>
        <w:t>and other diseases</w:t>
      </w:r>
      <w:r w:rsidR="002232D3">
        <w:rPr>
          <w:lang w:val="en-US"/>
        </w:rPr>
        <w:t>,</w:t>
      </w:r>
      <w:r w:rsidR="00EA6BE3" w:rsidRPr="00CB6916">
        <w:rPr>
          <w:lang w:val="en-US"/>
        </w:rPr>
        <w:t xml:space="preserve"> </w:t>
      </w:r>
      <w:r w:rsidRPr="00304B77">
        <w:rPr>
          <w:lang w:val="en-US"/>
        </w:rPr>
        <w:t>will have a better</w:t>
      </w:r>
      <w:r w:rsidR="00127802" w:rsidRPr="00304B77">
        <w:rPr>
          <w:lang w:val="en-US"/>
        </w:rPr>
        <w:t xml:space="preserve"> quality of life and well-being</w:t>
      </w:r>
      <w:r w:rsidRPr="00304B77">
        <w:rPr>
          <w:lang w:val="en-US"/>
        </w:rPr>
        <w:t xml:space="preserve"> and</w:t>
      </w:r>
      <w:r w:rsidRPr="00A5426F">
        <w:rPr>
          <w:lang w:val="en-US"/>
        </w:rPr>
        <w:t xml:space="preserve">, in this regard, </w:t>
      </w:r>
      <w:r w:rsidR="00F37FCF" w:rsidRPr="00CE59F2">
        <w:rPr>
          <w:lang w:val="en-US"/>
        </w:rPr>
        <w:t>taking note</w:t>
      </w:r>
      <w:r w:rsidR="00604CF2" w:rsidRPr="00CE59F2">
        <w:rPr>
          <w:lang w:val="en-US"/>
        </w:rPr>
        <w:t xml:space="preserve"> of</w:t>
      </w:r>
      <w:r w:rsidRPr="00A5426F">
        <w:rPr>
          <w:lang w:val="en-US"/>
        </w:rPr>
        <w:t xml:space="preserve"> the Joint United Nations Statement on </w:t>
      </w:r>
      <w:r w:rsidR="004B22E3">
        <w:rPr>
          <w:lang w:val="en-US"/>
        </w:rPr>
        <w:t>ending discrimination in health-</w:t>
      </w:r>
      <w:r w:rsidRPr="00A5426F">
        <w:rPr>
          <w:lang w:val="en-US"/>
        </w:rPr>
        <w:t>care settings</w:t>
      </w:r>
      <w:r w:rsidR="00E91F17">
        <w:rPr>
          <w:lang w:val="en-US"/>
        </w:rPr>
        <w:t>,</w:t>
      </w:r>
      <w:r w:rsidRPr="00A5426F">
        <w:rPr>
          <w:lang w:val="en-US"/>
        </w:rPr>
        <w:t xml:space="preserve"> </w:t>
      </w:r>
    </w:p>
    <w:p w:rsidR="00A5426F" w:rsidRPr="00A5426F" w:rsidRDefault="00A5426F" w:rsidP="00A5426F">
      <w:pPr>
        <w:pStyle w:val="NormalWeb"/>
        <w:spacing w:after="238" w:line="238" w:lineRule="atLeast"/>
        <w:ind w:left="1264" w:right="1264"/>
        <w:jc w:val="both"/>
        <w:rPr>
          <w:lang w:val="en-US"/>
        </w:rPr>
      </w:pPr>
      <w:r w:rsidRPr="00C54609">
        <w:rPr>
          <w:lang w:val="en-GB"/>
        </w:rPr>
        <w:t>PP</w:t>
      </w:r>
      <w:r w:rsidR="00324DD7" w:rsidRPr="00C54609">
        <w:rPr>
          <w:lang w:val="en-GB"/>
        </w:rPr>
        <w:t>21</w:t>
      </w:r>
      <w:r w:rsidR="00E72521">
        <w:rPr>
          <w:i/>
          <w:iCs/>
          <w:lang w:val="en-GB"/>
        </w:rPr>
        <w:t xml:space="preserve"> </w:t>
      </w:r>
      <w:r w:rsidRPr="00A5426F">
        <w:rPr>
          <w:i/>
          <w:iCs/>
          <w:lang w:val="en-GB"/>
        </w:rPr>
        <w:t>Noting</w:t>
      </w:r>
      <w:r w:rsidRPr="00A5426F">
        <w:rPr>
          <w:lang w:val="en-GB"/>
        </w:rPr>
        <w:t xml:space="preserve"> the significant role of the Foreign Policy and Global Health Initiative in promoting synergy between foreign policy and global health, as well as the contribution of the Oslo Ministerial Declaration of 20 March 2007, entitled “Global health: a pressing foreign policy issue of our time”,</w:t>
      </w:r>
      <w:hyperlink w:anchor="sdfootnote5sym" w:history="1">
        <w:r w:rsidR="000C6AB9">
          <w:rPr>
            <w:rStyle w:val="Hyperlink"/>
            <w:vertAlign w:val="superscript"/>
            <w:lang w:val="en-GB"/>
          </w:rPr>
          <w:t>5</w:t>
        </w:r>
      </w:hyperlink>
      <w:r w:rsidR="001E32B4" w:rsidRPr="00A5426F">
        <w:rPr>
          <w:lang w:val="en-GB"/>
        </w:rPr>
        <w:t xml:space="preserve"> </w:t>
      </w:r>
      <w:r w:rsidRPr="00A5426F">
        <w:rPr>
          <w:lang w:val="en-GB"/>
        </w:rPr>
        <w:t xml:space="preserve">which was reaffirmed, with renewed actions and commitments, by the FPGH Ministerial </w:t>
      </w:r>
      <w:r w:rsidR="00345FFA">
        <w:rPr>
          <w:lang w:val="en-GB"/>
        </w:rPr>
        <w:t>Com</w:t>
      </w:r>
      <w:r w:rsidR="00345FFA" w:rsidRPr="00345FFA">
        <w:rPr>
          <w:lang w:val="en-GB"/>
        </w:rPr>
        <w:t>muniqu</w:t>
      </w:r>
      <w:r w:rsidR="00345FFA" w:rsidRPr="00345FFA">
        <w:rPr>
          <w:rStyle w:val="Emphasis"/>
          <w:bCs/>
          <w:i w:val="0"/>
          <w:iCs w:val="0"/>
          <w:shd w:val="clear" w:color="auto" w:fill="FFFFFF"/>
        </w:rPr>
        <w:t>é</w:t>
      </w:r>
      <w:r w:rsidRPr="00A5426F">
        <w:rPr>
          <w:lang w:val="en-GB"/>
        </w:rPr>
        <w:t xml:space="preserve"> – Renewing ten years of concerted efforts and preparing for new challenges of </w:t>
      </w:r>
      <w:r w:rsidRPr="00DA0A01">
        <w:rPr>
          <w:lang w:val="en-GB"/>
        </w:rPr>
        <w:t>22 September 2017</w:t>
      </w:r>
      <w:r w:rsidRPr="00A5426F">
        <w:rPr>
          <w:lang w:val="en-GB"/>
        </w:rPr>
        <w:t xml:space="preserve">, </w:t>
      </w:r>
    </w:p>
    <w:p w:rsidR="00127802" w:rsidRPr="0023232F" w:rsidRDefault="00A5426F" w:rsidP="00127802">
      <w:pPr>
        <w:pStyle w:val="NormalWeb"/>
        <w:spacing w:after="238" w:line="238" w:lineRule="atLeast"/>
        <w:ind w:left="1264" w:right="1264"/>
        <w:jc w:val="both"/>
        <w:rPr>
          <w:b/>
          <w:iCs/>
          <w:strike/>
          <w:lang w:val="en-US"/>
        </w:rPr>
      </w:pPr>
      <w:r w:rsidRPr="00C54609">
        <w:rPr>
          <w:lang w:val="en-GB"/>
        </w:rPr>
        <w:t>PP</w:t>
      </w:r>
      <w:r w:rsidR="00324DD7" w:rsidRPr="00C54609">
        <w:rPr>
          <w:lang w:val="en-GB"/>
        </w:rPr>
        <w:t>22</w:t>
      </w:r>
      <w:r w:rsidR="00E72521">
        <w:rPr>
          <w:lang w:val="en-GB"/>
        </w:rPr>
        <w:t xml:space="preserve"> </w:t>
      </w:r>
      <w:r w:rsidRPr="00A5426F">
        <w:rPr>
          <w:i/>
          <w:iCs/>
          <w:lang w:val="en-GB"/>
        </w:rPr>
        <w:t>Recognizing</w:t>
      </w:r>
      <w:r w:rsidRPr="00A5426F">
        <w:rPr>
          <w:lang w:val="en-GB"/>
        </w:rPr>
        <w:t xml:space="preserve"> the need to revitalize the global partnership for sustainable development </w:t>
      </w:r>
      <w:r w:rsidR="009230B9" w:rsidRPr="0073058B">
        <w:rPr>
          <w:bCs/>
          <w:iCs/>
          <w:lang w:val="en-US"/>
        </w:rPr>
        <w:t xml:space="preserve">which engages all stakeholders, </w:t>
      </w:r>
      <w:r w:rsidR="00C16B35">
        <w:rPr>
          <w:bCs/>
          <w:iCs/>
          <w:lang w:val="en-US"/>
        </w:rPr>
        <w:t xml:space="preserve">including </w:t>
      </w:r>
      <w:r w:rsidRPr="00975DA2">
        <w:rPr>
          <w:lang w:val="en-GB"/>
        </w:rPr>
        <w:t>the private sector, civil soc</w:t>
      </w:r>
      <w:r w:rsidR="00E91F17">
        <w:rPr>
          <w:lang w:val="en-GB"/>
        </w:rPr>
        <w:t>iety, the United Nations system</w:t>
      </w:r>
      <w:r w:rsidRPr="00975DA2">
        <w:rPr>
          <w:lang w:val="en-GB"/>
        </w:rPr>
        <w:t xml:space="preserve"> and </w:t>
      </w:r>
      <w:r w:rsidRPr="00A5426F">
        <w:rPr>
          <w:lang w:val="en-GB"/>
        </w:rPr>
        <w:t xml:space="preserve">other actors to mobilize </w:t>
      </w:r>
      <w:r w:rsidRPr="00E5668A">
        <w:rPr>
          <w:lang w:val="en-GB"/>
        </w:rPr>
        <w:t>all necessary</w:t>
      </w:r>
      <w:r w:rsidRPr="00A5426F">
        <w:rPr>
          <w:lang w:val="en-GB"/>
        </w:rPr>
        <w:t xml:space="preserve"> financial and non-financial </w:t>
      </w:r>
      <w:r w:rsidRPr="00A5426F">
        <w:rPr>
          <w:lang w:val="en-GB"/>
        </w:rPr>
        <w:lastRenderedPageBreak/>
        <w:t xml:space="preserve">means to </w:t>
      </w:r>
      <w:r w:rsidR="00DB13E6">
        <w:rPr>
          <w:lang w:val="en-GB"/>
        </w:rPr>
        <w:t xml:space="preserve">collaboratively </w:t>
      </w:r>
      <w:r w:rsidRPr="00A5426F">
        <w:rPr>
          <w:lang w:val="en-GB"/>
        </w:rPr>
        <w:t xml:space="preserve">support the efforts of Member States to </w:t>
      </w:r>
      <w:r w:rsidRPr="00DA0A01">
        <w:rPr>
          <w:lang w:val="en-GB"/>
        </w:rPr>
        <w:t xml:space="preserve">achieve </w:t>
      </w:r>
      <w:r w:rsidRPr="00E5668A">
        <w:rPr>
          <w:lang w:val="en-GB"/>
        </w:rPr>
        <w:t>health</w:t>
      </w:r>
      <w:r w:rsidR="00F37FCF" w:rsidRPr="00E5668A">
        <w:rPr>
          <w:lang w:val="en-GB"/>
        </w:rPr>
        <w:t>-related Sustainable Development</w:t>
      </w:r>
      <w:r w:rsidRPr="00E5668A">
        <w:rPr>
          <w:lang w:val="en-GB"/>
        </w:rPr>
        <w:t xml:space="preserve"> </w:t>
      </w:r>
      <w:r w:rsidR="00F37FCF" w:rsidRPr="00E5668A">
        <w:rPr>
          <w:lang w:val="en-GB"/>
        </w:rPr>
        <w:t>Goals</w:t>
      </w:r>
      <w:r w:rsidR="005909B4" w:rsidRPr="00E5668A">
        <w:rPr>
          <w:lang w:val="en-GB"/>
        </w:rPr>
        <w:t xml:space="preserve"> </w:t>
      </w:r>
      <w:r w:rsidR="00E91F17" w:rsidRPr="00E5668A">
        <w:rPr>
          <w:bCs/>
          <w:iCs/>
          <w:lang w:val="en-US"/>
        </w:rPr>
        <w:t>including</w:t>
      </w:r>
      <w:r w:rsidR="009230B9" w:rsidRPr="00E5668A">
        <w:rPr>
          <w:bCs/>
          <w:iCs/>
          <w:lang w:val="en-US"/>
        </w:rPr>
        <w:t xml:space="preserve"> </w:t>
      </w:r>
      <w:r w:rsidR="00F37FCF" w:rsidRPr="00E5668A">
        <w:rPr>
          <w:lang w:val="en-GB"/>
        </w:rPr>
        <w:t>addressing the health needs</w:t>
      </w:r>
      <w:r w:rsidR="00F37FCF" w:rsidRPr="00E5668A">
        <w:rPr>
          <w:b/>
          <w:lang w:val="en-GB"/>
        </w:rPr>
        <w:t xml:space="preserve"> </w:t>
      </w:r>
      <w:r w:rsidR="00043451" w:rsidRPr="002232D3">
        <w:rPr>
          <w:bCs/>
          <w:lang w:val="en-GB"/>
        </w:rPr>
        <w:t>of those who are vulnerable or in vulnerable situations</w:t>
      </w:r>
      <w:r w:rsidR="00E91F17" w:rsidRPr="00E5668A">
        <w:rPr>
          <w:b/>
          <w:lang w:val="en-GB"/>
        </w:rPr>
        <w:t xml:space="preserve"> </w:t>
      </w:r>
      <w:r w:rsidR="00E91F17" w:rsidRPr="00E5668A">
        <w:rPr>
          <w:lang w:val="en-GB"/>
        </w:rPr>
        <w:t xml:space="preserve">and </w:t>
      </w:r>
      <w:r w:rsidR="00E91F17" w:rsidRPr="00E5668A">
        <w:t>underscoring the importance of enhanced international cooperation and assistance to support the efforts of Member States to achieve</w:t>
      </w:r>
      <w:r w:rsidR="00E91F17" w:rsidRPr="00E91F17">
        <w:t xml:space="preserve"> </w:t>
      </w:r>
      <w:r w:rsidR="00E91F17">
        <w:t xml:space="preserve">health goals, implement universal access to health services and address health challenges, while taking into account different national circumstances and capacities and respecting national policies and priorities, </w:t>
      </w:r>
    </w:p>
    <w:p w:rsidR="00DC2FB9" w:rsidRPr="00E72521" w:rsidRDefault="00DC2FB9" w:rsidP="00F5671E">
      <w:pPr>
        <w:pStyle w:val="NormalWeb"/>
        <w:spacing w:after="238" w:line="238" w:lineRule="atLeast"/>
        <w:ind w:left="1264" w:right="1264"/>
        <w:jc w:val="both"/>
        <w:rPr>
          <w:b/>
          <w:bCs/>
          <w:strike/>
          <w:lang w:val="en-US"/>
        </w:rPr>
      </w:pPr>
      <w:r w:rsidRPr="00C54609">
        <w:rPr>
          <w:lang w:val="en-US"/>
        </w:rPr>
        <w:t>PP</w:t>
      </w:r>
      <w:r w:rsidR="00324DD7" w:rsidRPr="00C54609">
        <w:rPr>
          <w:lang w:val="en-US"/>
        </w:rPr>
        <w:t>23</w:t>
      </w:r>
      <w:r w:rsidR="00E72521">
        <w:rPr>
          <w:lang w:val="en-US"/>
        </w:rPr>
        <w:t xml:space="preserve"> </w:t>
      </w:r>
      <w:r w:rsidRPr="00DC2FB9">
        <w:rPr>
          <w:i/>
          <w:lang w:val="en-US"/>
        </w:rPr>
        <w:t>Emphasizing</w:t>
      </w:r>
      <w:r w:rsidRPr="00DC2FB9">
        <w:rPr>
          <w:lang w:val="en-US"/>
        </w:rPr>
        <w:t xml:space="preserve"> the importance of seeking synergies and collaboration with other relevant actors within and outside the United Nations system</w:t>
      </w:r>
      <w:r w:rsidRPr="00CE59F2">
        <w:rPr>
          <w:lang w:val="en-US"/>
        </w:rPr>
        <w:t xml:space="preserve">, </w:t>
      </w:r>
      <w:r w:rsidR="00F37FCF" w:rsidRPr="00CE59F2">
        <w:rPr>
          <w:lang w:val="en-US"/>
        </w:rPr>
        <w:t>such as</w:t>
      </w:r>
      <w:r w:rsidRPr="00CE59F2">
        <w:rPr>
          <w:lang w:val="en-US"/>
        </w:rPr>
        <w:t xml:space="preserve"> the Global Fund to Fight AIDS, Tuberculosis and Malaria, </w:t>
      </w:r>
      <w:r w:rsidR="00396A96" w:rsidRPr="00CE59F2">
        <w:rPr>
          <w:lang w:val="en-US"/>
        </w:rPr>
        <w:t xml:space="preserve">UNITAID, </w:t>
      </w:r>
      <w:r w:rsidRPr="00CE59F2">
        <w:rPr>
          <w:lang w:val="en-US"/>
        </w:rPr>
        <w:t>Gavi</w:t>
      </w:r>
      <w:r w:rsidR="00544807" w:rsidRPr="00CE59F2">
        <w:rPr>
          <w:lang w:val="en-US"/>
        </w:rPr>
        <w:t>,</w:t>
      </w:r>
      <w:r w:rsidR="000844EE" w:rsidRPr="00CE59F2">
        <w:rPr>
          <w:lang w:val="en-US"/>
        </w:rPr>
        <w:t xml:space="preserve"> the Vaccine</w:t>
      </w:r>
      <w:r w:rsidRPr="00CE59F2">
        <w:rPr>
          <w:lang w:val="en-US"/>
        </w:rPr>
        <w:t xml:space="preserve"> Alliance, </w:t>
      </w:r>
      <w:r w:rsidR="00C0053D" w:rsidRPr="00CE59F2">
        <w:rPr>
          <w:lang w:val="en-US"/>
        </w:rPr>
        <w:t xml:space="preserve">the Global Polio Eradication Initiative, </w:t>
      </w:r>
      <w:r w:rsidR="005909B4" w:rsidRPr="00CE59F2">
        <w:rPr>
          <w:lang w:val="en-US"/>
        </w:rPr>
        <w:t>Global Financing Facility in support of Every Woman Every Child</w:t>
      </w:r>
      <w:r w:rsidR="000844EE" w:rsidRPr="00CE59F2">
        <w:rPr>
          <w:lang w:val="en-US"/>
        </w:rPr>
        <w:t xml:space="preserve">, </w:t>
      </w:r>
      <w:r w:rsidR="005909B4" w:rsidRPr="00CE59F2">
        <w:rPr>
          <w:lang w:val="en-US"/>
        </w:rPr>
        <w:t>Drug for Neglected Diseases initiative</w:t>
      </w:r>
      <w:r w:rsidRPr="00CE59F2">
        <w:rPr>
          <w:lang w:val="en-US"/>
        </w:rPr>
        <w:t>, the World Bank,</w:t>
      </w:r>
      <w:r w:rsidR="000844EE" w:rsidRPr="00CE59F2">
        <w:rPr>
          <w:lang w:val="en-US"/>
        </w:rPr>
        <w:t xml:space="preserve"> regional organizations</w:t>
      </w:r>
      <w:r w:rsidR="000844EE">
        <w:rPr>
          <w:lang w:val="en-US"/>
        </w:rPr>
        <w:t xml:space="preserve">, </w:t>
      </w:r>
      <w:r w:rsidRPr="00DC2FB9">
        <w:rPr>
          <w:lang w:val="en-US"/>
        </w:rPr>
        <w:t xml:space="preserve">non-governmental organizations and the private sector, </w:t>
      </w:r>
      <w:r>
        <w:rPr>
          <w:lang w:val="en-US"/>
        </w:rPr>
        <w:t>to address the health needs of the most vulnerable</w:t>
      </w:r>
      <w:r w:rsidR="009F4502">
        <w:rPr>
          <w:lang w:val="en-US"/>
        </w:rPr>
        <w:t>,</w:t>
      </w:r>
      <w:r>
        <w:rPr>
          <w:lang w:val="en-US"/>
        </w:rPr>
        <w:t xml:space="preserve"> </w:t>
      </w:r>
    </w:p>
    <w:p w:rsidR="002E755A" w:rsidRDefault="00A5426F" w:rsidP="00A5426F">
      <w:pPr>
        <w:pStyle w:val="NormalWeb"/>
        <w:spacing w:after="238" w:line="238" w:lineRule="atLeast"/>
        <w:ind w:left="1264" w:right="1264"/>
        <w:jc w:val="both"/>
        <w:rPr>
          <w:b/>
          <w:lang w:val="en-GB"/>
        </w:rPr>
      </w:pPr>
      <w:r w:rsidRPr="00C54609">
        <w:rPr>
          <w:lang w:val="en-GB"/>
        </w:rPr>
        <w:t>PP</w:t>
      </w:r>
      <w:r w:rsidR="00324DD7" w:rsidRPr="00C54609">
        <w:rPr>
          <w:lang w:val="en-GB"/>
        </w:rPr>
        <w:t>24</w:t>
      </w:r>
      <w:r w:rsidR="00C54609">
        <w:rPr>
          <w:b/>
          <w:lang w:val="en-GB"/>
        </w:rPr>
        <w:t xml:space="preserve"> </w:t>
      </w:r>
      <w:r w:rsidRPr="00A5426F">
        <w:rPr>
          <w:i/>
          <w:iCs/>
          <w:lang w:val="en-GB"/>
        </w:rPr>
        <w:t xml:space="preserve">Underlining </w:t>
      </w:r>
      <w:r w:rsidRPr="00A5426F">
        <w:rPr>
          <w:lang w:val="en-GB"/>
        </w:rPr>
        <w:t xml:space="preserve">the importance </w:t>
      </w:r>
      <w:r w:rsidR="00174E43" w:rsidRPr="00DA0A01">
        <w:rPr>
          <w:lang w:val="en-GB"/>
        </w:rPr>
        <w:t>of</w:t>
      </w:r>
      <w:r w:rsidRPr="00DA0A01">
        <w:rPr>
          <w:lang w:val="en-GB"/>
        </w:rPr>
        <w:t xml:space="preserve"> develop</w:t>
      </w:r>
      <w:r w:rsidR="00174E43" w:rsidRPr="00DA0A01">
        <w:rPr>
          <w:lang w:val="en-GB"/>
        </w:rPr>
        <w:t>ing</w:t>
      </w:r>
      <w:r w:rsidRPr="00DA0A01">
        <w:rPr>
          <w:lang w:val="en-GB"/>
        </w:rPr>
        <w:t xml:space="preserve"> </w:t>
      </w:r>
      <w:r w:rsidR="00174E43" w:rsidRPr="00DA0A01">
        <w:rPr>
          <w:lang w:val="en-GB"/>
        </w:rPr>
        <w:t xml:space="preserve">efficient </w:t>
      </w:r>
      <w:r w:rsidRPr="00DA0A01">
        <w:rPr>
          <w:lang w:val="en-GB"/>
        </w:rPr>
        <w:t xml:space="preserve">and innovative approaches </w:t>
      </w:r>
      <w:r w:rsidR="00572C72" w:rsidRPr="00E907D1">
        <w:rPr>
          <w:bCs/>
          <w:iCs/>
          <w:lang w:val="en-US"/>
        </w:rPr>
        <w:t>including through the private sector</w:t>
      </w:r>
      <w:r w:rsidR="009F4502" w:rsidRPr="00E907D1">
        <w:rPr>
          <w:bCs/>
          <w:iCs/>
          <w:lang w:val="en-US"/>
        </w:rPr>
        <w:t>,</w:t>
      </w:r>
      <w:r w:rsidR="00572C72">
        <w:rPr>
          <w:b/>
          <w:bCs/>
          <w:iCs/>
          <w:lang w:val="en-US"/>
        </w:rPr>
        <w:t xml:space="preserve"> </w:t>
      </w:r>
      <w:r w:rsidRPr="00DA0A01">
        <w:rPr>
          <w:lang w:val="en-GB"/>
        </w:rPr>
        <w:t>to address the health needs of the most vulnerable</w:t>
      </w:r>
      <w:r w:rsidR="00174E43" w:rsidRPr="00DA0A01">
        <w:rPr>
          <w:lang w:val="en-GB"/>
        </w:rPr>
        <w:t xml:space="preserve"> </w:t>
      </w:r>
      <w:r w:rsidR="00C16B35" w:rsidRPr="002232D3">
        <w:rPr>
          <w:iCs/>
          <w:lang w:val="en-US"/>
        </w:rPr>
        <w:t xml:space="preserve">and </w:t>
      </w:r>
      <w:r w:rsidR="002232D3" w:rsidRPr="002232D3">
        <w:rPr>
          <w:iCs/>
          <w:lang w:val="en-US"/>
        </w:rPr>
        <w:t>to achieve</w:t>
      </w:r>
      <w:r w:rsidR="00356F8C" w:rsidRPr="00DA0A01">
        <w:rPr>
          <w:lang w:val="en-GB"/>
        </w:rPr>
        <w:t xml:space="preserve"> universal health coverage</w:t>
      </w:r>
      <w:r w:rsidRPr="00DA0A01">
        <w:rPr>
          <w:lang w:val="en-GB"/>
        </w:rPr>
        <w:t>, such</w:t>
      </w:r>
      <w:r w:rsidRPr="00A5426F">
        <w:rPr>
          <w:lang w:val="en-GB"/>
        </w:rPr>
        <w:t xml:space="preserve"> as </w:t>
      </w:r>
      <w:r w:rsidR="005A3328">
        <w:rPr>
          <w:lang w:val="en-GB"/>
        </w:rPr>
        <w:t xml:space="preserve">integrated </w:t>
      </w:r>
      <w:r w:rsidR="00572C72" w:rsidRPr="00E907D1">
        <w:rPr>
          <w:bCs/>
          <w:iCs/>
          <w:lang w:val="en-US"/>
        </w:rPr>
        <w:t>community-based</w:t>
      </w:r>
      <w:r w:rsidR="00572C72">
        <w:rPr>
          <w:b/>
          <w:bCs/>
          <w:iCs/>
          <w:lang w:val="en-US"/>
        </w:rPr>
        <w:t xml:space="preserve"> </w:t>
      </w:r>
      <w:r w:rsidR="005A3328">
        <w:rPr>
          <w:lang w:val="en-GB"/>
        </w:rPr>
        <w:t xml:space="preserve">and </w:t>
      </w:r>
      <w:r w:rsidR="005F4455">
        <w:rPr>
          <w:lang w:val="en-GB"/>
        </w:rPr>
        <w:t>people</w:t>
      </w:r>
      <w:r w:rsidR="000844EE">
        <w:rPr>
          <w:lang w:val="en-GB"/>
        </w:rPr>
        <w:t>-</w:t>
      </w:r>
      <w:r w:rsidR="005F4455">
        <w:rPr>
          <w:lang w:val="en-GB"/>
        </w:rPr>
        <w:t xml:space="preserve">centred health services, </w:t>
      </w:r>
      <w:r w:rsidRPr="00A5426F">
        <w:rPr>
          <w:lang w:val="en-GB"/>
        </w:rPr>
        <w:t>health investment incentive and public-private partnerships to increase health financing, develop and train health workforce and strengthening health capacity for early warning, risk reduction</w:t>
      </w:r>
      <w:r w:rsidR="009F4502">
        <w:rPr>
          <w:lang w:val="en-GB"/>
        </w:rPr>
        <w:t>,</w:t>
      </w:r>
      <w:r w:rsidRPr="00A5426F">
        <w:rPr>
          <w:lang w:val="en-GB"/>
        </w:rPr>
        <w:t xml:space="preserve"> and management of national and global health risks, </w:t>
      </w:r>
    </w:p>
    <w:p w:rsidR="00B23DEF" w:rsidRPr="002232D3" w:rsidRDefault="00B23DEF" w:rsidP="00A5426F">
      <w:pPr>
        <w:pStyle w:val="NormalWeb"/>
        <w:spacing w:after="238" w:line="238" w:lineRule="atLeast"/>
        <w:ind w:left="1264" w:right="1264"/>
        <w:jc w:val="both"/>
        <w:rPr>
          <w:lang w:val="en-GB"/>
        </w:rPr>
      </w:pPr>
      <w:r w:rsidRPr="002232D3">
        <w:rPr>
          <w:lang w:val="en-US"/>
        </w:rPr>
        <w:t xml:space="preserve">PP25 alt </w:t>
      </w:r>
      <w:r w:rsidRPr="002232D3">
        <w:rPr>
          <w:i/>
          <w:iCs/>
          <w:lang w:val="en-US"/>
        </w:rPr>
        <w:t>Reaffirming</w:t>
      </w:r>
      <w:r w:rsidRPr="002232D3">
        <w:rPr>
          <w:lang w:val="en-US"/>
        </w:rPr>
        <w:t xml:space="preserve"> the right to use, to the fullest extent, the provisions contained in the World Trade Organization Agreement on Trade-Related Aspects of Intellectual Property Rights (TRIPS Agreement), which provides flexibilities for the protection of public health, promotes access to medicines for all, in particular for developing countries, and the Doha Declaration on the TRIPS Agreement and Public Health, which recognizes that intellectual property protection is important for the development of new medicines and also recognizes the concerns about its effects on prices,</w:t>
      </w:r>
    </w:p>
    <w:p w:rsidR="00A5426F" w:rsidRPr="00304B77" w:rsidRDefault="00A5426F" w:rsidP="00A5426F">
      <w:pPr>
        <w:pStyle w:val="NormalWeb"/>
        <w:spacing w:after="238" w:line="238" w:lineRule="atLeast"/>
        <w:ind w:left="1264" w:right="1264"/>
        <w:jc w:val="both"/>
        <w:rPr>
          <w:color w:val="FF0000"/>
          <w:lang w:val="en-GB"/>
        </w:rPr>
      </w:pPr>
      <w:r w:rsidRPr="00A5426F">
        <w:rPr>
          <w:lang w:val="en-GB"/>
        </w:rPr>
        <w:t>PP2</w:t>
      </w:r>
      <w:r w:rsidR="00324DD7">
        <w:rPr>
          <w:lang w:val="en-GB"/>
        </w:rPr>
        <w:t>6</w:t>
      </w:r>
      <w:r w:rsidRPr="00A5426F">
        <w:rPr>
          <w:lang w:val="en-GB"/>
        </w:rPr>
        <w:t xml:space="preserve"> </w:t>
      </w:r>
      <w:r w:rsidRPr="00A5426F">
        <w:rPr>
          <w:i/>
          <w:iCs/>
          <w:lang w:val="en-GB"/>
        </w:rPr>
        <w:t>Recognizing</w:t>
      </w:r>
      <w:r w:rsidRPr="00A5426F">
        <w:rPr>
          <w:lang w:val="en-GB"/>
        </w:rPr>
        <w:t xml:space="preserve"> that rapidly changing technologies, particularly digital technologies, have the potential to enhance people’s access to </w:t>
      </w:r>
      <w:r w:rsidRPr="00304B77">
        <w:rPr>
          <w:lang w:val="en-GB"/>
        </w:rPr>
        <w:t xml:space="preserve">health services, improve the responsiveness of the health system to the needs of individuals and communities and increase the quality and efficiency of health services, </w:t>
      </w:r>
    </w:p>
    <w:p w:rsidR="000B5801" w:rsidRPr="00F733FD" w:rsidRDefault="00304B77" w:rsidP="00F733FD">
      <w:pPr>
        <w:pStyle w:val="NormalWeb"/>
        <w:spacing w:after="238" w:line="238" w:lineRule="atLeast"/>
        <w:ind w:left="1264" w:right="1264"/>
        <w:jc w:val="both"/>
        <w:rPr>
          <w:b/>
          <w:lang w:val="en-GB"/>
        </w:rPr>
      </w:pPr>
      <w:r w:rsidRPr="00320DD3">
        <w:rPr>
          <w:lang w:val="en-GB"/>
        </w:rPr>
        <w:t>PP26pre-</w:t>
      </w:r>
      <w:r w:rsidR="00C16B35">
        <w:rPr>
          <w:lang w:val="en-GB"/>
        </w:rPr>
        <w:t>bis</w:t>
      </w:r>
      <w:r w:rsidR="004451F0" w:rsidRPr="00320DD3">
        <w:rPr>
          <w:lang w:val="en-GB"/>
        </w:rPr>
        <w:t xml:space="preserve"> </w:t>
      </w:r>
      <w:r w:rsidR="00D74F31" w:rsidRPr="00320DD3">
        <w:rPr>
          <w:i/>
          <w:iCs/>
          <w:color w:val="212121"/>
          <w:bdr w:val="none" w:sz="0" w:space="0" w:color="auto" w:frame="1"/>
        </w:rPr>
        <w:t xml:space="preserve">Recalling </w:t>
      </w:r>
      <w:r w:rsidR="00D74F31" w:rsidRPr="00320DD3">
        <w:rPr>
          <w:color w:val="212121"/>
          <w:bdr w:val="none" w:sz="0" w:space="0" w:color="auto" w:frame="1"/>
        </w:rPr>
        <w:t>the Political Declaration of the High-level Meeting of the General Assembly on the Prevention and Control of Non-communicable Diseases a</w:t>
      </w:r>
      <w:r w:rsidR="004A6E03" w:rsidRPr="00320DD3">
        <w:rPr>
          <w:color w:val="212121"/>
          <w:bdr w:val="none" w:sz="0" w:space="0" w:color="auto" w:frame="1"/>
        </w:rPr>
        <w:t xml:space="preserve">nd the </w:t>
      </w:r>
      <w:r w:rsidR="00C16B35">
        <w:rPr>
          <w:color w:val="212121"/>
          <w:bdr w:val="none" w:sz="0" w:space="0" w:color="auto" w:frame="1"/>
        </w:rPr>
        <w:t>o</w:t>
      </w:r>
      <w:r w:rsidR="004A6E03" w:rsidRPr="00320DD3">
        <w:rPr>
          <w:color w:val="212121"/>
          <w:bdr w:val="none" w:sz="0" w:space="0" w:color="auto" w:frame="1"/>
        </w:rPr>
        <w:t xml:space="preserve">utcome document of the </w:t>
      </w:r>
      <w:r w:rsidR="004A6E03" w:rsidRPr="00320DD3">
        <w:rPr>
          <w:color w:val="212121"/>
          <w:bdr w:val="none" w:sz="0" w:space="0" w:color="auto" w:frame="1"/>
        </w:rPr>
        <w:lastRenderedPageBreak/>
        <w:t>High-Level M</w:t>
      </w:r>
      <w:r w:rsidR="00D74F31" w:rsidRPr="00320DD3">
        <w:rPr>
          <w:color w:val="212121"/>
          <w:bdr w:val="none" w:sz="0" w:space="0" w:color="auto" w:frame="1"/>
        </w:rPr>
        <w:t xml:space="preserve">eeting of the General Assembly on the comprehensive review and assessment of the progress achieved in the prevention and control of non-communicable diseases resolution, </w:t>
      </w:r>
      <w:r w:rsidR="00D74F31" w:rsidRPr="00320DD3">
        <w:rPr>
          <w:color w:val="000000"/>
        </w:rPr>
        <w:t>and looking forward to the High Level Meeting on Non-communicable Diseases to be held in </w:t>
      </w:r>
      <w:r w:rsidR="00D74F31" w:rsidRPr="00320DD3">
        <w:rPr>
          <w:bCs/>
          <w:iCs/>
          <w:color w:val="212121"/>
          <w:bdr w:val="none" w:sz="0" w:space="0" w:color="auto" w:frame="1"/>
        </w:rPr>
        <w:t>2018,</w:t>
      </w:r>
      <w:r w:rsidR="00887E2D">
        <w:rPr>
          <w:b/>
          <w:color w:val="000000"/>
        </w:rPr>
        <w:t xml:space="preserve"> </w:t>
      </w:r>
    </w:p>
    <w:p w:rsidR="00604C7E" w:rsidRPr="00C44D7D" w:rsidRDefault="00604C7E" w:rsidP="00C44D7D">
      <w:pPr>
        <w:pStyle w:val="NormalWeb"/>
        <w:spacing w:beforeAutospacing="0" w:after="238" w:line="238" w:lineRule="atLeast"/>
        <w:ind w:left="1264" w:right="1264"/>
        <w:jc w:val="both"/>
      </w:pPr>
      <w:r w:rsidRPr="00604C7E">
        <w:t xml:space="preserve">PP27 </w:t>
      </w:r>
      <w:r w:rsidRPr="00604C7E">
        <w:rPr>
          <w:i/>
        </w:rPr>
        <w:t>Emphasizing</w:t>
      </w:r>
      <w:r>
        <w:t xml:space="preserve"> that the United Nations system has an important responsibility to assist </w:t>
      </w:r>
      <w:r w:rsidR="00285DE0" w:rsidRPr="00B23DEF">
        <w:t>Member States</w:t>
      </w:r>
      <w:r w:rsidRPr="00B23DEF">
        <w:t xml:space="preserve"> in the follow-up to and full implementation of agreements and commitments reached at the major United Nations conferences and summits,</w:t>
      </w:r>
      <w:r>
        <w:t xml:space="preserve"> especially those focusing on health-related areas,</w:t>
      </w:r>
      <w:r w:rsidR="00C36674">
        <w:t xml:space="preserve"> </w:t>
      </w:r>
    </w:p>
    <w:p w:rsidR="007E3FC9" w:rsidRPr="009E21FA" w:rsidRDefault="00A5426F" w:rsidP="007E3FC9">
      <w:pPr>
        <w:pStyle w:val="NormalWeb"/>
        <w:spacing w:after="238" w:line="238" w:lineRule="atLeast"/>
        <w:ind w:left="1264" w:right="1264"/>
        <w:jc w:val="both"/>
        <w:rPr>
          <w:b/>
          <w:color w:val="FF0000"/>
          <w:lang w:val="en-US"/>
        </w:rPr>
      </w:pPr>
      <w:r w:rsidRPr="00A5426F">
        <w:rPr>
          <w:lang w:val="en-US"/>
        </w:rPr>
        <w:t>PP2</w:t>
      </w:r>
      <w:r w:rsidR="00324DD7">
        <w:rPr>
          <w:lang w:val="en-US"/>
        </w:rPr>
        <w:t>8</w:t>
      </w:r>
      <w:r w:rsidRPr="00A5426F">
        <w:rPr>
          <w:lang w:val="en-US"/>
        </w:rPr>
        <w:t xml:space="preserve"> </w:t>
      </w:r>
      <w:r w:rsidRPr="00A5426F">
        <w:rPr>
          <w:i/>
          <w:iCs/>
          <w:lang w:val="en-US"/>
        </w:rPr>
        <w:t>Emphasizing</w:t>
      </w:r>
      <w:r w:rsidRPr="00A5426F">
        <w:rPr>
          <w:lang w:val="en-US"/>
        </w:rPr>
        <w:t xml:space="preserve"> the </w:t>
      </w:r>
      <w:r w:rsidR="005F4455" w:rsidRPr="00CE59F2">
        <w:rPr>
          <w:lang w:val="en-US"/>
        </w:rPr>
        <w:t>primary</w:t>
      </w:r>
      <w:r w:rsidR="005F4455" w:rsidRPr="00A5426F">
        <w:rPr>
          <w:lang w:val="en-US"/>
        </w:rPr>
        <w:t xml:space="preserve"> </w:t>
      </w:r>
      <w:r w:rsidRPr="00A5426F">
        <w:rPr>
          <w:lang w:val="en-US"/>
        </w:rPr>
        <w:t>role of the World Health Organization, as the United Nations specialized agency for health</w:t>
      </w:r>
      <w:r w:rsidR="002166A2">
        <w:rPr>
          <w:lang w:val="en-US"/>
        </w:rPr>
        <w:t xml:space="preserve"> </w:t>
      </w:r>
      <w:r w:rsidR="00BA00B0" w:rsidRPr="00BA00B0">
        <w:rPr>
          <w:bCs/>
          <w:lang w:val="en-GB"/>
        </w:rPr>
        <w:t xml:space="preserve">and </w:t>
      </w:r>
      <w:r w:rsidR="002166A2" w:rsidRPr="00BA00B0">
        <w:rPr>
          <w:bCs/>
          <w:lang w:val="en-GB"/>
        </w:rPr>
        <w:t xml:space="preserve">the lead agency to support the implementation of the </w:t>
      </w:r>
      <w:r w:rsidR="00A66B90" w:rsidRPr="00BA00B0">
        <w:rPr>
          <w:bCs/>
          <w:lang w:val="en-GB"/>
        </w:rPr>
        <w:t>International Health Regulations</w:t>
      </w:r>
      <w:r w:rsidR="002166A2" w:rsidRPr="00BA00B0">
        <w:rPr>
          <w:bCs/>
          <w:lang w:val="en-GB"/>
        </w:rPr>
        <w:t xml:space="preserve">, </w:t>
      </w:r>
      <w:r w:rsidR="004451F0" w:rsidRPr="00BA00B0">
        <w:rPr>
          <w:lang w:val="en-US"/>
        </w:rPr>
        <w:t>in fostering coordination of global health</w:t>
      </w:r>
      <w:r w:rsidR="004451F0" w:rsidRPr="00BA00B0">
        <w:rPr>
          <w:b/>
          <w:lang w:val="en-US"/>
        </w:rPr>
        <w:t xml:space="preserve"> </w:t>
      </w:r>
      <w:r w:rsidR="004451F0" w:rsidRPr="00BA00B0">
        <w:rPr>
          <w:lang w:val="en-US"/>
        </w:rPr>
        <w:t>interventions</w:t>
      </w:r>
      <w:r w:rsidR="004451F0">
        <w:rPr>
          <w:b/>
          <w:lang w:val="en-US"/>
        </w:rPr>
        <w:t xml:space="preserve"> </w:t>
      </w:r>
      <w:r w:rsidRPr="00A5426F">
        <w:rPr>
          <w:lang w:val="en-US"/>
        </w:rPr>
        <w:t>to strengthen health systems and build capacities of</w:t>
      </w:r>
      <w:r w:rsidRPr="00BA00B0">
        <w:rPr>
          <w:lang w:val="en-US"/>
        </w:rPr>
        <w:t xml:space="preserve"> </w:t>
      </w:r>
      <w:r w:rsidR="00BA00B0" w:rsidRPr="00BA00B0">
        <w:rPr>
          <w:lang w:val="en-US"/>
        </w:rPr>
        <w:t>its</w:t>
      </w:r>
      <w:r w:rsidR="002166A2">
        <w:rPr>
          <w:b/>
          <w:lang w:val="en-US"/>
        </w:rPr>
        <w:t xml:space="preserve"> </w:t>
      </w:r>
      <w:r w:rsidRPr="00A5426F">
        <w:rPr>
          <w:lang w:val="en-US"/>
        </w:rPr>
        <w:t>Member States</w:t>
      </w:r>
      <w:r w:rsidRPr="00BA00B0">
        <w:rPr>
          <w:lang w:val="en-US"/>
        </w:rPr>
        <w:t xml:space="preserve"> </w:t>
      </w:r>
      <w:r w:rsidR="00A66B90" w:rsidRPr="00BA00B0">
        <w:rPr>
          <w:lang w:val="en-US"/>
        </w:rPr>
        <w:t>in achieving better health outcomes</w:t>
      </w:r>
      <w:r w:rsidR="007E3FC9" w:rsidRPr="00BA00B0">
        <w:rPr>
          <w:lang w:val="en-US"/>
        </w:rPr>
        <w:t>,</w:t>
      </w:r>
      <w:r w:rsidR="00A66B90" w:rsidRPr="00BA00B0">
        <w:rPr>
          <w:lang w:val="en-US"/>
        </w:rPr>
        <w:t xml:space="preserve"> </w:t>
      </w:r>
      <w:r w:rsidR="00BA00B0" w:rsidRPr="00BA00B0">
        <w:rPr>
          <w:lang w:val="en-US"/>
        </w:rPr>
        <w:t>including through</w:t>
      </w:r>
      <w:r w:rsidR="00A66B90" w:rsidRPr="00BA00B0">
        <w:rPr>
          <w:lang w:val="en-US"/>
        </w:rPr>
        <w:t xml:space="preserve"> </w:t>
      </w:r>
      <w:r w:rsidRPr="00A5426F">
        <w:rPr>
          <w:lang w:val="en-US"/>
        </w:rPr>
        <w:t>public health mea</w:t>
      </w:r>
      <w:r w:rsidRPr="00BA00B0">
        <w:rPr>
          <w:lang w:val="en-US"/>
        </w:rPr>
        <w:t>sures, health protection</w:t>
      </w:r>
      <w:r w:rsidR="0088024A">
        <w:rPr>
          <w:lang w:val="en-US"/>
        </w:rPr>
        <w:t>,</w:t>
      </w:r>
      <w:r w:rsidR="002B773B" w:rsidRPr="00BA00B0">
        <w:rPr>
          <w:lang w:val="en-US"/>
        </w:rPr>
        <w:t xml:space="preserve"> including the </w:t>
      </w:r>
      <w:r w:rsidR="002B773B" w:rsidRPr="00BA00B0">
        <w:rPr>
          <w:lang w:val="en-GB"/>
        </w:rPr>
        <w:t>international response to outbreaks and emerg</w:t>
      </w:r>
      <w:r w:rsidR="00BA00B0" w:rsidRPr="00BA00B0">
        <w:rPr>
          <w:lang w:val="en-GB"/>
        </w:rPr>
        <w:t>encies with health consequences</w:t>
      </w:r>
      <w:r w:rsidR="00BA00B0">
        <w:rPr>
          <w:lang w:val="en-GB"/>
        </w:rPr>
        <w:t>,</w:t>
      </w:r>
      <w:r w:rsidRPr="00A5426F">
        <w:rPr>
          <w:lang w:val="en-US"/>
        </w:rPr>
        <w:t xml:space="preserve"> and </w:t>
      </w:r>
      <w:r w:rsidR="00BA00B0" w:rsidRPr="00CD14DB">
        <w:rPr>
          <w:lang w:val="en-US"/>
        </w:rPr>
        <w:t>health</w:t>
      </w:r>
      <w:r w:rsidR="00150BF0" w:rsidRPr="00CD14DB">
        <w:rPr>
          <w:lang w:val="en-US"/>
        </w:rPr>
        <w:t xml:space="preserve"> </w:t>
      </w:r>
      <w:r w:rsidRPr="00DA0A01">
        <w:rPr>
          <w:lang w:val="en-US"/>
        </w:rPr>
        <w:t>promotion</w:t>
      </w:r>
      <w:r w:rsidR="0088024A">
        <w:rPr>
          <w:lang w:val="en-US"/>
        </w:rPr>
        <w:t>,</w:t>
      </w:r>
      <w:r w:rsidR="00201B69" w:rsidRPr="00DA0A01">
        <w:rPr>
          <w:lang w:val="en-US"/>
        </w:rPr>
        <w:t xml:space="preserve"> </w:t>
      </w:r>
      <w:r w:rsidR="007E3FC9" w:rsidRPr="00BA00B0">
        <w:rPr>
          <w:bCs/>
          <w:lang w:val="en-US"/>
        </w:rPr>
        <w:t xml:space="preserve">and </w:t>
      </w:r>
      <w:r w:rsidR="00BA00B0" w:rsidRPr="00BA00B0">
        <w:rPr>
          <w:lang w:val="en-US"/>
        </w:rPr>
        <w:t>addressing</w:t>
      </w:r>
      <w:r w:rsidR="00A66B90">
        <w:rPr>
          <w:b/>
          <w:lang w:val="en-US"/>
        </w:rPr>
        <w:t xml:space="preserve"> </w:t>
      </w:r>
      <w:r w:rsidRPr="00A66B90">
        <w:rPr>
          <w:lang w:val="en-US"/>
        </w:rPr>
        <w:t>social, economic,</w:t>
      </w:r>
      <w:r w:rsidR="005A3328" w:rsidRPr="00A66B90">
        <w:rPr>
          <w:lang w:val="en-US"/>
        </w:rPr>
        <w:t xml:space="preserve"> behavioral</w:t>
      </w:r>
      <w:r w:rsidR="00E33E73" w:rsidRPr="00A66B90">
        <w:rPr>
          <w:lang w:val="en-US"/>
        </w:rPr>
        <w:t xml:space="preserve">, </w:t>
      </w:r>
      <w:r w:rsidRPr="00A66B90">
        <w:rPr>
          <w:lang w:val="en-US"/>
        </w:rPr>
        <w:t xml:space="preserve">and environmental determinants of health, to </w:t>
      </w:r>
      <w:r w:rsidR="004F27D6" w:rsidRPr="00BA00B0">
        <w:rPr>
          <w:lang w:val="en-US"/>
        </w:rPr>
        <w:t>promote physical a</w:t>
      </w:r>
      <w:r w:rsidR="00DD3572" w:rsidRPr="00BA00B0">
        <w:rPr>
          <w:lang w:val="en-US"/>
        </w:rPr>
        <w:t xml:space="preserve">nd mental health and </w:t>
      </w:r>
      <w:r w:rsidR="00BA00B0" w:rsidRPr="00BA00B0">
        <w:rPr>
          <w:lang w:val="en-US"/>
        </w:rPr>
        <w:t>well-being</w:t>
      </w:r>
      <w:r w:rsidR="00DD3572" w:rsidRPr="00DD3572">
        <w:rPr>
          <w:b/>
          <w:lang w:val="en-US"/>
        </w:rPr>
        <w:t xml:space="preserve"> </w:t>
      </w:r>
      <w:r w:rsidRPr="00DD3572">
        <w:rPr>
          <w:lang w:val="en-US"/>
        </w:rPr>
        <w:t>for all at all ages</w:t>
      </w:r>
      <w:r w:rsidR="0088024A">
        <w:rPr>
          <w:lang w:val="en-US"/>
        </w:rPr>
        <w:t>,</w:t>
      </w:r>
      <w:r w:rsidRPr="00A66B90">
        <w:rPr>
          <w:lang w:val="en-US"/>
        </w:rPr>
        <w:t xml:space="preserve"> </w:t>
      </w:r>
      <w:r w:rsidR="00BA00B0" w:rsidRPr="00BA00B0">
        <w:rPr>
          <w:lang w:val="en-US"/>
        </w:rPr>
        <w:t>with</w:t>
      </w:r>
      <w:r w:rsidR="00A66B90" w:rsidRPr="00A66B90">
        <w:rPr>
          <w:lang w:val="en-US"/>
        </w:rPr>
        <w:t xml:space="preserve"> </w:t>
      </w:r>
      <w:r w:rsidRPr="00A66B90">
        <w:rPr>
          <w:lang w:val="en-US"/>
        </w:rPr>
        <w:t xml:space="preserve">special attention to improve the health of the most vulnerable, </w:t>
      </w:r>
    </w:p>
    <w:p w:rsidR="00A5426F" w:rsidRPr="00A5426F" w:rsidRDefault="00A5426F" w:rsidP="00A5426F">
      <w:pPr>
        <w:pStyle w:val="NormalWeb"/>
        <w:spacing w:after="238" w:line="238" w:lineRule="atLeast"/>
        <w:ind w:left="1264" w:right="1264"/>
        <w:jc w:val="both"/>
        <w:rPr>
          <w:lang w:val="en-US"/>
        </w:rPr>
      </w:pPr>
      <w:r w:rsidRPr="00A5426F">
        <w:rPr>
          <w:lang w:val="en-GB"/>
        </w:rPr>
        <w:t xml:space="preserve">1. </w:t>
      </w:r>
      <w:r w:rsidR="00396A96">
        <w:rPr>
          <w:lang w:val="en-GB"/>
        </w:rPr>
        <w:t xml:space="preserve">Welcomes </w:t>
      </w:r>
      <w:r w:rsidRPr="00A5426F">
        <w:rPr>
          <w:lang w:val="en-GB"/>
        </w:rPr>
        <w:t>the notes by the Secretary-General transmitting the reports of the Director General of the World Health Organization on the operationalization of the immediate actions and five-year action plan of the High-level Commission on Health Employment and Economic Growth and on global health and foreign policy, and the adoption by the seventieth session of the World Health Assembly on 29 May 2017 of the five-year action plan for health employment and inclusive economic growth (2017-2021);</w:t>
      </w:r>
      <w:r w:rsidRPr="00A5426F">
        <w:rPr>
          <w:color w:val="FF0000"/>
          <w:lang w:val="en-GB"/>
        </w:rPr>
        <w:t xml:space="preserve"> </w:t>
      </w:r>
    </w:p>
    <w:p w:rsidR="00164885" w:rsidRDefault="00A5426F" w:rsidP="00A5426F">
      <w:pPr>
        <w:pStyle w:val="NormalWeb"/>
        <w:spacing w:after="238" w:line="238" w:lineRule="atLeast"/>
        <w:ind w:left="1264" w:right="1264"/>
        <w:jc w:val="both"/>
        <w:rPr>
          <w:b/>
          <w:bCs/>
          <w:i/>
          <w:iCs/>
          <w:color w:val="FF0000"/>
          <w:lang w:val="en-US"/>
        </w:rPr>
      </w:pPr>
      <w:r w:rsidRPr="00A5426F">
        <w:rPr>
          <w:lang w:val="en-GB"/>
        </w:rPr>
        <w:t xml:space="preserve">2. </w:t>
      </w:r>
      <w:r w:rsidRPr="00A5426F">
        <w:rPr>
          <w:i/>
          <w:iCs/>
          <w:lang w:val="en-GB"/>
        </w:rPr>
        <w:t>Reiterates</w:t>
      </w:r>
      <w:r w:rsidRPr="00A5426F">
        <w:rPr>
          <w:lang w:val="en-GB"/>
        </w:rPr>
        <w:t xml:space="preserve"> the call for more attention to health, which is a state of complete, physical, mental and social well-being, as an important cross-cutting policy issue on the international agenda, as it is a precondition for and an outcome and indicator of all three dimensions of sustainable development, and for recognition that global health challenges require policy coherence across government and concerted, sustained and intersectoral efforts; </w:t>
      </w:r>
    </w:p>
    <w:p w:rsidR="00A5426F" w:rsidRDefault="00A5426F" w:rsidP="00A5426F">
      <w:pPr>
        <w:pStyle w:val="NormalWeb"/>
        <w:spacing w:after="238" w:line="238" w:lineRule="atLeast"/>
        <w:ind w:left="1264" w:right="1264"/>
        <w:jc w:val="both"/>
        <w:rPr>
          <w:b/>
          <w:color w:val="000000" w:themeColor="text1"/>
          <w:lang w:val="en-GB"/>
        </w:rPr>
      </w:pPr>
      <w:r w:rsidRPr="00A5426F">
        <w:rPr>
          <w:lang w:val="en-GB"/>
        </w:rPr>
        <w:t xml:space="preserve">3. </w:t>
      </w:r>
      <w:r w:rsidRPr="00D64D41">
        <w:rPr>
          <w:i/>
          <w:iCs/>
          <w:lang w:val="en-GB"/>
        </w:rPr>
        <w:t>Urges</w:t>
      </w:r>
      <w:r w:rsidRPr="00D64D41">
        <w:rPr>
          <w:lang w:val="en-GB"/>
        </w:rPr>
        <w:t xml:space="preserve"> Member States to </w:t>
      </w:r>
      <w:r w:rsidR="00E90715" w:rsidRPr="00D64D41">
        <w:rPr>
          <w:lang w:val="en-GB"/>
        </w:rPr>
        <w:t xml:space="preserve">respect, </w:t>
      </w:r>
      <w:r w:rsidRPr="00D64D41">
        <w:rPr>
          <w:lang w:val="en-GB"/>
        </w:rPr>
        <w:t>protect</w:t>
      </w:r>
      <w:r w:rsidR="00246F43" w:rsidRPr="00D64D41">
        <w:rPr>
          <w:lang w:val="en-GB"/>
        </w:rPr>
        <w:t xml:space="preserve"> </w:t>
      </w:r>
      <w:r w:rsidR="00D64D41" w:rsidRPr="00D64D41">
        <w:rPr>
          <w:lang w:val="en-GB"/>
        </w:rPr>
        <w:t>and</w:t>
      </w:r>
      <w:r w:rsidRPr="00D64D41">
        <w:rPr>
          <w:lang w:val="en-GB"/>
        </w:rPr>
        <w:t xml:space="preserve"> promote the right to the enjoyment of the highest attainable standard of physical and mental health with particular attention giv</w:t>
      </w:r>
      <w:r w:rsidR="00262CC3" w:rsidRPr="00D64D41">
        <w:rPr>
          <w:lang w:val="en-GB"/>
        </w:rPr>
        <w:t>en</w:t>
      </w:r>
      <w:r w:rsidRPr="00D64D41">
        <w:rPr>
          <w:lang w:val="en-GB"/>
        </w:rPr>
        <w:t xml:space="preserve"> to </w:t>
      </w:r>
      <w:r w:rsidR="00262CC3" w:rsidRPr="00D64D41">
        <w:rPr>
          <w:bCs/>
          <w:lang w:val="en-GB"/>
        </w:rPr>
        <w:t>the health</w:t>
      </w:r>
      <w:r w:rsidR="00BF2682" w:rsidRPr="00D64D41">
        <w:rPr>
          <w:bCs/>
          <w:lang w:val="en-GB"/>
        </w:rPr>
        <w:t xml:space="preserve"> needs of</w:t>
      </w:r>
      <w:r w:rsidR="00262CC3" w:rsidRPr="00D64D41">
        <w:rPr>
          <w:bCs/>
          <w:strike/>
          <w:lang w:val="en-GB"/>
        </w:rPr>
        <w:t xml:space="preserve"> </w:t>
      </w:r>
      <w:r w:rsidR="00590EBF" w:rsidRPr="00D64D41">
        <w:rPr>
          <w:lang w:val="en-GB"/>
        </w:rPr>
        <w:t xml:space="preserve">the </w:t>
      </w:r>
      <w:r w:rsidRPr="00D64D41">
        <w:rPr>
          <w:lang w:val="en-GB"/>
        </w:rPr>
        <w:t>most vulnerable, and to consider health in a holistic manner, including in the formulation of foreign policy</w:t>
      </w:r>
      <w:r w:rsidRPr="001143F5">
        <w:rPr>
          <w:lang w:val="en-GB"/>
        </w:rPr>
        <w:t>;</w:t>
      </w:r>
      <w:r w:rsidRPr="001143F5">
        <w:rPr>
          <w:color w:val="FF0000"/>
          <w:lang w:val="en-GB"/>
        </w:rPr>
        <w:t xml:space="preserve"> </w:t>
      </w:r>
    </w:p>
    <w:p w:rsidR="00006B3A" w:rsidRDefault="00B23DEF" w:rsidP="00006B3A">
      <w:pPr>
        <w:pStyle w:val="NormalWeb"/>
        <w:spacing w:after="238" w:line="238" w:lineRule="atLeast"/>
        <w:ind w:left="1264" w:right="1264"/>
        <w:jc w:val="both"/>
        <w:rPr>
          <w:b/>
          <w:color w:val="000000" w:themeColor="text1"/>
          <w:lang w:val="en-GB"/>
        </w:rPr>
      </w:pPr>
      <w:r>
        <w:rPr>
          <w:lang w:val="en-GB"/>
        </w:rPr>
        <w:lastRenderedPageBreak/>
        <w:t>3bis</w:t>
      </w:r>
      <w:r w:rsidR="00150BF0" w:rsidRPr="001143F5">
        <w:rPr>
          <w:b/>
          <w:lang w:val="en-GB"/>
        </w:rPr>
        <w:t xml:space="preserve"> </w:t>
      </w:r>
      <w:r w:rsidR="00262CC3" w:rsidRPr="00B23DEF">
        <w:rPr>
          <w:rFonts w:eastAsia="MS PGothic"/>
          <w:i/>
          <w:iCs/>
          <w:color w:val="000000"/>
          <w:shd w:val="clear" w:color="auto" w:fill="FFFFFF"/>
          <w:lang w:val="en-GB"/>
        </w:rPr>
        <w:t>Takes note</w:t>
      </w:r>
      <w:r w:rsidRPr="00B23DEF">
        <w:rPr>
          <w:rFonts w:eastAsia="MS PGothic"/>
          <w:i/>
          <w:iCs/>
          <w:color w:val="000000"/>
          <w:shd w:val="clear" w:color="auto" w:fill="FFFFFF"/>
          <w:lang w:val="en-GB"/>
        </w:rPr>
        <w:t xml:space="preserve"> with appreciation</w:t>
      </w:r>
      <w:r w:rsidR="001143F5" w:rsidRPr="001143F5">
        <w:rPr>
          <w:rFonts w:eastAsia="MS PGothic"/>
          <w:b/>
          <w:bCs/>
          <w:color w:val="000000"/>
          <w:shd w:val="clear" w:color="auto" w:fill="FFFFFF"/>
          <w:lang w:val="en-GB"/>
        </w:rPr>
        <w:t> </w:t>
      </w:r>
      <w:r w:rsidR="001143F5" w:rsidRPr="006929F6">
        <w:rPr>
          <w:rFonts w:eastAsia="MS PGothic"/>
          <w:bCs/>
          <w:color w:val="000000"/>
          <w:shd w:val="clear" w:color="auto" w:fill="FFFFFF"/>
          <w:lang w:val="en-GB"/>
        </w:rPr>
        <w:t>the work of the Global Health Crises Task Force by the Secretary-General, concluded in July 2017, to support and monitor the implementation of recommendations contained in the report of the High-level Panel on the Global Response to Health Crises, and</w:t>
      </w:r>
      <w:r w:rsidR="00006B3A" w:rsidRPr="006929F6">
        <w:rPr>
          <w:rFonts w:eastAsia="MS PGothic"/>
          <w:bCs/>
          <w:color w:val="000000"/>
          <w:shd w:val="clear" w:color="auto" w:fill="FFFFFF"/>
          <w:lang w:val="en-GB"/>
        </w:rPr>
        <w:t xml:space="preserve"> </w:t>
      </w:r>
      <w:r w:rsidR="001143F5" w:rsidRPr="006929F6">
        <w:rPr>
          <w:rFonts w:eastAsia="MS PGothic"/>
          <w:bCs/>
          <w:color w:val="000000"/>
          <w:shd w:val="clear" w:color="auto" w:fill="FFFFFF"/>
          <w:lang w:val="fr-CA"/>
        </w:rPr>
        <w:t>Level 3 (L3) Activation Procedures for Infectious Disease Events</w:t>
      </w:r>
      <w:r w:rsidR="001143F5" w:rsidRPr="006929F6">
        <w:rPr>
          <w:rFonts w:eastAsia="MS PGothic"/>
          <w:bCs/>
          <w:color w:val="000000"/>
          <w:shd w:val="clear" w:color="auto" w:fill="FFFFFF"/>
          <w:lang w:val="en-GB"/>
        </w:rPr>
        <w:t> for humanitarian actors in large-scale infectious disease events in humanitarian contexts endorsed in December 2016, and requests the Secretary-General to provide periodic updates on the recommendations of the Global Health Crises Task Force, in close consultation with the Director General o</w:t>
      </w:r>
      <w:r w:rsidR="006929F6" w:rsidRPr="006929F6">
        <w:rPr>
          <w:rFonts w:eastAsia="MS PGothic"/>
          <w:bCs/>
          <w:color w:val="000000"/>
          <w:shd w:val="clear" w:color="auto" w:fill="FFFFFF"/>
          <w:lang w:val="en-GB"/>
        </w:rPr>
        <w:t>f the World Health Organization</w:t>
      </w:r>
      <w:r w:rsidR="00285DE0">
        <w:rPr>
          <w:rFonts w:eastAsia="MS PGothic"/>
          <w:bCs/>
          <w:color w:val="000000"/>
          <w:shd w:val="clear" w:color="auto" w:fill="FFFFFF"/>
          <w:lang w:val="en-GB"/>
        </w:rPr>
        <w:t>,</w:t>
      </w:r>
      <w:r w:rsidR="001143F5" w:rsidRPr="006929F6">
        <w:rPr>
          <w:lang w:val="en-GB"/>
        </w:rPr>
        <w:t xml:space="preserve"> </w:t>
      </w:r>
      <w:r w:rsidR="00006B3A" w:rsidRPr="006929F6">
        <w:rPr>
          <w:color w:val="000000" w:themeColor="text1"/>
          <w:lang w:val="en-GB"/>
        </w:rPr>
        <w:t>with a spe</w:t>
      </w:r>
      <w:r w:rsidR="00D7467F" w:rsidRPr="006929F6">
        <w:rPr>
          <w:color w:val="000000" w:themeColor="text1"/>
          <w:lang w:val="en-GB"/>
        </w:rPr>
        <w:t xml:space="preserve">cial focus on preparedness for </w:t>
      </w:r>
      <w:r w:rsidR="00406F5F" w:rsidRPr="006929F6">
        <w:rPr>
          <w:color w:val="000000" w:themeColor="text1"/>
          <w:lang w:val="en-GB"/>
        </w:rPr>
        <w:t xml:space="preserve">and </w:t>
      </w:r>
      <w:r w:rsidR="00D7467F" w:rsidRPr="006929F6">
        <w:rPr>
          <w:color w:val="000000" w:themeColor="text1"/>
          <w:lang w:val="en-GB"/>
        </w:rPr>
        <w:t>the</w:t>
      </w:r>
      <w:r w:rsidR="002232D3">
        <w:rPr>
          <w:color w:val="000000" w:themeColor="text1"/>
          <w:lang w:val="en-GB"/>
        </w:rPr>
        <w:t xml:space="preserve"> prevention of health crises;</w:t>
      </w:r>
    </w:p>
    <w:p w:rsidR="006B32B4" w:rsidRPr="00405D96" w:rsidRDefault="006B32B4" w:rsidP="006B32B4">
      <w:pPr>
        <w:pStyle w:val="NormalWeb"/>
        <w:spacing w:after="238" w:line="238" w:lineRule="atLeast"/>
        <w:ind w:left="1264" w:right="1264"/>
        <w:jc w:val="both"/>
        <w:rPr>
          <w:bCs/>
          <w:u w:val="single"/>
        </w:rPr>
      </w:pPr>
      <w:r w:rsidRPr="00D91383">
        <w:rPr>
          <w:bCs/>
          <w:lang w:val="en-US"/>
        </w:rPr>
        <w:t>OP4 pre</w:t>
      </w:r>
      <w:r w:rsidR="00405D96" w:rsidRPr="00D91383">
        <w:rPr>
          <w:bCs/>
          <w:lang w:val="en-US"/>
        </w:rPr>
        <w:t>.</w:t>
      </w:r>
      <w:r w:rsidRPr="00405D96">
        <w:rPr>
          <w:bCs/>
          <w:lang w:val="en-US"/>
        </w:rPr>
        <w:t xml:space="preserve"> </w:t>
      </w:r>
      <w:r w:rsidRPr="00405D96">
        <w:rPr>
          <w:bCs/>
          <w:i/>
          <w:lang w:val="en-US"/>
        </w:rPr>
        <w:t>Calls upon</w:t>
      </w:r>
      <w:r w:rsidRPr="00405D96">
        <w:rPr>
          <w:bCs/>
          <w:lang w:val="en-US"/>
        </w:rPr>
        <w:t xml:space="preserve"> Member States and the United Nations system to urgently and effectively assist countries affected by cholera epidemic </w:t>
      </w:r>
      <w:r w:rsidR="002232D3" w:rsidRPr="00405D96">
        <w:rPr>
          <w:bCs/>
          <w:lang w:val="en-US"/>
        </w:rPr>
        <w:t xml:space="preserve">in the </w:t>
      </w:r>
      <w:r w:rsidRPr="00405D96">
        <w:rPr>
          <w:bCs/>
          <w:lang w:val="en-US"/>
        </w:rPr>
        <w:t xml:space="preserve">strengthening </w:t>
      </w:r>
      <w:r w:rsidR="002232D3" w:rsidRPr="00405D96">
        <w:rPr>
          <w:bCs/>
          <w:lang w:val="en-US"/>
        </w:rPr>
        <w:t xml:space="preserve">of </w:t>
      </w:r>
      <w:r w:rsidRPr="00405D96">
        <w:rPr>
          <w:bCs/>
          <w:lang w:val="en-US"/>
        </w:rPr>
        <w:t>the</w:t>
      </w:r>
      <w:r w:rsidR="002232D3" w:rsidRPr="00405D96">
        <w:rPr>
          <w:bCs/>
          <w:lang w:val="en-US"/>
        </w:rPr>
        <w:t>ir</w:t>
      </w:r>
      <w:r w:rsidR="00405D96" w:rsidRPr="00405D96">
        <w:rPr>
          <w:bCs/>
          <w:lang w:val="en-US"/>
        </w:rPr>
        <w:t xml:space="preserve"> national health, </w:t>
      </w:r>
      <w:r w:rsidRPr="00405D96">
        <w:rPr>
          <w:bCs/>
          <w:lang w:val="en-US"/>
        </w:rPr>
        <w:t xml:space="preserve">water and sanitation </w:t>
      </w:r>
      <w:r w:rsidR="00405D96" w:rsidRPr="00405D96">
        <w:rPr>
          <w:bCs/>
          <w:lang w:val="en-US"/>
        </w:rPr>
        <w:t xml:space="preserve">systems </w:t>
      </w:r>
      <w:r w:rsidRPr="00405D96">
        <w:rPr>
          <w:bCs/>
          <w:lang w:val="en-US"/>
        </w:rPr>
        <w:t xml:space="preserve">in order to </w:t>
      </w:r>
      <w:r w:rsidR="00405D96" w:rsidRPr="00405D96">
        <w:rPr>
          <w:bCs/>
          <w:lang w:val="en-US"/>
        </w:rPr>
        <w:t>eliminate</w:t>
      </w:r>
      <w:r w:rsidRPr="00405D96">
        <w:rPr>
          <w:bCs/>
          <w:lang w:val="en-US"/>
        </w:rPr>
        <w:t xml:space="preserve"> </w:t>
      </w:r>
      <w:r w:rsidR="00405D96" w:rsidRPr="00405D96">
        <w:rPr>
          <w:bCs/>
          <w:lang w:val="en-US"/>
        </w:rPr>
        <w:t>cholera</w:t>
      </w:r>
      <w:r w:rsidRPr="00405D96">
        <w:rPr>
          <w:bCs/>
          <w:lang w:val="en-US"/>
        </w:rPr>
        <w:t xml:space="preserve">; </w:t>
      </w:r>
    </w:p>
    <w:p w:rsidR="00FF0345" w:rsidRPr="006B32B4" w:rsidRDefault="00A5426F" w:rsidP="006B32B4">
      <w:pPr>
        <w:pStyle w:val="NormalWeb"/>
        <w:spacing w:after="238" w:line="238" w:lineRule="atLeast"/>
        <w:ind w:left="1264" w:right="1264"/>
        <w:jc w:val="both"/>
        <w:rPr>
          <w:lang w:val="en-GB"/>
        </w:rPr>
      </w:pPr>
      <w:r w:rsidRPr="00A5426F">
        <w:rPr>
          <w:lang w:val="en-GB"/>
        </w:rPr>
        <w:t xml:space="preserve">4. </w:t>
      </w:r>
      <w:r w:rsidRPr="00A5426F">
        <w:rPr>
          <w:i/>
          <w:iCs/>
          <w:lang w:val="en-GB"/>
        </w:rPr>
        <w:t>Calls upon</w:t>
      </w:r>
      <w:r w:rsidRPr="00A5426F">
        <w:rPr>
          <w:lang w:val="en-GB"/>
        </w:rPr>
        <w:t xml:space="preserve"> Member States to </w:t>
      </w:r>
      <w:r w:rsidRPr="00A5426F">
        <w:rPr>
          <w:lang w:val="en-US"/>
        </w:rPr>
        <w:t xml:space="preserve">accelerate progress towards </w:t>
      </w:r>
      <w:r w:rsidR="0097204C" w:rsidRPr="00B43FEC">
        <w:rPr>
          <w:lang w:val="en-US"/>
        </w:rPr>
        <w:t>the goal of</w:t>
      </w:r>
      <w:r w:rsidR="002C665D" w:rsidRPr="00B43FEC">
        <w:rPr>
          <w:lang w:val="en-US"/>
        </w:rPr>
        <w:t xml:space="preserve"> </w:t>
      </w:r>
      <w:r w:rsidRPr="00A5426F">
        <w:rPr>
          <w:lang w:val="en-US"/>
        </w:rPr>
        <w:t xml:space="preserve">universal health coverage, </w:t>
      </w:r>
      <w:r w:rsidR="00405D96">
        <w:rPr>
          <w:lang w:val="en-US"/>
        </w:rPr>
        <w:t xml:space="preserve">which implies that all people have equal access, without discrimination </w:t>
      </w:r>
      <w:r w:rsidR="00405D96" w:rsidRPr="00084FCC">
        <w:rPr>
          <w:lang w:val="en-US"/>
        </w:rPr>
        <w:t>of any kind</w:t>
      </w:r>
      <w:r w:rsidR="00405D96">
        <w:rPr>
          <w:lang w:val="en-US"/>
        </w:rPr>
        <w:t xml:space="preserve">, to nationally determined sets of quality promotive, preventive, curative, rehabilitative and palliative basic health services needed and essential, safe, affordable, effective and quality medicines, while ensuring that the use of such services and medicines does not expose the users to financial hardship, </w:t>
      </w:r>
      <w:r w:rsidR="00FF0345" w:rsidRPr="00D91383">
        <w:t xml:space="preserve">with a specific emphasis on the poor, vulnerable and </w:t>
      </w:r>
      <w:r w:rsidR="00FF0345" w:rsidRPr="00084FCC">
        <w:rPr>
          <w:iCs/>
          <w:lang w:val="en-US"/>
        </w:rPr>
        <w:t>marginalized</w:t>
      </w:r>
      <w:r w:rsidR="00B23DEF" w:rsidRPr="00B23DEF">
        <w:rPr>
          <w:b/>
          <w:bCs/>
        </w:rPr>
        <w:t xml:space="preserve"> </w:t>
      </w:r>
      <w:r w:rsidR="00FF0345" w:rsidRPr="00F733FD">
        <w:t>segments of the population</w:t>
      </w:r>
      <w:r w:rsidR="00FF0345" w:rsidRPr="0093237B">
        <w:t>;</w:t>
      </w:r>
    </w:p>
    <w:p w:rsidR="00797EB0" w:rsidRDefault="00324DD7" w:rsidP="00A5426F">
      <w:pPr>
        <w:pStyle w:val="NormalWeb"/>
        <w:spacing w:after="238" w:line="238" w:lineRule="atLeast"/>
        <w:ind w:left="1264" w:right="1264"/>
        <w:jc w:val="both"/>
        <w:rPr>
          <w:b/>
          <w:lang w:val="en-GB"/>
        </w:rPr>
      </w:pPr>
      <w:r w:rsidRPr="00F733FD">
        <w:rPr>
          <w:lang w:val="en-GB"/>
        </w:rPr>
        <w:t>5.</w:t>
      </w:r>
      <w:r>
        <w:rPr>
          <w:lang w:val="en-GB"/>
        </w:rPr>
        <w:t xml:space="preserve"> </w:t>
      </w:r>
      <w:r w:rsidR="00797EB0" w:rsidRPr="00797EB0">
        <w:rPr>
          <w:i/>
          <w:iCs/>
          <w:lang w:val="en-GB"/>
        </w:rPr>
        <w:t>Encourages</w:t>
      </w:r>
      <w:r w:rsidR="00797EB0" w:rsidRPr="00797EB0">
        <w:rPr>
          <w:lang w:val="en-GB"/>
        </w:rPr>
        <w:t xml:space="preserve"> </w:t>
      </w:r>
      <w:r w:rsidR="00797EB0">
        <w:rPr>
          <w:lang w:val="en-GB"/>
        </w:rPr>
        <w:t xml:space="preserve">Member </w:t>
      </w:r>
      <w:r w:rsidR="00797EB0" w:rsidRPr="00797EB0">
        <w:rPr>
          <w:lang w:val="en-GB"/>
        </w:rPr>
        <w:t>States to promote effective, full and meaningful participation of all</w:t>
      </w:r>
      <w:r w:rsidR="00D91383">
        <w:rPr>
          <w:lang w:val="en-GB"/>
        </w:rPr>
        <w:t xml:space="preserve">, </w:t>
      </w:r>
      <w:r w:rsidR="000B5801" w:rsidRPr="00D30ECA">
        <w:rPr>
          <w:lang w:val="en-GB"/>
        </w:rPr>
        <w:t>in particular</w:t>
      </w:r>
      <w:r w:rsidR="000B5801">
        <w:rPr>
          <w:b/>
          <w:lang w:val="en-GB"/>
        </w:rPr>
        <w:t xml:space="preserve"> </w:t>
      </w:r>
      <w:r w:rsidR="00B23DEF" w:rsidRPr="00405D96">
        <w:rPr>
          <w:bCs/>
          <w:lang w:val="en-GB"/>
        </w:rPr>
        <w:t>those who are vulnerable or in vulnerable situations</w:t>
      </w:r>
      <w:r w:rsidR="00797EB0" w:rsidRPr="00405D96">
        <w:rPr>
          <w:bCs/>
          <w:lang w:val="en-GB"/>
        </w:rPr>
        <w:t>,</w:t>
      </w:r>
      <w:r w:rsidR="00797EB0" w:rsidRPr="00797EB0">
        <w:rPr>
          <w:lang w:val="en-GB"/>
        </w:rPr>
        <w:t xml:space="preserve"> in the design, implementation and monitoring of law, policies and programmes relevant to realizing the right of everyone to the enjoyment of the highest attainable standard of physical and mental health and to implementing the health-related Sustainable Development Goals, including strategies for universal health coverage</w:t>
      </w:r>
      <w:r w:rsidR="00797EB0">
        <w:rPr>
          <w:lang w:val="en-GB"/>
        </w:rPr>
        <w:t xml:space="preserve">; </w:t>
      </w:r>
    </w:p>
    <w:p w:rsidR="00A66B90" w:rsidRPr="005A326C" w:rsidRDefault="00324DD7" w:rsidP="005A326C">
      <w:pPr>
        <w:pStyle w:val="NormalWeb"/>
        <w:spacing w:after="238" w:line="238" w:lineRule="atLeast"/>
        <w:ind w:left="1264" w:right="1264"/>
        <w:jc w:val="both"/>
        <w:rPr>
          <w:lang w:val="en-US"/>
        </w:rPr>
      </w:pPr>
      <w:r>
        <w:rPr>
          <w:lang w:val="en-US"/>
        </w:rPr>
        <w:t>6</w:t>
      </w:r>
      <w:r w:rsidR="00A5426F" w:rsidRPr="00A5426F">
        <w:rPr>
          <w:lang w:val="en-US"/>
        </w:rPr>
        <w:t xml:space="preserve">. </w:t>
      </w:r>
      <w:r w:rsidR="00A5426F" w:rsidRPr="00A5426F">
        <w:rPr>
          <w:i/>
          <w:iCs/>
          <w:lang w:val="en-US"/>
        </w:rPr>
        <w:t>Calls upon</w:t>
      </w:r>
      <w:r w:rsidR="00A5426F" w:rsidRPr="00A5426F">
        <w:rPr>
          <w:lang w:val="en-US"/>
        </w:rPr>
        <w:t xml:space="preserve"> the international community and global health partners as well as regional and national stakeholders to support Member States in carrying out their primary responsibilities </w:t>
      </w:r>
      <w:r w:rsidR="00D963CA" w:rsidRPr="00405D96">
        <w:rPr>
          <w:bCs/>
          <w:lang w:val="en-US"/>
        </w:rPr>
        <w:t>to accelerate the transition toward</w:t>
      </w:r>
      <w:r w:rsidR="00D963CA" w:rsidRPr="001F641B">
        <w:rPr>
          <w:b/>
          <w:lang w:val="en-US"/>
        </w:rPr>
        <w:t xml:space="preserve"> </w:t>
      </w:r>
      <w:r w:rsidR="00A5426F" w:rsidRPr="00A5426F">
        <w:rPr>
          <w:lang w:val="en-US"/>
        </w:rPr>
        <w:t xml:space="preserve">universal health coverage, </w:t>
      </w:r>
      <w:r w:rsidR="00A5426F" w:rsidRPr="005A326C">
        <w:rPr>
          <w:iCs/>
          <w:lang w:val="en-US"/>
        </w:rPr>
        <w:t>and tackle social, economic</w:t>
      </w:r>
      <w:r w:rsidR="001C2847" w:rsidRPr="005A326C">
        <w:rPr>
          <w:iCs/>
          <w:lang w:val="en-US"/>
        </w:rPr>
        <w:t>,</w:t>
      </w:r>
      <w:r w:rsidR="005A3328" w:rsidRPr="00A66B90">
        <w:rPr>
          <w:i/>
          <w:lang w:val="en-US"/>
        </w:rPr>
        <w:t xml:space="preserve"> </w:t>
      </w:r>
      <w:r w:rsidR="00A5426F" w:rsidRPr="005A326C">
        <w:rPr>
          <w:iCs/>
          <w:lang w:val="en-US"/>
        </w:rPr>
        <w:t>and environmental determinant</w:t>
      </w:r>
      <w:r w:rsidR="00A5426F" w:rsidRPr="00F733FD">
        <w:rPr>
          <w:iCs/>
          <w:lang w:val="en-US"/>
        </w:rPr>
        <w:t xml:space="preserve">s of health, </w:t>
      </w:r>
      <w:r w:rsidR="002C665D" w:rsidRPr="00F733FD">
        <w:rPr>
          <w:iCs/>
          <w:lang w:val="en-US"/>
        </w:rPr>
        <w:t>as well as demographic challeng</w:t>
      </w:r>
      <w:r w:rsidR="00F733FD" w:rsidRPr="00F733FD">
        <w:rPr>
          <w:iCs/>
          <w:lang w:val="en-US"/>
        </w:rPr>
        <w:t>es including population ageing,</w:t>
      </w:r>
      <w:r w:rsidR="002C665D" w:rsidRPr="00F733FD">
        <w:rPr>
          <w:iCs/>
          <w:lang w:val="en-US"/>
        </w:rPr>
        <w:t xml:space="preserve"> </w:t>
      </w:r>
      <w:r w:rsidR="00A5426F" w:rsidRPr="00F733FD">
        <w:rPr>
          <w:iCs/>
          <w:lang w:val="en-US"/>
        </w:rPr>
        <w:t>provide social protection, and adopt integrated</w:t>
      </w:r>
      <w:r w:rsidR="00617D40" w:rsidRPr="00F733FD">
        <w:rPr>
          <w:iCs/>
          <w:lang w:val="en-US"/>
        </w:rPr>
        <w:t>,</w:t>
      </w:r>
      <w:r w:rsidR="002A4CD6" w:rsidRPr="00F733FD">
        <w:rPr>
          <w:iCs/>
          <w:lang w:val="en-US"/>
        </w:rPr>
        <w:t xml:space="preserve"> </w:t>
      </w:r>
      <w:r w:rsidR="00A5426F" w:rsidRPr="00F733FD">
        <w:rPr>
          <w:iCs/>
          <w:lang w:val="en-US"/>
        </w:rPr>
        <w:t>people-centred</w:t>
      </w:r>
      <w:r w:rsidR="00793038" w:rsidRPr="00F733FD">
        <w:rPr>
          <w:iCs/>
          <w:lang w:val="en-US"/>
        </w:rPr>
        <w:t>,</w:t>
      </w:r>
      <w:r w:rsidR="00F733FD" w:rsidRPr="00F733FD">
        <w:rPr>
          <w:iCs/>
          <w:lang w:val="en-US"/>
        </w:rPr>
        <w:t xml:space="preserve"> community-based</w:t>
      </w:r>
      <w:r w:rsidR="002C665D" w:rsidRPr="00F733FD">
        <w:rPr>
          <w:iCs/>
          <w:lang w:val="en-US"/>
        </w:rPr>
        <w:t xml:space="preserve"> </w:t>
      </w:r>
      <w:r w:rsidR="005A326C" w:rsidRPr="00F733FD">
        <w:rPr>
          <w:iCs/>
          <w:lang w:val="en-US"/>
        </w:rPr>
        <w:t xml:space="preserve">and </w:t>
      </w:r>
      <w:r w:rsidR="00793038" w:rsidRPr="00F733FD">
        <w:rPr>
          <w:iCs/>
          <w:lang w:val="en-US"/>
        </w:rPr>
        <w:t>gender-</w:t>
      </w:r>
      <w:r w:rsidR="00617D40" w:rsidRPr="00F733FD">
        <w:rPr>
          <w:iCs/>
          <w:lang w:val="en-US"/>
        </w:rPr>
        <w:t>responsive</w:t>
      </w:r>
      <w:r w:rsidR="008C4500" w:rsidRPr="00F733FD">
        <w:rPr>
          <w:iCs/>
          <w:lang w:val="en-US"/>
        </w:rPr>
        <w:t xml:space="preserve"> </w:t>
      </w:r>
      <w:r w:rsidR="00A5426F" w:rsidRPr="005A326C">
        <w:rPr>
          <w:iCs/>
          <w:lang w:val="en-US"/>
        </w:rPr>
        <w:t>health services</w:t>
      </w:r>
      <w:r w:rsidR="002A4CD6" w:rsidRPr="005A326C">
        <w:rPr>
          <w:iCs/>
          <w:lang w:val="en-US"/>
        </w:rPr>
        <w:t xml:space="preserve"> </w:t>
      </w:r>
      <w:r w:rsidR="002C663F" w:rsidRPr="002C663F">
        <w:rPr>
          <w:iCs/>
          <w:lang w:val="en-US"/>
        </w:rPr>
        <w:t>based on human rights</w:t>
      </w:r>
      <w:r w:rsidR="00A5426F" w:rsidRPr="002C663F">
        <w:rPr>
          <w:iCs/>
          <w:lang w:val="en-US"/>
        </w:rPr>
        <w:t xml:space="preserve">, </w:t>
      </w:r>
      <w:r w:rsidR="00A5426F" w:rsidRPr="005A326C">
        <w:rPr>
          <w:iCs/>
          <w:lang w:val="en-US"/>
        </w:rPr>
        <w:t xml:space="preserve">which will help to empower </w:t>
      </w:r>
      <w:r w:rsidR="00B23DEF" w:rsidRPr="001F641B">
        <w:rPr>
          <w:iCs/>
          <w:lang w:val="en-US"/>
        </w:rPr>
        <w:t>those who are vulnerable or in vulnerable situations</w:t>
      </w:r>
      <w:r w:rsidR="00A5426F" w:rsidRPr="001F641B">
        <w:rPr>
          <w:iCs/>
          <w:lang w:val="en-US"/>
        </w:rPr>
        <w:t>,</w:t>
      </w:r>
      <w:r w:rsidR="00A5426F" w:rsidRPr="005A326C">
        <w:rPr>
          <w:iCs/>
          <w:lang w:val="en-US"/>
        </w:rPr>
        <w:t xml:space="preserve"> enhance health equity and equality, end discrimination and create</w:t>
      </w:r>
      <w:r w:rsidR="00C2158A">
        <w:rPr>
          <w:iCs/>
          <w:lang w:val="en-US"/>
        </w:rPr>
        <w:t xml:space="preserve"> </w:t>
      </w:r>
      <w:r w:rsidR="008328FB" w:rsidRPr="008328FB">
        <w:rPr>
          <w:iCs/>
          <w:lang w:val="en-US"/>
        </w:rPr>
        <w:t>a</w:t>
      </w:r>
      <w:r w:rsidR="00A5426F" w:rsidRPr="005A326C">
        <w:rPr>
          <w:iCs/>
          <w:lang w:val="en-US"/>
        </w:rPr>
        <w:t xml:space="preserve"> more inclusive society;</w:t>
      </w:r>
      <w:r w:rsidR="00A66B90">
        <w:rPr>
          <w:i/>
          <w:lang w:val="en-US"/>
        </w:rPr>
        <w:t xml:space="preserve"> </w:t>
      </w:r>
    </w:p>
    <w:p w:rsidR="007B04CF" w:rsidRPr="007B04CF" w:rsidRDefault="00C4457C" w:rsidP="00A5426F">
      <w:pPr>
        <w:pStyle w:val="NormalWeb"/>
        <w:spacing w:after="238" w:line="238" w:lineRule="atLeast"/>
        <w:ind w:left="1264" w:right="1264"/>
        <w:jc w:val="both"/>
        <w:rPr>
          <w:b/>
          <w:lang w:val="en-US"/>
        </w:rPr>
      </w:pPr>
      <w:r w:rsidRPr="00C4457C">
        <w:lastRenderedPageBreak/>
        <w:t>7</w:t>
      </w:r>
      <w:r w:rsidR="00B56822">
        <w:t>.</w:t>
      </w:r>
      <w:r w:rsidRPr="00C4457C">
        <w:t xml:space="preserve"> </w:t>
      </w:r>
      <w:r w:rsidR="007B04CF" w:rsidRPr="00C4457C">
        <w:rPr>
          <w:i/>
        </w:rPr>
        <w:t>Notes</w:t>
      </w:r>
      <w:r w:rsidR="007B04CF" w:rsidRPr="00C4457C">
        <w:t xml:space="preserve"> that challenges in global health still remain and demand persistent attention and that this urgently requires the fulfilment of commitments to strengthen the global partnership for development, and emphasizes in particular in this regard North-South cooperation, the importance of South-South and triangular cooperation and the exchange of best practices, as well as capacity-building and the transfer of technology on mutually agreed terms, to address health inequities in the context of poverty eradication and sustainable development, in line with national priorities;</w:t>
      </w:r>
      <w:r w:rsidRPr="00C4457C">
        <w:t>]</w:t>
      </w:r>
      <w:r>
        <w:t xml:space="preserve"> </w:t>
      </w:r>
    </w:p>
    <w:p w:rsidR="002D3771" w:rsidRDefault="00B56822" w:rsidP="002D3771">
      <w:pPr>
        <w:pStyle w:val="NormalWeb"/>
        <w:spacing w:after="238" w:line="238" w:lineRule="atLeast"/>
        <w:ind w:left="1264" w:right="1264"/>
        <w:jc w:val="both"/>
        <w:rPr>
          <w:b/>
          <w:lang w:val="en-GB"/>
        </w:rPr>
      </w:pPr>
      <w:r w:rsidRPr="001F641B">
        <w:rPr>
          <w:bCs/>
          <w:lang w:val="en-GB"/>
        </w:rPr>
        <w:t>8</w:t>
      </w:r>
      <w:r w:rsidR="007B13F4" w:rsidRPr="001F641B">
        <w:rPr>
          <w:bCs/>
          <w:lang w:val="en-GB"/>
        </w:rPr>
        <w:t>alt</w:t>
      </w:r>
      <w:r w:rsidRPr="001F641B">
        <w:rPr>
          <w:bCs/>
          <w:lang w:val="en-GB"/>
        </w:rPr>
        <w:t>.</w:t>
      </w:r>
      <w:r w:rsidRPr="00B56822">
        <w:rPr>
          <w:b/>
          <w:lang w:val="en-GB"/>
        </w:rPr>
        <w:t xml:space="preserve"> </w:t>
      </w:r>
      <w:r w:rsidRPr="007B13F4">
        <w:rPr>
          <w:i/>
          <w:lang w:val="en-GB"/>
        </w:rPr>
        <w:t>Encourages</w:t>
      </w:r>
      <w:r w:rsidRPr="00B56822">
        <w:rPr>
          <w:b/>
          <w:lang w:val="en-GB"/>
        </w:rPr>
        <w:t xml:space="preserve"> </w:t>
      </w:r>
      <w:r w:rsidRPr="007B13F4">
        <w:rPr>
          <w:lang w:val="en-GB"/>
        </w:rPr>
        <w:t>Member States to secure sustainable financing for health research and development on emerging and re-emerging diseases, neglected tropical diseases, NCDs, including cancers</w:t>
      </w:r>
      <w:r w:rsidR="00147739" w:rsidRPr="007B13F4">
        <w:rPr>
          <w:lang w:val="en-GB"/>
        </w:rPr>
        <w:t xml:space="preserve"> </w:t>
      </w:r>
      <w:r w:rsidR="00147739" w:rsidRPr="001F641B">
        <w:rPr>
          <w:bCs/>
          <w:lang w:val="en-GB"/>
        </w:rPr>
        <w:t>and mental health</w:t>
      </w:r>
      <w:r w:rsidRPr="001F641B">
        <w:rPr>
          <w:bCs/>
          <w:lang w:val="en-GB"/>
        </w:rPr>
        <w:t>,</w:t>
      </w:r>
      <w:r w:rsidR="00304211" w:rsidRPr="001F641B">
        <w:rPr>
          <w:bCs/>
          <w:lang w:val="en-GB"/>
        </w:rPr>
        <w:t xml:space="preserve"> </w:t>
      </w:r>
      <w:r w:rsidR="002D3771" w:rsidRPr="001F641B">
        <w:rPr>
          <w:bCs/>
          <w:lang w:val="en-GB"/>
        </w:rPr>
        <w:t xml:space="preserve">and </w:t>
      </w:r>
      <w:r w:rsidR="00304211" w:rsidRPr="001F641B">
        <w:rPr>
          <w:bCs/>
          <w:lang w:val="en-GB"/>
        </w:rPr>
        <w:t>antimicrobials,</w:t>
      </w:r>
      <w:r w:rsidRPr="00B56822">
        <w:rPr>
          <w:b/>
          <w:lang w:val="en-GB"/>
        </w:rPr>
        <w:t xml:space="preserve"> </w:t>
      </w:r>
      <w:r w:rsidRPr="007B13F4">
        <w:rPr>
          <w:lang w:val="en-GB"/>
        </w:rPr>
        <w:t xml:space="preserve">and promote </w:t>
      </w:r>
      <w:r w:rsidRPr="007B13F4">
        <w:t>safe, affordable, effective and quality</w:t>
      </w:r>
      <w:r w:rsidRPr="007B13F4">
        <w:rPr>
          <w:lang w:val="en-GB"/>
        </w:rPr>
        <w:t xml:space="preserve"> </w:t>
      </w:r>
      <w:r w:rsidR="000209F5">
        <w:rPr>
          <w:lang w:val="en-GB"/>
        </w:rPr>
        <w:t>medicines</w:t>
      </w:r>
      <w:r w:rsidRPr="007B13F4">
        <w:rPr>
          <w:lang w:val="en-GB"/>
        </w:rPr>
        <w:t xml:space="preserve"> including </w:t>
      </w:r>
      <w:r w:rsidRPr="001F641B">
        <w:rPr>
          <w:bCs/>
          <w:lang w:val="en-GB"/>
        </w:rPr>
        <w:t>antimicrobials</w:t>
      </w:r>
      <w:r w:rsidR="00BE1BE0" w:rsidRPr="001F641B">
        <w:rPr>
          <w:bCs/>
          <w:lang w:val="en-GB"/>
        </w:rPr>
        <w:t xml:space="preserve"> and</w:t>
      </w:r>
      <w:r w:rsidRPr="001F641B">
        <w:rPr>
          <w:bCs/>
          <w:lang w:val="en-GB"/>
        </w:rPr>
        <w:t xml:space="preserve"> traditional medicines, and vaccines, </w:t>
      </w:r>
      <w:r w:rsidR="002D3771" w:rsidRPr="001F641B">
        <w:rPr>
          <w:bCs/>
          <w:lang w:val="en-GB"/>
        </w:rPr>
        <w:t>enhance access to health products, therapies, and medical devices,</w:t>
      </w:r>
      <w:r w:rsidR="002D3771">
        <w:rPr>
          <w:lang w:val="en-GB"/>
        </w:rPr>
        <w:t xml:space="preserve"> </w:t>
      </w:r>
      <w:r w:rsidRPr="007B13F4">
        <w:rPr>
          <w:lang w:val="en-GB"/>
        </w:rPr>
        <w:t>and promote preventative and treatment interventions and diagnostics</w:t>
      </w:r>
      <w:r w:rsidR="00304211" w:rsidRPr="007B13F4">
        <w:rPr>
          <w:lang w:val="en-GB"/>
        </w:rPr>
        <w:t xml:space="preserve"> </w:t>
      </w:r>
      <w:r w:rsidRPr="007B13F4">
        <w:rPr>
          <w:lang w:val="en-GB"/>
        </w:rPr>
        <w:t>for all those in need, in particular for the most vulnerabl</w:t>
      </w:r>
      <w:r w:rsidR="005623DB" w:rsidRPr="007B13F4">
        <w:rPr>
          <w:lang w:val="en-GB"/>
        </w:rPr>
        <w:t>e;</w:t>
      </w:r>
      <w:r w:rsidR="00D841C6">
        <w:rPr>
          <w:b/>
          <w:lang w:val="en-GB"/>
        </w:rPr>
        <w:t xml:space="preserve"> </w:t>
      </w:r>
    </w:p>
    <w:p w:rsidR="00124892" w:rsidRPr="00793038" w:rsidRDefault="00324DD7" w:rsidP="00124892">
      <w:pPr>
        <w:pStyle w:val="NormalWeb"/>
        <w:spacing w:after="238" w:line="238" w:lineRule="atLeast"/>
        <w:ind w:left="1264" w:right="1264"/>
        <w:jc w:val="both"/>
        <w:rPr>
          <w:lang w:val="en-US"/>
        </w:rPr>
      </w:pPr>
      <w:r>
        <w:rPr>
          <w:lang w:val="en-US"/>
        </w:rPr>
        <w:t>9</w:t>
      </w:r>
      <w:r w:rsidR="00124892" w:rsidRPr="00793038">
        <w:rPr>
          <w:lang w:val="en-US"/>
        </w:rPr>
        <w:t xml:space="preserve">. </w:t>
      </w:r>
      <w:r w:rsidR="00124892" w:rsidRPr="00793038">
        <w:rPr>
          <w:i/>
          <w:iCs/>
          <w:lang w:val="en-GB"/>
        </w:rPr>
        <w:t>Calls upon</w:t>
      </w:r>
      <w:r w:rsidR="00124892" w:rsidRPr="00793038">
        <w:rPr>
          <w:lang w:val="en-GB"/>
        </w:rPr>
        <w:t xml:space="preserve"> Member States to promote and strengthe</w:t>
      </w:r>
      <w:r w:rsidR="00124892" w:rsidRPr="00A541D8">
        <w:rPr>
          <w:lang w:val="en-GB"/>
        </w:rPr>
        <w:t>n,</w:t>
      </w:r>
      <w:r w:rsidR="00A541D8">
        <w:rPr>
          <w:lang w:val="en-GB"/>
        </w:rPr>
        <w:t xml:space="preserve"> </w:t>
      </w:r>
      <w:r w:rsidR="00124892" w:rsidRPr="004825AA">
        <w:rPr>
          <w:lang w:val="en-GB"/>
        </w:rPr>
        <w:t>as appropriate</w:t>
      </w:r>
      <w:r w:rsidR="00124892" w:rsidRPr="00A541D8">
        <w:rPr>
          <w:lang w:val="en-GB"/>
        </w:rPr>
        <w:t xml:space="preserve">, </w:t>
      </w:r>
      <w:r w:rsidR="00124892" w:rsidRPr="00793038">
        <w:rPr>
          <w:lang w:val="en-GB"/>
        </w:rPr>
        <w:t xml:space="preserve">their dialogue with other stakeholders, including civil society, academia and the private sector, in order to maximize their engagement and contribution to the implementation of health goals and targets </w:t>
      </w:r>
      <w:r w:rsidR="00124892" w:rsidRPr="00D53138">
        <w:rPr>
          <w:lang w:val="en-GB"/>
        </w:rPr>
        <w:t>through</w:t>
      </w:r>
      <w:r w:rsidR="005925C9" w:rsidRPr="00D53138">
        <w:rPr>
          <w:lang w:val="en-GB"/>
        </w:rPr>
        <w:t xml:space="preserve"> an</w:t>
      </w:r>
      <w:r w:rsidR="00124892" w:rsidRPr="00793038">
        <w:rPr>
          <w:lang w:val="en-GB"/>
        </w:rPr>
        <w:t xml:space="preserve"> intersectoral and multistakeholder approach, while at the same time safeguarding public health interests from undue influence by any form of real, perceived or potential conflict of interest, through the management of risk, the strengthening of due diligence and accountability, the promotion of policy coherence and an increase in the transparency of engagement; </w:t>
      </w:r>
    </w:p>
    <w:p w:rsidR="00A5426F" w:rsidRPr="00A5426F" w:rsidRDefault="00324DD7" w:rsidP="00A5426F">
      <w:pPr>
        <w:pStyle w:val="NormalWeb"/>
        <w:spacing w:after="238" w:line="238" w:lineRule="atLeast"/>
        <w:ind w:left="1264" w:right="1264"/>
        <w:jc w:val="both"/>
        <w:rPr>
          <w:lang w:val="en-US"/>
        </w:rPr>
      </w:pPr>
      <w:r>
        <w:rPr>
          <w:lang w:val="en-US"/>
        </w:rPr>
        <w:t>10</w:t>
      </w:r>
      <w:r w:rsidR="00A5426F" w:rsidRPr="00793038">
        <w:rPr>
          <w:lang w:val="en-US"/>
        </w:rPr>
        <w:t xml:space="preserve">. </w:t>
      </w:r>
      <w:r w:rsidR="00A5426F" w:rsidRPr="00793038">
        <w:rPr>
          <w:i/>
          <w:iCs/>
          <w:lang w:val="en-US"/>
        </w:rPr>
        <w:t>Encourages</w:t>
      </w:r>
      <w:r w:rsidR="00A5426F" w:rsidRPr="00793038">
        <w:rPr>
          <w:lang w:val="en-US"/>
        </w:rPr>
        <w:t xml:space="preserve"> the development of innovative </w:t>
      </w:r>
      <w:r w:rsidR="003F131B" w:rsidRPr="003F131B">
        <w:rPr>
          <w:lang w:val="en-US"/>
        </w:rPr>
        <w:t>and sustainable</w:t>
      </w:r>
      <w:r w:rsidR="00A541D8">
        <w:rPr>
          <w:b/>
          <w:lang w:val="en-US"/>
        </w:rPr>
        <w:t xml:space="preserve"> </w:t>
      </w:r>
      <w:r w:rsidR="00A5426F" w:rsidRPr="00793038">
        <w:rPr>
          <w:lang w:val="en-US"/>
        </w:rPr>
        <w:t xml:space="preserve">mechanisms to ensure necessary and sustained health financing and enhance international coordination and enabling environment at all level to strengthen health </w:t>
      </w:r>
      <w:r w:rsidR="00A5426F" w:rsidRPr="003F131B">
        <w:rPr>
          <w:lang w:val="en-US"/>
        </w:rPr>
        <w:t>system</w:t>
      </w:r>
      <w:r w:rsidR="00F751C5" w:rsidRPr="003F131B">
        <w:rPr>
          <w:lang w:val="en-US"/>
        </w:rPr>
        <w:t>s</w:t>
      </w:r>
      <w:r w:rsidR="00A5426F" w:rsidRPr="003F131B">
        <w:rPr>
          <w:lang w:val="en-US"/>
        </w:rPr>
        <w:t xml:space="preserve">, </w:t>
      </w:r>
      <w:r w:rsidR="003F131B" w:rsidRPr="003F131B">
        <w:rPr>
          <w:lang w:val="en-US"/>
        </w:rPr>
        <w:t>and promote</w:t>
      </w:r>
      <w:r w:rsidR="00D34539" w:rsidRPr="003F131B">
        <w:rPr>
          <w:lang w:val="en-US"/>
        </w:rPr>
        <w:t xml:space="preserve"> </w:t>
      </w:r>
      <w:r w:rsidR="00A5426F" w:rsidRPr="003F131B">
        <w:rPr>
          <w:lang w:val="en-US"/>
        </w:rPr>
        <w:t>universal access to quality health</w:t>
      </w:r>
      <w:r w:rsidR="005925C9" w:rsidRPr="003F131B">
        <w:rPr>
          <w:lang w:val="en-US"/>
        </w:rPr>
        <w:t xml:space="preserve"> services</w:t>
      </w:r>
      <w:r w:rsidR="00D34539" w:rsidRPr="003F131B">
        <w:rPr>
          <w:lang w:val="en-US"/>
        </w:rPr>
        <w:t>, including through partnership with civil</w:t>
      </w:r>
      <w:r w:rsidR="003F131B" w:rsidRPr="003F131B">
        <w:rPr>
          <w:lang w:val="en-US"/>
        </w:rPr>
        <w:t xml:space="preserve"> society and the private sector;</w:t>
      </w:r>
      <w:r w:rsidR="00A5426F" w:rsidRPr="00793038">
        <w:rPr>
          <w:lang w:val="en-US"/>
        </w:rPr>
        <w:t xml:space="preserve"> </w:t>
      </w:r>
    </w:p>
    <w:p w:rsidR="002D3771" w:rsidRDefault="00A5426F" w:rsidP="002D3771">
      <w:pPr>
        <w:pStyle w:val="NormalWeb"/>
        <w:spacing w:after="238" w:line="238" w:lineRule="atLeast"/>
        <w:ind w:left="1264" w:right="1264"/>
        <w:jc w:val="both"/>
        <w:rPr>
          <w:color w:val="FF0000"/>
          <w:lang w:val="en-US"/>
        </w:rPr>
      </w:pPr>
      <w:r w:rsidRPr="00A5426F">
        <w:rPr>
          <w:lang w:val="en-US"/>
        </w:rPr>
        <w:t>1</w:t>
      </w:r>
      <w:r w:rsidR="00324DD7">
        <w:rPr>
          <w:lang w:val="en-US"/>
        </w:rPr>
        <w:t>1</w:t>
      </w:r>
      <w:r w:rsidRPr="00B04682">
        <w:rPr>
          <w:lang w:val="en-US"/>
        </w:rPr>
        <w:t>.</w:t>
      </w:r>
      <w:r w:rsidRPr="00B04682">
        <w:rPr>
          <w:i/>
          <w:iCs/>
          <w:lang w:val="en-US"/>
        </w:rPr>
        <w:t xml:space="preserve"> </w:t>
      </w:r>
      <w:r w:rsidRPr="002D3771">
        <w:rPr>
          <w:i/>
          <w:iCs/>
          <w:lang w:val="en-US"/>
        </w:rPr>
        <w:t>Encourages</w:t>
      </w:r>
      <w:r w:rsidR="002D3771">
        <w:rPr>
          <w:i/>
          <w:iCs/>
          <w:lang w:val="en-US"/>
        </w:rPr>
        <w:t xml:space="preserve"> </w:t>
      </w:r>
      <w:r w:rsidRPr="00C2158A">
        <w:rPr>
          <w:lang w:val="en-US"/>
        </w:rPr>
        <w:t>Governments</w:t>
      </w:r>
      <w:r w:rsidRPr="00A5426F">
        <w:rPr>
          <w:lang w:val="en-US"/>
        </w:rPr>
        <w:t>, the United Nations system, civil society, local communities, the private sector and other stakeholders to scale up efforts</w:t>
      </w:r>
      <w:r w:rsidR="00DC1FFE">
        <w:rPr>
          <w:lang w:val="en-US"/>
        </w:rPr>
        <w:t xml:space="preserve"> </w:t>
      </w:r>
      <w:r w:rsidR="00DC1FFE" w:rsidRPr="006B32B4">
        <w:rPr>
          <w:bCs/>
          <w:lang w:val="en-US"/>
        </w:rPr>
        <w:t>on an urgent basis</w:t>
      </w:r>
      <w:r w:rsidRPr="006B32B4">
        <w:rPr>
          <w:bCs/>
          <w:lang w:val="en-US"/>
        </w:rPr>
        <w:t xml:space="preserve"> to </w:t>
      </w:r>
      <w:r w:rsidR="002D3771" w:rsidRPr="006B32B4">
        <w:rPr>
          <w:bCs/>
          <w:lang w:val="en-US"/>
        </w:rPr>
        <w:t>achieve the goals of the 2016 – 2021 Strategy and the 2016 Political Declaration on HIV and AIDS as an important prerequisite and enabler for the achievement of the Sustainable Development Goals,</w:t>
      </w:r>
      <w:r w:rsidR="002D3771">
        <w:rPr>
          <w:lang w:val="en-US"/>
        </w:rPr>
        <w:t xml:space="preserve"> </w:t>
      </w:r>
      <w:r w:rsidR="003944A3" w:rsidRPr="002D3771">
        <w:rPr>
          <w:bCs/>
          <w:lang w:val="en-GB"/>
        </w:rPr>
        <w:t>while recogniz</w:t>
      </w:r>
      <w:r w:rsidR="00A541D8" w:rsidRPr="002D3771">
        <w:rPr>
          <w:bCs/>
          <w:lang w:val="en-GB"/>
        </w:rPr>
        <w:t>ing the critical importance of the Joint UN Programme on HIV/AIDS in actively contributing to and engaging on the follow up and review process of progress of the 2030 Agenda for Sustainable Development</w:t>
      </w:r>
      <w:r w:rsidR="002D3771">
        <w:rPr>
          <w:bCs/>
          <w:lang w:val="en-GB"/>
        </w:rPr>
        <w:t>;</w:t>
      </w:r>
      <w:r w:rsidR="00A541D8">
        <w:rPr>
          <w:lang w:val="en-GB"/>
        </w:rPr>
        <w:t xml:space="preserve"> </w:t>
      </w:r>
    </w:p>
    <w:p w:rsidR="00EA6BE3" w:rsidRPr="002D3771" w:rsidRDefault="00324DD7" w:rsidP="00B0469E">
      <w:pPr>
        <w:pStyle w:val="NormalWeb"/>
        <w:spacing w:after="238" w:line="238" w:lineRule="atLeast"/>
        <w:ind w:left="1264" w:right="1264"/>
        <w:jc w:val="both"/>
        <w:rPr>
          <w:rFonts w:cs="Angsana New"/>
          <w:b/>
          <w:szCs w:val="30"/>
          <w:lang w:val="en-US" w:bidi="th-TH"/>
        </w:rPr>
      </w:pPr>
      <w:r>
        <w:rPr>
          <w:rFonts w:cs="Angsana New"/>
          <w:szCs w:val="30"/>
          <w:lang w:val="en-US" w:bidi="th-TH"/>
        </w:rPr>
        <w:lastRenderedPageBreak/>
        <w:t>12.</w:t>
      </w:r>
      <w:r w:rsidR="00EA6BE3" w:rsidRPr="008D4DCF">
        <w:rPr>
          <w:rFonts w:cs="Angsana New"/>
          <w:szCs w:val="30"/>
          <w:lang w:val="en-US" w:bidi="th-TH"/>
        </w:rPr>
        <w:t xml:space="preserve"> </w:t>
      </w:r>
      <w:r w:rsidR="002D3771">
        <w:rPr>
          <w:rFonts w:cs="Angsana New"/>
          <w:i/>
          <w:iCs/>
          <w:szCs w:val="30"/>
          <w:lang w:val="en-US" w:bidi="th-TH"/>
        </w:rPr>
        <w:t xml:space="preserve">Urges </w:t>
      </w:r>
      <w:r w:rsidR="002D3771">
        <w:rPr>
          <w:rFonts w:cs="Angsana New"/>
          <w:szCs w:val="30"/>
          <w:lang w:val="en-US" w:bidi="th-TH"/>
        </w:rPr>
        <w:t>Member States to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p>
    <w:p w:rsidR="00A5426F" w:rsidRDefault="00324DD7" w:rsidP="00A5426F">
      <w:pPr>
        <w:pStyle w:val="NormalWeb"/>
        <w:spacing w:after="238" w:line="238" w:lineRule="atLeast"/>
        <w:ind w:left="1264" w:right="1264"/>
        <w:jc w:val="both"/>
        <w:rPr>
          <w:b/>
          <w:lang w:val="en-US"/>
        </w:rPr>
      </w:pPr>
      <w:r>
        <w:rPr>
          <w:lang w:val="en-GB"/>
        </w:rPr>
        <w:t>13</w:t>
      </w:r>
      <w:r w:rsidR="00A5426F" w:rsidRPr="00A5426F">
        <w:rPr>
          <w:lang w:val="en-GB"/>
        </w:rPr>
        <w:t xml:space="preserve">. </w:t>
      </w:r>
      <w:r w:rsidR="005E6110" w:rsidRPr="00FA5606">
        <w:rPr>
          <w:bCs/>
          <w:i/>
          <w:lang w:val="en-US"/>
        </w:rPr>
        <w:t>Notes</w:t>
      </w:r>
      <w:r w:rsidR="005E6110" w:rsidRPr="00FA5606">
        <w:rPr>
          <w:bCs/>
          <w:lang w:val="en-US"/>
        </w:rPr>
        <w:t xml:space="preserve"> with appreciation the framework of priorities and guiding principles to promote the health of refugees and migrants prepared by the World Health Organization</w:t>
      </w:r>
      <w:r w:rsidR="005E6110" w:rsidRPr="00FA5606">
        <w:rPr>
          <w:bCs/>
          <w:i/>
          <w:iCs/>
          <w:lang w:val="en-GB"/>
        </w:rPr>
        <w:t xml:space="preserve"> </w:t>
      </w:r>
      <w:r w:rsidR="005E6110" w:rsidRPr="00FA5606">
        <w:rPr>
          <w:bCs/>
          <w:iCs/>
          <w:lang w:val="en-GB"/>
        </w:rPr>
        <w:t>and</w:t>
      </w:r>
      <w:r w:rsidR="005E6110">
        <w:rPr>
          <w:i/>
          <w:iCs/>
          <w:lang w:val="en-GB"/>
        </w:rPr>
        <w:t xml:space="preserve"> </w:t>
      </w:r>
      <w:r w:rsidR="005E6110" w:rsidRPr="00FA5606">
        <w:rPr>
          <w:lang w:val="en-GB"/>
        </w:rPr>
        <w:t>i</w:t>
      </w:r>
      <w:r w:rsidR="00A5426F" w:rsidRPr="00FA5606">
        <w:rPr>
          <w:lang w:val="en-GB"/>
        </w:rPr>
        <w:t>nvites</w:t>
      </w:r>
      <w:r w:rsidR="00FA5606">
        <w:rPr>
          <w:lang w:val="en-GB"/>
        </w:rPr>
        <w:t xml:space="preserve"> all Member States</w:t>
      </w:r>
      <w:r w:rsidR="00FA5606" w:rsidRPr="001F641B">
        <w:rPr>
          <w:bCs/>
          <w:lang w:val="en-GB"/>
        </w:rPr>
        <w:t>,</w:t>
      </w:r>
      <w:r w:rsidR="00A61B2B" w:rsidRPr="001F641B">
        <w:rPr>
          <w:bCs/>
          <w:lang w:val="en-GB"/>
        </w:rPr>
        <w:t xml:space="preserve"> in accordance with their national context, </w:t>
      </w:r>
      <w:r w:rsidR="00FA5606" w:rsidRPr="001F641B">
        <w:rPr>
          <w:bCs/>
          <w:lang w:val="en-GB"/>
        </w:rPr>
        <w:t>priorities and legal frameworks,</w:t>
      </w:r>
      <w:r w:rsidR="00A61B2B">
        <w:rPr>
          <w:b/>
          <w:lang w:val="en-GB"/>
        </w:rPr>
        <w:t xml:space="preserve"> </w:t>
      </w:r>
      <w:r w:rsidR="00A5426F" w:rsidRPr="00A5426F">
        <w:rPr>
          <w:lang w:val="en-GB"/>
        </w:rPr>
        <w:t xml:space="preserve">to take into account </w:t>
      </w:r>
      <w:r w:rsidR="005C5394">
        <w:rPr>
          <w:lang w:val="en-GB"/>
        </w:rPr>
        <w:t xml:space="preserve">the </w:t>
      </w:r>
      <w:r w:rsidR="005C5394" w:rsidRPr="00FA5606">
        <w:rPr>
          <w:bCs/>
          <w:lang w:val="en-GB"/>
        </w:rPr>
        <w:t xml:space="preserve">crucial </w:t>
      </w:r>
      <w:r w:rsidR="00A5426F" w:rsidRPr="005C5394">
        <w:rPr>
          <w:lang w:val="en-GB"/>
        </w:rPr>
        <w:t>importance</w:t>
      </w:r>
      <w:r w:rsidR="00A5426F" w:rsidRPr="00A5426F">
        <w:rPr>
          <w:lang w:val="en-GB"/>
        </w:rPr>
        <w:t xml:space="preserve"> to </w:t>
      </w:r>
      <w:r w:rsidR="00A5426F" w:rsidRPr="005C5394">
        <w:rPr>
          <w:lang w:val="en-GB"/>
        </w:rPr>
        <w:t>address the</w:t>
      </w:r>
      <w:r w:rsidR="00D34539" w:rsidRPr="005C5394">
        <w:rPr>
          <w:lang w:val="en-GB"/>
        </w:rPr>
        <w:t xml:space="preserve"> </w:t>
      </w:r>
      <w:r w:rsidR="00D34539" w:rsidRPr="00FA5606">
        <w:rPr>
          <w:bCs/>
          <w:lang w:val="en-GB"/>
        </w:rPr>
        <w:t>physical and mental</w:t>
      </w:r>
      <w:r w:rsidR="00A5426F" w:rsidRPr="005C5394">
        <w:rPr>
          <w:lang w:val="en-GB"/>
        </w:rPr>
        <w:t xml:space="preserve"> health</w:t>
      </w:r>
      <w:r w:rsidR="005C5394" w:rsidRPr="005C5394">
        <w:rPr>
          <w:lang w:val="en-GB"/>
        </w:rPr>
        <w:t xml:space="preserve"> </w:t>
      </w:r>
      <w:r w:rsidR="00A5426F" w:rsidRPr="005C5394">
        <w:rPr>
          <w:lang w:val="en-GB"/>
        </w:rPr>
        <w:t>needs of refugees, migrants and their families in</w:t>
      </w:r>
      <w:r w:rsidR="00A5426F" w:rsidRPr="00A5426F">
        <w:rPr>
          <w:lang w:val="en-GB"/>
        </w:rPr>
        <w:t xml:space="preserve"> the </w:t>
      </w:r>
      <w:r w:rsidR="00A61B2B" w:rsidRPr="009F620F">
        <w:rPr>
          <w:bCs/>
          <w:lang w:val="en-GB"/>
        </w:rPr>
        <w:t xml:space="preserve">development of </w:t>
      </w:r>
      <w:r w:rsidR="00A5426F" w:rsidRPr="00A5426F">
        <w:rPr>
          <w:lang w:val="en-GB"/>
        </w:rPr>
        <w:t xml:space="preserve">the global compact on refugees and </w:t>
      </w:r>
      <w:r w:rsidR="00A5426F" w:rsidRPr="00A5426F">
        <w:rPr>
          <w:lang w:val="en-US"/>
        </w:rPr>
        <w:t xml:space="preserve">the global compact for safe, orderly and regular migration, </w:t>
      </w:r>
    </w:p>
    <w:p w:rsidR="00C2158A" w:rsidRDefault="00C2158A" w:rsidP="00952F84">
      <w:pPr>
        <w:pStyle w:val="NormalWeb"/>
        <w:spacing w:after="238" w:line="238" w:lineRule="atLeast"/>
        <w:ind w:left="1264" w:right="1264"/>
        <w:jc w:val="both"/>
        <w:rPr>
          <w:b/>
          <w:iCs/>
          <w:lang w:val="en-US"/>
        </w:rPr>
      </w:pPr>
      <w:r w:rsidRPr="009934F0">
        <w:rPr>
          <w:lang w:val="en-GB"/>
        </w:rPr>
        <w:t xml:space="preserve">13bis </w:t>
      </w:r>
      <w:r w:rsidRPr="009934F0">
        <w:rPr>
          <w:i/>
          <w:iCs/>
          <w:lang w:val="en-US"/>
        </w:rPr>
        <w:t>Urges</w:t>
      </w:r>
      <w:r w:rsidRPr="009934F0">
        <w:rPr>
          <w:iCs/>
          <w:lang w:val="en-US"/>
        </w:rPr>
        <w:t xml:space="preserve"> Member States to develop, implement and evaluate policies and programmes that promote healthy and active ageing and the </w:t>
      </w:r>
      <w:r w:rsidR="00DE5BD9" w:rsidRPr="009934F0">
        <w:rPr>
          <w:iCs/>
          <w:lang w:val="en-US"/>
        </w:rPr>
        <w:t xml:space="preserve">highest attainable standard of </w:t>
      </w:r>
      <w:r w:rsidRPr="009934F0">
        <w:rPr>
          <w:iCs/>
          <w:lang w:val="en-US"/>
        </w:rPr>
        <w:t>health and well-being for olde</w:t>
      </w:r>
      <w:r w:rsidR="004B22E3" w:rsidRPr="009934F0">
        <w:rPr>
          <w:iCs/>
          <w:lang w:val="en-US"/>
        </w:rPr>
        <w:t>r persons and to develop health-</w:t>
      </w:r>
      <w:r w:rsidRPr="009934F0">
        <w:rPr>
          <w:iCs/>
          <w:lang w:val="en-US"/>
        </w:rPr>
        <w:t>care for older persons as part of primary care in the exi</w:t>
      </w:r>
      <w:r w:rsidR="00596C6E" w:rsidRPr="009934F0">
        <w:rPr>
          <w:iCs/>
          <w:lang w:val="en-US"/>
        </w:rPr>
        <w:t>sting national health systems;</w:t>
      </w:r>
      <w:r w:rsidR="00596C6E">
        <w:rPr>
          <w:b/>
          <w:iCs/>
          <w:lang w:val="en-US"/>
        </w:rPr>
        <w:t xml:space="preserve"> </w:t>
      </w:r>
    </w:p>
    <w:p w:rsidR="00952F84" w:rsidRDefault="000F53CC" w:rsidP="00952F84">
      <w:pPr>
        <w:pStyle w:val="NormalWeb"/>
        <w:spacing w:after="238" w:line="238" w:lineRule="atLeast"/>
        <w:ind w:left="1264" w:right="1264"/>
        <w:jc w:val="both"/>
        <w:rPr>
          <w:color w:val="FF0000"/>
          <w:lang w:val="en-US"/>
        </w:rPr>
      </w:pPr>
      <w:r w:rsidRPr="00793038">
        <w:rPr>
          <w:lang w:val="en-GB"/>
        </w:rPr>
        <w:t>1</w:t>
      </w:r>
      <w:r w:rsidR="00324DD7">
        <w:rPr>
          <w:lang w:val="en-GB"/>
        </w:rPr>
        <w:t>4</w:t>
      </w:r>
      <w:r w:rsidR="00952F84" w:rsidRPr="00793038">
        <w:rPr>
          <w:lang w:val="en-GB"/>
        </w:rPr>
        <w:t>.</w:t>
      </w:r>
      <w:r w:rsidR="00952F84" w:rsidRPr="00793038">
        <w:rPr>
          <w:lang w:val="en-US"/>
        </w:rPr>
        <w:t xml:space="preserve"> </w:t>
      </w:r>
      <w:r w:rsidR="00952F84" w:rsidRPr="00793038">
        <w:rPr>
          <w:i/>
          <w:lang w:val="en-US"/>
        </w:rPr>
        <w:t>Calls</w:t>
      </w:r>
      <w:r w:rsidR="00952F84">
        <w:rPr>
          <w:i/>
          <w:lang w:val="en-US"/>
        </w:rPr>
        <w:t xml:space="preserve"> upon</w:t>
      </w:r>
      <w:r w:rsidR="00952F84">
        <w:rPr>
          <w:lang w:val="en-US"/>
        </w:rPr>
        <w:t xml:space="preserve"> all Member States </w:t>
      </w:r>
      <w:r w:rsidR="00952F84" w:rsidRPr="00864018">
        <w:rPr>
          <w:lang w:val="en-US"/>
        </w:rPr>
        <w:t xml:space="preserve">to </w:t>
      </w:r>
      <w:r w:rsidR="00952F84" w:rsidRPr="00C756B0">
        <w:rPr>
          <w:lang w:val="en-US"/>
        </w:rPr>
        <w:t>tackle health inequities</w:t>
      </w:r>
      <w:r w:rsidR="00952F84">
        <w:rPr>
          <w:lang w:val="en-US"/>
        </w:rPr>
        <w:t xml:space="preserve"> and inequalities</w:t>
      </w:r>
      <w:r w:rsidR="00952F84" w:rsidRPr="00C756B0">
        <w:rPr>
          <w:lang w:val="en-US"/>
        </w:rPr>
        <w:t xml:space="preserve"> within and across countries through political commitment</w:t>
      </w:r>
      <w:r w:rsidR="00952F84">
        <w:rPr>
          <w:lang w:val="en-US"/>
        </w:rPr>
        <w:t xml:space="preserve"> and</w:t>
      </w:r>
      <w:r w:rsidR="00952F84" w:rsidRPr="00864018">
        <w:rPr>
          <w:lang w:val="en-US"/>
        </w:rPr>
        <w:t xml:space="preserve"> national policies that address social</w:t>
      </w:r>
      <w:r w:rsidR="00952F84">
        <w:rPr>
          <w:lang w:val="en-US"/>
        </w:rPr>
        <w:t>, economic, and environmental</w:t>
      </w:r>
      <w:r w:rsidR="00952F84" w:rsidRPr="00864018">
        <w:rPr>
          <w:lang w:val="en-US"/>
        </w:rPr>
        <w:t xml:space="preserve"> determinants</w:t>
      </w:r>
      <w:r w:rsidR="00952F84">
        <w:rPr>
          <w:lang w:val="en-US"/>
        </w:rPr>
        <w:t xml:space="preserve"> </w:t>
      </w:r>
      <w:r w:rsidR="00952F84" w:rsidRPr="00864018">
        <w:rPr>
          <w:lang w:val="en-US"/>
        </w:rPr>
        <w:t xml:space="preserve">of health, including </w:t>
      </w:r>
      <w:r w:rsidR="00952F84">
        <w:rPr>
          <w:lang w:val="en-US"/>
        </w:rPr>
        <w:t xml:space="preserve">through </w:t>
      </w:r>
      <w:r w:rsidR="00952F84" w:rsidRPr="00864018">
        <w:rPr>
          <w:lang w:val="en-US"/>
        </w:rPr>
        <w:t>health promotion</w:t>
      </w:r>
      <w:r w:rsidR="004B22E3">
        <w:rPr>
          <w:lang w:val="en-US"/>
        </w:rPr>
        <w:t>, disease prevention and health-</w:t>
      </w:r>
      <w:r w:rsidR="00952F84" w:rsidRPr="00864018">
        <w:rPr>
          <w:lang w:val="en-US"/>
        </w:rPr>
        <w:t>care, and</w:t>
      </w:r>
      <w:r w:rsidR="00952F84">
        <w:rPr>
          <w:lang w:val="en-US"/>
        </w:rPr>
        <w:t xml:space="preserve"> </w:t>
      </w:r>
      <w:r w:rsidR="00952F84" w:rsidRPr="00864018">
        <w:rPr>
          <w:lang w:val="en-US"/>
        </w:rPr>
        <w:t>promoting availability of and access to goods and services essential to health and well-being</w:t>
      </w:r>
      <w:r w:rsidR="005925C9">
        <w:rPr>
          <w:lang w:val="en-US"/>
        </w:rPr>
        <w:t>;</w:t>
      </w:r>
      <w:r w:rsidR="00952F84">
        <w:rPr>
          <w:lang w:val="en-US"/>
        </w:rPr>
        <w:t xml:space="preserve"> </w:t>
      </w:r>
    </w:p>
    <w:p w:rsidR="00A5426F" w:rsidRDefault="00A5426F" w:rsidP="00A5426F">
      <w:pPr>
        <w:pStyle w:val="NormalWeb"/>
        <w:spacing w:after="238" w:line="238" w:lineRule="atLeast"/>
        <w:ind w:left="1264" w:right="1264"/>
        <w:jc w:val="both"/>
        <w:rPr>
          <w:color w:val="FF0000"/>
          <w:lang w:val="en-GB"/>
        </w:rPr>
      </w:pPr>
      <w:r w:rsidRPr="00A5426F">
        <w:rPr>
          <w:lang w:val="en-GB"/>
        </w:rPr>
        <w:t>1</w:t>
      </w:r>
      <w:r w:rsidR="00324DD7">
        <w:rPr>
          <w:lang w:val="en-GB"/>
        </w:rPr>
        <w:t>5</w:t>
      </w:r>
      <w:r w:rsidRPr="00A5426F">
        <w:rPr>
          <w:lang w:val="en-GB"/>
        </w:rPr>
        <w:t xml:space="preserve">. </w:t>
      </w:r>
      <w:r w:rsidR="00A51F3B" w:rsidRPr="00793038">
        <w:rPr>
          <w:i/>
          <w:iCs/>
          <w:lang w:val="en-GB"/>
        </w:rPr>
        <w:t>Reiterates</w:t>
      </w:r>
      <w:r w:rsidR="00A51F3B" w:rsidRPr="00793038">
        <w:rPr>
          <w:lang w:val="en-GB"/>
        </w:rPr>
        <w:t xml:space="preserve"> the call upon Member States to make greater investments and promote decent work with adequate remuneration in the health and social sectors, enable safe working environments and conditions, effective retention and equitable and broad distribution of the health workforce, and strengthen capacities to optimize the existing health workforce, including through expanding rural and community-based health education and training and strengthening health professional education in both the institutional and instructional dimensions, to create a more </w:t>
      </w:r>
      <w:r w:rsidR="00632477" w:rsidRPr="008633CA">
        <w:rPr>
          <w:bCs/>
          <w:lang w:val="en-GB"/>
        </w:rPr>
        <w:t>effective and</w:t>
      </w:r>
      <w:r w:rsidR="00632477">
        <w:rPr>
          <w:lang w:val="en-GB"/>
        </w:rPr>
        <w:t xml:space="preserve"> </w:t>
      </w:r>
      <w:r w:rsidR="00A51F3B" w:rsidRPr="00793038">
        <w:rPr>
          <w:lang w:val="en-GB"/>
        </w:rPr>
        <w:t>socially accountable health workforce</w:t>
      </w:r>
      <w:r w:rsidR="00FA5606">
        <w:rPr>
          <w:lang w:val="en-GB"/>
        </w:rPr>
        <w:t>;</w:t>
      </w:r>
      <w:r w:rsidR="00E55063">
        <w:rPr>
          <w:lang w:val="en-GB"/>
        </w:rPr>
        <w:t xml:space="preserve"> </w:t>
      </w:r>
    </w:p>
    <w:p w:rsidR="00AC7F2A" w:rsidRDefault="008A4703" w:rsidP="00F90983">
      <w:pPr>
        <w:pStyle w:val="NormalWeb"/>
        <w:spacing w:beforeAutospacing="0" w:after="238" w:line="238" w:lineRule="atLeast"/>
        <w:ind w:left="1264" w:right="1264"/>
        <w:jc w:val="both"/>
        <w:rPr>
          <w:shd w:val="clear" w:color="auto" w:fill="FFFFFF"/>
          <w:lang w:val="en-US"/>
        </w:rPr>
      </w:pPr>
      <w:r w:rsidRPr="000C2DEB">
        <w:rPr>
          <w:shd w:val="clear" w:color="auto" w:fill="FFFFFF"/>
          <w:lang w:val="en-GB"/>
        </w:rPr>
        <w:t>1</w:t>
      </w:r>
      <w:r w:rsidR="00324DD7" w:rsidRPr="000C2DEB">
        <w:rPr>
          <w:shd w:val="clear" w:color="auto" w:fill="FFFFFF"/>
          <w:lang w:val="en-GB"/>
        </w:rPr>
        <w:t>6</w:t>
      </w:r>
      <w:r w:rsidRPr="000C2DEB">
        <w:rPr>
          <w:shd w:val="clear" w:color="auto" w:fill="FFFFFF"/>
          <w:lang w:val="en-GB"/>
        </w:rPr>
        <w:t>.</w:t>
      </w:r>
      <w:r w:rsidRPr="000C2DEB">
        <w:rPr>
          <w:i/>
          <w:iCs/>
          <w:shd w:val="clear" w:color="auto" w:fill="FFFFFF"/>
          <w:lang w:val="en-US"/>
        </w:rPr>
        <w:t> Urges</w:t>
      </w:r>
      <w:r w:rsidRPr="000C2DEB">
        <w:rPr>
          <w:shd w:val="clear" w:color="auto" w:fill="FFFFFF"/>
          <w:lang w:val="en-US"/>
        </w:rPr>
        <w:t> Me</w:t>
      </w:r>
      <w:r w:rsidRPr="00C917FC">
        <w:rPr>
          <w:shd w:val="clear" w:color="auto" w:fill="FFFFFF"/>
          <w:lang w:val="en-US"/>
        </w:rPr>
        <w:t>mber States to reinforce the protection of medical personnel</w:t>
      </w:r>
      <w:r w:rsidR="00B87D92">
        <w:rPr>
          <w:shd w:val="clear" w:color="auto" w:fill="FFFFFF"/>
          <w:lang w:val="en-US"/>
        </w:rPr>
        <w:t xml:space="preserve"> </w:t>
      </w:r>
      <w:r w:rsidR="00B87D92" w:rsidRPr="001F641B">
        <w:rPr>
          <w:shd w:val="clear" w:color="auto" w:fill="FFFFFF"/>
          <w:lang w:val="en-US"/>
        </w:rPr>
        <w:t>and humanitarian personnel exclusively engaged in medical duties, their means of transport and equipment, and hospitals and other medical facilities</w:t>
      </w:r>
      <w:r w:rsidRPr="001F641B">
        <w:rPr>
          <w:shd w:val="clear" w:color="auto" w:fill="FFFFFF"/>
          <w:lang w:val="en-US"/>
        </w:rPr>
        <w:t>,</w:t>
      </w:r>
      <w:r w:rsidRPr="00C917FC">
        <w:rPr>
          <w:shd w:val="clear" w:color="auto" w:fill="FFFFFF"/>
          <w:lang w:val="en-US"/>
        </w:rPr>
        <w:t xml:space="preserve"> especially in </w:t>
      </w:r>
      <w:r w:rsidR="002C0BB0" w:rsidRPr="008807D0">
        <w:rPr>
          <w:shd w:val="clear" w:color="auto" w:fill="FFFFFF"/>
          <w:lang w:val="en-US"/>
        </w:rPr>
        <w:t>armed</w:t>
      </w:r>
      <w:r w:rsidR="002C0BB0">
        <w:rPr>
          <w:b/>
          <w:shd w:val="clear" w:color="auto" w:fill="FFFFFF"/>
          <w:lang w:val="en-US"/>
        </w:rPr>
        <w:t xml:space="preserve"> </w:t>
      </w:r>
      <w:r w:rsidR="00D82481">
        <w:rPr>
          <w:shd w:val="clear" w:color="auto" w:fill="FFFFFF"/>
          <w:lang w:val="en-US"/>
        </w:rPr>
        <w:t xml:space="preserve">conflict, </w:t>
      </w:r>
      <w:r w:rsidR="005C5394" w:rsidRPr="008633CA">
        <w:rPr>
          <w:bCs/>
          <w:shd w:val="clear" w:color="auto" w:fill="FFFFFF"/>
          <w:lang w:val="en-US"/>
        </w:rPr>
        <w:t>consistent with their specific obligations under international humanitarian law</w:t>
      </w:r>
      <w:r w:rsidR="00D82481">
        <w:rPr>
          <w:bCs/>
          <w:shd w:val="clear" w:color="auto" w:fill="FFFFFF"/>
          <w:lang w:val="en-US"/>
        </w:rPr>
        <w:t>,</w:t>
      </w:r>
      <w:r w:rsidR="005C5394" w:rsidRPr="00B20DB3">
        <w:rPr>
          <w:b/>
          <w:shd w:val="clear" w:color="auto" w:fill="FFFFFF"/>
          <w:lang w:val="en-US"/>
        </w:rPr>
        <w:t xml:space="preserve"> </w:t>
      </w:r>
      <w:r w:rsidR="00084FCC">
        <w:rPr>
          <w:shd w:val="clear" w:color="auto" w:fill="FFFFFF"/>
          <w:lang w:val="en-US"/>
        </w:rPr>
        <w:t>and recognizing the need</w:t>
      </w:r>
      <w:r w:rsidRPr="000C2DEB">
        <w:rPr>
          <w:shd w:val="clear" w:color="auto" w:fill="FFFFFF"/>
          <w:lang w:val="en-US"/>
        </w:rPr>
        <w:t xml:space="preserve"> to enhance the protection of the medical missions </w:t>
      </w:r>
      <w:r w:rsidR="001F641B" w:rsidRPr="001F641B">
        <w:rPr>
          <w:shd w:val="clear" w:color="auto" w:fill="FFFFFF"/>
          <w:lang w:val="en-US"/>
        </w:rPr>
        <w:t>in order to support</w:t>
      </w:r>
      <w:r w:rsidR="00D82481" w:rsidRPr="001F641B">
        <w:rPr>
          <w:shd w:val="clear" w:color="auto" w:fill="FFFFFF"/>
          <w:lang w:val="en-US"/>
        </w:rPr>
        <w:t xml:space="preserve"> </w:t>
      </w:r>
      <w:r w:rsidRPr="000C2DEB">
        <w:rPr>
          <w:shd w:val="clear" w:color="auto" w:fill="FFFFFF"/>
          <w:lang w:val="en-US"/>
        </w:rPr>
        <w:t xml:space="preserve">the restoration </w:t>
      </w:r>
      <w:r w:rsidR="00084FCC">
        <w:rPr>
          <w:shd w:val="clear" w:color="auto" w:fill="FFFFFF"/>
          <w:lang w:val="en-US"/>
        </w:rPr>
        <w:t xml:space="preserve">and provision </w:t>
      </w:r>
      <w:r w:rsidRPr="000C2DEB">
        <w:rPr>
          <w:shd w:val="clear" w:color="auto" w:fill="FFFFFF"/>
          <w:lang w:val="en-US"/>
        </w:rPr>
        <w:t xml:space="preserve">of essential </w:t>
      </w:r>
      <w:r w:rsidR="00084FCC">
        <w:rPr>
          <w:shd w:val="clear" w:color="auto" w:fill="FFFFFF"/>
          <w:lang w:val="en-US"/>
        </w:rPr>
        <w:t xml:space="preserve">health-care </w:t>
      </w:r>
      <w:r w:rsidRPr="000C2DEB">
        <w:rPr>
          <w:shd w:val="clear" w:color="auto" w:fill="FFFFFF"/>
          <w:lang w:val="en-US"/>
        </w:rPr>
        <w:t>services</w:t>
      </w:r>
      <w:r w:rsidR="00084FCC">
        <w:rPr>
          <w:shd w:val="clear" w:color="auto" w:fill="FFFFFF"/>
          <w:lang w:val="en-US"/>
        </w:rPr>
        <w:t xml:space="preserve"> </w:t>
      </w:r>
      <w:r w:rsidRPr="000C2DEB">
        <w:rPr>
          <w:shd w:val="clear" w:color="auto" w:fill="FFFFFF"/>
          <w:lang w:val="en-US"/>
        </w:rPr>
        <w:t xml:space="preserve">to </w:t>
      </w:r>
      <w:r w:rsidRPr="00AC7F2A">
        <w:rPr>
          <w:shd w:val="clear" w:color="auto" w:fill="FFFFFF"/>
          <w:lang w:val="en-US"/>
        </w:rPr>
        <w:t xml:space="preserve">ensure </w:t>
      </w:r>
      <w:r w:rsidR="00084FCC">
        <w:rPr>
          <w:shd w:val="clear" w:color="auto" w:fill="FFFFFF"/>
          <w:lang w:val="en-US"/>
        </w:rPr>
        <w:t>that</w:t>
      </w:r>
      <w:r w:rsidRPr="000C2DEB">
        <w:rPr>
          <w:shd w:val="clear" w:color="auto" w:fill="FFFFFF"/>
          <w:lang w:val="en-US"/>
        </w:rPr>
        <w:t xml:space="preserve"> </w:t>
      </w:r>
      <w:r w:rsidR="001F641B">
        <w:rPr>
          <w:shd w:val="clear" w:color="auto" w:fill="FFFFFF"/>
          <w:lang w:val="en-US"/>
        </w:rPr>
        <w:t>physical and mental health</w:t>
      </w:r>
      <w:r w:rsidR="00084FCC">
        <w:rPr>
          <w:shd w:val="clear" w:color="auto" w:fill="FFFFFF"/>
          <w:lang w:val="en-US"/>
        </w:rPr>
        <w:t xml:space="preserve"> needs are met</w:t>
      </w:r>
      <w:r w:rsidR="00CA6359">
        <w:rPr>
          <w:shd w:val="clear" w:color="auto" w:fill="FFFFFF"/>
          <w:lang w:val="en-US"/>
        </w:rPr>
        <w:t xml:space="preserve"> for civilians affected by conflict</w:t>
      </w:r>
      <w:r w:rsidR="00084FCC">
        <w:rPr>
          <w:shd w:val="clear" w:color="auto" w:fill="FFFFFF"/>
          <w:lang w:val="en-US"/>
        </w:rPr>
        <w:t>, in particular for women and children</w:t>
      </w:r>
      <w:r w:rsidR="001704A4" w:rsidRPr="000C2DEB">
        <w:rPr>
          <w:shd w:val="clear" w:color="auto" w:fill="FFFFFF"/>
          <w:lang w:val="en-US"/>
        </w:rPr>
        <w:t>;</w:t>
      </w:r>
      <w:r w:rsidRPr="000C2DEB">
        <w:rPr>
          <w:shd w:val="clear" w:color="auto" w:fill="FFFFFF"/>
          <w:lang w:val="en-US"/>
        </w:rPr>
        <w:t xml:space="preserve"> </w:t>
      </w:r>
    </w:p>
    <w:p w:rsidR="00A51F3B" w:rsidRDefault="00A51F3B" w:rsidP="00A51F3B">
      <w:pPr>
        <w:pStyle w:val="NormalWeb"/>
        <w:spacing w:after="238" w:line="238" w:lineRule="atLeast"/>
        <w:ind w:left="1264" w:right="1264"/>
        <w:jc w:val="both"/>
        <w:rPr>
          <w:color w:val="FF0000"/>
          <w:lang w:val="en-GB"/>
        </w:rPr>
      </w:pPr>
      <w:r w:rsidRPr="00A5426F">
        <w:rPr>
          <w:lang w:val="en-GB"/>
        </w:rPr>
        <w:lastRenderedPageBreak/>
        <w:t>1</w:t>
      </w:r>
      <w:r w:rsidR="00324DD7">
        <w:rPr>
          <w:rFonts w:cstheme="minorBidi"/>
          <w:szCs w:val="30"/>
          <w:lang w:val="en-US" w:bidi="th-TH"/>
        </w:rPr>
        <w:t>7</w:t>
      </w:r>
      <w:r w:rsidRPr="00A5426F">
        <w:rPr>
          <w:lang w:val="en-GB"/>
        </w:rPr>
        <w:t xml:space="preserve">. </w:t>
      </w:r>
      <w:r w:rsidRPr="00A5426F">
        <w:rPr>
          <w:i/>
          <w:iCs/>
          <w:lang w:val="en-GB"/>
        </w:rPr>
        <w:t>Encourages</w:t>
      </w:r>
      <w:r w:rsidRPr="00A5426F">
        <w:rPr>
          <w:lang w:val="en-GB"/>
        </w:rPr>
        <w:t xml:space="preserve"> greater coherence and coordination among United Nations bodies, specialized agencies and entities on matters related to global health and foreign policy, including through the consideration, where appropriate, of </w:t>
      </w:r>
      <w:r w:rsidRPr="00C0537E">
        <w:rPr>
          <w:lang w:val="en-GB"/>
        </w:rPr>
        <w:t>related actions</w:t>
      </w:r>
      <w:r w:rsidRPr="00A5426F">
        <w:rPr>
          <w:lang w:val="en-GB"/>
        </w:rPr>
        <w:t xml:space="preserve">; </w:t>
      </w:r>
    </w:p>
    <w:p w:rsidR="00A5426F" w:rsidRDefault="00A5426F" w:rsidP="00A5426F">
      <w:pPr>
        <w:pStyle w:val="NormalWeb"/>
        <w:spacing w:after="238" w:line="238" w:lineRule="atLeast"/>
        <w:ind w:left="1264" w:right="1264"/>
        <w:jc w:val="both"/>
        <w:rPr>
          <w:color w:val="FF0000"/>
          <w:lang w:val="en-GB"/>
        </w:rPr>
      </w:pPr>
      <w:r w:rsidRPr="00A5426F">
        <w:rPr>
          <w:lang w:val="en-GB"/>
        </w:rPr>
        <w:t>1</w:t>
      </w:r>
      <w:r w:rsidR="00324DD7">
        <w:rPr>
          <w:lang w:val="en-GB"/>
        </w:rPr>
        <w:t>8</w:t>
      </w:r>
      <w:r w:rsidRPr="00A5426F">
        <w:rPr>
          <w:lang w:val="en-GB"/>
        </w:rPr>
        <w:t xml:space="preserve">. </w:t>
      </w:r>
      <w:r w:rsidRPr="00A5426F">
        <w:rPr>
          <w:i/>
          <w:iCs/>
          <w:lang w:val="en-GB"/>
        </w:rPr>
        <w:t>Requests</w:t>
      </w:r>
      <w:r w:rsidRPr="00A5426F">
        <w:rPr>
          <w:lang w:val="en-GB"/>
        </w:rPr>
        <w:t xml:space="preserve"> the Secretary-General, in close collaboration with the World Health Organization</w:t>
      </w:r>
      <w:r w:rsidR="00DE62D9">
        <w:rPr>
          <w:lang w:val="en-GB"/>
        </w:rPr>
        <w:t>,</w:t>
      </w:r>
      <w:r w:rsidR="00B039DB">
        <w:rPr>
          <w:lang w:val="en-GB"/>
        </w:rPr>
        <w:t xml:space="preserve"> </w:t>
      </w:r>
      <w:r w:rsidRPr="00A5426F">
        <w:rPr>
          <w:lang w:val="en-GB"/>
        </w:rPr>
        <w:t>development partners</w:t>
      </w:r>
      <w:r w:rsidR="00DE62D9">
        <w:rPr>
          <w:lang w:val="en-GB"/>
        </w:rPr>
        <w:t xml:space="preserve"> and other relevant initiatives, such as the</w:t>
      </w:r>
      <w:r w:rsidR="00DE62D9" w:rsidRPr="00C84D63">
        <w:rPr>
          <w:lang w:val="en-GB"/>
        </w:rPr>
        <w:t xml:space="preserve"> </w:t>
      </w:r>
      <w:r w:rsidR="00424572" w:rsidRPr="00C84D63">
        <w:rPr>
          <w:lang w:val="en-GB"/>
        </w:rPr>
        <w:t xml:space="preserve">International Health Partnership </w:t>
      </w:r>
      <w:r w:rsidR="00575C22" w:rsidRPr="00C84D63">
        <w:rPr>
          <w:lang w:val="en-GB"/>
        </w:rPr>
        <w:t>for</w:t>
      </w:r>
      <w:r w:rsidR="00480738" w:rsidRPr="00C84D63">
        <w:rPr>
          <w:lang w:val="en-GB"/>
        </w:rPr>
        <w:t xml:space="preserve"> UHC</w:t>
      </w:r>
      <w:r w:rsidR="00424572">
        <w:rPr>
          <w:lang w:val="en-GB"/>
        </w:rPr>
        <w:t xml:space="preserve"> </w:t>
      </w:r>
      <w:r w:rsidR="00DE62D9">
        <w:rPr>
          <w:lang w:val="en-GB"/>
        </w:rPr>
        <w:t>2030</w:t>
      </w:r>
      <w:r w:rsidR="00B039DB" w:rsidRPr="00480738">
        <w:rPr>
          <w:bCs/>
          <w:i/>
          <w:lang w:val="en-GB"/>
        </w:rPr>
        <w:t>,</w:t>
      </w:r>
      <w:r w:rsidRPr="00424572">
        <w:rPr>
          <w:b/>
          <w:i/>
          <w:lang w:val="en-GB"/>
        </w:rPr>
        <w:t xml:space="preserve"> </w:t>
      </w:r>
      <w:r w:rsidRPr="00A5426F">
        <w:rPr>
          <w:lang w:val="en-GB"/>
        </w:rPr>
        <w:t xml:space="preserve">to provide support to Member States, especially, through technical assistance and capacity building programme, for the development and strengthening of </w:t>
      </w:r>
      <w:r w:rsidRPr="00FA5606">
        <w:rPr>
          <w:lang w:val="en-GB"/>
        </w:rPr>
        <w:t>the sustainability of</w:t>
      </w:r>
      <w:r w:rsidRPr="00EC66D3">
        <w:rPr>
          <w:lang w:val="en-GB"/>
        </w:rPr>
        <w:t xml:space="preserve"> </w:t>
      </w:r>
      <w:r w:rsidRPr="00A5426F">
        <w:rPr>
          <w:lang w:val="en-GB"/>
        </w:rPr>
        <w:t xml:space="preserve">universal health coverage at national level with the aim to promote </w:t>
      </w:r>
      <w:r w:rsidRPr="00793038">
        <w:rPr>
          <w:lang w:val="en-GB"/>
        </w:rPr>
        <w:t xml:space="preserve">access to health </w:t>
      </w:r>
      <w:r w:rsidR="000F5636" w:rsidRPr="00793038">
        <w:rPr>
          <w:lang w:val="en-GB"/>
        </w:rPr>
        <w:t>services</w:t>
      </w:r>
      <w:r w:rsidRPr="00A5426F">
        <w:rPr>
          <w:lang w:val="en-GB"/>
        </w:rPr>
        <w:t xml:space="preserve"> for the most vulnerable; </w:t>
      </w:r>
    </w:p>
    <w:p w:rsidR="00D53138" w:rsidRDefault="00324DD7" w:rsidP="00DA43CE">
      <w:pPr>
        <w:pStyle w:val="NormalWeb"/>
        <w:spacing w:after="238" w:line="238" w:lineRule="atLeast"/>
        <w:ind w:left="1264" w:right="1264"/>
        <w:jc w:val="both"/>
        <w:rPr>
          <w:color w:val="212121"/>
          <w:shd w:val="clear" w:color="auto" w:fill="FFFFFF"/>
          <w:lang w:val="en-GB"/>
        </w:rPr>
      </w:pPr>
      <w:r>
        <w:rPr>
          <w:lang w:val="en-GB"/>
        </w:rPr>
        <w:t>19.</w:t>
      </w:r>
      <w:r w:rsidR="00D53138" w:rsidRPr="00CE2254">
        <w:rPr>
          <w:lang w:val="en-GB"/>
        </w:rPr>
        <w:t xml:space="preserve"> </w:t>
      </w:r>
      <w:r w:rsidR="00575C22" w:rsidRPr="00FA5606">
        <w:rPr>
          <w:bCs/>
          <w:i/>
          <w:iCs/>
          <w:lang w:val="en-GB"/>
        </w:rPr>
        <w:t>Welcomes</w:t>
      </w:r>
      <w:r w:rsidR="00D53138" w:rsidRPr="00CE2254">
        <w:rPr>
          <w:i/>
          <w:iCs/>
          <w:lang w:val="en-GB"/>
        </w:rPr>
        <w:t xml:space="preserve"> </w:t>
      </w:r>
      <w:r w:rsidR="00D53138" w:rsidRPr="00CE2254">
        <w:rPr>
          <w:color w:val="212121"/>
          <w:shd w:val="clear" w:color="auto" w:fill="FFFFFF"/>
          <w:lang w:val="en-GB"/>
        </w:rPr>
        <w:t>the convening of the First WHO Global Ministerial Conference on “Ending </w:t>
      </w:r>
      <w:r w:rsidR="00D53138" w:rsidRPr="00CE2254">
        <w:rPr>
          <w:rStyle w:val="m8707954980711490998m-4988748323240089465inbox-inbox-lg"/>
          <w:color w:val="212121"/>
          <w:lang w:val="en-GB"/>
        </w:rPr>
        <w:t>T</w:t>
      </w:r>
      <w:r w:rsidR="00DA43CE" w:rsidRPr="00CE2254">
        <w:rPr>
          <w:rStyle w:val="m8707954980711490998m-4988748323240089465inbox-inbox-lg"/>
          <w:color w:val="212121"/>
          <w:lang w:val="en-GB"/>
        </w:rPr>
        <w:t>uberculosis</w:t>
      </w:r>
      <w:r w:rsidR="00D53138" w:rsidRPr="00CE2254">
        <w:rPr>
          <w:color w:val="212121"/>
          <w:shd w:val="clear" w:color="auto" w:fill="FFFFFF"/>
          <w:lang w:val="en-GB"/>
        </w:rPr>
        <w:t> in the Sustainable Development Era: A Multisectoral Response” on 16-17 November 2017 in Moscow</w:t>
      </w:r>
      <w:r w:rsidR="00DA43CE" w:rsidRPr="00CE2254">
        <w:rPr>
          <w:color w:val="212121"/>
          <w:shd w:val="clear" w:color="auto" w:fill="FFFFFF"/>
          <w:lang w:val="en-GB"/>
        </w:rPr>
        <w:t xml:space="preserve"> and </w:t>
      </w:r>
      <w:r w:rsidR="00446468" w:rsidRPr="00FA5606">
        <w:rPr>
          <w:bCs/>
          <w:color w:val="212121"/>
          <w:shd w:val="clear" w:color="auto" w:fill="FFFFFF"/>
          <w:lang w:val="en-GB"/>
        </w:rPr>
        <w:t>takes note</w:t>
      </w:r>
      <w:r w:rsidR="00446468" w:rsidRPr="00446468">
        <w:rPr>
          <w:b/>
          <w:color w:val="212121"/>
          <w:shd w:val="clear" w:color="auto" w:fill="FFFFFF"/>
          <w:lang w:val="en-GB"/>
        </w:rPr>
        <w:t xml:space="preserve"> </w:t>
      </w:r>
      <w:r w:rsidR="00FA5606">
        <w:rPr>
          <w:bCs/>
          <w:color w:val="212121"/>
          <w:shd w:val="clear" w:color="auto" w:fill="FFFFFF"/>
          <w:lang w:val="en-GB"/>
        </w:rPr>
        <w:t>with appreciation of</w:t>
      </w:r>
      <w:r w:rsidR="00446468" w:rsidRPr="00FA5606">
        <w:rPr>
          <w:bCs/>
          <w:color w:val="212121"/>
          <w:shd w:val="clear" w:color="auto" w:fill="FFFFFF"/>
          <w:lang w:val="en-GB"/>
        </w:rPr>
        <w:t xml:space="preserve"> </w:t>
      </w:r>
      <w:r w:rsidR="00DA43CE" w:rsidRPr="00CE2254">
        <w:rPr>
          <w:color w:val="212121"/>
          <w:shd w:val="clear" w:color="auto" w:fill="FFFFFF"/>
          <w:lang w:val="en-GB"/>
        </w:rPr>
        <w:t>its outcome which form part of the way towards the United Nations General Assembly (UNGA) High-Level Meeting on Tuberculosis in 2018;</w:t>
      </w:r>
      <w:r w:rsidR="001E6784" w:rsidRPr="00CE2254">
        <w:rPr>
          <w:color w:val="212121"/>
          <w:shd w:val="clear" w:color="auto" w:fill="FFFFFF"/>
          <w:lang w:val="en-GB"/>
        </w:rPr>
        <w:t xml:space="preserve"> </w:t>
      </w:r>
    </w:p>
    <w:p w:rsidR="00424572" w:rsidRDefault="00424572" w:rsidP="00424572">
      <w:pPr>
        <w:pStyle w:val="NormalWeb"/>
        <w:spacing w:after="238" w:line="238" w:lineRule="atLeast"/>
        <w:ind w:left="1264" w:right="1264"/>
        <w:jc w:val="both"/>
        <w:rPr>
          <w:rStyle w:val="s7"/>
          <w:b/>
          <w:bCs/>
        </w:rPr>
      </w:pPr>
      <w:r w:rsidRPr="0062421B">
        <w:rPr>
          <w:rStyle w:val="s7"/>
          <w:bCs/>
        </w:rPr>
        <w:t>19bis.</w:t>
      </w:r>
      <w:r>
        <w:rPr>
          <w:rStyle w:val="s7"/>
          <w:b/>
          <w:bCs/>
        </w:rPr>
        <w:t> </w:t>
      </w:r>
      <w:r w:rsidR="007D36D7" w:rsidRPr="00FA5606">
        <w:rPr>
          <w:rStyle w:val="s7"/>
          <w:i/>
        </w:rPr>
        <w:t>W</w:t>
      </w:r>
      <w:r w:rsidR="00C84D63" w:rsidRPr="00FA5606">
        <w:rPr>
          <w:rStyle w:val="s7"/>
          <w:i/>
        </w:rPr>
        <w:t>elcomes</w:t>
      </w:r>
      <w:r w:rsidR="00C84D63">
        <w:rPr>
          <w:rStyle w:val="s7"/>
          <w:b/>
          <w:bCs/>
        </w:rPr>
        <w:t xml:space="preserve"> </w:t>
      </w:r>
      <w:r w:rsidRPr="0062421B">
        <w:rPr>
          <w:rStyle w:val="s7"/>
          <w:bCs/>
        </w:rPr>
        <w:t>the convening of the WHO Global Conference on Noncommunicable diseases (NCD) on “Enhancing policy coherence between different spheres of policy making that have a bearing on attaining SDG target 3.4 on NCD by 2030” held in Montevideo Uruguay on 18-20 October</w:t>
      </w:r>
      <w:r w:rsidR="00A65CB6" w:rsidRPr="0062421B">
        <w:rPr>
          <w:rStyle w:val="s7"/>
          <w:bCs/>
        </w:rPr>
        <w:t xml:space="preserve"> 2017</w:t>
      </w:r>
      <w:r w:rsidRPr="0062421B">
        <w:rPr>
          <w:rStyle w:val="s7"/>
          <w:bCs/>
        </w:rPr>
        <w:t>,</w:t>
      </w:r>
      <w:r w:rsidRPr="00304B77">
        <w:rPr>
          <w:rStyle w:val="s7"/>
          <w:b/>
          <w:bCs/>
        </w:rPr>
        <w:t xml:space="preserve"> </w:t>
      </w:r>
      <w:r w:rsidR="00446468" w:rsidRPr="0062421B">
        <w:rPr>
          <w:rStyle w:val="s7"/>
          <w:bCs/>
        </w:rPr>
        <w:t xml:space="preserve">as part of the preparations for </w:t>
      </w:r>
      <w:r w:rsidRPr="0062421B">
        <w:rPr>
          <w:rStyle w:val="s7"/>
          <w:bCs/>
        </w:rPr>
        <w:t>the United Nations General Assembly (UNGA) comprehensive review of the progress achieved in the prevention and control of NCD</w:t>
      </w:r>
      <w:r w:rsidR="007D36D7">
        <w:rPr>
          <w:rStyle w:val="s7"/>
          <w:bCs/>
        </w:rPr>
        <w:t>s</w:t>
      </w:r>
      <w:r w:rsidR="0008397F">
        <w:rPr>
          <w:rStyle w:val="s7"/>
          <w:bCs/>
        </w:rPr>
        <w:t>;</w:t>
      </w:r>
      <w:r>
        <w:rPr>
          <w:rStyle w:val="s7"/>
          <w:b/>
          <w:bCs/>
        </w:rPr>
        <w:t xml:space="preserve"> </w:t>
      </w:r>
    </w:p>
    <w:p w:rsidR="006C1D01" w:rsidRPr="0062421B" w:rsidRDefault="0062421B" w:rsidP="00424572">
      <w:pPr>
        <w:pStyle w:val="NormalWeb"/>
        <w:spacing w:after="238" w:line="238" w:lineRule="atLeast"/>
        <w:ind w:left="1264" w:right="1264"/>
        <w:jc w:val="both"/>
        <w:rPr>
          <w:b/>
          <w:lang w:val="en-GB"/>
        </w:rPr>
      </w:pPr>
      <w:r w:rsidRPr="00FA5606">
        <w:rPr>
          <w:bCs/>
          <w:lang w:val="en-GB"/>
        </w:rPr>
        <w:t>20.</w:t>
      </w:r>
      <w:r w:rsidR="006C1D01" w:rsidRPr="00FA5606">
        <w:rPr>
          <w:bCs/>
          <w:lang w:val="en-GB"/>
        </w:rPr>
        <w:t xml:space="preserve"> </w:t>
      </w:r>
      <w:r w:rsidR="006C1D01" w:rsidRPr="00FA5606">
        <w:rPr>
          <w:bCs/>
          <w:i/>
          <w:lang w:val="en-GB"/>
        </w:rPr>
        <w:t>Decides</w:t>
      </w:r>
      <w:r w:rsidR="00BA044F" w:rsidRPr="00FA5606">
        <w:rPr>
          <w:bCs/>
          <w:i/>
          <w:lang w:val="en-GB"/>
        </w:rPr>
        <w:t xml:space="preserve"> </w:t>
      </w:r>
      <w:r w:rsidRPr="0062421B">
        <w:rPr>
          <w:lang w:val="en-GB"/>
        </w:rPr>
        <w:t>to</w:t>
      </w:r>
      <w:r w:rsidR="00F2606C" w:rsidRPr="00D31FCD">
        <w:rPr>
          <w:b/>
          <w:lang w:val="en-GB"/>
        </w:rPr>
        <w:t xml:space="preserve"> </w:t>
      </w:r>
      <w:r w:rsidR="00F2606C" w:rsidRPr="0062421B">
        <w:rPr>
          <w:lang w:val="en-GB"/>
        </w:rPr>
        <w:t>hold</w:t>
      </w:r>
      <w:r w:rsidR="00BD04A4" w:rsidRPr="0062421B">
        <w:rPr>
          <w:lang w:val="en-GB"/>
        </w:rPr>
        <w:t xml:space="preserve"> a high-level meeting in 2019 on universal health coverage and also request</w:t>
      </w:r>
      <w:r w:rsidR="007D36D7">
        <w:rPr>
          <w:lang w:val="en-GB"/>
        </w:rPr>
        <w:t>s</w:t>
      </w:r>
      <w:r w:rsidR="00BD04A4" w:rsidRPr="0062421B">
        <w:rPr>
          <w:lang w:val="en-GB"/>
        </w:rPr>
        <w:t xml:space="preserve"> the President of the General Assembly, in close collaboration with the Director-General of WHO, and in consultation with Member States, to propose options and modalities for the conduct of such a meeting</w:t>
      </w:r>
      <w:r w:rsidR="00FA5606" w:rsidRPr="001F641B">
        <w:rPr>
          <w:lang w:val="en-GB"/>
        </w:rPr>
        <w:t>, with a view to ensuring the most effective and efficient outcomes</w:t>
      </w:r>
      <w:r w:rsidR="00BD04A4" w:rsidRPr="001F641B">
        <w:rPr>
          <w:lang w:val="en-GB"/>
        </w:rPr>
        <w:t xml:space="preserve">, including potential deliverables, </w:t>
      </w:r>
      <w:r w:rsidR="00FA5606" w:rsidRPr="001F641B">
        <w:rPr>
          <w:lang w:val="en-GB"/>
        </w:rPr>
        <w:t>complementing and</w:t>
      </w:r>
      <w:r w:rsidR="00FA5606" w:rsidRPr="00FA5606">
        <w:rPr>
          <w:b/>
          <w:bCs/>
          <w:lang w:val="en-GB"/>
        </w:rPr>
        <w:t xml:space="preserve"> </w:t>
      </w:r>
      <w:r w:rsidR="00BD04A4" w:rsidRPr="0062421B">
        <w:rPr>
          <w:lang w:val="en-GB"/>
        </w:rPr>
        <w:t>building on existing efforts in this regard, before the en</w:t>
      </w:r>
      <w:r>
        <w:rPr>
          <w:lang w:val="en-GB"/>
        </w:rPr>
        <w:t xml:space="preserve">d of the seventy-second session; </w:t>
      </w:r>
    </w:p>
    <w:p w:rsidR="007130A1" w:rsidRDefault="00324DD7" w:rsidP="00317E89">
      <w:pPr>
        <w:pStyle w:val="NormalWeb"/>
        <w:spacing w:after="238" w:line="238" w:lineRule="atLeast"/>
        <w:ind w:left="1264" w:right="1264"/>
        <w:jc w:val="both"/>
        <w:rPr>
          <w:lang w:val="en-GB"/>
        </w:rPr>
      </w:pPr>
      <w:r>
        <w:rPr>
          <w:lang w:val="en-GB"/>
        </w:rPr>
        <w:t>21</w:t>
      </w:r>
      <w:r w:rsidR="00A5426F" w:rsidRPr="00A5426F">
        <w:rPr>
          <w:lang w:val="en-GB"/>
        </w:rPr>
        <w:t xml:space="preserve">. </w:t>
      </w:r>
      <w:r w:rsidR="00A5426F" w:rsidRPr="00A5426F">
        <w:rPr>
          <w:i/>
          <w:iCs/>
          <w:lang w:val="en-GB"/>
        </w:rPr>
        <w:t>Also requests</w:t>
      </w:r>
      <w:r w:rsidR="00A5426F" w:rsidRPr="00A5426F">
        <w:rPr>
          <w:lang w:val="en-GB"/>
        </w:rPr>
        <w:t xml:space="preserve"> the Secretary-General, in close collaboration with the Director General of the World Health Organization, as well as other relevant</w:t>
      </w:r>
      <w:r w:rsidR="00A5426F" w:rsidRPr="005D1FFA">
        <w:rPr>
          <w:lang w:val="en-GB"/>
        </w:rPr>
        <w:t xml:space="preserve"> international</w:t>
      </w:r>
      <w:r w:rsidR="00A5426F" w:rsidRPr="00A5426F">
        <w:rPr>
          <w:lang w:val="en-GB"/>
        </w:rPr>
        <w:t xml:space="preserve"> organizations, to report to the General Assembly at its seventy-third session, under the item entitled “Global health and foreign policy”, on improving international coordination and cooperation to address the health needs of the most vulnerable for the achievement of SDGs. </w:t>
      </w:r>
    </w:p>
    <w:p w:rsidR="00084FCC" w:rsidRDefault="00084FCC" w:rsidP="00317E89">
      <w:pPr>
        <w:pStyle w:val="NormalWeb"/>
        <w:spacing w:after="238" w:line="238" w:lineRule="atLeast"/>
        <w:ind w:left="1264" w:right="1264"/>
        <w:jc w:val="both"/>
        <w:rPr>
          <w:lang w:val="en-GB"/>
        </w:rPr>
      </w:pPr>
    </w:p>
    <w:p w:rsidR="00084FCC" w:rsidRDefault="00084FCC" w:rsidP="00317E89">
      <w:pPr>
        <w:pStyle w:val="NormalWeb"/>
        <w:spacing w:after="238" w:line="238" w:lineRule="atLeast"/>
        <w:ind w:left="1264" w:right="1264"/>
        <w:jc w:val="both"/>
        <w:rPr>
          <w:color w:val="FF0000"/>
          <w:lang w:val="en-GB"/>
        </w:rPr>
      </w:pPr>
    </w:p>
    <w:bookmarkStart w:id="5" w:name="sdfootnote1sym"/>
    <w:p w:rsidR="00A5426F" w:rsidRDefault="00D36BDF" w:rsidP="00A5426F">
      <w:pPr>
        <w:pStyle w:val="NormalWeb"/>
        <w:spacing w:after="0"/>
        <w:rPr>
          <w:lang w:val="en-US"/>
        </w:rPr>
      </w:pPr>
      <w:r>
        <w:rPr>
          <w:sz w:val="20"/>
          <w:szCs w:val="20"/>
          <w:lang w:val="en-US"/>
        </w:rPr>
        <w:lastRenderedPageBreak/>
        <w:fldChar w:fldCharType="begin"/>
      </w:r>
      <w:r w:rsidR="00A5426F">
        <w:rPr>
          <w:sz w:val="20"/>
          <w:szCs w:val="20"/>
          <w:lang w:val="en-US"/>
        </w:rPr>
        <w:instrText xml:space="preserve"> HYPERLINK "" \l "sdfootnote1anc" </w:instrText>
      </w:r>
      <w:r>
        <w:rPr>
          <w:sz w:val="20"/>
          <w:szCs w:val="20"/>
          <w:lang w:val="en-US"/>
        </w:rPr>
        <w:fldChar w:fldCharType="separate"/>
      </w:r>
      <w:r w:rsidR="00A5426F">
        <w:rPr>
          <w:rStyle w:val="Hyperlink"/>
          <w:sz w:val="20"/>
          <w:szCs w:val="20"/>
          <w:lang w:val="en-US"/>
        </w:rPr>
        <w:t>1</w:t>
      </w:r>
      <w:r>
        <w:rPr>
          <w:sz w:val="20"/>
          <w:szCs w:val="20"/>
          <w:lang w:val="en-US"/>
        </w:rPr>
        <w:fldChar w:fldCharType="end"/>
      </w:r>
      <w:bookmarkEnd w:id="5"/>
      <w:r w:rsidR="00A5426F">
        <w:rPr>
          <w:sz w:val="20"/>
          <w:szCs w:val="20"/>
          <w:lang w:val="en-US"/>
        </w:rPr>
        <w:t xml:space="preserve"> Resolution 217 A (III).</w:t>
      </w:r>
    </w:p>
    <w:bookmarkStart w:id="6" w:name="sdfootnote2sym"/>
    <w:p w:rsidR="00A5426F" w:rsidRDefault="00D36BDF" w:rsidP="00A5426F">
      <w:pPr>
        <w:pStyle w:val="NormalWeb"/>
        <w:spacing w:after="0"/>
        <w:rPr>
          <w:lang w:val="en-US"/>
        </w:rPr>
      </w:pPr>
      <w:r>
        <w:rPr>
          <w:sz w:val="20"/>
          <w:szCs w:val="20"/>
          <w:lang w:val="en-US"/>
        </w:rPr>
        <w:fldChar w:fldCharType="begin"/>
      </w:r>
      <w:r w:rsidR="00A5426F">
        <w:rPr>
          <w:sz w:val="20"/>
          <w:szCs w:val="20"/>
          <w:lang w:val="en-US"/>
        </w:rPr>
        <w:instrText xml:space="preserve"> HYPERLINK "" \l "sdfootnote2anc" </w:instrText>
      </w:r>
      <w:r>
        <w:rPr>
          <w:sz w:val="20"/>
          <w:szCs w:val="20"/>
          <w:lang w:val="en-US"/>
        </w:rPr>
        <w:fldChar w:fldCharType="separate"/>
      </w:r>
      <w:r w:rsidR="00A5426F">
        <w:rPr>
          <w:rStyle w:val="Hyperlink"/>
          <w:sz w:val="20"/>
          <w:szCs w:val="20"/>
          <w:lang w:val="en-US"/>
        </w:rPr>
        <w:t>2</w:t>
      </w:r>
      <w:r>
        <w:rPr>
          <w:sz w:val="20"/>
          <w:szCs w:val="20"/>
          <w:lang w:val="en-US"/>
        </w:rPr>
        <w:fldChar w:fldCharType="end"/>
      </w:r>
      <w:bookmarkEnd w:id="6"/>
      <w:r w:rsidR="00A5426F">
        <w:rPr>
          <w:sz w:val="20"/>
          <w:szCs w:val="20"/>
          <w:lang w:val="en-US"/>
        </w:rPr>
        <w:t xml:space="preserve"> See resolution 2200 A (XXI), annex.</w:t>
      </w:r>
    </w:p>
    <w:bookmarkStart w:id="7" w:name="sdfootnote3sym"/>
    <w:p w:rsidR="00A5426F" w:rsidRDefault="00D36BDF" w:rsidP="00A5426F">
      <w:pPr>
        <w:pStyle w:val="NormalWeb"/>
        <w:spacing w:after="0"/>
        <w:rPr>
          <w:lang w:val="en-US"/>
        </w:rPr>
      </w:pPr>
      <w:r>
        <w:rPr>
          <w:sz w:val="20"/>
          <w:szCs w:val="20"/>
          <w:lang w:val="en-US"/>
        </w:rPr>
        <w:fldChar w:fldCharType="begin"/>
      </w:r>
      <w:r w:rsidR="00A5426F">
        <w:rPr>
          <w:sz w:val="20"/>
          <w:szCs w:val="20"/>
          <w:lang w:val="en-US"/>
        </w:rPr>
        <w:instrText xml:space="preserve"> HYPERLINK "" \l "sdfootnote3anc" </w:instrText>
      </w:r>
      <w:r>
        <w:rPr>
          <w:sz w:val="20"/>
          <w:szCs w:val="20"/>
          <w:lang w:val="en-US"/>
        </w:rPr>
        <w:fldChar w:fldCharType="separate"/>
      </w:r>
      <w:r w:rsidR="00A5426F">
        <w:rPr>
          <w:rStyle w:val="Hyperlink"/>
          <w:sz w:val="20"/>
          <w:szCs w:val="20"/>
          <w:lang w:val="en-US"/>
        </w:rPr>
        <w:t>3</w:t>
      </w:r>
      <w:r>
        <w:rPr>
          <w:sz w:val="20"/>
          <w:szCs w:val="20"/>
          <w:lang w:val="en-US"/>
        </w:rPr>
        <w:fldChar w:fldCharType="end"/>
      </w:r>
      <w:bookmarkEnd w:id="7"/>
      <w:r w:rsidR="00A5426F">
        <w:rPr>
          <w:sz w:val="20"/>
          <w:szCs w:val="20"/>
          <w:lang w:val="en-US"/>
        </w:rPr>
        <w:t xml:space="preserve"> United Nations, </w:t>
      </w:r>
      <w:r w:rsidR="00A5426F">
        <w:rPr>
          <w:i/>
          <w:iCs/>
          <w:sz w:val="20"/>
          <w:szCs w:val="20"/>
          <w:lang w:val="en-US"/>
        </w:rPr>
        <w:t xml:space="preserve">Treaty Series, </w:t>
      </w:r>
      <w:r w:rsidR="00A5426F">
        <w:rPr>
          <w:sz w:val="20"/>
          <w:szCs w:val="20"/>
          <w:lang w:val="en-US"/>
        </w:rPr>
        <w:t>vol. 14, No. 221.</w:t>
      </w:r>
    </w:p>
    <w:bookmarkStart w:id="8" w:name="sdfootnote4sym"/>
    <w:p w:rsidR="00A5426F" w:rsidRPr="00486220" w:rsidRDefault="00D36BDF" w:rsidP="00793038">
      <w:pPr>
        <w:pStyle w:val="NormalWeb"/>
        <w:spacing w:after="62" w:line="181" w:lineRule="atLeast"/>
        <w:ind w:right="1264"/>
        <w:rPr>
          <w:sz w:val="20"/>
          <w:szCs w:val="20"/>
          <w:lang w:val="en-GB"/>
        </w:rPr>
      </w:pPr>
      <w:r w:rsidRPr="00486220">
        <w:rPr>
          <w:sz w:val="20"/>
          <w:szCs w:val="20"/>
          <w:lang w:val="en-US"/>
        </w:rPr>
        <w:fldChar w:fldCharType="begin"/>
      </w:r>
      <w:r w:rsidR="00A5426F" w:rsidRPr="00486220">
        <w:rPr>
          <w:sz w:val="20"/>
          <w:szCs w:val="20"/>
          <w:lang w:val="en-US"/>
        </w:rPr>
        <w:instrText xml:space="preserve"> HYPERLINK "" \l "sdfootnote4anc" </w:instrText>
      </w:r>
      <w:r w:rsidRPr="00486220">
        <w:rPr>
          <w:sz w:val="20"/>
          <w:szCs w:val="20"/>
          <w:lang w:val="en-US"/>
        </w:rPr>
        <w:fldChar w:fldCharType="separate"/>
      </w:r>
      <w:r w:rsidR="00A5426F" w:rsidRPr="00486220">
        <w:rPr>
          <w:rStyle w:val="Hyperlink"/>
          <w:sz w:val="20"/>
          <w:szCs w:val="20"/>
          <w:lang w:val="en-US"/>
        </w:rPr>
        <w:t>4</w:t>
      </w:r>
      <w:r w:rsidRPr="00486220">
        <w:rPr>
          <w:sz w:val="20"/>
          <w:szCs w:val="20"/>
          <w:lang w:val="en-US"/>
        </w:rPr>
        <w:fldChar w:fldCharType="end"/>
      </w:r>
      <w:bookmarkEnd w:id="8"/>
      <w:r w:rsidR="00A5426F" w:rsidRPr="00486220">
        <w:rPr>
          <w:sz w:val="20"/>
          <w:szCs w:val="20"/>
          <w:lang w:val="en-GB"/>
        </w:rPr>
        <w:t> World Health Organization, document WHA58/2005/REC/1, resolution 58.3, annex.</w:t>
      </w:r>
    </w:p>
    <w:p w:rsidR="00A75107" w:rsidRPr="00317E89" w:rsidRDefault="00B450EF" w:rsidP="00317E89">
      <w:pPr>
        <w:pStyle w:val="NormalWeb"/>
        <w:spacing w:after="62" w:line="181" w:lineRule="atLeast"/>
        <w:ind w:right="1264"/>
        <w:rPr>
          <w:sz w:val="20"/>
          <w:szCs w:val="20"/>
          <w:lang w:val="en-US"/>
        </w:rPr>
      </w:pPr>
      <w:r w:rsidRPr="003270F6">
        <w:rPr>
          <w:rStyle w:val="Hyperlink"/>
          <w:sz w:val="20"/>
          <w:szCs w:val="20"/>
          <w:lang w:val="en-US"/>
        </w:rPr>
        <w:t>5</w:t>
      </w:r>
      <w:r w:rsidR="001E32B4" w:rsidRPr="00486220">
        <w:rPr>
          <w:sz w:val="20"/>
          <w:szCs w:val="20"/>
          <w:lang w:val="en-GB"/>
        </w:rPr>
        <w:t> </w:t>
      </w:r>
      <w:hyperlink r:id="rId18" w:tgtFrame="_top" w:history="1">
        <w:r w:rsidR="00A5426F" w:rsidRPr="001F641B">
          <w:rPr>
            <w:rStyle w:val="Hyperlink"/>
            <w:color w:val="auto"/>
            <w:sz w:val="20"/>
            <w:szCs w:val="20"/>
            <w:u w:val="none"/>
            <w:lang w:val="en-GB"/>
          </w:rPr>
          <w:t>A/63/591</w:t>
        </w:r>
      </w:hyperlink>
      <w:r w:rsidR="00A5426F" w:rsidRPr="00486220">
        <w:rPr>
          <w:sz w:val="20"/>
          <w:szCs w:val="20"/>
          <w:lang w:val="en-GB"/>
        </w:rPr>
        <w:t>, annex.</w:t>
      </w:r>
    </w:p>
    <w:sectPr w:rsidR="00A75107" w:rsidRPr="00317E89" w:rsidSect="00D36BDF">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E89" w:rsidRDefault="00364E89" w:rsidP="00405945">
      <w:pPr>
        <w:spacing w:after="0" w:line="240" w:lineRule="auto"/>
      </w:pPr>
      <w:r>
        <w:separator/>
      </w:r>
    </w:p>
  </w:endnote>
  <w:endnote w:type="continuationSeparator" w:id="0">
    <w:p w:rsidR="00364E89" w:rsidRDefault="00364E89" w:rsidP="0040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VIVLA A+ The Sans Semi Light">
    <w:altName w:val="The Sans Semi Light"/>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465049"/>
      <w:docPartObj>
        <w:docPartGallery w:val="Page Numbers (Bottom of Page)"/>
        <w:docPartUnique/>
      </w:docPartObj>
    </w:sdtPr>
    <w:sdtEndPr/>
    <w:sdtContent>
      <w:sdt>
        <w:sdtPr>
          <w:id w:val="860082579"/>
          <w:docPartObj>
            <w:docPartGallery w:val="Page Numbers (Top of Page)"/>
            <w:docPartUnique/>
          </w:docPartObj>
        </w:sdtPr>
        <w:sdtEndPr/>
        <w:sdtContent>
          <w:p w:rsidR="00B23DEF" w:rsidRDefault="00B23D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1B9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1B9B">
              <w:rPr>
                <w:b/>
                <w:bCs/>
                <w:noProof/>
              </w:rPr>
              <w:t>11</w:t>
            </w:r>
            <w:r>
              <w:rPr>
                <w:b/>
                <w:bCs/>
                <w:sz w:val="24"/>
                <w:szCs w:val="24"/>
              </w:rPr>
              <w:fldChar w:fldCharType="end"/>
            </w:r>
          </w:p>
        </w:sdtContent>
      </w:sdt>
    </w:sdtContent>
  </w:sdt>
  <w:p w:rsidR="00B23DEF" w:rsidRDefault="00B23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E89" w:rsidRDefault="00364E89" w:rsidP="00405945">
      <w:pPr>
        <w:spacing w:after="0" w:line="240" w:lineRule="auto"/>
      </w:pPr>
      <w:r>
        <w:separator/>
      </w:r>
    </w:p>
  </w:footnote>
  <w:footnote w:type="continuationSeparator" w:id="0">
    <w:p w:rsidR="00364E89" w:rsidRDefault="00364E89" w:rsidP="00405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DEF" w:rsidRPr="00AD2EE7" w:rsidRDefault="00B23DEF" w:rsidP="00317E89">
    <w:pPr>
      <w:pStyle w:val="Header"/>
      <w:jc w:val="center"/>
      <w:rPr>
        <w:rFonts w:ascii="Times New Roman" w:hAnsi="Times New Roman" w:cs="Times New Roman"/>
        <w:color w:val="FF0000"/>
        <w:sz w:val="24"/>
        <w:szCs w:val="24"/>
        <w:lang w:val="en-US" w:bidi="th-T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B5E50"/>
    <w:multiLevelType w:val="hybridMultilevel"/>
    <w:tmpl w:val="F5A4426C"/>
    <w:lvl w:ilvl="0" w:tplc="AB962306">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95D711C"/>
    <w:multiLevelType w:val="hybridMultilevel"/>
    <w:tmpl w:val="B82C1396"/>
    <w:lvl w:ilvl="0" w:tplc="3A68F766">
      <w:numFmt w:val="bullet"/>
      <w:lvlText w:val="-"/>
      <w:lvlJc w:val="left"/>
      <w:pPr>
        <w:ind w:left="1624" w:hanging="360"/>
      </w:pPr>
      <w:rPr>
        <w:rFonts w:ascii="Times New Roman" w:eastAsia="Times New Roman" w:hAnsi="Times New Roman" w:cs="Times New Roman" w:hint="default"/>
        <w:b w:val="0"/>
        <w:i w:val="0"/>
      </w:rPr>
    </w:lvl>
    <w:lvl w:ilvl="1" w:tplc="04090003" w:tentative="1">
      <w:start w:val="1"/>
      <w:numFmt w:val="bullet"/>
      <w:lvlText w:val="o"/>
      <w:lvlJc w:val="left"/>
      <w:pPr>
        <w:ind w:left="2344" w:hanging="360"/>
      </w:pPr>
      <w:rPr>
        <w:rFonts w:ascii="Courier New" w:hAnsi="Courier New" w:cs="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cs="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cs="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2" w15:restartNumberingAfterBreak="0">
    <w:nsid w:val="6FD766AA"/>
    <w:multiLevelType w:val="hybridMultilevel"/>
    <w:tmpl w:val="AA006C94"/>
    <w:lvl w:ilvl="0" w:tplc="04090001">
      <w:start w:val="1"/>
      <w:numFmt w:val="bullet"/>
      <w:lvlText w:val=""/>
      <w:lvlJc w:val="left"/>
      <w:pPr>
        <w:ind w:left="1984" w:hanging="360"/>
      </w:pPr>
      <w:rPr>
        <w:rFonts w:ascii="Symbol" w:hAnsi="Symbol" w:hint="default"/>
      </w:rPr>
    </w:lvl>
    <w:lvl w:ilvl="1" w:tplc="04090003" w:tentative="1">
      <w:start w:val="1"/>
      <w:numFmt w:val="bullet"/>
      <w:lvlText w:val="o"/>
      <w:lvlJc w:val="left"/>
      <w:pPr>
        <w:ind w:left="2704" w:hanging="360"/>
      </w:pPr>
      <w:rPr>
        <w:rFonts w:ascii="Courier New" w:hAnsi="Courier New" w:cs="Courier New" w:hint="default"/>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26F"/>
    <w:rsid w:val="00005687"/>
    <w:rsid w:val="00006B3A"/>
    <w:rsid w:val="000072A0"/>
    <w:rsid w:val="00007DA8"/>
    <w:rsid w:val="00014E6B"/>
    <w:rsid w:val="0001592D"/>
    <w:rsid w:val="000209F5"/>
    <w:rsid w:val="000257A3"/>
    <w:rsid w:val="0002580D"/>
    <w:rsid w:val="00025D08"/>
    <w:rsid w:val="00025D3C"/>
    <w:rsid w:val="0002609E"/>
    <w:rsid w:val="00031B5F"/>
    <w:rsid w:val="0003613B"/>
    <w:rsid w:val="000371AF"/>
    <w:rsid w:val="00043451"/>
    <w:rsid w:val="00061084"/>
    <w:rsid w:val="000663D5"/>
    <w:rsid w:val="000722E9"/>
    <w:rsid w:val="00072FEE"/>
    <w:rsid w:val="0007609D"/>
    <w:rsid w:val="0008397F"/>
    <w:rsid w:val="000844EE"/>
    <w:rsid w:val="00084C0B"/>
    <w:rsid w:val="00084FCC"/>
    <w:rsid w:val="000879A5"/>
    <w:rsid w:val="00091B9A"/>
    <w:rsid w:val="00093FA2"/>
    <w:rsid w:val="00094BD2"/>
    <w:rsid w:val="000A11F9"/>
    <w:rsid w:val="000A1D9C"/>
    <w:rsid w:val="000A2C2C"/>
    <w:rsid w:val="000B5801"/>
    <w:rsid w:val="000C09EB"/>
    <w:rsid w:val="000C2558"/>
    <w:rsid w:val="000C2DEB"/>
    <w:rsid w:val="000C6AB9"/>
    <w:rsid w:val="000D160B"/>
    <w:rsid w:val="000D4A15"/>
    <w:rsid w:val="000E4503"/>
    <w:rsid w:val="000E512F"/>
    <w:rsid w:val="000E6211"/>
    <w:rsid w:val="000F3181"/>
    <w:rsid w:val="000F4B14"/>
    <w:rsid w:val="000F53CC"/>
    <w:rsid w:val="000F5636"/>
    <w:rsid w:val="000F761B"/>
    <w:rsid w:val="00112E05"/>
    <w:rsid w:val="00112F93"/>
    <w:rsid w:val="001143F5"/>
    <w:rsid w:val="0011456D"/>
    <w:rsid w:val="0011509E"/>
    <w:rsid w:val="00122D2E"/>
    <w:rsid w:val="00124892"/>
    <w:rsid w:val="00124DAF"/>
    <w:rsid w:val="0012695C"/>
    <w:rsid w:val="0012772E"/>
    <w:rsid w:val="00127802"/>
    <w:rsid w:val="0013220F"/>
    <w:rsid w:val="00135017"/>
    <w:rsid w:val="00135BA8"/>
    <w:rsid w:val="0014182C"/>
    <w:rsid w:val="00142AB2"/>
    <w:rsid w:val="00144882"/>
    <w:rsid w:val="00147739"/>
    <w:rsid w:val="00150BF0"/>
    <w:rsid w:val="0015333B"/>
    <w:rsid w:val="00155BF7"/>
    <w:rsid w:val="00157B9E"/>
    <w:rsid w:val="00162199"/>
    <w:rsid w:val="00164885"/>
    <w:rsid w:val="001666F2"/>
    <w:rsid w:val="001704A4"/>
    <w:rsid w:val="00172B74"/>
    <w:rsid w:val="00173E95"/>
    <w:rsid w:val="00174E43"/>
    <w:rsid w:val="00177F37"/>
    <w:rsid w:val="00181B9B"/>
    <w:rsid w:val="001837CE"/>
    <w:rsid w:val="00184CAD"/>
    <w:rsid w:val="001936A4"/>
    <w:rsid w:val="00193D65"/>
    <w:rsid w:val="00194187"/>
    <w:rsid w:val="00195CBB"/>
    <w:rsid w:val="00197219"/>
    <w:rsid w:val="001A48A1"/>
    <w:rsid w:val="001A571D"/>
    <w:rsid w:val="001B0259"/>
    <w:rsid w:val="001B574B"/>
    <w:rsid w:val="001C13BB"/>
    <w:rsid w:val="001C1FFF"/>
    <w:rsid w:val="001C2847"/>
    <w:rsid w:val="001C2ADF"/>
    <w:rsid w:val="001C2ED0"/>
    <w:rsid w:val="001D0819"/>
    <w:rsid w:val="001D771A"/>
    <w:rsid w:val="001E145B"/>
    <w:rsid w:val="001E32B4"/>
    <w:rsid w:val="001E4A5F"/>
    <w:rsid w:val="001E5F3B"/>
    <w:rsid w:val="001E6352"/>
    <w:rsid w:val="001E6784"/>
    <w:rsid w:val="001E71F5"/>
    <w:rsid w:val="001E7BED"/>
    <w:rsid w:val="001F3DD0"/>
    <w:rsid w:val="001F54E8"/>
    <w:rsid w:val="001F58BF"/>
    <w:rsid w:val="001F641B"/>
    <w:rsid w:val="00200C5B"/>
    <w:rsid w:val="00201B69"/>
    <w:rsid w:val="00207FB0"/>
    <w:rsid w:val="00212752"/>
    <w:rsid w:val="002166A2"/>
    <w:rsid w:val="002206E7"/>
    <w:rsid w:val="002232D3"/>
    <w:rsid w:val="002269EA"/>
    <w:rsid w:val="0023039C"/>
    <w:rsid w:val="00230B7C"/>
    <w:rsid w:val="0023232F"/>
    <w:rsid w:val="00232566"/>
    <w:rsid w:val="00234BEE"/>
    <w:rsid w:val="00241903"/>
    <w:rsid w:val="00242693"/>
    <w:rsid w:val="002465F3"/>
    <w:rsid w:val="00246F43"/>
    <w:rsid w:val="0025355C"/>
    <w:rsid w:val="00254852"/>
    <w:rsid w:val="0025576C"/>
    <w:rsid w:val="00256EF3"/>
    <w:rsid w:val="002628FE"/>
    <w:rsid w:val="00262CC3"/>
    <w:rsid w:val="00263253"/>
    <w:rsid w:val="00264034"/>
    <w:rsid w:val="00267CF7"/>
    <w:rsid w:val="00267E2D"/>
    <w:rsid w:val="00276531"/>
    <w:rsid w:val="002816FD"/>
    <w:rsid w:val="0028191C"/>
    <w:rsid w:val="002828B5"/>
    <w:rsid w:val="00285722"/>
    <w:rsid w:val="00285DE0"/>
    <w:rsid w:val="00286191"/>
    <w:rsid w:val="0028751A"/>
    <w:rsid w:val="00290778"/>
    <w:rsid w:val="002935AD"/>
    <w:rsid w:val="00293D02"/>
    <w:rsid w:val="00296693"/>
    <w:rsid w:val="002A4CD6"/>
    <w:rsid w:val="002B773B"/>
    <w:rsid w:val="002C02D4"/>
    <w:rsid w:val="002C0BB0"/>
    <w:rsid w:val="002C663F"/>
    <w:rsid w:val="002C665D"/>
    <w:rsid w:val="002C7F5E"/>
    <w:rsid w:val="002D0382"/>
    <w:rsid w:val="002D3771"/>
    <w:rsid w:val="002D39FF"/>
    <w:rsid w:val="002D69F1"/>
    <w:rsid w:val="002E1083"/>
    <w:rsid w:val="002E2C3A"/>
    <w:rsid w:val="002E755A"/>
    <w:rsid w:val="002E7B89"/>
    <w:rsid w:val="002F2C65"/>
    <w:rsid w:val="003001A6"/>
    <w:rsid w:val="003023AE"/>
    <w:rsid w:val="00304211"/>
    <w:rsid w:val="00304B77"/>
    <w:rsid w:val="003108F5"/>
    <w:rsid w:val="00317E89"/>
    <w:rsid w:val="00320DD3"/>
    <w:rsid w:val="00324DD7"/>
    <w:rsid w:val="00325E6D"/>
    <w:rsid w:val="003270F6"/>
    <w:rsid w:val="003318B4"/>
    <w:rsid w:val="00332388"/>
    <w:rsid w:val="00345FFA"/>
    <w:rsid w:val="00352ED5"/>
    <w:rsid w:val="0035391E"/>
    <w:rsid w:val="00355108"/>
    <w:rsid w:val="0035681F"/>
    <w:rsid w:val="00356F8C"/>
    <w:rsid w:val="00364E89"/>
    <w:rsid w:val="00366C39"/>
    <w:rsid w:val="00371816"/>
    <w:rsid w:val="003807DE"/>
    <w:rsid w:val="003838CD"/>
    <w:rsid w:val="00385BAE"/>
    <w:rsid w:val="00386B0C"/>
    <w:rsid w:val="003934E0"/>
    <w:rsid w:val="00393B9B"/>
    <w:rsid w:val="00393BCD"/>
    <w:rsid w:val="003944A3"/>
    <w:rsid w:val="00396A96"/>
    <w:rsid w:val="00397B33"/>
    <w:rsid w:val="003A4F94"/>
    <w:rsid w:val="003C0365"/>
    <w:rsid w:val="003C2FDC"/>
    <w:rsid w:val="003C7624"/>
    <w:rsid w:val="003D1602"/>
    <w:rsid w:val="003D2C61"/>
    <w:rsid w:val="003D53A3"/>
    <w:rsid w:val="003D6F94"/>
    <w:rsid w:val="003E07E0"/>
    <w:rsid w:val="003F131B"/>
    <w:rsid w:val="003F3B45"/>
    <w:rsid w:val="003F7D68"/>
    <w:rsid w:val="00404C97"/>
    <w:rsid w:val="00405945"/>
    <w:rsid w:val="00405A10"/>
    <w:rsid w:val="00405D96"/>
    <w:rsid w:val="00406261"/>
    <w:rsid w:val="00406F5F"/>
    <w:rsid w:val="004125A8"/>
    <w:rsid w:val="00414D27"/>
    <w:rsid w:val="00424572"/>
    <w:rsid w:val="004303AE"/>
    <w:rsid w:val="004451A9"/>
    <w:rsid w:val="004451F0"/>
    <w:rsid w:val="00445464"/>
    <w:rsid w:val="00446468"/>
    <w:rsid w:val="004476C7"/>
    <w:rsid w:val="004605C1"/>
    <w:rsid w:val="00460793"/>
    <w:rsid w:val="004642CD"/>
    <w:rsid w:val="004675A4"/>
    <w:rsid w:val="00480738"/>
    <w:rsid w:val="004825AA"/>
    <w:rsid w:val="004849EC"/>
    <w:rsid w:val="00484A87"/>
    <w:rsid w:val="00486220"/>
    <w:rsid w:val="0049254A"/>
    <w:rsid w:val="0049544E"/>
    <w:rsid w:val="004A6E03"/>
    <w:rsid w:val="004B14B9"/>
    <w:rsid w:val="004B157E"/>
    <w:rsid w:val="004B22E3"/>
    <w:rsid w:val="004B656C"/>
    <w:rsid w:val="004B7BE6"/>
    <w:rsid w:val="004C0FB4"/>
    <w:rsid w:val="004E2401"/>
    <w:rsid w:val="004F2634"/>
    <w:rsid w:val="004F268B"/>
    <w:rsid w:val="004F27D6"/>
    <w:rsid w:val="004F791A"/>
    <w:rsid w:val="00504D8F"/>
    <w:rsid w:val="00512498"/>
    <w:rsid w:val="005142E3"/>
    <w:rsid w:val="005178F0"/>
    <w:rsid w:val="00523061"/>
    <w:rsid w:val="00525058"/>
    <w:rsid w:val="00525A21"/>
    <w:rsid w:val="0053007C"/>
    <w:rsid w:val="00531787"/>
    <w:rsid w:val="00532621"/>
    <w:rsid w:val="005346D6"/>
    <w:rsid w:val="005347C0"/>
    <w:rsid w:val="005404E1"/>
    <w:rsid w:val="00541C25"/>
    <w:rsid w:val="00544807"/>
    <w:rsid w:val="0055431A"/>
    <w:rsid w:val="005623DB"/>
    <w:rsid w:val="00565CBC"/>
    <w:rsid w:val="00566791"/>
    <w:rsid w:val="00571E2B"/>
    <w:rsid w:val="00572C72"/>
    <w:rsid w:val="00575C22"/>
    <w:rsid w:val="00582107"/>
    <w:rsid w:val="00583218"/>
    <w:rsid w:val="005909B4"/>
    <w:rsid w:val="00590EBF"/>
    <w:rsid w:val="005925C9"/>
    <w:rsid w:val="0059473F"/>
    <w:rsid w:val="00596C6E"/>
    <w:rsid w:val="005A326C"/>
    <w:rsid w:val="005A3328"/>
    <w:rsid w:val="005A640C"/>
    <w:rsid w:val="005B5B87"/>
    <w:rsid w:val="005B70F7"/>
    <w:rsid w:val="005C5394"/>
    <w:rsid w:val="005D16EB"/>
    <w:rsid w:val="005D1FFA"/>
    <w:rsid w:val="005D575B"/>
    <w:rsid w:val="005E0709"/>
    <w:rsid w:val="005E4034"/>
    <w:rsid w:val="005E6110"/>
    <w:rsid w:val="005F0BCF"/>
    <w:rsid w:val="005F4314"/>
    <w:rsid w:val="005F4455"/>
    <w:rsid w:val="005F6E53"/>
    <w:rsid w:val="005F75AF"/>
    <w:rsid w:val="00603B07"/>
    <w:rsid w:val="00604C7E"/>
    <w:rsid w:val="00604CF2"/>
    <w:rsid w:val="006056CE"/>
    <w:rsid w:val="006118E9"/>
    <w:rsid w:val="00612CB1"/>
    <w:rsid w:val="006148A2"/>
    <w:rsid w:val="00617D40"/>
    <w:rsid w:val="0062421B"/>
    <w:rsid w:val="00632477"/>
    <w:rsid w:val="00633FE4"/>
    <w:rsid w:val="0063416C"/>
    <w:rsid w:val="006379C4"/>
    <w:rsid w:val="006462EE"/>
    <w:rsid w:val="00652875"/>
    <w:rsid w:val="006555C3"/>
    <w:rsid w:val="006575F1"/>
    <w:rsid w:val="00662C67"/>
    <w:rsid w:val="00666E33"/>
    <w:rsid w:val="00667E7F"/>
    <w:rsid w:val="006744C4"/>
    <w:rsid w:val="00675864"/>
    <w:rsid w:val="00683733"/>
    <w:rsid w:val="00685A5D"/>
    <w:rsid w:val="00685F87"/>
    <w:rsid w:val="0069077A"/>
    <w:rsid w:val="00690ED7"/>
    <w:rsid w:val="006929F6"/>
    <w:rsid w:val="006A5147"/>
    <w:rsid w:val="006B32B4"/>
    <w:rsid w:val="006B36CF"/>
    <w:rsid w:val="006B373C"/>
    <w:rsid w:val="006B6BCD"/>
    <w:rsid w:val="006C1D01"/>
    <w:rsid w:val="006C2FBE"/>
    <w:rsid w:val="006C3938"/>
    <w:rsid w:val="006C7025"/>
    <w:rsid w:val="006C73D1"/>
    <w:rsid w:val="006D2FCF"/>
    <w:rsid w:val="006E2F81"/>
    <w:rsid w:val="006F61FC"/>
    <w:rsid w:val="006F6E6C"/>
    <w:rsid w:val="007054A4"/>
    <w:rsid w:val="00705EE6"/>
    <w:rsid w:val="00710C13"/>
    <w:rsid w:val="00711906"/>
    <w:rsid w:val="007130A1"/>
    <w:rsid w:val="00716BF6"/>
    <w:rsid w:val="00717396"/>
    <w:rsid w:val="00717B9D"/>
    <w:rsid w:val="007243AD"/>
    <w:rsid w:val="00727F8D"/>
    <w:rsid w:val="0073058B"/>
    <w:rsid w:val="0073393A"/>
    <w:rsid w:val="007339E2"/>
    <w:rsid w:val="00734B1A"/>
    <w:rsid w:val="0074054A"/>
    <w:rsid w:val="00750B70"/>
    <w:rsid w:val="00760E98"/>
    <w:rsid w:val="00770CE0"/>
    <w:rsid w:val="00780935"/>
    <w:rsid w:val="007923BB"/>
    <w:rsid w:val="00793038"/>
    <w:rsid w:val="00794C0A"/>
    <w:rsid w:val="00794D1B"/>
    <w:rsid w:val="00797464"/>
    <w:rsid w:val="00797EB0"/>
    <w:rsid w:val="007A2172"/>
    <w:rsid w:val="007A2C7D"/>
    <w:rsid w:val="007A2FE5"/>
    <w:rsid w:val="007B04CF"/>
    <w:rsid w:val="007B13F4"/>
    <w:rsid w:val="007B1643"/>
    <w:rsid w:val="007B40D8"/>
    <w:rsid w:val="007B4AF2"/>
    <w:rsid w:val="007C064F"/>
    <w:rsid w:val="007D29E2"/>
    <w:rsid w:val="007D34CA"/>
    <w:rsid w:val="007D36D7"/>
    <w:rsid w:val="007D570F"/>
    <w:rsid w:val="007E295E"/>
    <w:rsid w:val="007E3B07"/>
    <w:rsid w:val="007E3FC9"/>
    <w:rsid w:val="007E466A"/>
    <w:rsid w:val="007E6712"/>
    <w:rsid w:val="007F1FC3"/>
    <w:rsid w:val="007F68FF"/>
    <w:rsid w:val="0080169C"/>
    <w:rsid w:val="00803550"/>
    <w:rsid w:val="00807B84"/>
    <w:rsid w:val="00810952"/>
    <w:rsid w:val="00811B9A"/>
    <w:rsid w:val="008231A1"/>
    <w:rsid w:val="00823FB6"/>
    <w:rsid w:val="00824DC3"/>
    <w:rsid w:val="00831CFB"/>
    <w:rsid w:val="008328FB"/>
    <w:rsid w:val="00836077"/>
    <w:rsid w:val="00837656"/>
    <w:rsid w:val="00840AA9"/>
    <w:rsid w:val="00842584"/>
    <w:rsid w:val="00845F1C"/>
    <w:rsid w:val="00852F1E"/>
    <w:rsid w:val="00857E61"/>
    <w:rsid w:val="008633CA"/>
    <w:rsid w:val="00864018"/>
    <w:rsid w:val="008644BC"/>
    <w:rsid w:val="0087123F"/>
    <w:rsid w:val="0087540F"/>
    <w:rsid w:val="00876BDC"/>
    <w:rsid w:val="0088024A"/>
    <w:rsid w:val="0088074D"/>
    <w:rsid w:val="008807D0"/>
    <w:rsid w:val="00881EC0"/>
    <w:rsid w:val="00887E2D"/>
    <w:rsid w:val="00892002"/>
    <w:rsid w:val="00897FCF"/>
    <w:rsid w:val="008A0689"/>
    <w:rsid w:val="008A18BC"/>
    <w:rsid w:val="008A4703"/>
    <w:rsid w:val="008A6B9A"/>
    <w:rsid w:val="008B4813"/>
    <w:rsid w:val="008B5EC7"/>
    <w:rsid w:val="008B7B72"/>
    <w:rsid w:val="008C086F"/>
    <w:rsid w:val="008C1B9B"/>
    <w:rsid w:val="008C3B39"/>
    <w:rsid w:val="008C4500"/>
    <w:rsid w:val="008C724B"/>
    <w:rsid w:val="008D2763"/>
    <w:rsid w:val="008D3957"/>
    <w:rsid w:val="008D4DCF"/>
    <w:rsid w:val="008D619A"/>
    <w:rsid w:val="008E1793"/>
    <w:rsid w:val="008E4D5A"/>
    <w:rsid w:val="00902280"/>
    <w:rsid w:val="00902384"/>
    <w:rsid w:val="00902B34"/>
    <w:rsid w:val="00903133"/>
    <w:rsid w:val="009047B1"/>
    <w:rsid w:val="00905647"/>
    <w:rsid w:val="0091176F"/>
    <w:rsid w:val="00916E30"/>
    <w:rsid w:val="009178CC"/>
    <w:rsid w:val="009230B9"/>
    <w:rsid w:val="00924A85"/>
    <w:rsid w:val="0093237B"/>
    <w:rsid w:val="00935271"/>
    <w:rsid w:val="00940136"/>
    <w:rsid w:val="00942C35"/>
    <w:rsid w:val="00945BE1"/>
    <w:rsid w:val="00946E87"/>
    <w:rsid w:val="0095167C"/>
    <w:rsid w:val="00952757"/>
    <w:rsid w:val="00952F84"/>
    <w:rsid w:val="00953D9A"/>
    <w:rsid w:val="00957124"/>
    <w:rsid w:val="0096060A"/>
    <w:rsid w:val="00961433"/>
    <w:rsid w:val="0096386B"/>
    <w:rsid w:val="009707C4"/>
    <w:rsid w:val="0097204C"/>
    <w:rsid w:val="00972B8F"/>
    <w:rsid w:val="00974BDF"/>
    <w:rsid w:val="009759A7"/>
    <w:rsid w:val="00975DA2"/>
    <w:rsid w:val="0097779C"/>
    <w:rsid w:val="00981ADF"/>
    <w:rsid w:val="00987BBA"/>
    <w:rsid w:val="00990763"/>
    <w:rsid w:val="00990D31"/>
    <w:rsid w:val="009934F0"/>
    <w:rsid w:val="009934F6"/>
    <w:rsid w:val="00996DA9"/>
    <w:rsid w:val="009A07DE"/>
    <w:rsid w:val="009A317B"/>
    <w:rsid w:val="009A5357"/>
    <w:rsid w:val="009A543F"/>
    <w:rsid w:val="009B28C6"/>
    <w:rsid w:val="009B43C1"/>
    <w:rsid w:val="009B68FF"/>
    <w:rsid w:val="009C0C2C"/>
    <w:rsid w:val="009C2923"/>
    <w:rsid w:val="009C2DFF"/>
    <w:rsid w:val="009C4ED1"/>
    <w:rsid w:val="009D6BAA"/>
    <w:rsid w:val="009D6FB1"/>
    <w:rsid w:val="009E21FA"/>
    <w:rsid w:val="009E4C85"/>
    <w:rsid w:val="009F4502"/>
    <w:rsid w:val="009F53DA"/>
    <w:rsid w:val="009F620F"/>
    <w:rsid w:val="00A069A7"/>
    <w:rsid w:val="00A10E1C"/>
    <w:rsid w:val="00A14B4F"/>
    <w:rsid w:val="00A20212"/>
    <w:rsid w:val="00A24606"/>
    <w:rsid w:val="00A254C2"/>
    <w:rsid w:val="00A2670C"/>
    <w:rsid w:val="00A400A9"/>
    <w:rsid w:val="00A41B5A"/>
    <w:rsid w:val="00A424E5"/>
    <w:rsid w:val="00A42CD9"/>
    <w:rsid w:val="00A432C6"/>
    <w:rsid w:val="00A51F3B"/>
    <w:rsid w:val="00A52501"/>
    <w:rsid w:val="00A541D8"/>
    <w:rsid w:val="00A5426F"/>
    <w:rsid w:val="00A6089F"/>
    <w:rsid w:val="00A61B2B"/>
    <w:rsid w:val="00A64BF3"/>
    <w:rsid w:val="00A65CB6"/>
    <w:rsid w:val="00A66B90"/>
    <w:rsid w:val="00A6776D"/>
    <w:rsid w:val="00A75107"/>
    <w:rsid w:val="00A8074F"/>
    <w:rsid w:val="00A819E6"/>
    <w:rsid w:val="00A83B13"/>
    <w:rsid w:val="00A84151"/>
    <w:rsid w:val="00A8509D"/>
    <w:rsid w:val="00A979B8"/>
    <w:rsid w:val="00AA18B4"/>
    <w:rsid w:val="00AA312A"/>
    <w:rsid w:val="00AA74DC"/>
    <w:rsid w:val="00AB045E"/>
    <w:rsid w:val="00AB340F"/>
    <w:rsid w:val="00AC047F"/>
    <w:rsid w:val="00AC1367"/>
    <w:rsid w:val="00AC21A5"/>
    <w:rsid w:val="00AC2205"/>
    <w:rsid w:val="00AC26B2"/>
    <w:rsid w:val="00AC565C"/>
    <w:rsid w:val="00AC7953"/>
    <w:rsid w:val="00AC7B17"/>
    <w:rsid w:val="00AC7F2A"/>
    <w:rsid w:val="00AD08DB"/>
    <w:rsid w:val="00AD1DF1"/>
    <w:rsid w:val="00AD23F6"/>
    <w:rsid w:val="00AD2EE7"/>
    <w:rsid w:val="00AE2754"/>
    <w:rsid w:val="00AE7697"/>
    <w:rsid w:val="00AF3740"/>
    <w:rsid w:val="00B039DB"/>
    <w:rsid w:val="00B04682"/>
    <w:rsid w:val="00B0469E"/>
    <w:rsid w:val="00B07D5D"/>
    <w:rsid w:val="00B137B6"/>
    <w:rsid w:val="00B143B6"/>
    <w:rsid w:val="00B14A60"/>
    <w:rsid w:val="00B20DB3"/>
    <w:rsid w:val="00B236C0"/>
    <w:rsid w:val="00B23DEF"/>
    <w:rsid w:val="00B24325"/>
    <w:rsid w:val="00B31666"/>
    <w:rsid w:val="00B31BB9"/>
    <w:rsid w:val="00B32FCF"/>
    <w:rsid w:val="00B41519"/>
    <w:rsid w:val="00B43FEC"/>
    <w:rsid w:val="00B450EF"/>
    <w:rsid w:val="00B461AA"/>
    <w:rsid w:val="00B56822"/>
    <w:rsid w:val="00B57D71"/>
    <w:rsid w:val="00B6323D"/>
    <w:rsid w:val="00B63AEB"/>
    <w:rsid w:val="00B71BBD"/>
    <w:rsid w:val="00B743D9"/>
    <w:rsid w:val="00B824AC"/>
    <w:rsid w:val="00B83C08"/>
    <w:rsid w:val="00B86A9D"/>
    <w:rsid w:val="00B87D92"/>
    <w:rsid w:val="00B90010"/>
    <w:rsid w:val="00B92225"/>
    <w:rsid w:val="00BA00B0"/>
    <w:rsid w:val="00BA044F"/>
    <w:rsid w:val="00BA762B"/>
    <w:rsid w:val="00BB372C"/>
    <w:rsid w:val="00BB47AC"/>
    <w:rsid w:val="00BC1BC0"/>
    <w:rsid w:val="00BC58B3"/>
    <w:rsid w:val="00BD04A4"/>
    <w:rsid w:val="00BE1BE0"/>
    <w:rsid w:val="00BF0B16"/>
    <w:rsid w:val="00BF1213"/>
    <w:rsid w:val="00BF2682"/>
    <w:rsid w:val="00BF2934"/>
    <w:rsid w:val="00C0053D"/>
    <w:rsid w:val="00C01A8D"/>
    <w:rsid w:val="00C03125"/>
    <w:rsid w:val="00C0537E"/>
    <w:rsid w:val="00C056F3"/>
    <w:rsid w:val="00C11EB5"/>
    <w:rsid w:val="00C135F9"/>
    <w:rsid w:val="00C159F5"/>
    <w:rsid w:val="00C16B35"/>
    <w:rsid w:val="00C2158A"/>
    <w:rsid w:val="00C223BF"/>
    <w:rsid w:val="00C27C46"/>
    <w:rsid w:val="00C30ADE"/>
    <w:rsid w:val="00C36674"/>
    <w:rsid w:val="00C41F15"/>
    <w:rsid w:val="00C4457C"/>
    <w:rsid w:val="00C44D7D"/>
    <w:rsid w:val="00C464D4"/>
    <w:rsid w:val="00C54609"/>
    <w:rsid w:val="00C546B0"/>
    <w:rsid w:val="00C62D91"/>
    <w:rsid w:val="00C64549"/>
    <w:rsid w:val="00C6769D"/>
    <w:rsid w:val="00C735B7"/>
    <w:rsid w:val="00C73DAE"/>
    <w:rsid w:val="00C77517"/>
    <w:rsid w:val="00C844F8"/>
    <w:rsid w:val="00C84D63"/>
    <w:rsid w:val="00C90AFF"/>
    <w:rsid w:val="00C917FC"/>
    <w:rsid w:val="00C94855"/>
    <w:rsid w:val="00CA15C9"/>
    <w:rsid w:val="00CA1DE6"/>
    <w:rsid w:val="00CA6359"/>
    <w:rsid w:val="00CB2A6C"/>
    <w:rsid w:val="00CB327B"/>
    <w:rsid w:val="00CB5631"/>
    <w:rsid w:val="00CB5DBB"/>
    <w:rsid w:val="00CB6916"/>
    <w:rsid w:val="00CB6C40"/>
    <w:rsid w:val="00CC3B08"/>
    <w:rsid w:val="00CC3B19"/>
    <w:rsid w:val="00CD14DB"/>
    <w:rsid w:val="00CD3734"/>
    <w:rsid w:val="00CE2254"/>
    <w:rsid w:val="00CE59F2"/>
    <w:rsid w:val="00CE71C2"/>
    <w:rsid w:val="00CE724F"/>
    <w:rsid w:val="00CF106F"/>
    <w:rsid w:val="00CF2586"/>
    <w:rsid w:val="00CF381F"/>
    <w:rsid w:val="00CF6BAD"/>
    <w:rsid w:val="00D0285A"/>
    <w:rsid w:val="00D128E3"/>
    <w:rsid w:val="00D14121"/>
    <w:rsid w:val="00D24CC6"/>
    <w:rsid w:val="00D30ECA"/>
    <w:rsid w:val="00D31FCD"/>
    <w:rsid w:val="00D33AB9"/>
    <w:rsid w:val="00D34539"/>
    <w:rsid w:val="00D36BDF"/>
    <w:rsid w:val="00D36E76"/>
    <w:rsid w:val="00D42C4E"/>
    <w:rsid w:val="00D45A37"/>
    <w:rsid w:val="00D46680"/>
    <w:rsid w:val="00D51DFA"/>
    <w:rsid w:val="00D53138"/>
    <w:rsid w:val="00D637B5"/>
    <w:rsid w:val="00D63AF1"/>
    <w:rsid w:val="00D64D41"/>
    <w:rsid w:val="00D65220"/>
    <w:rsid w:val="00D66A98"/>
    <w:rsid w:val="00D70EB0"/>
    <w:rsid w:val="00D722F7"/>
    <w:rsid w:val="00D73573"/>
    <w:rsid w:val="00D7467F"/>
    <w:rsid w:val="00D74F31"/>
    <w:rsid w:val="00D807C7"/>
    <w:rsid w:val="00D82481"/>
    <w:rsid w:val="00D8345F"/>
    <w:rsid w:val="00D841C6"/>
    <w:rsid w:val="00D84B4F"/>
    <w:rsid w:val="00D8763E"/>
    <w:rsid w:val="00D90234"/>
    <w:rsid w:val="00D91383"/>
    <w:rsid w:val="00D930A7"/>
    <w:rsid w:val="00D963CA"/>
    <w:rsid w:val="00DA0A01"/>
    <w:rsid w:val="00DA43CE"/>
    <w:rsid w:val="00DA7659"/>
    <w:rsid w:val="00DB13E6"/>
    <w:rsid w:val="00DB380F"/>
    <w:rsid w:val="00DB4316"/>
    <w:rsid w:val="00DC1FFE"/>
    <w:rsid w:val="00DC2FB9"/>
    <w:rsid w:val="00DD0680"/>
    <w:rsid w:val="00DD3572"/>
    <w:rsid w:val="00DD37A8"/>
    <w:rsid w:val="00DD5475"/>
    <w:rsid w:val="00DD608C"/>
    <w:rsid w:val="00DD61B5"/>
    <w:rsid w:val="00DD750D"/>
    <w:rsid w:val="00DE0501"/>
    <w:rsid w:val="00DE3B13"/>
    <w:rsid w:val="00DE3BCE"/>
    <w:rsid w:val="00DE41FE"/>
    <w:rsid w:val="00DE5BD9"/>
    <w:rsid w:val="00DE62D9"/>
    <w:rsid w:val="00DE7A9E"/>
    <w:rsid w:val="00DF1CC7"/>
    <w:rsid w:val="00DF6D21"/>
    <w:rsid w:val="00E135D2"/>
    <w:rsid w:val="00E13A45"/>
    <w:rsid w:val="00E1708D"/>
    <w:rsid w:val="00E2038A"/>
    <w:rsid w:val="00E21E52"/>
    <w:rsid w:val="00E26446"/>
    <w:rsid w:val="00E3034C"/>
    <w:rsid w:val="00E32EC2"/>
    <w:rsid w:val="00E334EE"/>
    <w:rsid w:val="00E33E73"/>
    <w:rsid w:val="00E34789"/>
    <w:rsid w:val="00E4419D"/>
    <w:rsid w:val="00E55063"/>
    <w:rsid w:val="00E5668A"/>
    <w:rsid w:val="00E57C5C"/>
    <w:rsid w:val="00E57DBC"/>
    <w:rsid w:val="00E61351"/>
    <w:rsid w:val="00E6599A"/>
    <w:rsid w:val="00E712CD"/>
    <w:rsid w:val="00E71782"/>
    <w:rsid w:val="00E72521"/>
    <w:rsid w:val="00E74BC0"/>
    <w:rsid w:val="00E750C0"/>
    <w:rsid w:val="00E77EB0"/>
    <w:rsid w:val="00E834C6"/>
    <w:rsid w:val="00E8418E"/>
    <w:rsid w:val="00E864FE"/>
    <w:rsid w:val="00E90715"/>
    <w:rsid w:val="00E907D1"/>
    <w:rsid w:val="00E91F17"/>
    <w:rsid w:val="00E92393"/>
    <w:rsid w:val="00E94E93"/>
    <w:rsid w:val="00E97E5F"/>
    <w:rsid w:val="00EA00ED"/>
    <w:rsid w:val="00EA240D"/>
    <w:rsid w:val="00EA6BE3"/>
    <w:rsid w:val="00EB1F97"/>
    <w:rsid w:val="00EB751E"/>
    <w:rsid w:val="00EB7B59"/>
    <w:rsid w:val="00EC66D3"/>
    <w:rsid w:val="00ED4EF0"/>
    <w:rsid w:val="00EE1BD2"/>
    <w:rsid w:val="00EE4C99"/>
    <w:rsid w:val="00EE55DC"/>
    <w:rsid w:val="00EF29CE"/>
    <w:rsid w:val="00EF5128"/>
    <w:rsid w:val="00EF5449"/>
    <w:rsid w:val="00EF56DC"/>
    <w:rsid w:val="00EF7ABD"/>
    <w:rsid w:val="00F00CA9"/>
    <w:rsid w:val="00F0695A"/>
    <w:rsid w:val="00F07B8F"/>
    <w:rsid w:val="00F110BB"/>
    <w:rsid w:val="00F13D21"/>
    <w:rsid w:val="00F144F0"/>
    <w:rsid w:val="00F14AB5"/>
    <w:rsid w:val="00F16B7B"/>
    <w:rsid w:val="00F21C93"/>
    <w:rsid w:val="00F23FE6"/>
    <w:rsid w:val="00F2606C"/>
    <w:rsid w:val="00F262F7"/>
    <w:rsid w:val="00F27C7F"/>
    <w:rsid w:val="00F33A92"/>
    <w:rsid w:val="00F3441E"/>
    <w:rsid w:val="00F34447"/>
    <w:rsid w:val="00F37FCF"/>
    <w:rsid w:val="00F4650F"/>
    <w:rsid w:val="00F47C70"/>
    <w:rsid w:val="00F5386E"/>
    <w:rsid w:val="00F5671E"/>
    <w:rsid w:val="00F576FA"/>
    <w:rsid w:val="00F67D59"/>
    <w:rsid w:val="00F733FD"/>
    <w:rsid w:val="00F73B78"/>
    <w:rsid w:val="00F751C5"/>
    <w:rsid w:val="00F81BBE"/>
    <w:rsid w:val="00F81D5E"/>
    <w:rsid w:val="00F83ECD"/>
    <w:rsid w:val="00F84139"/>
    <w:rsid w:val="00F875AA"/>
    <w:rsid w:val="00F90983"/>
    <w:rsid w:val="00F90B0D"/>
    <w:rsid w:val="00F913D2"/>
    <w:rsid w:val="00F9201A"/>
    <w:rsid w:val="00F9277D"/>
    <w:rsid w:val="00FA27FD"/>
    <w:rsid w:val="00FA5606"/>
    <w:rsid w:val="00FB78B9"/>
    <w:rsid w:val="00FC137E"/>
    <w:rsid w:val="00FC5720"/>
    <w:rsid w:val="00FC5754"/>
    <w:rsid w:val="00FC60F0"/>
    <w:rsid w:val="00FC6DDF"/>
    <w:rsid w:val="00FD1C9D"/>
    <w:rsid w:val="00FD3BFE"/>
    <w:rsid w:val="00FD456B"/>
    <w:rsid w:val="00FE01CC"/>
    <w:rsid w:val="00FE2BC7"/>
    <w:rsid w:val="00FE6902"/>
    <w:rsid w:val="00FF0345"/>
    <w:rsid w:val="00FF1C5A"/>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7E5FBB-F95C-44DD-9655-13BFBD63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BDF"/>
  </w:style>
  <w:style w:type="paragraph" w:styleId="Heading1">
    <w:name w:val="heading 1"/>
    <w:basedOn w:val="Normal"/>
    <w:next w:val="Normal"/>
    <w:link w:val="Heading1Char"/>
    <w:uiPriority w:val="9"/>
    <w:qFormat/>
    <w:rsid w:val="005909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419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19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419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26F"/>
    <w:rPr>
      <w:color w:val="0000FF"/>
      <w:u w:val="single"/>
    </w:rPr>
  </w:style>
  <w:style w:type="paragraph" w:styleId="NormalWeb">
    <w:name w:val="Normal (Web)"/>
    <w:basedOn w:val="Normal"/>
    <w:uiPriority w:val="99"/>
    <w:unhideWhenUsed/>
    <w:rsid w:val="00A5426F"/>
    <w:pPr>
      <w:spacing w:before="100" w:beforeAutospacing="1" w:after="119" w:line="240" w:lineRule="auto"/>
    </w:pPr>
    <w:rPr>
      <w:rFonts w:ascii="Times New Roman" w:eastAsia="Times New Roman" w:hAnsi="Times New Roman" w:cs="Times New Roman"/>
      <w:sz w:val="24"/>
      <w:szCs w:val="24"/>
      <w:lang w:eastAsia="fr-FR"/>
    </w:rPr>
  </w:style>
  <w:style w:type="character" w:styleId="FollowedHyperlink">
    <w:name w:val="FollowedHyperlink"/>
    <w:basedOn w:val="DefaultParagraphFont"/>
    <w:uiPriority w:val="99"/>
    <w:semiHidden/>
    <w:unhideWhenUsed/>
    <w:rsid w:val="00A5426F"/>
    <w:rPr>
      <w:color w:val="800080" w:themeColor="followedHyperlink"/>
      <w:u w:val="single"/>
    </w:rPr>
  </w:style>
  <w:style w:type="character" w:styleId="CommentReference">
    <w:name w:val="annotation reference"/>
    <w:basedOn w:val="DefaultParagraphFont"/>
    <w:uiPriority w:val="99"/>
    <w:semiHidden/>
    <w:unhideWhenUsed/>
    <w:rsid w:val="00A5426F"/>
    <w:rPr>
      <w:sz w:val="16"/>
      <w:szCs w:val="16"/>
    </w:rPr>
  </w:style>
  <w:style w:type="paragraph" w:styleId="CommentText">
    <w:name w:val="annotation text"/>
    <w:basedOn w:val="Normal"/>
    <w:link w:val="CommentTextChar"/>
    <w:uiPriority w:val="99"/>
    <w:unhideWhenUsed/>
    <w:rsid w:val="00A5426F"/>
    <w:pPr>
      <w:spacing w:line="240" w:lineRule="auto"/>
    </w:pPr>
    <w:rPr>
      <w:sz w:val="20"/>
      <w:szCs w:val="20"/>
    </w:rPr>
  </w:style>
  <w:style w:type="character" w:customStyle="1" w:styleId="CommentTextChar">
    <w:name w:val="Comment Text Char"/>
    <w:basedOn w:val="DefaultParagraphFont"/>
    <w:link w:val="CommentText"/>
    <w:uiPriority w:val="99"/>
    <w:rsid w:val="00A5426F"/>
    <w:rPr>
      <w:sz w:val="20"/>
      <w:szCs w:val="20"/>
    </w:rPr>
  </w:style>
  <w:style w:type="paragraph" w:styleId="CommentSubject">
    <w:name w:val="annotation subject"/>
    <w:basedOn w:val="CommentText"/>
    <w:next w:val="CommentText"/>
    <w:link w:val="CommentSubjectChar"/>
    <w:uiPriority w:val="99"/>
    <w:semiHidden/>
    <w:unhideWhenUsed/>
    <w:rsid w:val="00A5426F"/>
    <w:rPr>
      <w:b/>
      <w:bCs/>
    </w:rPr>
  </w:style>
  <w:style w:type="character" w:customStyle="1" w:styleId="CommentSubjectChar">
    <w:name w:val="Comment Subject Char"/>
    <w:basedOn w:val="CommentTextChar"/>
    <w:link w:val="CommentSubject"/>
    <w:uiPriority w:val="99"/>
    <w:semiHidden/>
    <w:rsid w:val="00A5426F"/>
    <w:rPr>
      <w:b/>
      <w:bCs/>
      <w:sz w:val="20"/>
      <w:szCs w:val="20"/>
    </w:rPr>
  </w:style>
  <w:style w:type="paragraph" w:styleId="BalloonText">
    <w:name w:val="Balloon Text"/>
    <w:basedOn w:val="Normal"/>
    <w:link w:val="BalloonTextChar"/>
    <w:uiPriority w:val="99"/>
    <w:semiHidden/>
    <w:unhideWhenUsed/>
    <w:rsid w:val="00A54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6F"/>
    <w:rPr>
      <w:rFonts w:ascii="Tahoma" w:hAnsi="Tahoma" w:cs="Tahoma"/>
      <w:sz w:val="16"/>
      <w:szCs w:val="16"/>
    </w:rPr>
  </w:style>
  <w:style w:type="paragraph" w:customStyle="1" w:styleId="Default">
    <w:name w:val="Default"/>
    <w:rsid w:val="00A5426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05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45"/>
  </w:style>
  <w:style w:type="paragraph" w:styleId="Footer">
    <w:name w:val="footer"/>
    <w:basedOn w:val="Normal"/>
    <w:link w:val="FooterChar"/>
    <w:uiPriority w:val="99"/>
    <w:unhideWhenUsed/>
    <w:rsid w:val="00405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45"/>
  </w:style>
  <w:style w:type="character" w:customStyle="1" w:styleId="Heading1Char">
    <w:name w:val="Heading 1 Char"/>
    <w:basedOn w:val="DefaultParagraphFont"/>
    <w:link w:val="Heading1"/>
    <w:uiPriority w:val="9"/>
    <w:rsid w:val="005909B4"/>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945BE1"/>
    <w:pPr>
      <w:spacing w:after="0" w:line="240" w:lineRule="auto"/>
    </w:pPr>
  </w:style>
  <w:style w:type="paragraph" w:customStyle="1" w:styleId="m-5963615568954823041msocommenttext">
    <w:name w:val="m_-5963615568954823041msocommenttext"/>
    <w:basedOn w:val="Normal"/>
    <w:rsid w:val="008B4813"/>
    <w:pPr>
      <w:spacing w:before="100" w:beforeAutospacing="1" w:after="100" w:afterAutospacing="1" w:line="240" w:lineRule="auto"/>
    </w:pPr>
    <w:rPr>
      <w:rFonts w:ascii="Times New Roman" w:eastAsia="Times New Roman" w:hAnsi="Times New Roman" w:cs="Times New Roman"/>
      <w:sz w:val="24"/>
      <w:szCs w:val="24"/>
      <w:lang w:val="en-US" w:bidi="th-TH"/>
    </w:rPr>
  </w:style>
  <w:style w:type="character" w:customStyle="1" w:styleId="il">
    <w:name w:val="il"/>
    <w:basedOn w:val="DefaultParagraphFont"/>
    <w:rsid w:val="00D53138"/>
  </w:style>
  <w:style w:type="character" w:customStyle="1" w:styleId="m8707954980711490998m-4988748323240089465inbox-inbox-lg">
    <w:name w:val="m_8707954980711490998m_-4988748323240089465inbox-inbox-lg"/>
    <w:basedOn w:val="DefaultParagraphFont"/>
    <w:rsid w:val="00D53138"/>
  </w:style>
  <w:style w:type="paragraph" w:styleId="FootnoteText">
    <w:name w:val="footnote text"/>
    <w:basedOn w:val="Normal"/>
    <w:link w:val="FootnoteTextChar"/>
    <w:uiPriority w:val="99"/>
    <w:semiHidden/>
    <w:unhideWhenUsed/>
    <w:rsid w:val="001E32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2B4"/>
    <w:rPr>
      <w:sz w:val="20"/>
      <w:szCs w:val="20"/>
    </w:rPr>
  </w:style>
  <w:style w:type="character" w:styleId="FootnoteReference">
    <w:name w:val="footnote reference"/>
    <w:basedOn w:val="DefaultParagraphFont"/>
    <w:uiPriority w:val="99"/>
    <w:semiHidden/>
    <w:unhideWhenUsed/>
    <w:rsid w:val="001E32B4"/>
    <w:rPr>
      <w:vertAlign w:val="superscript"/>
    </w:rPr>
  </w:style>
  <w:style w:type="paragraph" w:styleId="EndnoteText">
    <w:name w:val="endnote text"/>
    <w:basedOn w:val="Normal"/>
    <w:link w:val="EndnoteTextChar"/>
    <w:uiPriority w:val="99"/>
    <w:semiHidden/>
    <w:unhideWhenUsed/>
    <w:rsid w:val="001E32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32B4"/>
    <w:rPr>
      <w:sz w:val="20"/>
      <w:szCs w:val="20"/>
    </w:rPr>
  </w:style>
  <w:style w:type="character" w:styleId="EndnoteReference">
    <w:name w:val="endnote reference"/>
    <w:basedOn w:val="DefaultParagraphFont"/>
    <w:uiPriority w:val="99"/>
    <w:semiHidden/>
    <w:unhideWhenUsed/>
    <w:rsid w:val="001E32B4"/>
    <w:rPr>
      <w:vertAlign w:val="superscript"/>
    </w:rPr>
  </w:style>
  <w:style w:type="character" w:customStyle="1" w:styleId="Heading2Char">
    <w:name w:val="Heading 2 Char"/>
    <w:basedOn w:val="DefaultParagraphFont"/>
    <w:link w:val="Heading2"/>
    <w:uiPriority w:val="9"/>
    <w:semiHidden/>
    <w:rsid w:val="002419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4190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41903"/>
    <w:rPr>
      <w:rFonts w:asciiTheme="majorHAnsi" w:eastAsiaTheme="majorEastAsia" w:hAnsiTheme="majorHAnsi" w:cstheme="majorBidi"/>
      <w:b/>
      <w:bCs/>
      <w:i/>
      <w:iCs/>
      <w:color w:val="4F81BD" w:themeColor="accent1"/>
    </w:rPr>
  </w:style>
  <w:style w:type="paragraph" w:customStyle="1" w:styleId="SingleTxt">
    <w:name w:val="__Single Txt"/>
    <w:basedOn w:val="Normal"/>
    <w:rsid w:val="0024190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SimSun" w:hAnsi="Times New Roman" w:cs="Times New Roman"/>
      <w:spacing w:val="4"/>
      <w:w w:val="103"/>
      <w:kern w:val="14"/>
      <w:sz w:val="20"/>
      <w:szCs w:val="20"/>
      <w:lang w:val="fr-CA"/>
    </w:rPr>
  </w:style>
  <w:style w:type="character" w:customStyle="1" w:styleId="s7">
    <w:name w:val="s7"/>
    <w:basedOn w:val="DefaultParagraphFont"/>
    <w:rsid w:val="00424572"/>
  </w:style>
  <w:style w:type="character" w:customStyle="1" w:styleId="s29">
    <w:name w:val="s29"/>
    <w:basedOn w:val="DefaultParagraphFont"/>
    <w:rsid w:val="00424572"/>
  </w:style>
  <w:style w:type="paragraph" w:styleId="PlainText">
    <w:name w:val="Plain Text"/>
    <w:basedOn w:val="Normal"/>
    <w:link w:val="PlainTextChar"/>
    <w:uiPriority w:val="99"/>
    <w:semiHidden/>
    <w:unhideWhenUsed/>
    <w:rsid w:val="00A66B9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A66B90"/>
    <w:rPr>
      <w:rFonts w:ascii="Calibri" w:hAnsi="Calibri"/>
      <w:szCs w:val="21"/>
      <w:lang w:val="en-US"/>
    </w:rPr>
  </w:style>
  <w:style w:type="paragraph" w:styleId="ListParagraph">
    <w:name w:val="List Paragraph"/>
    <w:basedOn w:val="Normal"/>
    <w:uiPriority w:val="34"/>
    <w:qFormat/>
    <w:rsid w:val="005A326C"/>
    <w:pPr>
      <w:ind w:left="720"/>
      <w:contextualSpacing/>
    </w:pPr>
  </w:style>
  <w:style w:type="character" w:customStyle="1" w:styleId="m-3164972370396412867s29">
    <w:name w:val="m_-3164972370396412867s29"/>
    <w:basedOn w:val="DefaultParagraphFont"/>
    <w:rsid w:val="00480738"/>
  </w:style>
  <w:style w:type="character" w:customStyle="1" w:styleId="m-3164972370396412867s7">
    <w:name w:val="m_-3164972370396412867s7"/>
    <w:basedOn w:val="DefaultParagraphFont"/>
    <w:rsid w:val="00480738"/>
  </w:style>
  <w:style w:type="character" w:styleId="Emphasis">
    <w:name w:val="Emphasis"/>
    <w:basedOn w:val="DefaultParagraphFont"/>
    <w:uiPriority w:val="20"/>
    <w:qFormat/>
    <w:rsid w:val="00345FFA"/>
    <w:rPr>
      <w:i/>
      <w:iCs/>
    </w:rPr>
  </w:style>
  <w:style w:type="character" w:styleId="Strong">
    <w:name w:val="Strong"/>
    <w:basedOn w:val="DefaultParagraphFont"/>
    <w:uiPriority w:val="22"/>
    <w:qFormat/>
    <w:rsid w:val="001143F5"/>
    <w:rPr>
      <w:b/>
      <w:bCs/>
    </w:rPr>
  </w:style>
  <w:style w:type="table" w:styleId="TableGrid">
    <w:name w:val="Table Grid"/>
    <w:basedOn w:val="TableNormal"/>
    <w:uiPriority w:val="59"/>
    <w:rsid w:val="0058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0134">
      <w:bodyDiv w:val="1"/>
      <w:marLeft w:val="0"/>
      <w:marRight w:val="0"/>
      <w:marTop w:val="0"/>
      <w:marBottom w:val="0"/>
      <w:divBdr>
        <w:top w:val="none" w:sz="0" w:space="0" w:color="auto"/>
        <w:left w:val="none" w:sz="0" w:space="0" w:color="auto"/>
        <w:bottom w:val="none" w:sz="0" w:space="0" w:color="auto"/>
        <w:right w:val="none" w:sz="0" w:space="0" w:color="auto"/>
      </w:divBdr>
    </w:div>
    <w:div w:id="68575236">
      <w:bodyDiv w:val="1"/>
      <w:marLeft w:val="0"/>
      <w:marRight w:val="0"/>
      <w:marTop w:val="0"/>
      <w:marBottom w:val="0"/>
      <w:divBdr>
        <w:top w:val="none" w:sz="0" w:space="0" w:color="auto"/>
        <w:left w:val="none" w:sz="0" w:space="0" w:color="auto"/>
        <w:bottom w:val="none" w:sz="0" w:space="0" w:color="auto"/>
        <w:right w:val="none" w:sz="0" w:space="0" w:color="auto"/>
      </w:divBdr>
    </w:div>
    <w:div w:id="248196681">
      <w:bodyDiv w:val="1"/>
      <w:marLeft w:val="0"/>
      <w:marRight w:val="0"/>
      <w:marTop w:val="0"/>
      <w:marBottom w:val="0"/>
      <w:divBdr>
        <w:top w:val="none" w:sz="0" w:space="0" w:color="auto"/>
        <w:left w:val="none" w:sz="0" w:space="0" w:color="auto"/>
        <w:bottom w:val="none" w:sz="0" w:space="0" w:color="auto"/>
        <w:right w:val="none" w:sz="0" w:space="0" w:color="auto"/>
      </w:divBdr>
    </w:div>
    <w:div w:id="254675937">
      <w:bodyDiv w:val="1"/>
      <w:marLeft w:val="0"/>
      <w:marRight w:val="0"/>
      <w:marTop w:val="0"/>
      <w:marBottom w:val="0"/>
      <w:divBdr>
        <w:top w:val="none" w:sz="0" w:space="0" w:color="auto"/>
        <w:left w:val="none" w:sz="0" w:space="0" w:color="auto"/>
        <w:bottom w:val="none" w:sz="0" w:space="0" w:color="auto"/>
        <w:right w:val="none" w:sz="0" w:space="0" w:color="auto"/>
      </w:divBdr>
      <w:divsChild>
        <w:div w:id="1521701879">
          <w:marLeft w:val="0"/>
          <w:marRight w:val="0"/>
          <w:marTop w:val="0"/>
          <w:marBottom w:val="0"/>
          <w:divBdr>
            <w:top w:val="none" w:sz="0" w:space="0" w:color="auto"/>
            <w:left w:val="none" w:sz="0" w:space="0" w:color="auto"/>
            <w:bottom w:val="none" w:sz="0" w:space="0" w:color="auto"/>
            <w:right w:val="none" w:sz="0" w:space="0" w:color="auto"/>
          </w:divBdr>
        </w:div>
        <w:div w:id="1010445349">
          <w:marLeft w:val="0"/>
          <w:marRight w:val="0"/>
          <w:marTop w:val="0"/>
          <w:marBottom w:val="0"/>
          <w:divBdr>
            <w:top w:val="none" w:sz="0" w:space="0" w:color="auto"/>
            <w:left w:val="none" w:sz="0" w:space="0" w:color="auto"/>
            <w:bottom w:val="none" w:sz="0" w:space="0" w:color="auto"/>
            <w:right w:val="none" w:sz="0" w:space="0" w:color="auto"/>
          </w:divBdr>
        </w:div>
      </w:divsChild>
    </w:div>
    <w:div w:id="282230726">
      <w:bodyDiv w:val="1"/>
      <w:marLeft w:val="0"/>
      <w:marRight w:val="0"/>
      <w:marTop w:val="0"/>
      <w:marBottom w:val="0"/>
      <w:divBdr>
        <w:top w:val="none" w:sz="0" w:space="0" w:color="auto"/>
        <w:left w:val="none" w:sz="0" w:space="0" w:color="auto"/>
        <w:bottom w:val="none" w:sz="0" w:space="0" w:color="auto"/>
        <w:right w:val="none" w:sz="0" w:space="0" w:color="auto"/>
      </w:divBdr>
    </w:div>
    <w:div w:id="292754184">
      <w:bodyDiv w:val="1"/>
      <w:marLeft w:val="0"/>
      <w:marRight w:val="0"/>
      <w:marTop w:val="0"/>
      <w:marBottom w:val="0"/>
      <w:divBdr>
        <w:top w:val="none" w:sz="0" w:space="0" w:color="auto"/>
        <w:left w:val="none" w:sz="0" w:space="0" w:color="auto"/>
        <w:bottom w:val="none" w:sz="0" w:space="0" w:color="auto"/>
        <w:right w:val="none" w:sz="0" w:space="0" w:color="auto"/>
      </w:divBdr>
      <w:divsChild>
        <w:div w:id="1697539843">
          <w:marLeft w:val="0"/>
          <w:marRight w:val="0"/>
          <w:marTop w:val="0"/>
          <w:marBottom w:val="0"/>
          <w:divBdr>
            <w:top w:val="none" w:sz="0" w:space="0" w:color="auto"/>
            <w:left w:val="none" w:sz="0" w:space="0" w:color="auto"/>
            <w:bottom w:val="none" w:sz="0" w:space="0" w:color="auto"/>
            <w:right w:val="none" w:sz="0" w:space="0" w:color="auto"/>
          </w:divBdr>
        </w:div>
      </w:divsChild>
    </w:div>
    <w:div w:id="315569262">
      <w:bodyDiv w:val="1"/>
      <w:marLeft w:val="0"/>
      <w:marRight w:val="0"/>
      <w:marTop w:val="0"/>
      <w:marBottom w:val="0"/>
      <w:divBdr>
        <w:top w:val="none" w:sz="0" w:space="0" w:color="auto"/>
        <w:left w:val="none" w:sz="0" w:space="0" w:color="auto"/>
        <w:bottom w:val="none" w:sz="0" w:space="0" w:color="auto"/>
        <w:right w:val="none" w:sz="0" w:space="0" w:color="auto"/>
      </w:divBdr>
    </w:div>
    <w:div w:id="316036447">
      <w:bodyDiv w:val="1"/>
      <w:marLeft w:val="0"/>
      <w:marRight w:val="0"/>
      <w:marTop w:val="0"/>
      <w:marBottom w:val="0"/>
      <w:divBdr>
        <w:top w:val="none" w:sz="0" w:space="0" w:color="auto"/>
        <w:left w:val="none" w:sz="0" w:space="0" w:color="auto"/>
        <w:bottom w:val="none" w:sz="0" w:space="0" w:color="auto"/>
        <w:right w:val="none" w:sz="0" w:space="0" w:color="auto"/>
      </w:divBdr>
    </w:div>
    <w:div w:id="325011382">
      <w:bodyDiv w:val="1"/>
      <w:marLeft w:val="0"/>
      <w:marRight w:val="0"/>
      <w:marTop w:val="0"/>
      <w:marBottom w:val="0"/>
      <w:divBdr>
        <w:top w:val="none" w:sz="0" w:space="0" w:color="auto"/>
        <w:left w:val="none" w:sz="0" w:space="0" w:color="auto"/>
        <w:bottom w:val="none" w:sz="0" w:space="0" w:color="auto"/>
        <w:right w:val="none" w:sz="0" w:space="0" w:color="auto"/>
      </w:divBdr>
    </w:div>
    <w:div w:id="389112295">
      <w:bodyDiv w:val="1"/>
      <w:marLeft w:val="0"/>
      <w:marRight w:val="0"/>
      <w:marTop w:val="0"/>
      <w:marBottom w:val="0"/>
      <w:divBdr>
        <w:top w:val="none" w:sz="0" w:space="0" w:color="auto"/>
        <w:left w:val="none" w:sz="0" w:space="0" w:color="auto"/>
        <w:bottom w:val="none" w:sz="0" w:space="0" w:color="auto"/>
        <w:right w:val="none" w:sz="0" w:space="0" w:color="auto"/>
      </w:divBdr>
    </w:div>
    <w:div w:id="432676536">
      <w:bodyDiv w:val="1"/>
      <w:marLeft w:val="0"/>
      <w:marRight w:val="0"/>
      <w:marTop w:val="0"/>
      <w:marBottom w:val="0"/>
      <w:divBdr>
        <w:top w:val="none" w:sz="0" w:space="0" w:color="auto"/>
        <w:left w:val="none" w:sz="0" w:space="0" w:color="auto"/>
        <w:bottom w:val="none" w:sz="0" w:space="0" w:color="auto"/>
        <w:right w:val="none" w:sz="0" w:space="0" w:color="auto"/>
      </w:divBdr>
      <w:divsChild>
        <w:div w:id="735130512">
          <w:marLeft w:val="0"/>
          <w:marRight w:val="0"/>
          <w:marTop w:val="0"/>
          <w:marBottom w:val="0"/>
          <w:divBdr>
            <w:top w:val="none" w:sz="0" w:space="0" w:color="auto"/>
            <w:left w:val="none" w:sz="0" w:space="0" w:color="auto"/>
            <w:bottom w:val="none" w:sz="0" w:space="0" w:color="auto"/>
            <w:right w:val="none" w:sz="0" w:space="0" w:color="auto"/>
          </w:divBdr>
        </w:div>
        <w:div w:id="809706693">
          <w:marLeft w:val="0"/>
          <w:marRight w:val="0"/>
          <w:marTop w:val="0"/>
          <w:marBottom w:val="0"/>
          <w:divBdr>
            <w:top w:val="none" w:sz="0" w:space="0" w:color="auto"/>
            <w:left w:val="none" w:sz="0" w:space="0" w:color="auto"/>
            <w:bottom w:val="none" w:sz="0" w:space="0" w:color="auto"/>
            <w:right w:val="none" w:sz="0" w:space="0" w:color="auto"/>
          </w:divBdr>
        </w:div>
      </w:divsChild>
    </w:div>
    <w:div w:id="734201330">
      <w:bodyDiv w:val="1"/>
      <w:marLeft w:val="0"/>
      <w:marRight w:val="0"/>
      <w:marTop w:val="0"/>
      <w:marBottom w:val="0"/>
      <w:divBdr>
        <w:top w:val="none" w:sz="0" w:space="0" w:color="auto"/>
        <w:left w:val="none" w:sz="0" w:space="0" w:color="auto"/>
        <w:bottom w:val="none" w:sz="0" w:space="0" w:color="auto"/>
        <w:right w:val="none" w:sz="0" w:space="0" w:color="auto"/>
      </w:divBdr>
    </w:div>
    <w:div w:id="766079008">
      <w:bodyDiv w:val="1"/>
      <w:marLeft w:val="0"/>
      <w:marRight w:val="0"/>
      <w:marTop w:val="0"/>
      <w:marBottom w:val="0"/>
      <w:divBdr>
        <w:top w:val="none" w:sz="0" w:space="0" w:color="auto"/>
        <w:left w:val="none" w:sz="0" w:space="0" w:color="auto"/>
        <w:bottom w:val="none" w:sz="0" w:space="0" w:color="auto"/>
        <w:right w:val="none" w:sz="0" w:space="0" w:color="auto"/>
      </w:divBdr>
      <w:divsChild>
        <w:div w:id="752243752">
          <w:marLeft w:val="0"/>
          <w:marRight w:val="0"/>
          <w:marTop w:val="0"/>
          <w:marBottom w:val="0"/>
          <w:divBdr>
            <w:top w:val="none" w:sz="0" w:space="0" w:color="auto"/>
            <w:left w:val="none" w:sz="0" w:space="0" w:color="auto"/>
            <w:bottom w:val="none" w:sz="0" w:space="0" w:color="auto"/>
            <w:right w:val="none" w:sz="0" w:space="0" w:color="auto"/>
          </w:divBdr>
        </w:div>
        <w:div w:id="484853757">
          <w:marLeft w:val="0"/>
          <w:marRight w:val="0"/>
          <w:marTop w:val="0"/>
          <w:marBottom w:val="0"/>
          <w:divBdr>
            <w:top w:val="none" w:sz="0" w:space="0" w:color="auto"/>
            <w:left w:val="none" w:sz="0" w:space="0" w:color="auto"/>
            <w:bottom w:val="none" w:sz="0" w:space="0" w:color="auto"/>
            <w:right w:val="none" w:sz="0" w:space="0" w:color="auto"/>
          </w:divBdr>
        </w:div>
        <w:div w:id="1495874217">
          <w:marLeft w:val="0"/>
          <w:marRight w:val="0"/>
          <w:marTop w:val="0"/>
          <w:marBottom w:val="0"/>
          <w:divBdr>
            <w:top w:val="none" w:sz="0" w:space="0" w:color="auto"/>
            <w:left w:val="none" w:sz="0" w:space="0" w:color="auto"/>
            <w:bottom w:val="none" w:sz="0" w:space="0" w:color="auto"/>
            <w:right w:val="none" w:sz="0" w:space="0" w:color="auto"/>
          </w:divBdr>
        </w:div>
        <w:div w:id="2120833628">
          <w:marLeft w:val="0"/>
          <w:marRight w:val="0"/>
          <w:marTop w:val="0"/>
          <w:marBottom w:val="0"/>
          <w:divBdr>
            <w:top w:val="none" w:sz="0" w:space="0" w:color="auto"/>
            <w:left w:val="none" w:sz="0" w:space="0" w:color="auto"/>
            <w:bottom w:val="none" w:sz="0" w:space="0" w:color="auto"/>
            <w:right w:val="none" w:sz="0" w:space="0" w:color="auto"/>
          </w:divBdr>
        </w:div>
      </w:divsChild>
    </w:div>
    <w:div w:id="828908808">
      <w:bodyDiv w:val="1"/>
      <w:marLeft w:val="0"/>
      <w:marRight w:val="0"/>
      <w:marTop w:val="0"/>
      <w:marBottom w:val="0"/>
      <w:divBdr>
        <w:top w:val="none" w:sz="0" w:space="0" w:color="auto"/>
        <w:left w:val="none" w:sz="0" w:space="0" w:color="auto"/>
        <w:bottom w:val="none" w:sz="0" w:space="0" w:color="auto"/>
        <w:right w:val="none" w:sz="0" w:space="0" w:color="auto"/>
      </w:divBdr>
    </w:div>
    <w:div w:id="874581706">
      <w:bodyDiv w:val="1"/>
      <w:marLeft w:val="0"/>
      <w:marRight w:val="0"/>
      <w:marTop w:val="0"/>
      <w:marBottom w:val="0"/>
      <w:divBdr>
        <w:top w:val="none" w:sz="0" w:space="0" w:color="auto"/>
        <w:left w:val="none" w:sz="0" w:space="0" w:color="auto"/>
        <w:bottom w:val="none" w:sz="0" w:space="0" w:color="auto"/>
        <w:right w:val="none" w:sz="0" w:space="0" w:color="auto"/>
      </w:divBdr>
      <w:divsChild>
        <w:div w:id="748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9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7301">
      <w:bodyDiv w:val="1"/>
      <w:marLeft w:val="0"/>
      <w:marRight w:val="0"/>
      <w:marTop w:val="0"/>
      <w:marBottom w:val="0"/>
      <w:divBdr>
        <w:top w:val="none" w:sz="0" w:space="0" w:color="auto"/>
        <w:left w:val="none" w:sz="0" w:space="0" w:color="auto"/>
        <w:bottom w:val="none" w:sz="0" w:space="0" w:color="auto"/>
        <w:right w:val="none" w:sz="0" w:space="0" w:color="auto"/>
      </w:divBdr>
    </w:div>
    <w:div w:id="977491336">
      <w:bodyDiv w:val="1"/>
      <w:marLeft w:val="0"/>
      <w:marRight w:val="0"/>
      <w:marTop w:val="0"/>
      <w:marBottom w:val="0"/>
      <w:divBdr>
        <w:top w:val="none" w:sz="0" w:space="0" w:color="auto"/>
        <w:left w:val="none" w:sz="0" w:space="0" w:color="auto"/>
        <w:bottom w:val="none" w:sz="0" w:space="0" w:color="auto"/>
        <w:right w:val="none" w:sz="0" w:space="0" w:color="auto"/>
      </w:divBdr>
    </w:div>
    <w:div w:id="1054623203">
      <w:bodyDiv w:val="1"/>
      <w:marLeft w:val="0"/>
      <w:marRight w:val="0"/>
      <w:marTop w:val="0"/>
      <w:marBottom w:val="0"/>
      <w:divBdr>
        <w:top w:val="none" w:sz="0" w:space="0" w:color="auto"/>
        <w:left w:val="none" w:sz="0" w:space="0" w:color="auto"/>
        <w:bottom w:val="none" w:sz="0" w:space="0" w:color="auto"/>
        <w:right w:val="none" w:sz="0" w:space="0" w:color="auto"/>
      </w:divBdr>
    </w:div>
    <w:div w:id="1215964286">
      <w:bodyDiv w:val="1"/>
      <w:marLeft w:val="0"/>
      <w:marRight w:val="0"/>
      <w:marTop w:val="0"/>
      <w:marBottom w:val="0"/>
      <w:divBdr>
        <w:top w:val="none" w:sz="0" w:space="0" w:color="auto"/>
        <w:left w:val="none" w:sz="0" w:space="0" w:color="auto"/>
        <w:bottom w:val="none" w:sz="0" w:space="0" w:color="auto"/>
        <w:right w:val="none" w:sz="0" w:space="0" w:color="auto"/>
      </w:divBdr>
    </w:div>
    <w:div w:id="1304576895">
      <w:bodyDiv w:val="1"/>
      <w:marLeft w:val="0"/>
      <w:marRight w:val="0"/>
      <w:marTop w:val="0"/>
      <w:marBottom w:val="0"/>
      <w:divBdr>
        <w:top w:val="none" w:sz="0" w:space="0" w:color="auto"/>
        <w:left w:val="none" w:sz="0" w:space="0" w:color="auto"/>
        <w:bottom w:val="none" w:sz="0" w:space="0" w:color="auto"/>
        <w:right w:val="none" w:sz="0" w:space="0" w:color="auto"/>
      </w:divBdr>
      <w:divsChild>
        <w:div w:id="995648619">
          <w:marLeft w:val="0"/>
          <w:marRight w:val="0"/>
          <w:marTop w:val="0"/>
          <w:marBottom w:val="0"/>
          <w:divBdr>
            <w:top w:val="none" w:sz="0" w:space="0" w:color="auto"/>
            <w:left w:val="none" w:sz="0" w:space="0" w:color="auto"/>
            <w:bottom w:val="none" w:sz="0" w:space="0" w:color="auto"/>
            <w:right w:val="none" w:sz="0" w:space="0" w:color="auto"/>
          </w:divBdr>
        </w:div>
        <w:div w:id="1992559495">
          <w:marLeft w:val="0"/>
          <w:marRight w:val="0"/>
          <w:marTop w:val="0"/>
          <w:marBottom w:val="0"/>
          <w:divBdr>
            <w:top w:val="none" w:sz="0" w:space="0" w:color="auto"/>
            <w:left w:val="none" w:sz="0" w:space="0" w:color="auto"/>
            <w:bottom w:val="none" w:sz="0" w:space="0" w:color="auto"/>
            <w:right w:val="none" w:sz="0" w:space="0" w:color="auto"/>
          </w:divBdr>
        </w:div>
        <w:div w:id="1395883991">
          <w:marLeft w:val="0"/>
          <w:marRight w:val="0"/>
          <w:marTop w:val="0"/>
          <w:marBottom w:val="0"/>
          <w:divBdr>
            <w:top w:val="none" w:sz="0" w:space="0" w:color="auto"/>
            <w:left w:val="none" w:sz="0" w:space="0" w:color="auto"/>
            <w:bottom w:val="none" w:sz="0" w:space="0" w:color="auto"/>
            <w:right w:val="none" w:sz="0" w:space="0" w:color="auto"/>
          </w:divBdr>
        </w:div>
        <w:div w:id="2036346773">
          <w:marLeft w:val="0"/>
          <w:marRight w:val="0"/>
          <w:marTop w:val="0"/>
          <w:marBottom w:val="0"/>
          <w:divBdr>
            <w:top w:val="none" w:sz="0" w:space="0" w:color="auto"/>
            <w:left w:val="none" w:sz="0" w:space="0" w:color="auto"/>
            <w:bottom w:val="none" w:sz="0" w:space="0" w:color="auto"/>
            <w:right w:val="none" w:sz="0" w:space="0" w:color="auto"/>
          </w:divBdr>
        </w:div>
        <w:div w:id="2128693499">
          <w:marLeft w:val="0"/>
          <w:marRight w:val="0"/>
          <w:marTop w:val="0"/>
          <w:marBottom w:val="0"/>
          <w:divBdr>
            <w:top w:val="none" w:sz="0" w:space="0" w:color="auto"/>
            <w:left w:val="none" w:sz="0" w:space="0" w:color="auto"/>
            <w:bottom w:val="none" w:sz="0" w:space="0" w:color="auto"/>
            <w:right w:val="none" w:sz="0" w:space="0" w:color="auto"/>
          </w:divBdr>
        </w:div>
        <w:div w:id="1717897565">
          <w:marLeft w:val="0"/>
          <w:marRight w:val="0"/>
          <w:marTop w:val="0"/>
          <w:marBottom w:val="0"/>
          <w:divBdr>
            <w:top w:val="none" w:sz="0" w:space="0" w:color="auto"/>
            <w:left w:val="none" w:sz="0" w:space="0" w:color="auto"/>
            <w:bottom w:val="none" w:sz="0" w:space="0" w:color="auto"/>
            <w:right w:val="none" w:sz="0" w:space="0" w:color="auto"/>
          </w:divBdr>
        </w:div>
      </w:divsChild>
    </w:div>
    <w:div w:id="1347173751">
      <w:bodyDiv w:val="1"/>
      <w:marLeft w:val="0"/>
      <w:marRight w:val="0"/>
      <w:marTop w:val="0"/>
      <w:marBottom w:val="0"/>
      <w:divBdr>
        <w:top w:val="none" w:sz="0" w:space="0" w:color="auto"/>
        <w:left w:val="none" w:sz="0" w:space="0" w:color="auto"/>
        <w:bottom w:val="none" w:sz="0" w:space="0" w:color="auto"/>
        <w:right w:val="none" w:sz="0" w:space="0" w:color="auto"/>
      </w:divBdr>
      <w:divsChild>
        <w:div w:id="406071280">
          <w:marLeft w:val="0"/>
          <w:marRight w:val="0"/>
          <w:marTop w:val="0"/>
          <w:marBottom w:val="0"/>
          <w:divBdr>
            <w:top w:val="none" w:sz="0" w:space="0" w:color="auto"/>
            <w:left w:val="none" w:sz="0" w:space="0" w:color="auto"/>
            <w:bottom w:val="none" w:sz="0" w:space="0" w:color="auto"/>
            <w:right w:val="none" w:sz="0" w:space="0" w:color="auto"/>
          </w:divBdr>
        </w:div>
        <w:div w:id="693968203">
          <w:marLeft w:val="0"/>
          <w:marRight w:val="0"/>
          <w:marTop w:val="0"/>
          <w:marBottom w:val="0"/>
          <w:divBdr>
            <w:top w:val="none" w:sz="0" w:space="0" w:color="auto"/>
            <w:left w:val="none" w:sz="0" w:space="0" w:color="auto"/>
            <w:bottom w:val="none" w:sz="0" w:space="0" w:color="auto"/>
            <w:right w:val="none" w:sz="0" w:space="0" w:color="auto"/>
          </w:divBdr>
        </w:div>
      </w:divsChild>
    </w:div>
    <w:div w:id="1402870011">
      <w:bodyDiv w:val="1"/>
      <w:marLeft w:val="0"/>
      <w:marRight w:val="0"/>
      <w:marTop w:val="0"/>
      <w:marBottom w:val="0"/>
      <w:divBdr>
        <w:top w:val="none" w:sz="0" w:space="0" w:color="auto"/>
        <w:left w:val="none" w:sz="0" w:space="0" w:color="auto"/>
        <w:bottom w:val="none" w:sz="0" w:space="0" w:color="auto"/>
        <w:right w:val="none" w:sz="0" w:space="0" w:color="auto"/>
      </w:divBdr>
    </w:div>
    <w:div w:id="1424229399">
      <w:bodyDiv w:val="1"/>
      <w:marLeft w:val="0"/>
      <w:marRight w:val="0"/>
      <w:marTop w:val="0"/>
      <w:marBottom w:val="0"/>
      <w:divBdr>
        <w:top w:val="none" w:sz="0" w:space="0" w:color="auto"/>
        <w:left w:val="none" w:sz="0" w:space="0" w:color="auto"/>
        <w:bottom w:val="none" w:sz="0" w:space="0" w:color="auto"/>
        <w:right w:val="none" w:sz="0" w:space="0" w:color="auto"/>
      </w:divBdr>
      <w:divsChild>
        <w:div w:id="135753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406">
      <w:bodyDiv w:val="1"/>
      <w:marLeft w:val="0"/>
      <w:marRight w:val="0"/>
      <w:marTop w:val="0"/>
      <w:marBottom w:val="0"/>
      <w:divBdr>
        <w:top w:val="none" w:sz="0" w:space="0" w:color="auto"/>
        <w:left w:val="none" w:sz="0" w:space="0" w:color="auto"/>
        <w:bottom w:val="none" w:sz="0" w:space="0" w:color="auto"/>
        <w:right w:val="none" w:sz="0" w:space="0" w:color="auto"/>
      </w:divBdr>
    </w:div>
    <w:div w:id="1566601619">
      <w:bodyDiv w:val="1"/>
      <w:marLeft w:val="0"/>
      <w:marRight w:val="0"/>
      <w:marTop w:val="0"/>
      <w:marBottom w:val="0"/>
      <w:divBdr>
        <w:top w:val="none" w:sz="0" w:space="0" w:color="auto"/>
        <w:left w:val="none" w:sz="0" w:space="0" w:color="auto"/>
        <w:bottom w:val="none" w:sz="0" w:space="0" w:color="auto"/>
        <w:right w:val="none" w:sz="0" w:space="0" w:color="auto"/>
      </w:divBdr>
    </w:div>
    <w:div w:id="1617105847">
      <w:bodyDiv w:val="1"/>
      <w:marLeft w:val="0"/>
      <w:marRight w:val="0"/>
      <w:marTop w:val="0"/>
      <w:marBottom w:val="0"/>
      <w:divBdr>
        <w:top w:val="none" w:sz="0" w:space="0" w:color="auto"/>
        <w:left w:val="none" w:sz="0" w:space="0" w:color="auto"/>
        <w:bottom w:val="none" w:sz="0" w:space="0" w:color="auto"/>
        <w:right w:val="none" w:sz="0" w:space="0" w:color="auto"/>
      </w:divBdr>
    </w:div>
    <w:div w:id="1764181447">
      <w:bodyDiv w:val="1"/>
      <w:marLeft w:val="0"/>
      <w:marRight w:val="0"/>
      <w:marTop w:val="0"/>
      <w:marBottom w:val="0"/>
      <w:divBdr>
        <w:top w:val="none" w:sz="0" w:space="0" w:color="auto"/>
        <w:left w:val="none" w:sz="0" w:space="0" w:color="auto"/>
        <w:bottom w:val="none" w:sz="0" w:space="0" w:color="auto"/>
        <w:right w:val="none" w:sz="0" w:space="0" w:color="auto"/>
      </w:divBdr>
    </w:div>
    <w:div w:id="1983389941">
      <w:bodyDiv w:val="1"/>
      <w:marLeft w:val="0"/>
      <w:marRight w:val="0"/>
      <w:marTop w:val="0"/>
      <w:marBottom w:val="0"/>
      <w:divBdr>
        <w:top w:val="none" w:sz="0" w:space="0" w:color="auto"/>
        <w:left w:val="none" w:sz="0" w:space="0" w:color="auto"/>
        <w:bottom w:val="none" w:sz="0" w:space="0" w:color="auto"/>
        <w:right w:val="none" w:sz="0" w:space="0" w:color="auto"/>
      </w:divBdr>
    </w:div>
    <w:div w:id="20472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ocs.org/A/RES/63/33" TargetMode="External"/><Relationship Id="rId13" Type="http://schemas.openxmlformats.org/officeDocument/2006/relationships/hyperlink" Target="http://undocs.org/A/RES/68/98" TargetMode="External"/><Relationship Id="rId18" Type="http://schemas.openxmlformats.org/officeDocument/2006/relationships/hyperlink" Target="http://undocs.org/A/63/59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ndocs.org/A/RES/67/81" TargetMode="External"/><Relationship Id="rId17" Type="http://schemas.openxmlformats.org/officeDocument/2006/relationships/hyperlink" Target="https://undocs.org/A/RES/69/313" TargetMode="External"/><Relationship Id="rId2" Type="http://schemas.openxmlformats.org/officeDocument/2006/relationships/numbering" Target="numbering.xml"/><Relationship Id="rId16" Type="http://schemas.openxmlformats.org/officeDocument/2006/relationships/hyperlink" Target="https://undocs.org/A/RES/7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ocs.org/A/RES/66/115" TargetMode="External"/><Relationship Id="rId5" Type="http://schemas.openxmlformats.org/officeDocument/2006/relationships/webSettings" Target="webSettings.xml"/><Relationship Id="rId15" Type="http://schemas.openxmlformats.org/officeDocument/2006/relationships/hyperlink" Target="http://undocs.org/A/RES/70/183" TargetMode="External"/><Relationship Id="rId10" Type="http://schemas.openxmlformats.org/officeDocument/2006/relationships/hyperlink" Target="http://undocs.org/A/RES/65/9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ndocs.org/A/RES/64/108" TargetMode="External"/><Relationship Id="rId14" Type="http://schemas.openxmlformats.org/officeDocument/2006/relationships/hyperlink" Target="http://undocs.org/A/RES/69/132"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464D9-4CDA-4712-BED3-575B9EF4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4175</Words>
  <Characters>23798</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M.A.E.E</Company>
  <LinksUpToDate>false</LinksUpToDate>
  <CharactersWithSpaces>27918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Ariane LATHUILLE</dc:creator>
  <cp:lastModifiedBy>Tamar Tchelidze</cp:lastModifiedBy>
  <cp:revision>2</cp:revision>
  <cp:lastPrinted>2017-12-04T17:04:00Z</cp:lastPrinted>
  <dcterms:created xsi:type="dcterms:W3CDTF">2017-12-06T21:03:00Z</dcterms:created>
  <dcterms:modified xsi:type="dcterms:W3CDTF">2017-12-06T21:03:00Z</dcterms:modified>
</cp:coreProperties>
</file>