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80" w:rsidRPr="007C17A7" w:rsidRDefault="007316EA" w:rsidP="00DA3D9F">
      <w:pPr>
        <w:shd w:val="clear" w:color="auto" w:fill="FFFFFF" w:themeFill="background1"/>
        <w:spacing w:after="0" w:line="240" w:lineRule="auto"/>
        <w:contextualSpacing/>
        <w:rPr>
          <w:rFonts w:ascii="Calibri" w:hAnsi="Calibri" w:cs="Calibri"/>
          <w:b/>
          <w:bCs/>
          <w:sz w:val="24"/>
          <w:szCs w:val="24"/>
        </w:rPr>
      </w:pPr>
      <w:r w:rsidRPr="00624570">
        <w:rPr>
          <w:rFonts w:ascii="Calibri" w:eastAsiaTheme="majorEastAsia" w:hAnsi="Calibri" w:cs="Calibri"/>
          <w:b/>
          <w:bCs/>
          <w:i/>
          <w:noProof/>
          <w:color w:val="365F91" w:themeColor="accent1" w:themeShade="BF"/>
        </w:rPr>
        <w:drawing>
          <wp:anchor distT="0" distB="0" distL="114300" distR="114300" simplePos="0" relativeHeight="251660288" behindDoc="0" locked="0" layoutInCell="1" allowOverlap="1">
            <wp:simplePos x="0" y="0"/>
            <wp:positionH relativeFrom="column">
              <wp:posOffset>5174615</wp:posOffset>
            </wp:positionH>
            <wp:positionV relativeFrom="paragraph">
              <wp:posOffset>-270510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24570">
        <w:rPr>
          <w:rFonts w:asciiTheme="majorHAnsi" w:eastAsiaTheme="majorEastAsia" w:hAnsiTheme="majorHAnsi" w:cstheme="majorBidi"/>
          <w:b/>
          <w:bCs/>
          <w:i/>
          <w:noProof/>
          <w:color w:val="365F91" w:themeColor="accent1" w:themeShade="BF"/>
          <w:sz w:val="26"/>
          <w:szCs w:val="26"/>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-288643</wp:posOffset>
            </wp:positionV>
            <wp:extent cx="1600200" cy="632813"/>
            <wp:effectExtent l="0" t="0" r="0" b="0"/>
            <wp:wrapNone/>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1F2" w:rsidRDefault="00B311F2" w:rsidP="00DA3D9F">
      <w:pPr>
        <w:pStyle w:val="Heading2"/>
        <w:contextualSpacing/>
        <w:rPr>
          <w:rFonts w:ascii="Calibri" w:eastAsiaTheme="majorEastAsia" w:hAnsi="Calibri" w:cs="Calibri"/>
          <w:b w:val="0"/>
          <w:bCs w:val="0"/>
          <w:i w:val="0"/>
          <w:color w:val="365F91" w:themeColor="accent1" w:themeShade="BF"/>
        </w:rPr>
      </w:pPr>
      <w:r>
        <w:rPr>
          <w:rFonts w:ascii="Calibri" w:eastAsiaTheme="minorEastAsia" w:hAnsi="Calibri" w:cs="Calibri"/>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r>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Pr>
          <w:rFonts w:asciiTheme="minorHAnsi" w:eastAsiaTheme="majorEastAsia" w:hAnsiTheme="minorHAnsi" w:cs="Calibri"/>
          <w:b w:val="0"/>
          <w:bCs w:val="0"/>
          <w:i w:val="0"/>
          <w:color w:val="365F91" w:themeColor="accent1" w:themeShade="BF"/>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p>
    <w:p w:rsidR="007316EA" w:rsidRPr="00DA3D9F" w:rsidRDefault="007316EA" w:rsidP="00DA3D9F">
      <w:pPr>
        <w:pStyle w:val="Heading2"/>
        <w:contextualSpacing/>
        <w:jc w:val="right"/>
        <w:rPr>
          <w:rFonts w:ascii="Calibri" w:eastAsiaTheme="majorEastAsia" w:hAnsi="Calibri" w:cs="Calibri"/>
          <w:bCs w:val="0"/>
          <w:i w:val="0"/>
          <w:color w:val="244061" w:themeColor="accent1" w:themeShade="80"/>
          <w:sz w:val="28"/>
          <w:szCs w:val="28"/>
        </w:rPr>
      </w:pPr>
    </w:p>
    <w:p w:rsidR="00B311F2" w:rsidRPr="00B97C81" w:rsidRDefault="00B311F2" w:rsidP="00DA3D9F">
      <w:pPr>
        <w:pStyle w:val="Heading2"/>
        <w:contextualSpacing/>
        <w:jc w:val="right"/>
        <w:rPr>
          <w:rFonts w:ascii="Calibri" w:eastAsiaTheme="majorEastAsia" w:hAnsi="Calibri" w:cs="Calibri"/>
          <w:bCs w:val="0"/>
          <w:i w:val="0"/>
          <w:color w:val="244061" w:themeColor="accent1" w:themeShade="80"/>
          <w:sz w:val="32"/>
          <w:szCs w:val="32"/>
        </w:rPr>
      </w:pPr>
      <w:r w:rsidRPr="00B97C81">
        <w:rPr>
          <w:rFonts w:ascii="Calibri" w:eastAsiaTheme="majorEastAsia" w:hAnsi="Calibri" w:cs="Calibri"/>
          <w:bCs w:val="0"/>
          <w:i w:val="0"/>
          <w:color w:val="244061" w:themeColor="accent1" w:themeShade="80"/>
          <w:sz w:val="36"/>
          <w:szCs w:val="36"/>
        </w:rPr>
        <w:t>GEORGIA</w:t>
      </w:r>
      <w:r w:rsidRPr="00B97C81">
        <w:rPr>
          <w:rFonts w:ascii="Calibri" w:eastAsiaTheme="majorEastAsia" w:hAnsi="Calibri" w:cs="Calibri"/>
          <w:bCs w:val="0"/>
          <w:color w:val="244061" w:themeColor="accent1" w:themeShade="80"/>
          <w:sz w:val="32"/>
          <w:szCs w:val="32"/>
        </w:rPr>
        <w:t xml:space="preserve"> </w:t>
      </w:r>
      <w:r w:rsidRPr="00B97C81">
        <w:rPr>
          <w:rFonts w:ascii="Calibri" w:eastAsiaTheme="majorEastAsia" w:hAnsi="Calibri" w:cs="Calibri"/>
          <w:bCs w:val="0"/>
          <w:color w:val="244061" w:themeColor="accent1" w:themeShade="80"/>
          <w:sz w:val="36"/>
          <w:szCs w:val="36"/>
        </w:rPr>
        <w:t>Brief</w:t>
      </w:r>
    </w:p>
    <w:p w:rsidR="00F56480" w:rsidRPr="007C17A7" w:rsidRDefault="00950D3D" w:rsidP="00DA3D9F">
      <w:pPr>
        <w:shd w:val="clear" w:color="auto" w:fill="FFFFFF" w:themeFill="background1"/>
        <w:spacing w:after="0" w:line="240" w:lineRule="auto"/>
        <w:contextualSpacing/>
        <w:rPr>
          <w:rFonts w:ascii="Calibri" w:hAnsi="Calibri" w:cs="Calibri"/>
          <w:b/>
          <w:bCs/>
          <w:sz w:val="24"/>
          <w:szCs w:val="24"/>
        </w:rPr>
      </w:pPr>
      <w:r w:rsidRPr="007C17A7">
        <w:rPr>
          <w:rFonts w:ascii="Calibri" w:hAnsi="Calibri" w:cs="Calibri"/>
          <w:b/>
          <w:bCs/>
          <w:noProof/>
          <w:sz w:val="24"/>
          <w:szCs w:val="24"/>
        </w:rPr>
        <mc:AlternateContent>
          <mc:Choice Requires="wps">
            <w:drawing>
              <wp:anchor distT="0" distB="0" distL="114300" distR="114300" simplePos="0" relativeHeight="251658240" behindDoc="0" locked="0" layoutInCell="1" allowOverlap="1" wp14:anchorId="22A02BB2" wp14:editId="75B90BF4">
                <wp:simplePos x="0" y="0"/>
                <wp:positionH relativeFrom="margin">
                  <wp:align>right</wp:align>
                </wp:positionH>
                <wp:positionV relativeFrom="paragraph">
                  <wp:posOffset>26035</wp:posOffset>
                </wp:positionV>
                <wp:extent cx="6667500" cy="904875"/>
                <wp:effectExtent l="0" t="0" r="19050"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9048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DA3D9F" w:rsidRDefault="00D0566B" w:rsidP="00DA3D9F">
                            <w:pPr>
                              <w:spacing w:after="120"/>
                              <w:jc w:val="center"/>
                              <w:rPr>
                                <w:rFonts w:ascii="Calibri" w:hAnsi="Calibri" w:cs="Calibri"/>
                                <w:b/>
                                <w:color w:val="FFFFFF" w:themeColor="background1"/>
                                <w:sz w:val="44"/>
                                <w:szCs w:val="44"/>
                              </w:rPr>
                            </w:pPr>
                            <w:r w:rsidRPr="005978C9">
                              <w:rPr>
                                <w:rFonts w:ascii="Calibri" w:hAnsi="Calibri" w:cs="Calibri"/>
                                <w:b/>
                                <w:color w:val="FFFFFF" w:themeColor="background1"/>
                                <w:sz w:val="44"/>
                                <w:szCs w:val="44"/>
                              </w:rPr>
                              <w:t xml:space="preserve">Implemented Activities Related to </w:t>
                            </w:r>
                            <w:r w:rsidR="00DA3D9F">
                              <w:rPr>
                                <w:rFonts w:ascii="Calibri" w:hAnsi="Calibri" w:cs="Calibri"/>
                                <w:b/>
                                <w:color w:val="FFFFFF" w:themeColor="background1"/>
                                <w:sz w:val="44"/>
                                <w:szCs w:val="44"/>
                              </w:rPr>
                              <w:t>the</w:t>
                            </w:r>
                          </w:p>
                          <w:p w:rsidR="00D0566B" w:rsidRPr="005978C9" w:rsidRDefault="00D0566B" w:rsidP="00DA3D9F">
                            <w:pPr>
                              <w:spacing w:after="120"/>
                              <w:jc w:val="center"/>
                              <w:rPr>
                                <w:rFonts w:ascii="Calibri" w:hAnsi="Calibri" w:cs="Calibri"/>
                                <w:b/>
                                <w:color w:val="FFFFFF" w:themeColor="background1"/>
                                <w:sz w:val="44"/>
                                <w:szCs w:val="44"/>
                              </w:rPr>
                            </w:pPr>
                            <w:r w:rsidRPr="005978C9">
                              <w:rPr>
                                <w:rFonts w:ascii="Calibri" w:hAnsi="Calibri" w:cs="Calibri"/>
                                <w:b/>
                                <w:color w:val="FFFFFF" w:themeColor="background1"/>
                                <w:sz w:val="44"/>
                                <w:szCs w:val="44"/>
                              </w:rPr>
                              <w:t>Antimicrobial Resistance (AMR)</w:t>
                            </w:r>
                          </w:p>
                          <w:p w:rsidR="007C17A7" w:rsidRDefault="007C17A7" w:rsidP="00B311F2">
                            <w:pPr>
                              <w:spacing w:after="0" w:line="240" w:lineRule="auto"/>
                              <w:ind w:left="7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2BB2" id="Round Single Corner Rectangle 12" o:spid="_x0000_s1026" style="position:absolute;margin-left:473.8pt;margin-top:2.05pt;width:525pt;height:7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667500,904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9++pAIAAGMFAAAOAAAAZHJzL2Uyb0RvYy54bWysVE1vGjEQvVfqf7B8bxYQkARliSiIqhJK&#10;opAq58HrZbe1Pa5tYNNf37F3IaTNqerFsj3f783MzW2jFdtL52s0Oe9f9DiTRmBRm23Ovz0tP11x&#10;5gOYAhQamfMX6fnt9OOHm4OdyAFWqArpGDkxfnKwOa9CsJMs86KSGvwFWmlIWKLTEOjptlnh4EDe&#10;tcoGvd44O6ArrEMhvaffRSvk0+S/LKUI92XpZWAq55RbSKdL5yae2fQGJlsHtqpFlwb8QxYaakNB&#10;T64WEIDtXP2XK10Lhx7LcCFQZ1iWtZCpBqqm3/ujmnUFVqZaCBxvTzD5/+dW3O0fHKsL4m7AmQFN&#10;HD3izhRsTXAqyeboDDH0SEhC+iA9Au1g/YRs1/bBxbK9XaH44UmQvZHEh+90mtLpqEtFsyYx8HJi&#10;QDaBCfocj8eXox4RJUh23RteXY5itAwmR2vrfPgiUbN4ybmLufZjdgl+2K98SDwUXTFQfOes1IpY&#10;3YNiiXFy1ynS7egwlYGqLpa1Uunhtpu5cozMcj5cXvU/L7pc/LmaMuyQ88FomNIG6uFSQaAKtCVU&#10;vdlyBmpLwyGCSzm+sfbvBEnBKyhkG5rwINctCp16QuSNn1jFAnzVmiRRZ6JM9CfTLBA4R4paViI/&#10;odk09BuvGyxeqB0ctnPirVjW5HgFPjyAIwiJGRr2cE9HqZDqxu7GWYXu13v/UZ/6laScHWjQCJOf&#10;O3CSM/XVUCdf94fDOJnpMRxdDujhziWbc4nZ6TkSH31aK1aka9QP6ngtHepn2gmzGJVEYATFbtHv&#10;HvPQLgDaKkLOZkmNptFCWJm1FdF5hCxC+tQ8g7NdrwXq0js8DmXXQy0vr7rR0uBsF7CsT2C3uHbD&#10;QZOc+Ou2TlwV5++k9bobp78BAAD//wMAUEsDBBQABgAIAAAAIQC3sGxc2wAAAAcBAAAPAAAAZHJz&#10;L2Rvd25yZXYueG1sTI9BT8MwDIXvSPyHyEjcWDK0RlNpOiEkxAWBGDtw9BrTVmucqkm68u/JTnDz&#10;87Pe+1ztFjeImabQezawXikQxI23PbcGDp/Pd1sQISJbHDyTgR8KsKuvryosrT/zB8372IocwqFE&#10;A12MYyllaDpyGFZ+JM7et58cxiynVtoJzzncDfJeKS0d9pwbOhzpqaPmtE/OwNtWSdTLyb4WX+nw&#10;PhdpftHJmNub5fEBRKQl/h3DBT+jQ52Zjj6xDWIwkB+JBjZrEBdTFSovjnnaaA2yruR//voXAAD/&#10;/wMAUEsBAi0AFAAGAAgAAAAhALaDOJL+AAAA4QEAABMAAAAAAAAAAAAAAAAAAAAAAFtDb250ZW50&#10;X1R5cGVzXS54bWxQSwECLQAUAAYACAAAACEAOP0h/9YAAACUAQAACwAAAAAAAAAAAAAAAAAvAQAA&#10;X3JlbHMvLnJlbHNQSwECLQAUAAYACAAAACEAbuPfvqQCAABjBQAADgAAAAAAAAAAAAAAAAAuAgAA&#10;ZHJzL2Uyb0RvYy54bWxQSwECLQAUAAYACAAAACEAt7BsXNsAAAAHAQAADwAAAAAAAAAAAAAAAAD+&#10;BAAAZHJzL2Rvd25yZXYueG1sUEsFBgAAAAAEAAQA8wAAAAYGAAAAAA==&#10;" adj="-11796480,,5400" path="m,l6667500,r,l6667500,904875,,904875,,xe" fillcolor="#4f81bd" strokecolor="#385d8a" strokeweight="2pt">
                <v:stroke joinstyle="miter"/>
                <v:formulas/>
                <v:path arrowok="t" o:connecttype="custom" o:connectlocs="0,0;6667500,0;6667500,0;6667500,904875;0,904875;0,0" o:connectangles="0,0,0,0,0,0" textboxrect="0,0,6667500,904875"/>
                <v:textbox>
                  <w:txbxContent>
                    <w:p w:rsidR="00DA3D9F" w:rsidRDefault="00D0566B" w:rsidP="00DA3D9F">
                      <w:pPr>
                        <w:spacing w:after="120"/>
                        <w:jc w:val="center"/>
                        <w:rPr>
                          <w:rFonts w:ascii="Calibri" w:hAnsi="Calibri" w:cs="Calibri"/>
                          <w:b/>
                          <w:color w:val="FFFFFF" w:themeColor="background1"/>
                          <w:sz w:val="44"/>
                          <w:szCs w:val="44"/>
                        </w:rPr>
                      </w:pPr>
                      <w:r w:rsidRPr="005978C9">
                        <w:rPr>
                          <w:rFonts w:ascii="Calibri" w:hAnsi="Calibri" w:cs="Calibri"/>
                          <w:b/>
                          <w:color w:val="FFFFFF" w:themeColor="background1"/>
                          <w:sz w:val="44"/>
                          <w:szCs w:val="44"/>
                        </w:rPr>
                        <w:t xml:space="preserve">Implemented Activities Related to </w:t>
                      </w:r>
                      <w:r w:rsidR="00DA3D9F">
                        <w:rPr>
                          <w:rFonts w:ascii="Calibri" w:hAnsi="Calibri" w:cs="Calibri"/>
                          <w:b/>
                          <w:color w:val="FFFFFF" w:themeColor="background1"/>
                          <w:sz w:val="44"/>
                          <w:szCs w:val="44"/>
                        </w:rPr>
                        <w:t>the</w:t>
                      </w:r>
                    </w:p>
                    <w:p w:rsidR="00D0566B" w:rsidRPr="005978C9" w:rsidRDefault="00D0566B" w:rsidP="00DA3D9F">
                      <w:pPr>
                        <w:spacing w:after="120"/>
                        <w:jc w:val="center"/>
                        <w:rPr>
                          <w:rFonts w:ascii="Calibri" w:hAnsi="Calibri" w:cs="Calibri"/>
                          <w:b/>
                          <w:color w:val="FFFFFF" w:themeColor="background1"/>
                          <w:sz w:val="44"/>
                          <w:szCs w:val="44"/>
                        </w:rPr>
                      </w:pPr>
                      <w:r w:rsidRPr="005978C9">
                        <w:rPr>
                          <w:rFonts w:ascii="Calibri" w:hAnsi="Calibri" w:cs="Calibri"/>
                          <w:b/>
                          <w:color w:val="FFFFFF" w:themeColor="background1"/>
                          <w:sz w:val="44"/>
                          <w:szCs w:val="44"/>
                        </w:rPr>
                        <w:t>Antimicrobial Resistance (AMR)</w:t>
                      </w:r>
                    </w:p>
                    <w:p w:rsidR="007C17A7" w:rsidRDefault="007C17A7" w:rsidP="00B311F2">
                      <w:pPr>
                        <w:spacing w:after="0" w:line="240" w:lineRule="auto"/>
                        <w:ind w:left="720"/>
                        <w:jc w:val="center"/>
                      </w:pPr>
                    </w:p>
                  </w:txbxContent>
                </v:textbox>
                <w10:wrap anchorx="margin"/>
              </v:shape>
            </w:pict>
          </mc:Fallback>
        </mc:AlternateContent>
      </w:r>
    </w:p>
    <w:p w:rsidR="007C17A7" w:rsidRPr="007C17A7" w:rsidRDefault="007C17A7" w:rsidP="00DA3D9F">
      <w:pPr>
        <w:shd w:val="clear" w:color="auto" w:fill="FFFFFF" w:themeFill="background1"/>
        <w:spacing w:after="0" w:line="240" w:lineRule="auto"/>
        <w:contextualSpacing/>
        <w:jc w:val="center"/>
        <w:rPr>
          <w:rFonts w:ascii="Calibri" w:hAnsi="Calibri" w:cs="Calibri"/>
          <w:b/>
          <w:bCs/>
          <w:color w:val="365F91" w:themeColor="accent1" w:themeShade="BF"/>
          <w:sz w:val="24"/>
          <w:szCs w:val="24"/>
        </w:rPr>
      </w:pPr>
    </w:p>
    <w:p w:rsidR="007C17A7" w:rsidRPr="007C17A7" w:rsidRDefault="007C17A7" w:rsidP="00DA3D9F">
      <w:pPr>
        <w:shd w:val="clear" w:color="auto" w:fill="FFFFFF" w:themeFill="background1"/>
        <w:spacing w:after="0" w:line="240" w:lineRule="auto"/>
        <w:contextualSpacing/>
        <w:jc w:val="center"/>
        <w:rPr>
          <w:rFonts w:ascii="Calibri" w:hAnsi="Calibri" w:cs="Calibri"/>
          <w:b/>
          <w:bCs/>
          <w:color w:val="365F91" w:themeColor="accent1" w:themeShade="BF"/>
          <w:sz w:val="24"/>
          <w:szCs w:val="24"/>
        </w:rPr>
      </w:pPr>
    </w:p>
    <w:p w:rsidR="007C17A7" w:rsidRPr="007C17A7" w:rsidRDefault="007C17A7" w:rsidP="00DA3D9F">
      <w:pPr>
        <w:shd w:val="clear" w:color="auto" w:fill="FFFFFF" w:themeFill="background1"/>
        <w:spacing w:after="0" w:line="240" w:lineRule="auto"/>
        <w:contextualSpacing/>
        <w:jc w:val="center"/>
        <w:rPr>
          <w:rFonts w:ascii="Calibri" w:hAnsi="Calibri" w:cs="Calibri"/>
          <w:b/>
          <w:bCs/>
          <w:color w:val="365F91" w:themeColor="accent1" w:themeShade="BF"/>
          <w:sz w:val="24"/>
          <w:szCs w:val="24"/>
        </w:rPr>
      </w:pPr>
    </w:p>
    <w:p w:rsidR="007C17A7" w:rsidRPr="007C17A7" w:rsidRDefault="007C17A7" w:rsidP="00DA3D9F">
      <w:pPr>
        <w:shd w:val="clear" w:color="auto" w:fill="FFFFFF" w:themeFill="background1"/>
        <w:spacing w:after="0" w:line="240" w:lineRule="auto"/>
        <w:contextualSpacing/>
        <w:jc w:val="center"/>
        <w:rPr>
          <w:rFonts w:ascii="Calibri" w:hAnsi="Calibri" w:cs="Calibri"/>
          <w:b/>
          <w:bCs/>
          <w:color w:val="365F91" w:themeColor="accent1" w:themeShade="BF"/>
          <w:sz w:val="24"/>
          <w:szCs w:val="24"/>
        </w:rPr>
      </w:pPr>
    </w:p>
    <w:p w:rsidR="00DA3D9F" w:rsidRDefault="00DA3D9F" w:rsidP="00DA3D9F">
      <w:pPr>
        <w:spacing w:after="120" w:line="240" w:lineRule="auto"/>
        <w:contextualSpacing/>
        <w:jc w:val="both"/>
        <w:rPr>
          <w:rFonts w:ascii="Calibri" w:hAnsi="Calibri" w:cs="Calibri"/>
          <w:sz w:val="24"/>
          <w:szCs w:val="24"/>
        </w:rPr>
      </w:pPr>
    </w:p>
    <w:p w:rsidR="00D0566B" w:rsidRDefault="00D0566B" w:rsidP="00DA3D9F">
      <w:pPr>
        <w:spacing w:after="120" w:line="240" w:lineRule="auto"/>
        <w:contextualSpacing/>
        <w:jc w:val="both"/>
        <w:rPr>
          <w:rFonts w:ascii="Calibri" w:hAnsi="Calibri" w:cs="Calibri"/>
          <w:sz w:val="24"/>
          <w:szCs w:val="24"/>
        </w:rPr>
      </w:pPr>
      <w:r w:rsidRPr="00425B65">
        <w:rPr>
          <w:rFonts w:ascii="Calibri" w:hAnsi="Calibri" w:cs="Calibri"/>
          <w:sz w:val="24"/>
          <w:szCs w:val="24"/>
        </w:rPr>
        <w:t xml:space="preserve">The national AMR strategy was developed by national experts with the participation of </w:t>
      </w:r>
      <w:r>
        <w:rPr>
          <w:rFonts w:ascii="Calibri" w:hAnsi="Calibri" w:cs="Calibri"/>
          <w:sz w:val="24"/>
          <w:szCs w:val="24"/>
        </w:rPr>
        <w:t xml:space="preserve">the </w:t>
      </w:r>
      <w:r w:rsidRPr="00425B65">
        <w:rPr>
          <w:rStyle w:val="Emphasis"/>
          <w:rFonts w:ascii="Calibri" w:hAnsi="Calibri" w:cs="Calibri"/>
          <w:sz w:val="24"/>
          <w:szCs w:val="24"/>
        </w:rPr>
        <w:t>World Health Organization</w:t>
      </w:r>
      <w:r w:rsidRPr="00425B65">
        <w:rPr>
          <w:rStyle w:val="st"/>
          <w:rFonts w:ascii="Calibri" w:hAnsi="Calibri" w:cs="Calibri"/>
          <w:i/>
          <w:sz w:val="24"/>
          <w:szCs w:val="24"/>
        </w:rPr>
        <w:t xml:space="preserve"> </w:t>
      </w:r>
      <w:r w:rsidRPr="00425B65">
        <w:rPr>
          <w:rStyle w:val="st"/>
          <w:rFonts w:ascii="Calibri" w:hAnsi="Calibri" w:cs="Calibri"/>
          <w:sz w:val="24"/>
          <w:szCs w:val="24"/>
        </w:rPr>
        <w:t>(</w:t>
      </w:r>
      <w:r w:rsidRPr="00425B65">
        <w:rPr>
          <w:rStyle w:val="Emphasis"/>
          <w:rFonts w:ascii="Calibri" w:hAnsi="Calibri" w:cs="Calibri"/>
          <w:sz w:val="24"/>
          <w:szCs w:val="24"/>
        </w:rPr>
        <w:t>WHO</w:t>
      </w:r>
      <w:r w:rsidRPr="00425B65">
        <w:rPr>
          <w:rStyle w:val="st"/>
          <w:rFonts w:ascii="Calibri" w:hAnsi="Calibri" w:cs="Calibri"/>
          <w:i/>
          <w:sz w:val="24"/>
          <w:szCs w:val="24"/>
        </w:rPr>
        <w:t>)</w:t>
      </w:r>
      <w:r w:rsidRPr="00425B65">
        <w:rPr>
          <w:rFonts w:ascii="Calibri" w:hAnsi="Calibri" w:cs="Calibri"/>
          <w:sz w:val="24"/>
          <w:szCs w:val="24"/>
        </w:rPr>
        <w:t xml:space="preserve"> consultants. </w:t>
      </w:r>
      <w:r>
        <w:rPr>
          <w:rFonts w:ascii="Calibri" w:hAnsi="Calibri" w:cs="Calibri"/>
          <w:sz w:val="24"/>
          <w:szCs w:val="24"/>
        </w:rPr>
        <w:t xml:space="preserve">Government of </w:t>
      </w:r>
      <w:r w:rsidRPr="00425B65">
        <w:rPr>
          <w:rFonts w:ascii="Calibri" w:hAnsi="Calibri" w:cs="Calibri"/>
          <w:sz w:val="24"/>
          <w:szCs w:val="24"/>
        </w:rPr>
        <w:t xml:space="preserve">Georgia approved national AMR strategy </w:t>
      </w:r>
      <w:r>
        <w:rPr>
          <w:rFonts w:ascii="Calibri" w:hAnsi="Calibri" w:cs="Calibri"/>
          <w:sz w:val="24"/>
          <w:szCs w:val="24"/>
        </w:rPr>
        <w:t>i</w:t>
      </w:r>
      <w:r w:rsidRPr="00425B65">
        <w:rPr>
          <w:rFonts w:ascii="Calibri" w:hAnsi="Calibri" w:cs="Calibri"/>
          <w:sz w:val="24"/>
          <w:szCs w:val="24"/>
        </w:rPr>
        <w:t>n January 11, 2017 in line with the One Health approach.</w:t>
      </w:r>
    </w:p>
    <w:p w:rsidR="00DA3D9F" w:rsidRPr="00425B65" w:rsidRDefault="00DA3D9F" w:rsidP="00DA3D9F">
      <w:pPr>
        <w:spacing w:after="120" w:line="240" w:lineRule="auto"/>
        <w:contextualSpacing/>
        <w:jc w:val="both"/>
        <w:rPr>
          <w:rFonts w:ascii="Calibri" w:hAnsi="Calibri" w:cs="Calibri"/>
          <w:sz w:val="24"/>
          <w:szCs w:val="24"/>
        </w:rPr>
      </w:pPr>
    </w:p>
    <w:p w:rsidR="00D0566B" w:rsidRDefault="00D0566B" w:rsidP="00DA3D9F">
      <w:pPr>
        <w:spacing w:after="120" w:line="240" w:lineRule="auto"/>
        <w:contextualSpacing/>
        <w:jc w:val="both"/>
        <w:rPr>
          <w:rFonts w:ascii="Calibri" w:hAnsi="Calibri" w:cs="Calibri"/>
          <w:sz w:val="24"/>
          <w:szCs w:val="24"/>
        </w:rPr>
      </w:pPr>
      <w:r w:rsidRPr="00425B65">
        <w:rPr>
          <w:rFonts w:ascii="Calibri" w:hAnsi="Calibri" w:cs="Calibri"/>
          <w:sz w:val="24"/>
          <w:szCs w:val="24"/>
        </w:rPr>
        <w:t>The national AMR strategy is based on the guidelines and recommendations developed and issued by the WHO, CDC, as well as on international scientific literature and the data on the current situation in Georgia with regard to AMR. The national AMR strategy has been developed on the basis of coordination of evaluation activities carried out at the state level, though considering the lessons learned in the process of implementation, it presents the opportunities for further improvement and development.</w:t>
      </w:r>
    </w:p>
    <w:p w:rsidR="00DA3D9F" w:rsidRPr="00425B65" w:rsidRDefault="00DA3D9F" w:rsidP="00DA3D9F">
      <w:pPr>
        <w:spacing w:after="120" w:line="240" w:lineRule="auto"/>
        <w:contextualSpacing/>
        <w:jc w:val="both"/>
        <w:rPr>
          <w:rFonts w:ascii="Calibri" w:hAnsi="Calibri" w:cs="Calibri"/>
          <w:sz w:val="24"/>
          <w:szCs w:val="24"/>
        </w:rPr>
      </w:pPr>
    </w:p>
    <w:p w:rsidR="00D0566B" w:rsidRPr="00425B65" w:rsidRDefault="00D0566B" w:rsidP="00DA3D9F">
      <w:pPr>
        <w:spacing w:after="120" w:line="240" w:lineRule="auto"/>
        <w:contextualSpacing/>
        <w:jc w:val="both"/>
        <w:rPr>
          <w:rFonts w:ascii="Calibri" w:hAnsi="Calibri" w:cs="Calibri"/>
          <w:b/>
          <w:i/>
          <w:color w:val="365F91" w:themeColor="accent1" w:themeShade="BF"/>
          <w:sz w:val="28"/>
          <w:szCs w:val="28"/>
        </w:rPr>
      </w:pPr>
      <w:r w:rsidRPr="00425B65">
        <w:rPr>
          <w:rFonts w:ascii="Calibri" w:hAnsi="Calibri" w:cs="Calibri"/>
          <w:b/>
          <w:i/>
          <w:color w:val="365F91" w:themeColor="accent1" w:themeShade="BF"/>
          <w:sz w:val="28"/>
          <w:szCs w:val="28"/>
        </w:rPr>
        <w:t>Key Findings</w:t>
      </w:r>
    </w:p>
    <w:p w:rsidR="00DA3D9F" w:rsidRPr="00DA3D9F" w:rsidRDefault="00DA3D9F" w:rsidP="00DA3D9F">
      <w:pPr>
        <w:spacing w:after="120" w:line="240" w:lineRule="auto"/>
        <w:contextualSpacing/>
        <w:jc w:val="both"/>
        <w:rPr>
          <w:rFonts w:ascii="Calibri" w:eastAsia="Times New Roman" w:hAnsi="Calibri" w:cs="Calibri"/>
          <w:sz w:val="16"/>
          <w:szCs w:val="16"/>
          <w:lang w:eastAsia="ka-GE"/>
        </w:rPr>
      </w:pPr>
    </w:p>
    <w:p w:rsidR="00DA3D9F" w:rsidRPr="00DA3D9F" w:rsidRDefault="00DA3D9F" w:rsidP="00DA3D9F">
      <w:pPr>
        <w:spacing w:after="120" w:line="240" w:lineRule="auto"/>
        <w:contextualSpacing/>
        <w:jc w:val="both"/>
        <w:rPr>
          <w:rFonts w:ascii="Calibri" w:eastAsia="Times New Roman" w:hAnsi="Calibri" w:cs="Calibri"/>
          <w:sz w:val="16"/>
          <w:szCs w:val="16"/>
          <w:lang w:eastAsia="ka-GE"/>
        </w:rPr>
        <w:sectPr w:rsidR="00DA3D9F" w:rsidRPr="00DA3D9F" w:rsidSect="00D0566B">
          <w:pgSz w:w="12240" w:h="15840"/>
          <w:pgMar w:top="709" w:right="850" w:bottom="284" w:left="851" w:header="720" w:footer="720" w:gutter="0"/>
          <w:cols w:space="720"/>
          <w:docGrid w:linePitch="360"/>
        </w:sectPr>
      </w:pPr>
    </w:p>
    <w:p w:rsidR="00DA3D9F" w:rsidRDefault="00D0566B" w:rsidP="00DA3D9F">
      <w:pPr>
        <w:spacing w:after="120" w:line="240" w:lineRule="auto"/>
        <w:contextualSpacing/>
        <w:jc w:val="both"/>
        <w:rPr>
          <w:rFonts w:ascii="Calibri" w:eastAsia="Times New Roman" w:hAnsi="Calibri" w:cs="Calibri"/>
          <w:sz w:val="24"/>
          <w:szCs w:val="24"/>
          <w:lang w:eastAsia="ka-GE"/>
        </w:rPr>
      </w:pPr>
      <w:r w:rsidRPr="00425B65">
        <w:rPr>
          <w:rFonts w:ascii="Calibri" w:hAnsi="Calibri" w:cs="Calibri"/>
          <w:noProof/>
          <w:sz w:val="24"/>
          <w:szCs w:val="24"/>
        </w:rPr>
        <w:drawing>
          <wp:anchor distT="0" distB="0" distL="114300" distR="114300" simplePos="0" relativeHeight="251661312" behindDoc="1" locked="0" layoutInCell="1" allowOverlap="1">
            <wp:simplePos x="0" y="0"/>
            <wp:positionH relativeFrom="column">
              <wp:posOffset>2540</wp:posOffset>
            </wp:positionH>
            <wp:positionV relativeFrom="paragraph">
              <wp:posOffset>7620</wp:posOffset>
            </wp:positionV>
            <wp:extent cx="2066925" cy="2609850"/>
            <wp:effectExtent l="0" t="0" r="9525" b="0"/>
            <wp:wrapTight wrapText="bothSides">
              <wp:wrapPolygon edited="0">
                <wp:start x="0" y="0"/>
                <wp:lineTo x="0" y="21442"/>
                <wp:lineTo x="21500" y="21442"/>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2066925" cy="2609850"/>
                    </a:xfrm>
                    <a:prstGeom prst="rect">
                      <a:avLst/>
                    </a:prstGeom>
                  </pic:spPr>
                </pic:pic>
              </a:graphicData>
            </a:graphic>
            <wp14:sizeRelH relativeFrom="margin">
              <wp14:pctWidth>0</wp14:pctWidth>
            </wp14:sizeRelH>
            <wp14:sizeRelV relativeFrom="margin">
              <wp14:pctHeight>0</wp14:pctHeight>
            </wp14:sizeRelV>
          </wp:anchor>
        </w:drawing>
      </w:r>
      <w:r w:rsidR="00DA3D9F" w:rsidRPr="00DA3D9F">
        <w:rPr>
          <w:rFonts w:ascii="Calibri" w:eastAsia="Times New Roman" w:hAnsi="Calibri" w:cs="Calibri"/>
          <w:sz w:val="24"/>
          <w:szCs w:val="24"/>
          <w:lang w:eastAsia="ka-GE"/>
        </w:rPr>
        <w:t xml:space="preserve"> </w:t>
      </w:r>
    </w:p>
    <w:p w:rsidR="00DA3D9F" w:rsidRDefault="00DA3D9F" w:rsidP="00DA3D9F">
      <w:pPr>
        <w:spacing w:after="120" w:line="240" w:lineRule="auto"/>
        <w:contextualSpacing/>
        <w:jc w:val="both"/>
        <w:rPr>
          <w:rFonts w:ascii="Calibri" w:eastAsia="Times New Roman" w:hAnsi="Calibri" w:cs="Calibri"/>
          <w:sz w:val="24"/>
          <w:szCs w:val="24"/>
          <w:lang w:eastAsia="ka-GE"/>
        </w:rPr>
      </w:pPr>
    </w:p>
    <w:p w:rsidR="00DA3D9F" w:rsidRPr="00425B65" w:rsidRDefault="00DA3D9F" w:rsidP="00DA3D9F">
      <w:pPr>
        <w:spacing w:after="120" w:line="240" w:lineRule="auto"/>
        <w:contextualSpacing/>
        <w:jc w:val="both"/>
        <w:rPr>
          <w:rFonts w:ascii="Calibri" w:eastAsia="Times New Roman" w:hAnsi="Calibri" w:cs="Calibri"/>
          <w:sz w:val="24"/>
          <w:szCs w:val="24"/>
          <w:lang w:eastAsia="ka-GE"/>
        </w:rPr>
      </w:pPr>
      <w:r w:rsidRPr="00425B65">
        <w:rPr>
          <w:rFonts w:ascii="Calibri" w:eastAsia="Times New Roman" w:hAnsi="Calibri" w:cs="Calibri"/>
          <w:sz w:val="24"/>
          <w:szCs w:val="24"/>
          <w:lang w:eastAsia="ka-GE"/>
        </w:rPr>
        <w:t xml:space="preserve">With WHO support had been conducted </w:t>
      </w:r>
      <w:r w:rsidRPr="00425B65">
        <w:rPr>
          <w:rFonts w:ascii="Calibri" w:hAnsi="Calibri" w:cs="Calibri"/>
          <w:sz w:val="24"/>
          <w:szCs w:val="24"/>
        </w:rPr>
        <w:t>pilot proof-of-principle (</w:t>
      </w:r>
      <w:proofErr w:type="spellStart"/>
      <w:r w:rsidRPr="00425B65">
        <w:rPr>
          <w:rFonts w:ascii="Calibri" w:eastAsia="Times New Roman" w:hAnsi="Calibri" w:cs="Calibri"/>
          <w:sz w:val="24"/>
          <w:szCs w:val="24"/>
          <w:lang w:eastAsia="ka-GE"/>
        </w:rPr>
        <w:t>PoP</w:t>
      </w:r>
      <w:proofErr w:type="spellEnd"/>
      <w:r w:rsidRPr="00425B65">
        <w:rPr>
          <w:rFonts w:ascii="Calibri" w:eastAsia="Times New Roman" w:hAnsi="Calibri" w:cs="Calibri"/>
          <w:sz w:val="24"/>
          <w:szCs w:val="24"/>
          <w:lang w:eastAsia="ka-GE"/>
        </w:rPr>
        <w:t>) Study in Georgia</w:t>
      </w:r>
      <w:r>
        <w:rPr>
          <w:rFonts w:ascii="Calibri" w:eastAsia="Times New Roman" w:hAnsi="Calibri" w:cs="Calibri"/>
          <w:sz w:val="24"/>
          <w:szCs w:val="24"/>
          <w:lang w:eastAsia="ka-GE"/>
        </w:rPr>
        <w:t>.</w:t>
      </w:r>
    </w:p>
    <w:p w:rsidR="00DA3D9F" w:rsidRPr="00425B65" w:rsidRDefault="00DA3D9F" w:rsidP="00DA3D9F">
      <w:pPr>
        <w:spacing w:after="120" w:line="240" w:lineRule="auto"/>
        <w:contextualSpacing/>
        <w:jc w:val="both"/>
        <w:rPr>
          <w:rFonts w:ascii="Calibri" w:hAnsi="Calibri" w:cs="Calibri"/>
          <w:sz w:val="24"/>
          <w:szCs w:val="24"/>
        </w:rPr>
      </w:pPr>
      <w:r w:rsidRPr="00425B65">
        <w:rPr>
          <w:rFonts w:ascii="Calibri" w:eastAsia="Times New Roman" w:hAnsi="Calibri" w:cs="Calibri"/>
          <w:sz w:val="24"/>
          <w:szCs w:val="24"/>
          <w:lang w:eastAsia="ka-GE"/>
        </w:rPr>
        <w:t xml:space="preserve">In the framework of the project, prevalence of blood stream infections (BSIs) has been studied; causal pathogens of BSIs and their antibiotic susceptibility has been determined; the value of clinical microbiology has been demonstrated to clinicians; and AMR Laboratory capacity had been strengthen at the local (hospital) and central (Lugar Center) levels under the </w:t>
      </w:r>
      <w:proofErr w:type="spellStart"/>
      <w:r w:rsidRPr="00425B65">
        <w:rPr>
          <w:rFonts w:ascii="Calibri" w:eastAsia="Times New Roman" w:hAnsi="Calibri" w:cs="Calibri"/>
          <w:sz w:val="24"/>
          <w:szCs w:val="24"/>
          <w:lang w:eastAsia="ka-GE"/>
        </w:rPr>
        <w:t>PoP</w:t>
      </w:r>
      <w:proofErr w:type="spellEnd"/>
      <w:r w:rsidRPr="00425B65">
        <w:rPr>
          <w:rFonts w:ascii="Calibri" w:eastAsia="Times New Roman" w:hAnsi="Calibri" w:cs="Calibri"/>
          <w:sz w:val="24"/>
          <w:szCs w:val="24"/>
          <w:lang w:eastAsia="ka-GE"/>
        </w:rPr>
        <w:t xml:space="preserve"> activities.</w:t>
      </w:r>
      <w:r w:rsidRPr="00425B65">
        <w:rPr>
          <w:rFonts w:ascii="Calibri" w:hAnsi="Calibri" w:cs="Calibri"/>
          <w:sz w:val="24"/>
          <w:szCs w:val="24"/>
        </w:rPr>
        <w:t xml:space="preserve"> </w:t>
      </w:r>
    </w:p>
    <w:p w:rsidR="00DA3D9F" w:rsidRDefault="00DA3D9F" w:rsidP="00DA3D9F">
      <w:pPr>
        <w:spacing w:after="120" w:line="240" w:lineRule="auto"/>
        <w:contextualSpacing/>
        <w:jc w:val="both"/>
        <w:rPr>
          <w:rFonts w:ascii="Calibri" w:hAnsi="Calibri" w:cs="Calibri"/>
          <w:bCs/>
          <w:sz w:val="24"/>
          <w:szCs w:val="24"/>
        </w:rPr>
      </w:pPr>
      <w:r w:rsidRPr="00425B65">
        <w:rPr>
          <w:rFonts w:ascii="Calibri" w:hAnsi="Calibri" w:cs="Calibri"/>
          <w:sz w:val="24"/>
          <w:szCs w:val="24"/>
        </w:rPr>
        <w:t>Point Prevalence Survey (PPS) of antimicrobial consumption and resistance</w:t>
      </w:r>
      <w:r w:rsidRPr="00425B65">
        <w:rPr>
          <w:rFonts w:ascii="Calibri" w:hAnsi="Calibri" w:cs="Calibri"/>
          <w:b/>
          <w:bCs/>
          <w:sz w:val="24"/>
          <w:szCs w:val="24"/>
        </w:rPr>
        <w:t xml:space="preserve"> </w:t>
      </w:r>
      <w:r>
        <w:rPr>
          <w:rFonts w:ascii="Calibri" w:hAnsi="Calibri" w:cs="Calibri"/>
          <w:bCs/>
          <w:sz w:val="24"/>
          <w:szCs w:val="24"/>
        </w:rPr>
        <w:t>was conducted in hospitals.</w:t>
      </w:r>
    </w:p>
    <w:p w:rsidR="00DA3D9F" w:rsidRDefault="00DA3D9F" w:rsidP="00DA3D9F">
      <w:pPr>
        <w:spacing w:after="120" w:line="240" w:lineRule="auto"/>
        <w:contextualSpacing/>
        <w:rPr>
          <w:rFonts w:ascii="Calibri" w:hAnsi="Calibri" w:cs="Calibri"/>
          <w:sz w:val="24"/>
          <w:szCs w:val="24"/>
        </w:rPr>
        <w:sectPr w:rsidR="00DA3D9F" w:rsidSect="00DA3D9F">
          <w:type w:val="continuous"/>
          <w:pgSz w:w="12240" w:h="15840"/>
          <w:pgMar w:top="709" w:right="850" w:bottom="284" w:left="851" w:header="720" w:footer="720" w:gutter="0"/>
          <w:cols w:space="181"/>
          <w:docGrid w:linePitch="360"/>
        </w:sectPr>
      </w:pPr>
    </w:p>
    <w:p w:rsidR="00D0566B" w:rsidRPr="00425B65" w:rsidRDefault="00D0566B" w:rsidP="00DA3D9F">
      <w:pPr>
        <w:spacing w:after="120" w:line="240" w:lineRule="auto"/>
        <w:contextualSpacing/>
        <w:rPr>
          <w:rFonts w:ascii="Calibri" w:hAnsi="Calibri" w:cs="Calibri"/>
          <w:sz w:val="24"/>
          <w:szCs w:val="24"/>
        </w:rPr>
      </w:pPr>
    </w:p>
    <w:p w:rsidR="00DA3D9F" w:rsidRDefault="00DA3D9F" w:rsidP="00DA3D9F">
      <w:pPr>
        <w:spacing w:after="120" w:line="240" w:lineRule="auto"/>
        <w:contextualSpacing/>
        <w:rPr>
          <w:rFonts w:ascii="Calibri" w:eastAsia="Times New Roman" w:hAnsi="Calibri" w:cs="Calibri"/>
          <w:b/>
          <w:i/>
          <w:color w:val="365F91" w:themeColor="accent1" w:themeShade="BF"/>
          <w:sz w:val="28"/>
          <w:szCs w:val="28"/>
          <w:lang w:eastAsia="ka-GE"/>
        </w:rPr>
      </w:pPr>
    </w:p>
    <w:p w:rsidR="00DA3D9F" w:rsidRDefault="00DA3D9F" w:rsidP="00DA3D9F">
      <w:pPr>
        <w:spacing w:after="120" w:line="240" w:lineRule="auto"/>
        <w:contextualSpacing/>
        <w:rPr>
          <w:rFonts w:ascii="Calibri" w:eastAsia="Times New Roman" w:hAnsi="Calibri" w:cs="Calibri"/>
          <w:b/>
          <w:i/>
          <w:color w:val="365F91" w:themeColor="accent1" w:themeShade="BF"/>
          <w:sz w:val="28"/>
          <w:szCs w:val="28"/>
          <w:lang w:eastAsia="ka-GE"/>
        </w:rPr>
        <w:sectPr w:rsidR="00DA3D9F" w:rsidSect="00DA3D9F">
          <w:type w:val="continuous"/>
          <w:pgSz w:w="12240" w:h="15840"/>
          <w:pgMar w:top="709" w:right="850" w:bottom="284" w:left="851" w:header="720" w:footer="720" w:gutter="0"/>
          <w:cols w:num="2" w:space="181"/>
          <w:docGrid w:linePitch="360"/>
        </w:sectPr>
      </w:pPr>
    </w:p>
    <w:p w:rsidR="00DA3D9F" w:rsidRDefault="00DA3D9F" w:rsidP="00DA3D9F">
      <w:pPr>
        <w:spacing w:after="120" w:line="240" w:lineRule="auto"/>
        <w:contextualSpacing/>
        <w:rPr>
          <w:rFonts w:ascii="Calibri" w:eastAsia="Times New Roman" w:hAnsi="Calibri" w:cs="Calibri"/>
          <w:b/>
          <w:i/>
          <w:color w:val="365F91" w:themeColor="accent1" w:themeShade="BF"/>
          <w:sz w:val="28"/>
          <w:szCs w:val="28"/>
          <w:lang w:eastAsia="ka-GE"/>
        </w:rPr>
      </w:pPr>
    </w:p>
    <w:p w:rsidR="00DA3D9F" w:rsidRDefault="00DA3D9F" w:rsidP="00DA3D9F">
      <w:pPr>
        <w:spacing w:after="120" w:line="240" w:lineRule="auto"/>
        <w:contextualSpacing/>
        <w:rPr>
          <w:rFonts w:ascii="Calibri" w:eastAsia="Times New Roman" w:hAnsi="Calibri" w:cs="Calibri"/>
          <w:b/>
          <w:i/>
          <w:color w:val="365F91" w:themeColor="accent1" w:themeShade="BF"/>
          <w:sz w:val="28"/>
          <w:szCs w:val="28"/>
          <w:lang w:eastAsia="ka-GE"/>
        </w:rPr>
      </w:pPr>
    </w:p>
    <w:p w:rsidR="00D0566B" w:rsidRPr="00425B65" w:rsidRDefault="00D0566B" w:rsidP="00DA3D9F">
      <w:pPr>
        <w:spacing w:after="120" w:line="240" w:lineRule="auto"/>
        <w:contextualSpacing/>
        <w:rPr>
          <w:rFonts w:ascii="Calibri" w:eastAsia="Times New Roman" w:hAnsi="Calibri" w:cs="Calibri"/>
          <w:b/>
          <w:i/>
          <w:color w:val="365F91" w:themeColor="accent1" w:themeShade="BF"/>
          <w:sz w:val="28"/>
          <w:szCs w:val="28"/>
          <w:lang w:eastAsia="ka-GE"/>
        </w:rPr>
      </w:pPr>
      <w:r w:rsidRPr="00425B65">
        <w:rPr>
          <w:rFonts w:ascii="Calibri" w:eastAsia="Times New Roman" w:hAnsi="Calibri" w:cs="Calibri"/>
          <w:b/>
          <w:i/>
          <w:color w:val="365F91" w:themeColor="accent1" w:themeShade="BF"/>
          <w:sz w:val="28"/>
          <w:szCs w:val="28"/>
          <w:lang w:eastAsia="ka-GE"/>
        </w:rPr>
        <w:t>Recent Key Achievements</w:t>
      </w:r>
    </w:p>
    <w:p w:rsidR="00D0566B" w:rsidRPr="00425B65" w:rsidRDefault="00D0566B" w:rsidP="00DA3D9F">
      <w:pPr>
        <w:spacing w:after="120" w:line="240" w:lineRule="auto"/>
        <w:contextualSpacing/>
        <w:jc w:val="both"/>
        <w:rPr>
          <w:rFonts w:ascii="Calibri" w:eastAsia="Times New Roman" w:hAnsi="Calibri" w:cs="Calibri"/>
          <w:sz w:val="24"/>
          <w:szCs w:val="24"/>
          <w:lang w:eastAsia="ka-GE"/>
        </w:rPr>
      </w:pPr>
      <w:r w:rsidRPr="00425B65">
        <w:rPr>
          <w:rFonts w:ascii="Calibri" w:eastAsia="Times New Roman" w:hAnsi="Calibri" w:cs="Calibri"/>
          <w:sz w:val="24"/>
          <w:szCs w:val="24"/>
          <w:lang w:eastAsia="ka-GE"/>
        </w:rPr>
        <w:t xml:space="preserve">In 2016 Georgian AMR data was shared to </w:t>
      </w:r>
      <w:r w:rsidRPr="00425B65">
        <w:rPr>
          <w:rStyle w:val="st"/>
          <w:rFonts w:ascii="Calibri" w:hAnsi="Calibri" w:cs="Calibri"/>
          <w:sz w:val="24"/>
          <w:szCs w:val="24"/>
        </w:rPr>
        <w:t xml:space="preserve">the Central Asian and Eastern European Surveillance of Antimicrobial </w:t>
      </w:r>
      <w:r w:rsidRPr="00425B65">
        <w:rPr>
          <w:rStyle w:val="Emphasis"/>
          <w:rFonts w:ascii="Calibri" w:hAnsi="Calibri" w:cs="Calibri"/>
          <w:sz w:val="24"/>
          <w:szCs w:val="24"/>
        </w:rPr>
        <w:t>Resistance</w:t>
      </w:r>
      <w:r w:rsidRPr="00425B65">
        <w:rPr>
          <w:rFonts w:ascii="Calibri" w:eastAsia="Times New Roman" w:hAnsi="Calibri" w:cs="Calibri"/>
          <w:i/>
          <w:sz w:val="24"/>
          <w:szCs w:val="24"/>
          <w:lang w:eastAsia="ka-GE"/>
        </w:rPr>
        <w:t xml:space="preserve"> </w:t>
      </w:r>
      <w:r w:rsidRPr="00425B65">
        <w:rPr>
          <w:rFonts w:ascii="Calibri" w:eastAsia="Times New Roman" w:hAnsi="Calibri" w:cs="Calibri"/>
          <w:sz w:val="24"/>
          <w:szCs w:val="24"/>
          <w:lang w:eastAsia="ka-GE"/>
        </w:rPr>
        <w:t xml:space="preserve">(CAESAR) and </w:t>
      </w:r>
      <w:r w:rsidRPr="00425B65">
        <w:rPr>
          <w:rStyle w:val="st"/>
          <w:rFonts w:ascii="Calibri" w:hAnsi="Calibri" w:cs="Calibri"/>
          <w:sz w:val="24"/>
          <w:szCs w:val="24"/>
        </w:rPr>
        <w:t xml:space="preserve">Global Antimicrobial </w:t>
      </w:r>
      <w:r w:rsidRPr="00425B65">
        <w:rPr>
          <w:rStyle w:val="Emphasis"/>
          <w:rFonts w:ascii="Calibri" w:hAnsi="Calibri" w:cs="Calibri"/>
          <w:sz w:val="24"/>
          <w:szCs w:val="24"/>
        </w:rPr>
        <w:t>Resistance</w:t>
      </w:r>
      <w:r w:rsidRPr="00425B65">
        <w:rPr>
          <w:rStyle w:val="st"/>
          <w:rFonts w:ascii="Calibri" w:hAnsi="Calibri" w:cs="Calibri"/>
          <w:sz w:val="24"/>
          <w:szCs w:val="24"/>
        </w:rPr>
        <w:t xml:space="preserve"> Surveillance System (</w:t>
      </w:r>
      <w:r w:rsidRPr="00425B65">
        <w:rPr>
          <w:rFonts w:ascii="Calibri" w:eastAsia="Times New Roman" w:hAnsi="Calibri" w:cs="Calibri"/>
          <w:sz w:val="24"/>
          <w:szCs w:val="24"/>
          <w:lang w:eastAsia="ka-GE"/>
        </w:rPr>
        <w:t>GLASS)</w:t>
      </w:r>
      <w:r>
        <w:rPr>
          <w:rFonts w:ascii="Calibri" w:eastAsia="Times New Roman" w:hAnsi="Calibri" w:cs="Calibri"/>
          <w:sz w:val="24"/>
          <w:szCs w:val="24"/>
          <w:lang w:eastAsia="ka-GE"/>
        </w:rPr>
        <w:t>.</w:t>
      </w:r>
      <w:r w:rsidRPr="00425B65">
        <w:rPr>
          <w:rFonts w:ascii="Calibri" w:hAnsi="Calibri" w:cs="Calibri"/>
          <w:sz w:val="24"/>
          <w:szCs w:val="24"/>
        </w:rPr>
        <w:t xml:space="preserve"> </w:t>
      </w:r>
    </w:p>
    <w:p w:rsidR="00D0566B" w:rsidRPr="00425B65" w:rsidRDefault="00D0566B" w:rsidP="00DA3D9F">
      <w:pPr>
        <w:spacing w:after="120" w:line="240" w:lineRule="auto"/>
        <w:contextualSpacing/>
        <w:jc w:val="both"/>
        <w:rPr>
          <w:rFonts w:ascii="Calibri" w:eastAsia="Times New Roman" w:hAnsi="Calibri" w:cs="Calibri"/>
          <w:sz w:val="24"/>
          <w:szCs w:val="24"/>
          <w:lang w:eastAsia="ka-GE"/>
        </w:rPr>
      </w:pPr>
      <w:r w:rsidRPr="00425B65">
        <w:rPr>
          <w:rFonts w:ascii="Calibri" w:eastAsia="Times New Roman" w:hAnsi="Calibri" w:cs="Calibri"/>
          <w:sz w:val="24"/>
          <w:szCs w:val="24"/>
          <w:lang w:eastAsia="ka-GE"/>
        </w:rPr>
        <w:t xml:space="preserve">Georgia is a </w:t>
      </w:r>
      <w:proofErr w:type="spellStart"/>
      <w:r w:rsidRPr="00425B65">
        <w:rPr>
          <w:rFonts w:ascii="Calibri" w:eastAsia="Times New Roman" w:hAnsi="Calibri" w:cs="Calibri"/>
          <w:sz w:val="24"/>
          <w:szCs w:val="24"/>
          <w:lang w:eastAsia="ka-GE"/>
        </w:rPr>
        <w:t>mamber</w:t>
      </w:r>
      <w:proofErr w:type="spellEnd"/>
      <w:r w:rsidRPr="00425B65">
        <w:rPr>
          <w:rFonts w:ascii="Calibri" w:eastAsia="Times New Roman" w:hAnsi="Calibri" w:cs="Calibri"/>
          <w:sz w:val="24"/>
          <w:szCs w:val="24"/>
          <w:lang w:eastAsia="ka-GE"/>
        </w:rPr>
        <w:t xml:space="preserve"> of CAESAR and enrolled to GLASS since 2016</w:t>
      </w:r>
      <w:r>
        <w:rPr>
          <w:rFonts w:ascii="Calibri" w:eastAsia="Times New Roman" w:hAnsi="Calibri" w:cs="Calibri"/>
          <w:sz w:val="24"/>
          <w:szCs w:val="24"/>
          <w:lang w:eastAsia="ka-GE"/>
        </w:rPr>
        <w:t>.</w:t>
      </w:r>
    </w:p>
    <w:p w:rsidR="00D0566B" w:rsidRPr="00425B65" w:rsidRDefault="00D0566B" w:rsidP="00DA3D9F">
      <w:pPr>
        <w:spacing w:after="120" w:line="240" w:lineRule="auto"/>
        <w:contextualSpacing/>
        <w:rPr>
          <w:rFonts w:ascii="Calibri" w:hAnsi="Calibri" w:cs="Calibri"/>
          <w:sz w:val="24"/>
          <w:szCs w:val="24"/>
        </w:rPr>
      </w:pPr>
      <w:r w:rsidRPr="00425B65">
        <w:rPr>
          <w:rFonts w:ascii="Calibri" w:eastAsia="Times New Roman" w:hAnsi="Calibri" w:cs="Calibri"/>
          <w:sz w:val="24"/>
          <w:szCs w:val="24"/>
          <w:lang w:eastAsia="ka-GE"/>
        </w:rPr>
        <w:t xml:space="preserve">Since 2014 nine different laboratories including NCDC are involved in EQA AMR network. </w:t>
      </w:r>
    </w:p>
    <w:p w:rsidR="00D0566B" w:rsidRPr="00425B65" w:rsidRDefault="00D0566B" w:rsidP="00DA3D9F">
      <w:pPr>
        <w:spacing w:after="120" w:line="240" w:lineRule="auto"/>
        <w:contextualSpacing/>
        <w:jc w:val="both"/>
        <w:rPr>
          <w:rFonts w:ascii="Calibri" w:hAnsi="Calibri" w:cs="Calibri"/>
          <w:sz w:val="24"/>
          <w:szCs w:val="24"/>
        </w:rPr>
      </w:pPr>
      <w:r w:rsidRPr="00425B65">
        <w:rPr>
          <w:rFonts w:ascii="Calibri" w:eastAsia="Times New Roman" w:hAnsi="Calibri" w:cs="Calibri"/>
          <w:sz w:val="24"/>
          <w:szCs w:val="24"/>
          <w:lang w:eastAsia="ka-GE"/>
        </w:rPr>
        <w:t xml:space="preserve">WHO is supporting AMR related activities - workshops, trainings, meetings since 2014, implementation of </w:t>
      </w:r>
      <w:r w:rsidRPr="00425B65">
        <w:rPr>
          <w:rStyle w:val="st"/>
          <w:rFonts w:ascii="Calibri" w:hAnsi="Calibri" w:cs="Calibri"/>
          <w:sz w:val="24"/>
          <w:szCs w:val="24"/>
        </w:rPr>
        <w:t>European Committee on Antimicrobial Susceptibility Testing (</w:t>
      </w:r>
      <w:r w:rsidRPr="00425B65">
        <w:rPr>
          <w:rFonts w:ascii="Calibri" w:hAnsi="Calibri" w:cs="Calibri"/>
          <w:sz w:val="24"/>
          <w:szCs w:val="24"/>
        </w:rPr>
        <w:t>EUCAST) standards</w:t>
      </w:r>
      <w:proofErr w:type="gramStart"/>
      <w:r w:rsidRPr="00425B65">
        <w:rPr>
          <w:rFonts w:ascii="Calibri" w:hAnsi="Calibri" w:cs="Calibri"/>
          <w:sz w:val="24"/>
          <w:szCs w:val="24"/>
        </w:rPr>
        <w:t>,  renewal</w:t>
      </w:r>
      <w:proofErr w:type="gramEnd"/>
      <w:r w:rsidRPr="00425B65">
        <w:rPr>
          <w:rFonts w:ascii="Calibri" w:hAnsi="Calibri" w:cs="Calibri"/>
          <w:sz w:val="24"/>
          <w:szCs w:val="24"/>
        </w:rPr>
        <w:t xml:space="preserve"> of legislation on </w:t>
      </w:r>
      <w:r w:rsidRPr="00425B65">
        <w:rPr>
          <w:rStyle w:val="Emphasis"/>
          <w:rFonts w:ascii="Calibri" w:hAnsi="Calibri" w:cs="Calibri"/>
          <w:sz w:val="24"/>
          <w:szCs w:val="24"/>
        </w:rPr>
        <w:t>infection</w:t>
      </w:r>
      <w:r w:rsidRPr="00425B65">
        <w:rPr>
          <w:rStyle w:val="st"/>
          <w:rFonts w:ascii="Calibri" w:hAnsi="Calibri" w:cs="Calibri"/>
          <w:i/>
          <w:sz w:val="24"/>
          <w:szCs w:val="24"/>
        </w:rPr>
        <w:t xml:space="preserve"> </w:t>
      </w:r>
      <w:r w:rsidRPr="00425B65">
        <w:rPr>
          <w:rStyle w:val="st"/>
          <w:rFonts w:ascii="Calibri" w:hAnsi="Calibri" w:cs="Calibri"/>
          <w:sz w:val="24"/>
          <w:szCs w:val="24"/>
        </w:rPr>
        <w:t>prevention and control</w:t>
      </w:r>
      <w:r w:rsidRPr="00425B65">
        <w:rPr>
          <w:rStyle w:val="st"/>
          <w:rFonts w:ascii="Calibri" w:hAnsi="Calibri" w:cs="Calibri"/>
          <w:i/>
          <w:sz w:val="24"/>
          <w:szCs w:val="24"/>
        </w:rPr>
        <w:t xml:space="preserve"> </w:t>
      </w:r>
      <w:r w:rsidRPr="00425B65">
        <w:rPr>
          <w:rStyle w:val="st"/>
          <w:rFonts w:ascii="Calibri" w:hAnsi="Calibri" w:cs="Calibri"/>
          <w:sz w:val="24"/>
          <w:szCs w:val="24"/>
        </w:rPr>
        <w:t>(</w:t>
      </w:r>
      <w:r w:rsidRPr="00425B65">
        <w:rPr>
          <w:rStyle w:val="Emphasis"/>
          <w:rFonts w:ascii="Calibri" w:hAnsi="Calibri" w:cs="Calibri"/>
          <w:sz w:val="24"/>
          <w:szCs w:val="24"/>
        </w:rPr>
        <w:t>IPC</w:t>
      </w:r>
      <w:r w:rsidRPr="00425B65">
        <w:rPr>
          <w:rStyle w:val="st"/>
          <w:rFonts w:ascii="Calibri" w:hAnsi="Calibri" w:cs="Calibri"/>
          <w:sz w:val="24"/>
          <w:szCs w:val="24"/>
        </w:rPr>
        <w:t>)</w:t>
      </w:r>
      <w:r>
        <w:rPr>
          <w:rStyle w:val="st"/>
          <w:rFonts w:ascii="Calibri" w:hAnsi="Calibri" w:cs="Calibri"/>
          <w:sz w:val="24"/>
          <w:szCs w:val="24"/>
        </w:rPr>
        <w:t>.</w:t>
      </w:r>
      <w:r w:rsidRPr="00425B65">
        <w:rPr>
          <w:rFonts w:ascii="Calibri" w:hAnsi="Calibri" w:cs="Calibri"/>
          <w:sz w:val="24"/>
          <w:szCs w:val="24"/>
        </w:rPr>
        <w:t xml:space="preserve">  </w:t>
      </w:r>
    </w:p>
    <w:p w:rsidR="00D0566B" w:rsidRPr="00425B65" w:rsidRDefault="00D0566B" w:rsidP="00DA3D9F">
      <w:pPr>
        <w:pStyle w:val="ListParagraph"/>
        <w:numPr>
          <w:ilvl w:val="0"/>
          <w:numId w:val="42"/>
        </w:numPr>
        <w:spacing w:after="120"/>
        <w:ind w:left="714" w:hanging="357"/>
        <w:rPr>
          <w:rFonts w:ascii="Calibri" w:hAnsi="Calibri" w:cs="Calibri"/>
          <w:sz w:val="24"/>
          <w:szCs w:val="24"/>
        </w:rPr>
      </w:pPr>
      <w:r w:rsidRPr="00425B65">
        <w:rPr>
          <w:rFonts w:ascii="Calibri" w:hAnsi="Calibri" w:cs="Calibri"/>
          <w:sz w:val="24"/>
          <w:szCs w:val="24"/>
        </w:rPr>
        <w:t>The national AMR committee was created;</w:t>
      </w:r>
    </w:p>
    <w:p w:rsidR="00D0566B" w:rsidRPr="00425B65" w:rsidRDefault="00D0566B" w:rsidP="00DA3D9F">
      <w:pPr>
        <w:pStyle w:val="ListParagraph"/>
        <w:numPr>
          <w:ilvl w:val="0"/>
          <w:numId w:val="42"/>
        </w:numPr>
        <w:spacing w:after="120"/>
        <w:ind w:left="714" w:hanging="357"/>
        <w:rPr>
          <w:rFonts w:ascii="Calibri" w:hAnsi="Calibri" w:cs="Calibri"/>
          <w:sz w:val="24"/>
          <w:szCs w:val="24"/>
        </w:rPr>
      </w:pPr>
      <w:r w:rsidRPr="00425B65">
        <w:rPr>
          <w:rFonts w:ascii="Calibri" w:hAnsi="Calibri" w:cs="Calibri"/>
          <w:sz w:val="24"/>
          <w:szCs w:val="24"/>
        </w:rPr>
        <w:t>An IPC post-graduation training curricula developed;</w:t>
      </w:r>
    </w:p>
    <w:p w:rsidR="00D0566B" w:rsidRPr="00425B65" w:rsidRDefault="00D0566B" w:rsidP="00DA3D9F">
      <w:pPr>
        <w:pStyle w:val="ListParagraph"/>
        <w:numPr>
          <w:ilvl w:val="0"/>
          <w:numId w:val="42"/>
        </w:numPr>
        <w:spacing w:after="120"/>
        <w:ind w:left="714" w:hanging="357"/>
        <w:rPr>
          <w:rFonts w:ascii="Calibri" w:hAnsi="Calibri" w:cs="Calibri"/>
          <w:sz w:val="24"/>
          <w:szCs w:val="24"/>
        </w:rPr>
      </w:pPr>
      <w:r w:rsidRPr="00425B65">
        <w:rPr>
          <w:rFonts w:ascii="Calibri" w:hAnsi="Calibri" w:cs="Calibri"/>
          <w:sz w:val="24"/>
          <w:szCs w:val="24"/>
        </w:rPr>
        <w:t xml:space="preserve">Awareness on </w:t>
      </w:r>
      <w:r w:rsidRPr="00425B65">
        <w:rPr>
          <w:rStyle w:val="st"/>
          <w:rFonts w:ascii="Calibri" w:hAnsi="Calibri" w:cs="Calibri"/>
          <w:sz w:val="24"/>
          <w:szCs w:val="24"/>
        </w:rPr>
        <w:t xml:space="preserve">Healthcare-associated </w:t>
      </w:r>
      <w:r w:rsidRPr="00425B65">
        <w:rPr>
          <w:rStyle w:val="Emphasis"/>
          <w:rFonts w:ascii="Calibri" w:hAnsi="Calibri" w:cs="Calibri"/>
          <w:sz w:val="24"/>
          <w:szCs w:val="24"/>
        </w:rPr>
        <w:t>infections</w:t>
      </w:r>
      <w:r w:rsidRPr="00425B65">
        <w:rPr>
          <w:rStyle w:val="st"/>
          <w:rFonts w:ascii="Calibri" w:hAnsi="Calibri" w:cs="Calibri"/>
          <w:i/>
          <w:sz w:val="24"/>
          <w:szCs w:val="24"/>
        </w:rPr>
        <w:t xml:space="preserve"> </w:t>
      </w:r>
      <w:r w:rsidRPr="00425B65">
        <w:rPr>
          <w:rStyle w:val="st"/>
          <w:rFonts w:ascii="Calibri" w:hAnsi="Calibri" w:cs="Calibri"/>
          <w:sz w:val="24"/>
          <w:szCs w:val="24"/>
        </w:rPr>
        <w:t>(</w:t>
      </w:r>
      <w:r w:rsidRPr="00425B65">
        <w:rPr>
          <w:rStyle w:val="Emphasis"/>
          <w:rFonts w:ascii="Calibri" w:hAnsi="Calibri" w:cs="Calibri"/>
          <w:sz w:val="24"/>
          <w:szCs w:val="24"/>
        </w:rPr>
        <w:t>HCAIs</w:t>
      </w:r>
      <w:r w:rsidRPr="00425B65">
        <w:rPr>
          <w:rStyle w:val="st"/>
          <w:rFonts w:ascii="Calibri" w:hAnsi="Calibri" w:cs="Calibri"/>
          <w:sz w:val="24"/>
          <w:szCs w:val="24"/>
        </w:rPr>
        <w:t>)</w:t>
      </w:r>
      <w:r w:rsidRPr="00425B65">
        <w:rPr>
          <w:rFonts w:ascii="Calibri" w:hAnsi="Calibri" w:cs="Calibri"/>
          <w:sz w:val="24"/>
          <w:szCs w:val="24"/>
        </w:rPr>
        <w:t xml:space="preserve"> and AMR increased; </w:t>
      </w:r>
    </w:p>
    <w:p w:rsidR="00D0566B" w:rsidRPr="00425B65" w:rsidRDefault="00D0566B" w:rsidP="00DA3D9F">
      <w:pPr>
        <w:pStyle w:val="ListParagraph"/>
        <w:numPr>
          <w:ilvl w:val="0"/>
          <w:numId w:val="42"/>
        </w:numPr>
        <w:spacing w:after="120"/>
        <w:ind w:left="714" w:hanging="357"/>
        <w:rPr>
          <w:rFonts w:ascii="Calibri" w:hAnsi="Calibri" w:cs="Calibri"/>
          <w:sz w:val="24"/>
          <w:szCs w:val="24"/>
        </w:rPr>
      </w:pPr>
      <w:r w:rsidRPr="00425B65">
        <w:rPr>
          <w:rFonts w:ascii="Calibri" w:hAnsi="Calibri" w:cs="Calibri"/>
          <w:sz w:val="24"/>
          <w:szCs w:val="24"/>
        </w:rPr>
        <w:t xml:space="preserve">Knowledge on IPC among healthcare workers improved; </w:t>
      </w:r>
    </w:p>
    <w:p w:rsidR="00D0566B" w:rsidRPr="00425B65" w:rsidRDefault="00D0566B" w:rsidP="00DA3D9F">
      <w:pPr>
        <w:pStyle w:val="Default"/>
        <w:numPr>
          <w:ilvl w:val="0"/>
          <w:numId w:val="42"/>
        </w:numPr>
        <w:spacing w:after="120"/>
        <w:contextualSpacing/>
        <w:rPr>
          <w:rFonts w:ascii="Calibri" w:hAnsi="Calibri" w:cs="Calibri"/>
          <w:color w:val="auto"/>
          <w:lang w:val="en-US"/>
        </w:rPr>
      </w:pPr>
      <w:r w:rsidRPr="00425B65">
        <w:rPr>
          <w:rFonts w:ascii="Calibri" w:hAnsi="Calibri" w:cs="Calibri"/>
          <w:color w:val="auto"/>
          <w:lang w:val="en-US"/>
        </w:rPr>
        <w:lastRenderedPageBreak/>
        <w:t xml:space="preserve">Assessment and monitoring of IPC </w:t>
      </w:r>
      <w:r w:rsidRPr="00425B65">
        <w:rPr>
          <w:rFonts w:ascii="Calibri" w:hAnsi="Calibri" w:cs="Calibri"/>
          <w:bCs/>
          <w:color w:val="auto"/>
          <w:lang w:val="en-US"/>
        </w:rPr>
        <w:t>is being conducted</w:t>
      </w:r>
      <w:r w:rsidRPr="00425B65">
        <w:rPr>
          <w:rFonts w:ascii="Calibri" w:hAnsi="Calibri" w:cs="Calibri"/>
          <w:b/>
          <w:bCs/>
          <w:color w:val="auto"/>
          <w:lang w:val="en-US"/>
        </w:rPr>
        <w:t xml:space="preserve"> </w:t>
      </w:r>
      <w:r w:rsidRPr="00425B65">
        <w:rPr>
          <w:rFonts w:ascii="Calibri" w:hAnsi="Calibri" w:cs="Calibri"/>
          <w:color w:val="auto"/>
          <w:lang w:val="en-US"/>
        </w:rPr>
        <w:t>in health care facilities;</w:t>
      </w:r>
      <w:r w:rsidRPr="00425B65">
        <w:rPr>
          <w:rFonts w:ascii="Calibri" w:hAnsi="Calibri" w:cs="Calibri"/>
          <w:color w:val="auto"/>
        </w:rPr>
        <w:t xml:space="preserve"> </w:t>
      </w:r>
    </w:p>
    <w:p w:rsidR="00D0566B" w:rsidRPr="00425B65" w:rsidRDefault="00D0566B" w:rsidP="00DA3D9F">
      <w:pPr>
        <w:pStyle w:val="Default"/>
        <w:numPr>
          <w:ilvl w:val="0"/>
          <w:numId w:val="42"/>
        </w:numPr>
        <w:spacing w:after="120"/>
        <w:contextualSpacing/>
        <w:rPr>
          <w:rFonts w:ascii="Calibri" w:hAnsi="Calibri" w:cs="Calibri"/>
          <w:color w:val="auto"/>
          <w:lang w:val="en-US"/>
        </w:rPr>
      </w:pPr>
      <w:r w:rsidRPr="00425B65">
        <w:rPr>
          <w:rFonts w:ascii="Calibri" w:hAnsi="Calibri" w:cs="Calibri"/>
          <w:color w:val="auto"/>
          <w:lang w:val="en-US"/>
        </w:rPr>
        <w:t>National IPC guideline</w:t>
      </w:r>
      <w:r w:rsidRPr="00425B65">
        <w:rPr>
          <w:rFonts w:ascii="Calibri" w:hAnsi="Calibri" w:cs="Calibri"/>
          <w:b/>
          <w:bCs/>
          <w:color w:val="auto"/>
        </w:rPr>
        <w:t xml:space="preserve"> </w:t>
      </w:r>
      <w:r w:rsidRPr="00425B65">
        <w:rPr>
          <w:rFonts w:ascii="Calibri" w:hAnsi="Calibri" w:cs="Calibri"/>
          <w:bCs/>
          <w:color w:val="auto"/>
          <w:lang w:val="en-US"/>
        </w:rPr>
        <w:t>is being</w:t>
      </w:r>
      <w:r w:rsidRPr="00425B65">
        <w:rPr>
          <w:rFonts w:ascii="Calibri" w:hAnsi="Calibri" w:cs="Calibri"/>
          <w:b/>
          <w:bCs/>
          <w:color w:val="auto"/>
          <w:lang w:val="en-US"/>
        </w:rPr>
        <w:t xml:space="preserve"> </w:t>
      </w:r>
      <w:r w:rsidRPr="00425B65">
        <w:rPr>
          <w:rFonts w:ascii="Calibri" w:hAnsi="Calibri" w:cs="Calibri"/>
          <w:color w:val="auto"/>
          <w:lang w:val="en-US"/>
        </w:rPr>
        <w:t>updated;</w:t>
      </w:r>
    </w:p>
    <w:p w:rsidR="00D0566B" w:rsidRPr="00425B65" w:rsidRDefault="00D0566B" w:rsidP="00DA3D9F">
      <w:pPr>
        <w:pStyle w:val="Default"/>
        <w:numPr>
          <w:ilvl w:val="0"/>
          <w:numId w:val="42"/>
        </w:numPr>
        <w:spacing w:after="120"/>
        <w:contextualSpacing/>
        <w:rPr>
          <w:rFonts w:ascii="Calibri" w:hAnsi="Calibri" w:cs="Calibri"/>
          <w:color w:val="auto"/>
          <w:lang w:val="en-US"/>
        </w:rPr>
      </w:pPr>
      <w:r w:rsidRPr="00425B65">
        <w:rPr>
          <w:rFonts w:ascii="Calibri" w:hAnsi="Calibri" w:cs="Calibri"/>
          <w:color w:val="auto"/>
          <w:lang w:val="en-US"/>
        </w:rPr>
        <w:t>IPC standard operation procedures resistance are under</w:t>
      </w:r>
      <w:r w:rsidRPr="00425B65">
        <w:rPr>
          <w:rFonts w:ascii="Calibri" w:hAnsi="Calibri" w:cs="Calibri"/>
          <w:b/>
          <w:bCs/>
          <w:color w:val="auto"/>
        </w:rPr>
        <w:t xml:space="preserve"> </w:t>
      </w:r>
      <w:r w:rsidRPr="00425B65">
        <w:rPr>
          <w:rFonts w:ascii="Calibri" w:hAnsi="Calibri" w:cs="Calibri"/>
          <w:color w:val="auto"/>
          <w:lang w:val="en-US"/>
        </w:rPr>
        <w:t xml:space="preserve">development. </w:t>
      </w:r>
    </w:p>
    <w:p w:rsidR="00D0566B" w:rsidRPr="00425B65" w:rsidRDefault="00D0566B" w:rsidP="00DA3D9F">
      <w:pPr>
        <w:pStyle w:val="Default"/>
        <w:spacing w:after="120"/>
        <w:contextualSpacing/>
        <w:rPr>
          <w:rFonts w:ascii="Calibri" w:hAnsi="Calibri" w:cs="Calibri"/>
          <w:color w:val="auto"/>
          <w:lang w:val="en-US"/>
        </w:rPr>
      </w:pPr>
    </w:p>
    <w:p w:rsidR="00D0566B" w:rsidRPr="00425B65" w:rsidRDefault="00D0566B" w:rsidP="00DA3D9F">
      <w:pPr>
        <w:pStyle w:val="Default"/>
        <w:spacing w:after="120"/>
        <w:ind w:left="1418"/>
        <w:contextualSpacing/>
        <w:rPr>
          <w:rFonts w:ascii="Calibri" w:hAnsi="Calibri" w:cs="Calibri"/>
          <w:color w:val="auto"/>
          <w:lang w:val="en-US"/>
        </w:rPr>
      </w:pPr>
      <w:r w:rsidRPr="00425B65">
        <w:rPr>
          <w:rFonts w:ascii="Calibri" w:hAnsi="Calibri" w:cs="Calibri"/>
          <w:noProof/>
          <w:color w:val="auto"/>
          <w:lang w:val="en-US"/>
        </w:rPr>
        <w:drawing>
          <wp:anchor distT="0" distB="0" distL="114300" distR="114300" simplePos="0" relativeHeight="251662336" behindDoc="1" locked="0" layoutInCell="1" allowOverlap="1">
            <wp:simplePos x="0" y="0"/>
            <wp:positionH relativeFrom="column">
              <wp:posOffset>897890</wp:posOffset>
            </wp:positionH>
            <wp:positionV relativeFrom="paragraph">
              <wp:posOffset>-4445</wp:posOffset>
            </wp:positionV>
            <wp:extent cx="1925693" cy="2723348"/>
            <wp:effectExtent l="0" t="0" r="0" b="1270"/>
            <wp:wrapTight wrapText="bothSides">
              <wp:wrapPolygon edited="0">
                <wp:start x="0" y="0"/>
                <wp:lineTo x="0" y="21459"/>
                <wp:lineTo x="21372" y="21459"/>
                <wp:lineTo x="213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use-of-antibiotics-ge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5693" cy="2723348"/>
                    </a:xfrm>
                    <a:prstGeom prst="rect">
                      <a:avLst/>
                    </a:prstGeom>
                  </pic:spPr>
                </pic:pic>
              </a:graphicData>
            </a:graphic>
          </wp:anchor>
        </w:drawing>
      </w:r>
      <w:r w:rsidR="00DA3D9F">
        <w:rPr>
          <w:rFonts w:ascii="Calibri" w:hAnsi="Calibri" w:cs="Calibri"/>
          <w:color w:val="auto"/>
          <w:lang w:val="en-US"/>
        </w:rPr>
        <w:t xml:space="preserve">                 </w:t>
      </w:r>
      <w:r w:rsidRPr="00425B65">
        <w:rPr>
          <w:rFonts w:ascii="Calibri" w:hAnsi="Calibri" w:cs="Calibri"/>
          <w:noProof/>
          <w:color w:val="auto"/>
          <w:lang w:val="en-US"/>
        </w:rPr>
        <w:drawing>
          <wp:inline distT="0" distB="0" distL="0" distR="0" wp14:anchorId="6CBF507E" wp14:editId="027FF1AE">
            <wp:extent cx="1857375" cy="262673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running-out-ge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0825" cy="2631614"/>
                    </a:xfrm>
                    <a:prstGeom prst="rect">
                      <a:avLst/>
                    </a:prstGeom>
                  </pic:spPr>
                </pic:pic>
              </a:graphicData>
            </a:graphic>
          </wp:inline>
        </w:drawing>
      </w:r>
    </w:p>
    <w:p w:rsidR="00D0566B" w:rsidRPr="00425B65" w:rsidRDefault="00D0566B" w:rsidP="00DA3D9F">
      <w:pPr>
        <w:pStyle w:val="Default"/>
        <w:spacing w:after="120"/>
        <w:contextualSpacing/>
        <w:rPr>
          <w:rFonts w:ascii="Calibri" w:hAnsi="Calibri" w:cs="Calibri"/>
          <w:color w:val="auto"/>
          <w:lang w:val="en-US"/>
        </w:rPr>
      </w:pPr>
    </w:p>
    <w:p w:rsidR="00D0566B" w:rsidRPr="00425B65" w:rsidRDefault="00D0566B" w:rsidP="00DA3D9F">
      <w:pPr>
        <w:spacing w:after="120" w:line="240" w:lineRule="auto"/>
        <w:contextualSpacing/>
        <w:rPr>
          <w:rFonts w:ascii="Calibri" w:hAnsi="Calibri" w:cs="Calibri"/>
          <w:b/>
          <w:i/>
          <w:color w:val="365F91" w:themeColor="accent1" w:themeShade="BF"/>
          <w:sz w:val="28"/>
          <w:szCs w:val="28"/>
        </w:rPr>
      </w:pPr>
      <w:r w:rsidRPr="00425B65">
        <w:rPr>
          <w:rFonts w:ascii="Calibri" w:hAnsi="Calibri" w:cs="Calibri"/>
          <w:b/>
          <w:i/>
          <w:color w:val="365F91" w:themeColor="accent1" w:themeShade="BF"/>
          <w:sz w:val="28"/>
          <w:szCs w:val="28"/>
        </w:rPr>
        <w:t>Fut</w:t>
      </w:r>
      <w:bookmarkStart w:id="0" w:name="_GoBack"/>
      <w:bookmarkEnd w:id="0"/>
      <w:r w:rsidRPr="00425B65">
        <w:rPr>
          <w:rFonts w:ascii="Calibri" w:hAnsi="Calibri" w:cs="Calibri"/>
          <w:b/>
          <w:i/>
          <w:color w:val="365F91" w:themeColor="accent1" w:themeShade="BF"/>
          <w:sz w:val="28"/>
          <w:szCs w:val="28"/>
        </w:rPr>
        <w:t>ure steps</w:t>
      </w:r>
    </w:p>
    <w:p w:rsidR="00DA3D9F" w:rsidRPr="00DA3D9F" w:rsidRDefault="00D0566B" w:rsidP="008F2FFD">
      <w:pPr>
        <w:pStyle w:val="ListParagraph"/>
        <w:numPr>
          <w:ilvl w:val="0"/>
          <w:numId w:val="43"/>
        </w:numPr>
        <w:spacing w:after="120"/>
        <w:ind w:left="714" w:hanging="357"/>
        <w:rPr>
          <w:rFonts w:ascii="Calibri" w:hAnsi="Calibri" w:cs="Calibri"/>
        </w:rPr>
      </w:pPr>
      <w:r w:rsidRPr="00DA3D9F">
        <w:rPr>
          <w:rFonts w:ascii="Calibri" w:hAnsi="Calibri" w:cs="Calibri"/>
          <w:sz w:val="24"/>
          <w:szCs w:val="24"/>
        </w:rPr>
        <w:t xml:space="preserve">Awareness for AMR and IPC - moving into </w:t>
      </w:r>
      <w:r w:rsidR="00DA3D9F" w:rsidRPr="00DA3D9F">
        <w:rPr>
          <w:rFonts w:ascii="Calibri" w:hAnsi="Calibri" w:cs="Calibri"/>
          <w:sz w:val="24"/>
          <w:szCs w:val="24"/>
        </w:rPr>
        <w:t>behavior</w:t>
      </w:r>
      <w:r w:rsidRPr="00DA3D9F">
        <w:rPr>
          <w:rFonts w:ascii="Calibri" w:hAnsi="Calibri" w:cs="Calibri"/>
          <w:sz w:val="24"/>
          <w:szCs w:val="24"/>
        </w:rPr>
        <w:t xml:space="preserve"> change</w:t>
      </w:r>
    </w:p>
    <w:p w:rsidR="00DA3D9F" w:rsidRDefault="00D0566B" w:rsidP="003920C0">
      <w:pPr>
        <w:pStyle w:val="ListParagraph"/>
        <w:numPr>
          <w:ilvl w:val="0"/>
          <w:numId w:val="43"/>
        </w:numPr>
        <w:spacing w:after="120"/>
        <w:ind w:left="714" w:hanging="357"/>
        <w:rPr>
          <w:rFonts w:ascii="Calibri" w:hAnsi="Calibri" w:cs="Calibri"/>
        </w:rPr>
      </w:pPr>
      <w:r w:rsidRPr="00DA3D9F">
        <w:rPr>
          <w:rFonts w:ascii="Calibri" w:hAnsi="Calibri" w:cs="Calibri"/>
        </w:rPr>
        <w:t xml:space="preserve">Promotion of antibiotic stewardship </w:t>
      </w:r>
    </w:p>
    <w:p w:rsidR="00D0566B" w:rsidRPr="00DA3D9F" w:rsidRDefault="00D0566B" w:rsidP="003920C0">
      <w:pPr>
        <w:pStyle w:val="ListParagraph"/>
        <w:numPr>
          <w:ilvl w:val="0"/>
          <w:numId w:val="43"/>
        </w:numPr>
        <w:spacing w:after="120"/>
        <w:ind w:left="714" w:hanging="357"/>
        <w:rPr>
          <w:rFonts w:ascii="Calibri" w:hAnsi="Calibri" w:cs="Calibri"/>
        </w:rPr>
      </w:pPr>
      <w:r w:rsidRPr="00DA3D9F">
        <w:rPr>
          <w:rFonts w:ascii="Calibri" w:hAnsi="Calibri" w:cs="Calibri"/>
        </w:rPr>
        <w:t xml:space="preserve">Strengthening IPC system at national level, using new guidelines of WHO on core components of infection prevention and control </w:t>
      </w:r>
      <w:proofErr w:type="spellStart"/>
      <w:r w:rsidRPr="00DA3D9F">
        <w:rPr>
          <w:rFonts w:ascii="Calibri" w:hAnsi="Calibri" w:cs="Calibri"/>
        </w:rPr>
        <w:t>programmes</w:t>
      </w:r>
      <w:proofErr w:type="spellEnd"/>
      <w:r w:rsidRPr="00DA3D9F">
        <w:rPr>
          <w:rFonts w:ascii="Calibri" w:hAnsi="Calibri" w:cs="Calibri"/>
        </w:rPr>
        <w:t>,  with following six major components:</w:t>
      </w:r>
    </w:p>
    <w:p w:rsidR="00D0566B" w:rsidRPr="00425B65" w:rsidRDefault="00D0566B" w:rsidP="00DA3D9F">
      <w:pPr>
        <w:spacing w:after="120" w:line="240" w:lineRule="auto"/>
        <w:contextualSpacing/>
        <w:rPr>
          <w:rFonts w:ascii="Calibri" w:hAnsi="Calibri" w:cs="Calibri"/>
          <w:sz w:val="24"/>
          <w:szCs w:val="24"/>
        </w:rPr>
      </w:pPr>
      <w:r w:rsidRPr="00425B65">
        <w:rPr>
          <w:rFonts w:ascii="Calibri" w:hAnsi="Calibri" w:cs="Calibri"/>
          <w:sz w:val="24"/>
          <w:szCs w:val="24"/>
        </w:rPr>
        <w:t xml:space="preserve">1. IPC </w:t>
      </w:r>
      <w:proofErr w:type="spellStart"/>
      <w:r w:rsidRPr="00425B65">
        <w:rPr>
          <w:rFonts w:ascii="Calibri" w:hAnsi="Calibri" w:cs="Calibri"/>
          <w:sz w:val="24"/>
          <w:szCs w:val="24"/>
        </w:rPr>
        <w:t>programmes</w:t>
      </w:r>
      <w:proofErr w:type="spellEnd"/>
    </w:p>
    <w:p w:rsidR="00D0566B" w:rsidRPr="00425B65" w:rsidRDefault="00D0566B" w:rsidP="00DA3D9F">
      <w:pPr>
        <w:spacing w:after="120" w:line="240" w:lineRule="auto"/>
        <w:contextualSpacing/>
        <w:rPr>
          <w:rFonts w:ascii="Calibri" w:hAnsi="Calibri" w:cs="Calibri"/>
          <w:sz w:val="24"/>
          <w:szCs w:val="24"/>
        </w:rPr>
      </w:pPr>
      <w:r w:rsidRPr="00425B65">
        <w:rPr>
          <w:rFonts w:ascii="Calibri" w:hAnsi="Calibri" w:cs="Calibri"/>
          <w:sz w:val="24"/>
          <w:szCs w:val="24"/>
        </w:rPr>
        <w:t>2. Evidence-based guidelines</w:t>
      </w:r>
    </w:p>
    <w:p w:rsidR="00D0566B" w:rsidRPr="00425B65" w:rsidRDefault="00D0566B" w:rsidP="00DA3D9F">
      <w:pPr>
        <w:spacing w:after="120" w:line="240" w:lineRule="auto"/>
        <w:contextualSpacing/>
        <w:rPr>
          <w:rFonts w:ascii="Calibri" w:hAnsi="Calibri" w:cs="Calibri"/>
          <w:sz w:val="24"/>
          <w:szCs w:val="24"/>
        </w:rPr>
      </w:pPr>
      <w:r w:rsidRPr="00425B65">
        <w:rPr>
          <w:rFonts w:ascii="Calibri" w:hAnsi="Calibri" w:cs="Calibri"/>
          <w:sz w:val="24"/>
          <w:szCs w:val="24"/>
        </w:rPr>
        <w:t>3. Education and training</w:t>
      </w:r>
    </w:p>
    <w:p w:rsidR="00D0566B" w:rsidRPr="00425B65" w:rsidRDefault="00D0566B" w:rsidP="00DA3D9F">
      <w:pPr>
        <w:spacing w:after="120" w:line="240" w:lineRule="auto"/>
        <w:contextualSpacing/>
        <w:rPr>
          <w:rFonts w:ascii="Calibri" w:hAnsi="Calibri" w:cs="Calibri"/>
          <w:sz w:val="24"/>
          <w:szCs w:val="24"/>
        </w:rPr>
      </w:pPr>
      <w:r w:rsidRPr="00425B65">
        <w:rPr>
          <w:rFonts w:ascii="Calibri" w:hAnsi="Calibri" w:cs="Calibri"/>
          <w:sz w:val="24"/>
          <w:szCs w:val="24"/>
        </w:rPr>
        <w:t>4. Health care-associated infection (HAI) surveillance</w:t>
      </w:r>
    </w:p>
    <w:p w:rsidR="00D0566B" w:rsidRPr="00425B65" w:rsidRDefault="00D0566B" w:rsidP="00DA3D9F">
      <w:pPr>
        <w:spacing w:after="120" w:line="240" w:lineRule="auto"/>
        <w:contextualSpacing/>
        <w:rPr>
          <w:rFonts w:ascii="Calibri" w:hAnsi="Calibri" w:cs="Calibri"/>
          <w:sz w:val="24"/>
          <w:szCs w:val="24"/>
        </w:rPr>
      </w:pPr>
      <w:r w:rsidRPr="00425B65">
        <w:rPr>
          <w:rFonts w:ascii="Calibri" w:hAnsi="Calibri" w:cs="Calibri"/>
          <w:sz w:val="24"/>
          <w:szCs w:val="24"/>
        </w:rPr>
        <w:t>5. Multimodal strategies</w:t>
      </w:r>
    </w:p>
    <w:p w:rsidR="00D0566B" w:rsidRPr="00425B65" w:rsidRDefault="00D0566B" w:rsidP="00DA3D9F">
      <w:pPr>
        <w:spacing w:after="120" w:line="240" w:lineRule="auto"/>
        <w:contextualSpacing/>
        <w:rPr>
          <w:rFonts w:ascii="Calibri" w:hAnsi="Calibri" w:cs="Calibri"/>
          <w:sz w:val="24"/>
          <w:szCs w:val="24"/>
        </w:rPr>
      </w:pPr>
      <w:r w:rsidRPr="00425B65">
        <w:rPr>
          <w:rFonts w:ascii="Calibri" w:hAnsi="Calibri" w:cs="Calibri"/>
          <w:sz w:val="24"/>
          <w:szCs w:val="24"/>
        </w:rPr>
        <w:t>6. Monitoring and audit of IPC practices and feedback</w:t>
      </w:r>
    </w:p>
    <w:p w:rsidR="00D0566B" w:rsidRPr="00425B65" w:rsidRDefault="00D0566B" w:rsidP="00DA3D9F">
      <w:pPr>
        <w:pStyle w:val="ListParagraph"/>
        <w:numPr>
          <w:ilvl w:val="0"/>
          <w:numId w:val="43"/>
        </w:numPr>
        <w:spacing w:after="120"/>
        <w:ind w:left="714" w:hanging="357"/>
        <w:jc w:val="both"/>
        <w:rPr>
          <w:rFonts w:ascii="Calibri" w:eastAsia="Times New Roman" w:hAnsi="Calibri" w:cs="Calibri"/>
          <w:sz w:val="24"/>
          <w:szCs w:val="24"/>
          <w:lang w:eastAsia="ka-GE"/>
        </w:rPr>
      </w:pPr>
      <w:r w:rsidRPr="00425B65">
        <w:rPr>
          <w:rFonts w:ascii="Calibri" w:eastAsia="Times New Roman" w:hAnsi="Calibri" w:cs="Calibri"/>
          <w:sz w:val="24"/>
          <w:szCs w:val="24"/>
          <w:lang w:eastAsia="ka-GE"/>
        </w:rPr>
        <w:t xml:space="preserve">In 2017 there are planed two events with WHO support - </w:t>
      </w:r>
      <w:r w:rsidRPr="00425B65">
        <w:rPr>
          <w:rStyle w:val="st"/>
          <w:rFonts w:ascii="Calibri" w:hAnsi="Calibri" w:cs="Calibri"/>
          <w:sz w:val="24"/>
          <w:szCs w:val="24"/>
        </w:rPr>
        <w:t>World</w:t>
      </w:r>
      <w:r w:rsidRPr="00425B65">
        <w:rPr>
          <w:rStyle w:val="st"/>
          <w:rFonts w:ascii="Calibri" w:hAnsi="Calibri" w:cs="Calibri"/>
          <w:i/>
          <w:sz w:val="24"/>
          <w:szCs w:val="24"/>
        </w:rPr>
        <w:t xml:space="preserve"> </w:t>
      </w:r>
      <w:r w:rsidRPr="00425B65">
        <w:rPr>
          <w:rStyle w:val="Emphasis"/>
          <w:rFonts w:ascii="Calibri" w:hAnsi="Calibri" w:cs="Calibri"/>
          <w:sz w:val="24"/>
          <w:szCs w:val="24"/>
        </w:rPr>
        <w:t>Antibiotic Awareness Week</w:t>
      </w:r>
      <w:r w:rsidRPr="00425B65">
        <w:rPr>
          <w:rFonts w:ascii="Calibri" w:eastAsia="Times New Roman" w:hAnsi="Calibri" w:cs="Calibri"/>
          <w:sz w:val="24"/>
          <w:szCs w:val="24"/>
          <w:lang w:eastAsia="ka-GE"/>
        </w:rPr>
        <w:t xml:space="preserve"> (WAAW) meeting in Tbilisi and Batumi; and, AMR/IPC Workshop covering AMR Data collection and analyzing.</w:t>
      </w:r>
    </w:p>
    <w:p w:rsidR="00D0566B" w:rsidRPr="00DA3D9F" w:rsidRDefault="00D0566B" w:rsidP="00D07E4E">
      <w:pPr>
        <w:pStyle w:val="ListParagraph"/>
        <w:numPr>
          <w:ilvl w:val="0"/>
          <w:numId w:val="43"/>
        </w:numPr>
        <w:spacing w:after="120"/>
        <w:ind w:hanging="357"/>
        <w:jc w:val="both"/>
        <w:rPr>
          <w:rFonts w:ascii="Calibri" w:hAnsi="Calibri" w:cs="Calibri"/>
        </w:rPr>
      </w:pPr>
      <w:r w:rsidRPr="00DA3D9F">
        <w:rPr>
          <w:rFonts w:ascii="Calibri" w:hAnsi="Calibri" w:cs="Calibri"/>
          <w:sz w:val="24"/>
          <w:szCs w:val="24"/>
        </w:rPr>
        <w:t>Strengthening AMR reference laboratory capacity</w:t>
      </w:r>
    </w:p>
    <w:p w:rsidR="00D0566B" w:rsidRPr="00425B65" w:rsidRDefault="00D0566B" w:rsidP="00DA3D9F">
      <w:pPr>
        <w:spacing w:after="120" w:line="240" w:lineRule="auto"/>
        <w:contextualSpacing/>
        <w:rPr>
          <w:rFonts w:ascii="Calibri" w:hAnsi="Calibri" w:cs="Calibri"/>
          <w:b/>
          <w:i/>
          <w:color w:val="365F91" w:themeColor="accent1" w:themeShade="BF"/>
          <w:sz w:val="28"/>
          <w:szCs w:val="28"/>
        </w:rPr>
      </w:pPr>
      <w:r w:rsidRPr="00425B65">
        <w:rPr>
          <w:rFonts w:ascii="Calibri" w:hAnsi="Calibri" w:cs="Calibri"/>
          <w:b/>
          <w:i/>
          <w:color w:val="365F91" w:themeColor="accent1" w:themeShade="BF"/>
          <w:sz w:val="28"/>
          <w:szCs w:val="28"/>
        </w:rPr>
        <w:t>Challenges</w:t>
      </w:r>
    </w:p>
    <w:p w:rsidR="00D0566B" w:rsidRPr="00425B65" w:rsidRDefault="00D0566B" w:rsidP="00DA3D9F">
      <w:pPr>
        <w:shd w:val="clear" w:color="auto" w:fill="FFFFFF"/>
        <w:spacing w:line="240" w:lineRule="auto"/>
        <w:contextualSpacing/>
        <w:jc w:val="both"/>
        <w:rPr>
          <w:rFonts w:ascii="Calibri" w:hAnsi="Calibri" w:cs="Calibri"/>
          <w:sz w:val="24"/>
          <w:szCs w:val="24"/>
        </w:rPr>
      </w:pPr>
      <w:r w:rsidRPr="00425B65">
        <w:rPr>
          <w:rFonts w:ascii="Calibri" w:hAnsi="Calibri" w:cs="Calibri"/>
          <w:sz w:val="24"/>
          <w:szCs w:val="24"/>
        </w:rPr>
        <w:t xml:space="preserve">So far no activities have been carried out with regard to the third component of above mentioned new guidelines of WHO on core components of infection prevention and control </w:t>
      </w:r>
      <w:proofErr w:type="spellStart"/>
      <w:r w:rsidRPr="00425B65">
        <w:rPr>
          <w:rFonts w:ascii="Calibri" w:hAnsi="Calibri" w:cs="Calibri"/>
          <w:sz w:val="24"/>
          <w:szCs w:val="24"/>
        </w:rPr>
        <w:t>programmes</w:t>
      </w:r>
      <w:proofErr w:type="spellEnd"/>
      <w:r w:rsidRPr="00425B65">
        <w:rPr>
          <w:rFonts w:ascii="Calibri" w:hAnsi="Calibri" w:cs="Calibri"/>
          <w:sz w:val="24"/>
          <w:szCs w:val="24"/>
        </w:rPr>
        <w:t>, which is due to the fact that National Guidelines are still under development. </w:t>
      </w:r>
    </w:p>
    <w:p w:rsidR="00D0566B" w:rsidRDefault="00D0566B" w:rsidP="00DA3D9F">
      <w:pPr>
        <w:shd w:val="clear" w:color="auto" w:fill="FFFFFF"/>
        <w:spacing w:after="240" w:line="240" w:lineRule="auto"/>
        <w:contextualSpacing/>
        <w:jc w:val="both"/>
        <w:rPr>
          <w:rFonts w:ascii="Calibri" w:hAnsi="Calibri" w:cs="Calibri"/>
          <w:sz w:val="24"/>
          <w:szCs w:val="24"/>
        </w:rPr>
      </w:pPr>
      <w:r w:rsidRPr="00425B65">
        <w:rPr>
          <w:rFonts w:ascii="Calibri" w:hAnsi="Calibri" w:cs="Calibri"/>
          <w:sz w:val="24"/>
          <w:szCs w:val="24"/>
        </w:rPr>
        <w:t xml:space="preserve">Once the national guidelines will be completed, will be necessary for </w:t>
      </w:r>
      <w:r>
        <w:rPr>
          <w:rFonts w:ascii="Calibri" w:hAnsi="Calibri" w:cs="Calibri"/>
          <w:sz w:val="24"/>
          <w:szCs w:val="24"/>
        </w:rPr>
        <w:t xml:space="preserve">its </w:t>
      </w:r>
      <w:r w:rsidRPr="00425B65">
        <w:rPr>
          <w:rFonts w:ascii="Calibri" w:hAnsi="Calibri" w:cs="Calibri"/>
          <w:sz w:val="24"/>
          <w:szCs w:val="24"/>
        </w:rPr>
        <w:t xml:space="preserve">implementation to carry out the appropriate training for all professional categories of healthcare professionals. </w:t>
      </w:r>
    </w:p>
    <w:p w:rsidR="00DA3D9F" w:rsidRPr="00DA3D9F" w:rsidRDefault="00DA3D9F" w:rsidP="00DA3D9F">
      <w:pPr>
        <w:shd w:val="clear" w:color="auto" w:fill="FFFFFF"/>
        <w:spacing w:after="240" w:line="240" w:lineRule="auto"/>
        <w:contextualSpacing/>
        <w:jc w:val="both"/>
        <w:rPr>
          <w:rFonts w:ascii="Calibri" w:hAnsi="Calibri" w:cs="Calibri"/>
          <w:color w:val="365F91" w:themeColor="accent1" w:themeShade="BF"/>
          <w:sz w:val="24"/>
          <w:szCs w:val="24"/>
        </w:rPr>
      </w:pPr>
      <w:r>
        <w:rPr>
          <w:rFonts w:ascii="Calibri" w:hAnsi="Calibri" w:cs="Calibri"/>
          <w:color w:val="365F91" w:themeColor="accent1" w:themeShade="BF"/>
          <w:sz w:val="24"/>
          <w:szCs w:val="24"/>
        </w:rPr>
        <w:t>________________________________________________________________________________________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DA3D9F" w:rsidRPr="00EA39DE" w:rsidTr="00603FA6">
        <w:trPr>
          <w:trHeight w:val="1802"/>
        </w:trPr>
        <w:tc>
          <w:tcPr>
            <w:tcW w:w="5507" w:type="dxa"/>
          </w:tcPr>
          <w:p w:rsidR="00DA3D9F" w:rsidRPr="00EA39DE" w:rsidRDefault="00DA3D9F" w:rsidP="00603FA6">
            <w:pPr>
              <w:spacing w:after="120"/>
              <w:contextualSpacing/>
              <w:jc w:val="center"/>
              <w:rPr>
                <w:rFonts w:ascii="Calibri" w:hAnsi="Calibri" w:cs="Calibri"/>
                <w:color w:val="365F91" w:themeColor="accent1" w:themeShade="BF"/>
                <w:sz w:val="20"/>
                <w:szCs w:val="20"/>
              </w:rPr>
            </w:pPr>
            <w:r w:rsidRPr="00EA39DE">
              <w:rPr>
                <w:rFonts w:asciiTheme="majorHAnsi" w:eastAsiaTheme="majorEastAsia" w:hAnsiTheme="majorHAnsi" w:cstheme="majorBidi"/>
                <w:bCs/>
                <w:noProof/>
                <w:color w:val="365F91" w:themeColor="accent1" w:themeShade="BF"/>
                <w:sz w:val="20"/>
                <w:szCs w:val="20"/>
              </w:rPr>
              <w:drawing>
                <wp:anchor distT="0" distB="0" distL="114300" distR="114300" simplePos="0" relativeHeight="251665408" behindDoc="0" locked="0" layoutInCell="1" allowOverlap="1" wp14:anchorId="0DE292D5" wp14:editId="4827BFA2">
                  <wp:simplePos x="0" y="0"/>
                  <wp:positionH relativeFrom="column">
                    <wp:posOffset>1143635</wp:posOffset>
                  </wp:positionH>
                  <wp:positionV relativeFrom="paragraph">
                    <wp:posOffset>118745</wp:posOffset>
                  </wp:positionV>
                  <wp:extent cx="1133475" cy="448310"/>
                  <wp:effectExtent l="0" t="0" r="9525" b="8890"/>
                  <wp:wrapNone/>
                  <wp:docPr id="6" name="Picture 6"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365F91" w:themeColor="accent1" w:themeShade="BF"/>
                <w:sz w:val="20"/>
                <w:szCs w:val="20"/>
              </w:rPr>
              <w:t xml:space="preserve">     </w:t>
            </w:r>
          </w:p>
          <w:p w:rsidR="00DA3D9F" w:rsidRPr="00EA39DE" w:rsidRDefault="00DA3D9F" w:rsidP="00603FA6">
            <w:pPr>
              <w:spacing w:after="120"/>
              <w:contextualSpacing/>
              <w:jc w:val="center"/>
              <w:rPr>
                <w:rFonts w:ascii="Calibri" w:hAnsi="Calibri" w:cs="Calibri"/>
                <w:color w:val="365F91" w:themeColor="accent1" w:themeShade="BF"/>
                <w:sz w:val="20"/>
                <w:szCs w:val="20"/>
              </w:rPr>
            </w:pPr>
          </w:p>
          <w:p w:rsidR="00DA3D9F" w:rsidRPr="00EA39DE" w:rsidRDefault="00DA3D9F" w:rsidP="00603FA6">
            <w:pPr>
              <w:spacing w:after="120"/>
              <w:contextualSpacing/>
              <w:jc w:val="center"/>
              <w:rPr>
                <w:rFonts w:ascii="Calibri" w:hAnsi="Calibri" w:cs="Calibri"/>
                <w:color w:val="365F91" w:themeColor="accent1" w:themeShade="BF"/>
                <w:sz w:val="20"/>
                <w:szCs w:val="20"/>
              </w:rPr>
            </w:pPr>
          </w:p>
          <w:p w:rsidR="00DA3D9F" w:rsidRPr="00EA39DE" w:rsidRDefault="00DA3D9F" w:rsidP="00603FA6">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 xml:space="preserve">    </w:t>
            </w:r>
          </w:p>
          <w:p w:rsidR="00DA3D9F" w:rsidRPr="00EA39DE" w:rsidRDefault="00DA3D9F" w:rsidP="00603FA6">
            <w:pPr>
              <w:pStyle w:val="Heading2"/>
              <w:ind w:left="-392"/>
              <w:jc w:val="center"/>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 xml:space="preserve">Ministry of </w:t>
            </w:r>
            <w:proofErr w:type="spellStart"/>
            <w:r w:rsidRPr="00EA39DE">
              <w:rPr>
                <w:rFonts w:ascii="Calibri" w:hAnsi="Calibri" w:cs="Calibri"/>
                <w:b w:val="0"/>
                <w:i w:val="0"/>
                <w:color w:val="365F91" w:themeColor="accent1" w:themeShade="BF"/>
                <w:sz w:val="20"/>
                <w:szCs w:val="20"/>
              </w:rPr>
              <w:t>Labour</w:t>
            </w:r>
            <w:proofErr w:type="spellEnd"/>
            <w:r w:rsidRPr="00EA39DE">
              <w:rPr>
                <w:rFonts w:ascii="Calibri" w:hAnsi="Calibri" w:cs="Calibri"/>
                <w:b w:val="0"/>
                <w:i w:val="0"/>
                <w:color w:val="365F91" w:themeColor="accent1" w:themeShade="BF"/>
                <w:sz w:val="20"/>
                <w:szCs w:val="20"/>
              </w:rPr>
              <w:t>, Health and Social Affairs of Georgia</w:t>
            </w:r>
          </w:p>
          <w:p w:rsidR="00DA3D9F" w:rsidRPr="00EA39DE" w:rsidRDefault="00DA3D9F" w:rsidP="00603FA6">
            <w:pPr>
              <w:spacing w:after="120"/>
              <w:ind w:left="-392"/>
              <w:contextualSpacing/>
              <w:jc w:val="center"/>
              <w:rPr>
                <w:rFonts w:ascii="Sylfaen" w:eastAsiaTheme="majorEastAsia" w:hAnsi="Sylfaen" w:cs="Calibri"/>
                <w:bCs/>
                <w:color w:val="365F91" w:themeColor="accent1" w:themeShade="BF"/>
                <w:sz w:val="20"/>
                <w:szCs w:val="20"/>
                <w:lang w:val="ka-GE"/>
              </w:rPr>
            </w:pPr>
            <w:r w:rsidRPr="00EA39DE">
              <w:rPr>
                <w:rFonts w:ascii="Calibri" w:eastAsiaTheme="majorEastAsia" w:hAnsi="Calibri" w:cs="Calibri"/>
                <w:bCs/>
                <w:color w:val="365F91" w:themeColor="accent1" w:themeShade="BF"/>
                <w:sz w:val="20"/>
                <w:szCs w:val="20"/>
              </w:rPr>
              <w:t>144, A. Tsereteli avenue. Tbilisi, Georgia, 0119</w:t>
            </w:r>
          </w:p>
          <w:p w:rsidR="00DA3D9F" w:rsidRPr="00EA39DE" w:rsidRDefault="00DA3D9F" w:rsidP="00603FA6">
            <w:pPr>
              <w:spacing w:after="120"/>
              <w:ind w:left="-392"/>
              <w:contextualSpacing/>
              <w:jc w:val="center"/>
              <w:rPr>
                <w:rFonts w:ascii="Calibri" w:hAnsi="Calibri" w:cs="Calibri"/>
                <w:color w:val="365F91" w:themeColor="accent1" w:themeShade="BF"/>
                <w:sz w:val="20"/>
                <w:szCs w:val="20"/>
              </w:rPr>
            </w:pPr>
            <w:r w:rsidRPr="00EA39DE">
              <w:rPr>
                <w:rFonts w:ascii="Calibri" w:eastAsiaTheme="majorEastAsia" w:hAnsi="Calibri" w:cs="Calibri"/>
                <w:bCs/>
                <w:color w:val="365F91" w:themeColor="accent1" w:themeShade="BF"/>
                <w:sz w:val="20"/>
                <w:szCs w:val="20"/>
              </w:rPr>
              <w:t>www.moh.gov.ge</w:t>
            </w:r>
          </w:p>
        </w:tc>
        <w:tc>
          <w:tcPr>
            <w:tcW w:w="4831" w:type="dxa"/>
          </w:tcPr>
          <w:p w:rsidR="00DA3D9F" w:rsidRPr="00EA39DE" w:rsidRDefault="00DA3D9F" w:rsidP="00603FA6">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noProof/>
                <w:color w:val="365F91" w:themeColor="accent1" w:themeShade="BF"/>
                <w:sz w:val="20"/>
                <w:szCs w:val="20"/>
              </w:rPr>
              <w:drawing>
                <wp:anchor distT="0" distB="0" distL="114300" distR="114300" simplePos="0" relativeHeight="251664384" behindDoc="0" locked="0" layoutInCell="1" allowOverlap="1" wp14:anchorId="37EF83EB" wp14:editId="7AA48E95">
                  <wp:simplePos x="0" y="0"/>
                  <wp:positionH relativeFrom="column">
                    <wp:posOffset>866140</wp:posOffset>
                  </wp:positionH>
                  <wp:positionV relativeFrom="paragraph">
                    <wp:posOffset>91440</wp:posOffset>
                  </wp:positionV>
                  <wp:extent cx="1457325" cy="46223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A3D9F" w:rsidRPr="00EA39DE" w:rsidRDefault="00DA3D9F" w:rsidP="00603FA6">
            <w:pPr>
              <w:spacing w:after="120"/>
              <w:contextualSpacing/>
              <w:jc w:val="center"/>
              <w:rPr>
                <w:rFonts w:ascii="Calibri" w:eastAsiaTheme="majorEastAsia" w:hAnsi="Calibri" w:cs="Calibri"/>
                <w:bCs/>
                <w:color w:val="365F91" w:themeColor="accent1" w:themeShade="BF"/>
                <w:sz w:val="20"/>
                <w:szCs w:val="20"/>
              </w:rPr>
            </w:pPr>
          </w:p>
          <w:p w:rsidR="00DA3D9F" w:rsidRPr="00EA39DE" w:rsidRDefault="00DA3D9F" w:rsidP="00603FA6">
            <w:pPr>
              <w:spacing w:after="120"/>
              <w:contextualSpacing/>
              <w:jc w:val="center"/>
              <w:rPr>
                <w:rFonts w:ascii="Calibri" w:eastAsiaTheme="majorEastAsia" w:hAnsi="Calibri" w:cs="Calibri"/>
                <w:bCs/>
                <w:color w:val="365F91" w:themeColor="accent1" w:themeShade="BF"/>
                <w:sz w:val="20"/>
                <w:szCs w:val="20"/>
              </w:rPr>
            </w:pPr>
          </w:p>
          <w:p w:rsidR="00DA3D9F" w:rsidRPr="00EA39DE" w:rsidRDefault="00DA3D9F" w:rsidP="00603FA6">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color w:val="365F91" w:themeColor="accent1" w:themeShade="BF"/>
                <w:sz w:val="20"/>
                <w:szCs w:val="20"/>
              </w:rPr>
              <w:t xml:space="preserve"> </w:t>
            </w:r>
          </w:p>
          <w:p w:rsidR="00DA3D9F" w:rsidRPr="00EA39DE" w:rsidRDefault="00DA3D9F" w:rsidP="00603FA6">
            <w:pPr>
              <w:pStyle w:val="Heading2"/>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National Center for Disease Control and Public Health</w:t>
            </w:r>
          </w:p>
          <w:p w:rsidR="00DA3D9F" w:rsidRPr="00EA39DE" w:rsidRDefault="00DA3D9F" w:rsidP="00603FA6">
            <w:pPr>
              <w:pStyle w:val="Heading2"/>
              <w:jc w:val="center"/>
              <w:outlineLvl w:val="1"/>
              <w:rPr>
                <w:rFonts w:ascii="Calibri" w:hAnsi="Calibri" w:cs="Calibri"/>
                <w:b w:val="0"/>
                <w:bCs w:val="0"/>
                <w:i w:val="0"/>
                <w:color w:val="365F91" w:themeColor="accent1" w:themeShade="BF"/>
                <w:sz w:val="20"/>
                <w:szCs w:val="20"/>
                <w:lang w:val="ka-GE"/>
              </w:rPr>
            </w:pPr>
            <w:r w:rsidRPr="00EA39DE">
              <w:rPr>
                <w:rFonts w:ascii="Calibri" w:hAnsi="Calibri" w:cs="Calibri"/>
                <w:b w:val="0"/>
                <w:i w:val="0"/>
                <w:color w:val="365F91" w:themeColor="accent1" w:themeShade="BF"/>
                <w:sz w:val="20"/>
                <w:szCs w:val="20"/>
              </w:rPr>
              <w:t xml:space="preserve">9, M. </w:t>
            </w:r>
            <w:proofErr w:type="spellStart"/>
            <w:r w:rsidRPr="00EA39DE">
              <w:rPr>
                <w:rFonts w:ascii="Calibri" w:hAnsi="Calibri" w:cs="Calibri"/>
                <w:b w:val="0"/>
                <w:i w:val="0"/>
                <w:color w:val="365F91" w:themeColor="accent1" w:themeShade="BF"/>
                <w:sz w:val="20"/>
                <w:szCs w:val="20"/>
              </w:rPr>
              <w:t>Asatiani</w:t>
            </w:r>
            <w:proofErr w:type="spellEnd"/>
            <w:r w:rsidRPr="00EA39DE">
              <w:rPr>
                <w:rFonts w:ascii="Calibri" w:hAnsi="Calibri" w:cs="Calibri"/>
                <w:b w:val="0"/>
                <w:i w:val="0"/>
                <w:color w:val="365F91" w:themeColor="accent1" w:themeShade="BF"/>
                <w:sz w:val="20"/>
                <w:szCs w:val="20"/>
              </w:rPr>
              <w:t xml:space="preserve"> </w:t>
            </w:r>
            <w:proofErr w:type="gramStart"/>
            <w:r w:rsidRPr="00EA39DE">
              <w:rPr>
                <w:rFonts w:ascii="Calibri" w:hAnsi="Calibri" w:cs="Calibri"/>
                <w:b w:val="0"/>
                <w:i w:val="0"/>
                <w:color w:val="365F91" w:themeColor="accent1" w:themeShade="BF"/>
                <w:sz w:val="20"/>
                <w:szCs w:val="20"/>
              </w:rPr>
              <w:t>street</w:t>
            </w:r>
            <w:proofErr w:type="gramEnd"/>
            <w:r w:rsidRPr="00EA39DE">
              <w:rPr>
                <w:rFonts w:ascii="Calibri" w:hAnsi="Calibri" w:cs="Calibri"/>
                <w:b w:val="0"/>
                <w:i w:val="0"/>
                <w:color w:val="365F91" w:themeColor="accent1" w:themeShade="BF"/>
                <w:sz w:val="20"/>
                <w:szCs w:val="20"/>
                <w:lang w:val="ka-GE"/>
              </w:rPr>
              <w:t>.</w:t>
            </w:r>
            <w:r w:rsidRPr="00EA39DE">
              <w:rPr>
                <w:rFonts w:ascii="Calibri" w:hAnsi="Calibri" w:cs="Calibri"/>
                <w:b w:val="0"/>
                <w:i w:val="0"/>
                <w:color w:val="365F91" w:themeColor="accent1" w:themeShade="BF"/>
                <w:sz w:val="20"/>
                <w:szCs w:val="20"/>
              </w:rPr>
              <w:t xml:space="preserve"> Tbilisi, Georgia,</w:t>
            </w:r>
            <w:r w:rsidRPr="00EA39DE">
              <w:rPr>
                <w:rFonts w:ascii="Calibri" w:hAnsi="Calibri" w:cs="Calibri"/>
                <w:b w:val="0"/>
                <w:i w:val="0"/>
                <w:color w:val="365F91" w:themeColor="accent1" w:themeShade="BF"/>
                <w:sz w:val="20"/>
                <w:szCs w:val="20"/>
                <w:lang w:val="ka-GE"/>
              </w:rPr>
              <w:t xml:space="preserve"> 0177</w:t>
            </w:r>
          </w:p>
          <w:p w:rsidR="00DA3D9F" w:rsidRPr="00EA39DE" w:rsidRDefault="00DA3D9F" w:rsidP="00603FA6">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www.ncdc.ge</w:t>
            </w:r>
          </w:p>
        </w:tc>
      </w:tr>
    </w:tbl>
    <w:p w:rsidR="00D72EB2" w:rsidRPr="007C17A7" w:rsidRDefault="00D72EB2" w:rsidP="00DA3D9F">
      <w:pPr>
        <w:spacing w:before="120" w:after="120" w:line="240" w:lineRule="auto"/>
        <w:contextualSpacing/>
        <w:jc w:val="both"/>
        <w:rPr>
          <w:rFonts w:ascii="Calibri" w:hAnsi="Calibri" w:cs="Calibri"/>
          <w:b/>
          <w:bCs/>
          <w:sz w:val="24"/>
          <w:szCs w:val="24"/>
        </w:rPr>
      </w:pPr>
    </w:p>
    <w:sectPr w:rsidR="00D72EB2" w:rsidRPr="007C17A7" w:rsidSect="00DA3D9F">
      <w:type w:val="continuous"/>
      <w:pgSz w:w="12240" w:h="15840"/>
      <w:pgMar w:top="709" w:right="85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4775"/>
    <w:multiLevelType w:val="hybridMultilevel"/>
    <w:tmpl w:val="9EE64D3E"/>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C3C"/>
    <w:multiLevelType w:val="hybridMultilevel"/>
    <w:tmpl w:val="7926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E8A"/>
    <w:multiLevelType w:val="hybridMultilevel"/>
    <w:tmpl w:val="0838BBB2"/>
    <w:lvl w:ilvl="0" w:tplc="0AA227C4">
      <w:start w:val="1"/>
      <w:numFmt w:val="bullet"/>
      <w:lvlText w:val="o"/>
      <w:lvlJc w:val="left"/>
      <w:pPr>
        <w:tabs>
          <w:tab w:val="num" w:pos="720"/>
        </w:tabs>
        <w:ind w:left="720" w:hanging="360"/>
      </w:pPr>
      <w:rPr>
        <w:rFonts w:ascii="Courier New" w:hAnsi="Courier New" w:hint="default"/>
      </w:rPr>
    </w:lvl>
    <w:lvl w:ilvl="1" w:tplc="04F0DC72">
      <w:start w:val="1"/>
      <w:numFmt w:val="bullet"/>
      <w:lvlText w:val="o"/>
      <w:lvlJc w:val="left"/>
      <w:pPr>
        <w:tabs>
          <w:tab w:val="num" w:pos="1440"/>
        </w:tabs>
        <w:ind w:left="1440" w:hanging="360"/>
      </w:pPr>
      <w:rPr>
        <w:rFonts w:ascii="Courier New" w:hAnsi="Courier New" w:hint="default"/>
      </w:rPr>
    </w:lvl>
    <w:lvl w:ilvl="2" w:tplc="90C084EC" w:tentative="1">
      <w:start w:val="1"/>
      <w:numFmt w:val="bullet"/>
      <w:lvlText w:val="o"/>
      <w:lvlJc w:val="left"/>
      <w:pPr>
        <w:tabs>
          <w:tab w:val="num" w:pos="2160"/>
        </w:tabs>
        <w:ind w:left="2160" w:hanging="360"/>
      </w:pPr>
      <w:rPr>
        <w:rFonts w:ascii="Courier New" w:hAnsi="Courier New" w:hint="default"/>
      </w:rPr>
    </w:lvl>
    <w:lvl w:ilvl="3" w:tplc="B5E4695A" w:tentative="1">
      <w:start w:val="1"/>
      <w:numFmt w:val="bullet"/>
      <w:lvlText w:val="o"/>
      <w:lvlJc w:val="left"/>
      <w:pPr>
        <w:tabs>
          <w:tab w:val="num" w:pos="2880"/>
        </w:tabs>
        <w:ind w:left="2880" w:hanging="360"/>
      </w:pPr>
      <w:rPr>
        <w:rFonts w:ascii="Courier New" w:hAnsi="Courier New" w:hint="default"/>
      </w:rPr>
    </w:lvl>
    <w:lvl w:ilvl="4" w:tplc="08CCF9F4" w:tentative="1">
      <w:start w:val="1"/>
      <w:numFmt w:val="bullet"/>
      <w:lvlText w:val="o"/>
      <w:lvlJc w:val="left"/>
      <w:pPr>
        <w:tabs>
          <w:tab w:val="num" w:pos="3600"/>
        </w:tabs>
        <w:ind w:left="3600" w:hanging="360"/>
      </w:pPr>
      <w:rPr>
        <w:rFonts w:ascii="Courier New" w:hAnsi="Courier New" w:hint="default"/>
      </w:rPr>
    </w:lvl>
    <w:lvl w:ilvl="5" w:tplc="B94404DA" w:tentative="1">
      <w:start w:val="1"/>
      <w:numFmt w:val="bullet"/>
      <w:lvlText w:val="o"/>
      <w:lvlJc w:val="left"/>
      <w:pPr>
        <w:tabs>
          <w:tab w:val="num" w:pos="4320"/>
        </w:tabs>
        <w:ind w:left="4320" w:hanging="360"/>
      </w:pPr>
      <w:rPr>
        <w:rFonts w:ascii="Courier New" w:hAnsi="Courier New" w:hint="default"/>
      </w:rPr>
    </w:lvl>
    <w:lvl w:ilvl="6" w:tplc="801AE1E2" w:tentative="1">
      <w:start w:val="1"/>
      <w:numFmt w:val="bullet"/>
      <w:lvlText w:val="o"/>
      <w:lvlJc w:val="left"/>
      <w:pPr>
        <w:tabs>
          <w:tab w:val="num" w:pos="5040"/>
        </w:tabs>
        <w:ind w:left="5040" w:hanging="360"/>
      </w:pPr>
      <w:rPr>
        <w:rFonts w:ascii="Courier New" w:hAnsi="Courier New" w:hint="default"/>
      </w:rPr>
    </w:lvl>
    <w:lvl w:ilvl="7" w:tplc="18560854" w:tentative="1">
      <w:start w:val="1"/>
      <w:numFmt w:val="bullet"/>
      <w:lvlText w:val="o"/>
      <w:lvlJc w:val="left"/>
      <w:pPr>
        <w:tabs>
          <w:tab w:val="num" w:pos="5760"/>
        </w:tabs>
        <w:ind w:left="5760" w:hanging="360"/>
      </w:pPr>
      <w:rPr>
        <w:rFonts w:ascii="Courier New" w:hAnsi="Courier New" w:hint="default"/>
      </w:rPr>
    </w:lvl>
    <w:lvl w:ilvl="8" w:tplc="C31A510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FEC7673"/>
    <w:multiLevelType w:val="hybridMultilevel"/>
    <w:tmpl w:val="B8725CEA"/>
    <w:lvl w:ilvl="0" w:tplc="E5AC8108">
      <w:start w:val="1"/>
      <w:numFmt w:val="bullet"/>
      <w:lvlText w:val="•"/>
      <w:lvlJc w:val="left"/>
      <w:pPr>
        <w:tabs>
          <w:tab w:val="num" w:pos="720"/>
        </w:tabs>
        <w:ind w:left="720" w:hanging="360"/>
      </w:pPr>
      <w:rPr>
        <w:rFonts w:ascii="Arial" w:hAnsi="Arial" w:hint="default"/>
      </w:rPr>
    </w:lvl>
    <w:lvl w:ilvl="1" w:tplc="A384A0BA" w:tentative="1">
      <w:start w:val="1"/>
      <w:numFmt w:val="bullet"/>
      <w:lvlText w:val="•"/>
      <w:lvlJc w:val="left"/>
      <w:pPr>
        <w:tabs>
          <w:tab w:val="num" w:pos="1440"/>
        </w:tabs>
        <w:ind w:left="1440" w:hanging="360"/>
      </w:pPr>
      <w:rPr>
        <w:rFonts w:ascii="Arial" w:hAnsi="Arial" w:hint="default"/>
      </w:rPr>
    </w:lvl>
    <w:lvl w:ilvl="2" w:tplc="A8F40686" w:tentative="1">
      <w:start w:val="1"/>
      <w:numFmt w:val="bullet"/>
      <w:lvlText w:val="•"/>
      <w:lvlJc w:val="left"/>
      <w:pPr>
        <w:tabs>
          <w:tab w:val="num" w:pos="2160"/>
        </w:tabs>
        <w:ind w:left="2160" w:hanging="360"/>
      </w:pPr>
      <w:rPr>
        <w:rFonts w:ascii="Arial" w:hAnsi="Arial" w:hint="default"/>
      </w:rPr>
    </w:lvl>
    <w:lvl w:ilvl="3" w:tplc="7E3C4746" w:tentative="1">
      <w:start w:val="1"/>
      <w:numFmt w:val="bullet"/>
      <w:lvlText w:val="•"/>
      <w:lvlJc w:val="left"/>
      <w:pPr>
        <w:tabs>
          <w:tab w:val="num" w:pos="2880"/>
        </w:tabs>
        <w:ind w:left="2880" w:hanging="360"/>
      </w:pPr>
      <w:rPr>
        <w:rFonts w:ascii="Arial" w:hAnsi="Arial" w:hint="default"/>
      </w:rPr>
    </w:lvl>
    <w:lvl w:ilvl="4" w:tplc="9B7E9A2A" w:tentative="1">
      <w:start w:val="1"/>
      <w:numFmt w:val="bullet"/>
      <w:lvlText w:val="•"/>
      <w:lvlJc w:val="left"/>
      <w:pPr>
        <w:tabs>
          <w:tab w:val="num" w:pos="3600"/>
        </w:tabs>
        <w:ind w:left="3600" w:hanging="360"/>
      </w:pPr>
      <w:rPr>
        <w:rFonts w:ascii="Arial" w:hAnsi="Arial" w:hint="default"/>
      </w:rPr>
    </w:lvl>
    <w:lvl w:ilvl="5" w:tplc="B2388102" w:tentative="1">
      <w:start w:val="1"/>
      <w:numFmt w:val="bullet"/>
      <w:lvlText w:val="•"/>
      <w:lvlJc w:val="left"/>
      <w:pPr>
        <w:tabs>
          <w:tab w:val="num" w:pos="4320"/>
        </w:tabs>
        <w:ind w:left="4320" w:hanging="360"/>
      </w:pPr>
      <w:rPr>
        <w:rFonts w:ascii="Arial" w:hAnsi="Arial" w:hint="default"/>
      </w:rPr>
    </w:lvl>
    <w:lvl w:ilvl="6" w:tplc="C108D386" w:tentative="1">
      <w:start w:val="1"/>
      <w:numFmt w:val="bullet"/>
      <w:lvlText w:val="•"/>
      <w:lvlJc w:val="left"/>
      <w:pPr>
        <w:tabs>
          <w:tab w:val="num" w:pos="5040"/>
        </w:tabs>
        <w:ind w:left="5040" w:hanging="360"/>
      </w:pPr>
      <w:rPr>
        <w:rFonts w:ascii="Arial" w:hAnsi="Arial" w:hint="default"/>
      </w:rPr>
    </w:lvl>
    <w:lvl w:ilvl="7" w:tplc="4ACCD33C" w:tentative="1">
      <w:start w:val="1"/>
      <w:numFmt w:val="bullet"/>
      <w:lvlText w:val="•"/>
      <w:lvlJc w:val="left"/>
      <w:pPr>
        <w:tabs>
          <w:tab w:val="num" w:pos="5760"/>
        </w:tabs>
        <w:ind w:left="5760" w:hanging="360"/>
      </w:pPr>
      <w:rPr>
        <w:rFonts w:ascii="Arial" w:hAnsi="Arial" w:hint="default"/>
      </w:rPr>
    </w:lvl>
    <w:lvl w:ilvl="8" w:tplc="53AC58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AE22FF"/>
    <w:multiLevelType w:val="hybridMultilevel"/>
    <w:tmpl w:val="8A58B76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159A"/>
    <w:multiLevelType w:val="hybridMultilevel"/>
    <w:tmpl w:val="F5B6F67A"/>
    <w:lvl w:ilvl="0" w:tplc="5EFC5E34">
      <w:start w:val="1"/>
      <w:numFmt w:val="bullet"/>
      <w:lvlText w:val="•"/>
      <w:lvlJc w:val="left"/>
      <w:pPr>
        <w:tabs>
          <w:tab w:val="num" w:pos="720"/>
        </w:tabs>
        <w:ind w:left="720" w:hanging="360"/>
      </w:pPr>
      <w:rPr>
        <w:rFonts w:ascii="Arial" w:hAnsi="Arial" w:hint="default"/>
      </w:rPr>
    </w:lvl>
    <w:lvl w:ilvl="1" w:tplc="438CA8A2" w:tentative="1">
      <w:start w:val="1"/>
      <w:numFmt w:val="bullet"/>
      <w:lvlText w:val="•"/>
      <w:lvlJc w:val="left"/>
      <w:pPr>
        <w:tabs>
          <w:tab w:val="num" w:pos="1440"/>
        </w:tabs>
        <w:ind w:left="1440" w:hanging="360"/>
      </w:pPr>
      <w:rPr>
        <w:rFonts w:ascii="Arial" w:hAnsi="Arial" w:hint="default"/>
      </w:rPr>
    </w:lvl>
    <w:lvl w:ilvl="2" w:tplc="F740E2D0" w:tentative="1">
      <w:start w:val="1"/>
      <w:numFmt w:val="bullet"/>
      <w:lvlText w:val="•"/>
      <w:lvlJc w:val="left"/>
      <w:pPr>
        <w:tabs>
          <w:tab w:val="num" w:pos="2160"/>
        </w:tabs>
        <w:ind w:left="2160" w:hanging="360"/>
      </w:pPr>
      <w:rPr>
        <w:rFonts w:ascii="Arial" w:hAnsi="Arial" w:hint="default"/>
      </w:rPr>
    </w:lvl>
    <w:lvl w:ilvl="3" w:tplc="D338A886" w:tentative="1">
      <w:start w:val="1"/>
      <w:numFmt w:val="bullet"/>
      <w:lvlText w:val="•"/>
      <w:lvlJc w:val="left"/>
      <w:pPr>
        <w:tabs>
          <w:tab w:val="num" w:pos="2880"/>
        </w:tabs>
        <w:ind w:left="2880" w:hanging="360"/>
      </w:pPr>
      <w:rPr>
        <w:rFonts w:ascii="Arial" w:hAnsi="Arial" w:hint="default"/>
      </w:rPr>
    </w:lvl>
    <w:lvl w:ilvl="4" w:tplc="CAD26718" w:tentative="1">
      <w:start w:val="1"/>
      <w:numFmt w:val="bullet"/>
      <w:lvlText w:val="•"/>
      <w:lvlJc w:val="left"/>
      <w:pPr>
        <w:tabs>
          <w:tab w:val="num" w:pos="3600"/>
        </w:tabs>
        <w:ind w:left="3600" w:hanging="360"/>
      </w:pPr>
      <w:rPr>
        <w:rFonts w:ascii="Arial" w:hAnsi="Arial" w:hint="default"/>
      </w:rPr>
    </w:lvl>
    <w:lvl w:ilvl="5" w:tplc="A2DE9A14" w:tentative="1">
      <w:start w:val="1"/>
      <w:numFmt w:val="bullet"/>
      <w:lvlText w:val="•"/>
      <w:lvlJc w:val="left"/>
      <w:pPr>
        <w:tabs>
          <w:tab w:val="num" w:pos="4320"/>
        </w:tabs>
        <w:ind w:left="4320" w:hanging="360"/>
      </w:pPr>
      <w:rPr>
        <w:rFonts w:ascii="Arial" w:hAnsi="Arial" w:hint="default"/>
      </w:rPr>
    </w:lvl>
    <w:lvl w:ilvl="6" w:tplc="5CB4BC84" w:tentative="1">
      <w:start w:val="1"/>
      <w:numFmt w:val="bullet"/>
      <w:lvlText w:val="•"/>
      <w:lvlJc w:val="left"/>
      <w:pPr>
        <w:tabs>
          <w:tab w:val="num" w:pos="5040"/>
        </w:tabs>
        <w:ind w:left="5040" w:hanging="360"/>
      </w:pPr>
      <w:rPr>
        <w:rFonts w:ascii="Arial" w:hAnsi="Arial" w:hint="default"/>
      </w:rPr>
    </w:lvl>
    <w:lvl w:ilvl="7" w:tplc="C6B47F6C" w:tentative="1">
      <w:start w:val="1"/>
      <w:numFmt w:val="bullet"/>
      <w:lvlText w:val="•"/>
      <w:lvlJc w:val="left"/>
      <w:pPr>
        <w:tabs>
          <w:tab w:val="num" w:pos="5760"/>
        </w:tabs>
        <w:ind w:left="5760" w:hanging="360"/>
      </w:pPr>
      <w:rPr>
        <w:rFonts w:ascii="Arial" w:hAnsi="Arial" w:hint="default"/>
      </w:rPr>
    </w:lvl>
    <w:lvl w:ilvl="8" w:tplc="D750C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7D1DAF"/>
    <w:multiLevelType w:val="hybridMultilevel"/>
    <w:tmpl w:val="17E89B84"/>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F0B1B"/>
    <w:multiLevelType w:val="multilevel"/>
    <w:tmpl w:val="77A209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B753E"/>
    <w:multiLevelType w:val="multilevel"/>
    <w:tmpl w:val="2632A9C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2E15C81"/>
    <w:multiLevelType w:val="hybridMultilevel"/>
    <w:tmpl w:val="29C25990"/>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47DA6"/>
    <w:multiLevelType w:val="multilevel"/>
    <w:tmpl w:val="23D61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ECB7017"/>
    <w:multiLevelType w:val="hybridMultilevel"/>
    <w:tmpl w:val="D16E0826"/>
    <w:lvl w:ilvl="0" w:tplc="F7507D1C">
      <w:start w:val="1"/>
      <w:numFmt w:val="bullet"/>
      <w:lvlText w:val="o"/>
      <w:lvlJc w:val="left"/>
      <w:pPr>
        <w:tabs>
          <w:tab w:val="num" w:pos="720"/>
        </w:tabs>
        <w:ind w:left="720" w:hanging="360"/>
      </w:pPr>
      <w:rPr>
        <w:rFonts w:ascii="Courier New" w:hAnsi="Courier New" w:hint="default"/>
      </w:rPr>
    </w:lvl>
    <w:lvl w:ilvl="1" w:tplc="FF7004A0" w:tentative="1">
      <w:start w:val="1"/>
      <w:numFmt w:val="bullet"/>
      <w:lvlText w:val="o"/>
      <w:lvlJc w:val="left"/>
      <w:pPr>
        <w:tabs>
          <w:tab w:val="num" w:pos="1440"/>
        </w:tabs>
        <w:ind w:left="1440" w:hanging="360"/>
      </w:pPr>
      <w:rPr>
        <w:rFonts w:ascii="Courier New" w:hAnsi="Courier New" w:hint="default"/>
      </w:rPr>
    </w:lvl>
    <w:lvl w:ilvl="2" w:tplc="B61CD46C" w:tentative="1">
      <w:start w:val="1"/>
      <w:numFmt w:val="bullet"/>
      <w:lvlText w:val="o"/>
      <w:lvlJc w:val="left"/>
      <w:pPr>
        <w:tabs>
          <w:tab w:val="num" w:pos="2160"/>
        </w:tabs>
        <w:ind w:left="2160" w:hanging="360"/>
      </w:pPr>
      <w:rPr>
        <w:rFonts w:ascii="Courier New" w:hAnsi="Courier New" w:hint="default"/>
      </w:rPr>
    </w:lvl>
    <w:lvl w:ilvl="3" w:tplc="E05CADB2" w:tentative="1">
      <w:start w:val="1"/>
      <w:numFmt w:val="bullet"/>
      <w:lvlText w:val="o"/>
      <w:lvlJc w:val="left"/>
      <w:pPr>
        <w:tabs>
          <w:tab w:val="num" w:pos="2880"/>
        </w:tabs>
        <w:ind w:left="2880" w:hanging="360"/>
      </w:pPr>
      <w:rPr>
        <w:rFonts w:ascii="Courier New" w:hAnsi="Courier New" w:hint="default"/>
      </w:rPr>
    </w:lvl>
    <w:lvl w:ilvl="4" w:tplc="171CD662" w:tentative="1">
      <w:start w:val="1"/>
      <w:numFmt w:val="bullet"/>
      <w:lvlText w:val="o"/>
      <w:lvlJc w:val="left"/>
      <w:pPr>
        <w:tabs>
          <w:tab w:val="num" w:pos="3600"/>
        </w:tabs>
        <w:ind w:left="3600" w:hanging="360"/>
      </w:pPr>
      <w:rPr>
        <w:rFonts w:ascii="Courier New" w:hAnsi="Courier New" w:hint="default"/>
      </w:rPr>
    </w:lvl>
    <w:lvl w:ilvl="5" w:tplc="0AF0FFB0" w:tentative="1">
      <w:start w:val="1"/>
      <w:numFmt w:val="bullet"/>
      <w:lvlText w:val="o"/>
      <w:lvlJc w:val="left"/>
      <w:pPr>
        <w:tabs>
          <w:tab w:val="num" w:pos="4320"/>
        </w:tabs>
        <w:ind w:left="4320" w:hanging="360"/>
      </w:pPr>
      <w:rPr>
        <w:rFonts w:ascii="Courier New" w:hAnsi="Courier New" w:hint="default"/>
      </w:rPr>
    </w:lvl>
    <w:lvl w:ilvl="6" w:tplc="A9FA7436" w:tentative="1">
      <w:start w:val="1"/>
      <w:numFmt w:val="bullet"/>
      <w:lvlText w:val="o"/>
      <w:lvlJc w:val="left"/>
      <w:pPr>
        <w:tabs>
          <w:tab w:val="num" w:pos="5040"/>
        </w:tabs>
        <w:ind w:left="5040" w:hanging="360"/>
      </w:pPr>
      <w:rPr>
        <w:rFonts w:ascii="Courier New" w:hAnsi="Courier New" w:hint="default"/>
      </w:rPr>
    </w:lvl>
    <w:lvl w:ilvl="7" w:tplc="AE348418" w:tentative="1">
      <w:start w:val="1"/>
      <w:numFmt w:val="bullet"/>
      <w:lvlText w:val="o"/>
      <w:lvlJc w:val="left"/>
      <w:pPr>
        <w:tabs>
          <w:tab w:val="num" w:pos="5760"/>
        </w:tabs>
        <w:ind w:left="5760" w:hanging="360"/>
      </w:pPr>
      <w:rPr>
        <w:rFonts w:ascii="Courier New" w:hAnsi="Courier New" w:hint="default"/>
      </w:rPr>
    </w:lvl>
    <w:lvl w:ilvl="8" w:tplc="2A3477E0"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F593553"/>
    <w:multiLevelType w:val="hybridMultilevel"/>
    <w:tmpl w:val="02D2B314"/>
    <w:lvl w:ilvl="0" w:tplc="B164C976">
      <w:start w:val="1"/>
      <w:numFmt w:val="bullet"/>
      <w:lvlText w:val="o"/>
      <w:lvlJc w:val="left"/>
      <w:pPr>
        <w:tabs>
          <w:tab w:val="num" w:pos="720"/>
        </w:tabs>
        <w:ind w:left="720" w:hanging="360"/>
      </w:pPr>
      <w:rPr>
        <w:rFonts w:ascii="Courier New" w:hAnsi="Courier New" w:hint="default"/>
      </w:rPr>
    </w:lvl>
    <w:lvl w:ilvl="1" w:tplc="57EEB3C2" w:tentative="1">
      <w:start w:val="1"/>
      <w:numFmt w:val="bullet"/>
      <w:lvlText w:val="o"/>
      <w:lvlJc w:val="left"/>
      <w:pPr>
        <w:tabs>
          <w:tab w:val="num" w:pos="1440"/>
        </w:tabs>
        <w:ind w:left="1440" w:hanging="360"/>
      </w:pPr>
      <w:rPr>
        <w:rFonts w:ascii="Courier New" w:hAnsi="Courier New" w:hint="default"/>
      </w:rPr>
    </w:lvl>
    <w:lvl w:ilvl="2" w:tplc="ACC0DC28" w:tentative="1">
      <w:start w:val="1"/>
      <w:numFmt w:val="bullet"/>
      <w:lvlText w:val="o"/>
      <w:lvlJc w:val="left"/>
      <w:pPr>
        <w:tabs>
          <w:tab w:val="num" w:pos="2160"/>
        </w:tabs>
        <w:ind w:left="2160" w:hanging="360"/>
      </w:pPr>
      <w:rPr>
        <w:rFonts w:ascii="Courier New" w:hAnsi="Courier New" w:hint="default"/>
      </w:rPr>
    </w:lvl>
    <w:lvl w:ilvl="3" w:tplc="77CC610A" w:tentative="1">
      <w:start w:val="1"/>
      <w:numFmt w:val="bullet"/>
      <w:lvlText w:val="o"/>
      <w:lvlJc w:val="left"/>
      <w:pPr>
        <w:tabs>
          <w:tab w:val="num" w:pos="2880"/>
        </w:tabs>
        <w:ind w:left="2880" w:hanging="360"/>
      </w:pPr>
      <w:rPr>
        <w:rFonts w:ascii="Courier New" w:hAnsi="Courier New" w:hint="default"/>
      </w:rPr>
    </w:lvl>
    <w:lvl w:ilvl="4" w:tplc="583415E0" w:tentative="1">
      <w:start w:val="1"/>
      <w:numFmt w:val="bullet"/>
      <w:lvlText w:val="o"/>
      <w:lvlJc w:val="left"/>
      <w:pPr>
        <w:tabs>
          <w:tab w:val="num" w:pos="3600"/>
        </w:tabs>
        <w:ind w:left="3600" w:hanging="360"/>
      </w:pPr>
      <w:rPr>
        <w:rFonts w:ascii="Courier New" w:hAnsi="Courier New" w:hint="default"/>
      </w:rPr>
    </w:lvl>
    <w:lvl w:ilvl="5" w:tplc="97566B8E" w:tentative="1">
      <w:start w:val="1"/>
      <w:numFmt w:val="bullet"/>
      <w:lvlText w:val="o"/>
      <w:lvlJc w:val="left"/>
      <w:pPr>
        <w:tabs>
          <w:tab w:val="num" w:pos="4320"/>
        </w:tabs>
        <w:ind w:left="4320" w:hanging="360"/>
      </w:pPr>
      <w:rPr>
        <w:rFonts w:ascii="Courier New" w:hAnsi="Courier New" w:hint="default"/>
      </w:rPr>
    </w:lvl>
    <w:lvl w:ilvl="6" w:tplc="AC2CC5C4" w:tentative="1">
      <w:start w:val="1"/>
      <w:numFmt w:val="bullet"/>
      <w:lvlText w:val="o"/>
      <w:lvlJc w:val="left"/>
      <w:pPr>
        <w:tabs>
          <w:tab w:val="num" w:pos="5040"/>
        </w:tabs>
        <w:ind w:left="5040" w:hanging="360"/>
      </w:pPr>
      <w:rPr>
        <w:rFonts w:ascii="Courier New" w:hAnsi="Courier New" w:hint="default"/>
      </w:rPr>
    </w:lvl>
    <w:lvl w:ilvl="7" w:tplc="6D96AB96" w:tentative="1">
      <w:start w:val="1"/>
      <w:numFmt w:val="bullet"/>
      <w:lvlText w:val="o"/>
      <w:lvlJc w:val="left"/>
      <w:pPr>
        <w:tabs>
          <w:tab w:val="num" w:pos="5760"/>
        </w:tabs>
        <w:ind w:left="5760" w:hanging="360"/>
      </w:pPr>
      <w:rPr>
        <w:rFonts w:ascii="Courier New" w:hAnsi="Courier New" w:hint="default"/>
      </w:rPr>
    </w:lvl>
    <w:lvl w:ilvl="8" w:tplc="46AA6C7E"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32884ADF"/>
    <w:multiLevelType w:val="hybridMultilevel"/>
    <w:tmpl w:val="34760C46"/>
    <w:lvl w:ilvl="0" w:tplc="5D781A24">
      <w:start w:val="1"/>
      <w:numFmt w:val="bullet"/>
      <w:lvlText w:val="•"/>
      <w:lvlJc w:val="left"/>
      <w:pPr>
        <w:tabs>
          <w:tab w:val="num" w:pos="720"/>
        </w:tabs>
        <w:ind w:left="720" w:hanging="360"/>
      </w:pPr>
      <w:rPr>
        <w:rFonts w:ascii="Arial" w:hAnsi="Arial" w:hint="default"/>
      </w:rPr>
    </w:lvl>
    <w:lvl w:ilvl="1" w:tplc="59FC754E" w:tentative="1">
      <w:start w:val="1"/>
      <w:numFmt w:val="bullet"/>
      <w:lvlText w:val="•"/>
      <w:lvlJc w:val="left"/>
      <w:pPr>
        <w:tabs>
          <w:tab w:val="num" w:pos="1440"/>
        </w:tabs>
        <w:ind w:left="1440" w:hanging="360"/>
      </w:pPr>
      <w:rPr>
        <w:rFonts w:ascii="Arial" w:hAnsi="Arial" w:hint="default"/>
      </w:rPr>
    </w:lvl>
    <w:lvl w:ilvl="2" w:tplc="A9468476" w:tentative="1">
      <w:start w:val="1"/>
      <w:numFmt w:val="bullet"/>
      <w:lvlText w:val="•"/>
      <w:lvlJc w:val="left"/>
      <w:pPr>
        <w:tabs>
          <w:tab w:val="num" w:pos="2160"/>
        </w:tabs>
        <w:ind w:left="2160" w:hanging="360"/>
      </w:pPr>
      <w:rPr>
        <w:rFonts w:ascii="Arial" w:hAnsi="Arial" w:hint="default"/>
      </w:rPr>
    </w:lvl>
    <w:lvl w:ilvl="3" w:tplc="4054529C" w:tentative="1">
      <w:start w:val="1"/>
      <w:numFmt w:val="bullet"/>
      <w:lvlText w:val="•"/>
      <w:lvlJc w:val="left"/>
      <w:pPr>
        <w:tabs>
          <w:tab w:val="num" w:pos="2880"/>
        </w:tabs>
        <w:ind w:left="2880" w:hanging="360"/>
      </w:pPr>
      <w:rPr>
        <w:rFonts w:ascii="Arial" w:hAnsi="Arial" w:hint="default"/>
      </w:rPr>
    </w:lvl>
    <w:lvl w:ilvl="4" w:tplc="AD2010AC" w:tentative="1">
      <w:start w:val="1"/>
      <w:numFmt w:val="bullet"/>
      <w:lvlText w:val="•"/>
      <w:lvlJc w:val="left"/>
      <w:pPr>
        <w:tabs>
          <w:tab w:val="num" w:pos="3600"/>
        </w:tabs>
        <w:ind w:left="3600" w:hanging="360"/>
      </w:pPr>
      <w:rPr>
        <w:rFonts w:ascii="Arial" w:hAnsi="Arial" w:hint="default"/>
      </w:rPr>
    </w:lvl>
    <w:lvl w:ilvl="5" w:tplc="0F7C8024" w:tentative="1">
      <w:start w:val="1"/>
      <w:numFmt w:val="bullet"/>
      <w:lvlText w:val="•"/>
      <w:lvlJc w:val="left"/>
      <w:pPr>
        <w:tabs>
          <w:tab w:val="num" w:pos="4320"/>
        </w:tabs>
        <w:ind w:left="4320" w:hanging="360"/>
      </w:pPr>
      <w:rPr>
        <w:rFonts w:ascii="Arial" w:hAnsi="Arial" w:hint="default"/>
      </w:rPr>
    </w:lvl>
    <w:lvl w:ilvl="6" w:tplc="58F66AA4" w:tentative="1">
      <w:start w:val="1"/>
      <w:numFmt w:val="bullet"/>
      <w:lvlText w:val="•"/>
      <w:lvlJc w:val="left"/>
      <w:pPr>
        <w:tabs>
          <w:tab w:val="num" w:pos="5040"/>
        </w:tabs>
        <w:ind w:left="5040" w:hanging="360"/>
      </w:pPr>
      <w:rPr>
        <w:rFonts w:ascii="Arial" w:hAnsi="Arial" w:hint="default"/>
      </w:rPr>
    </w:lvl>
    <w:lvl w:ilvl="7" w:tplc="6C5A3F92" w:tentative="1">
      <w:start w:val="1"/>
      <w:numFmt w:val="bullet"/>
      <w:lvlText w:val="•"/>
      <w:lvlJc w:val="left"/>
      <w:pPr>
        <w:tabs>
          <w:tab w:val="num" w:pos="5760"/>
        </w:tabs>
        <w:ind w:left="5760" w:hanging="360"/>
      </w:pPr>
      <w:rPr>
        <w:rFonts w:ascii="Arial" w:hAnsi="Arial" w:hint="default"/>
      </w:rPr>
    </w:lvl>
    <w:lvl w:ilvl="8" w:tplc="24FAED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E40F5D"/>
    <w:multiLevelType w:val="hybridMultilevel"/>
    <w:tmpl w:val="2D6CF51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F413F"/>
    <w:multiLevelType w:val="hybridMultilevel"/>
    <w:tmpl w:val="8D5EEA7A"/>
    <w:lvl w:ilvl="0" w:tplc="823A6A34">
      <w:start w:val="1"/>
      <w:numFmt w:val="bullet"/>
      <w:lvlText w:val="-"/>
      <w:lvlJc w:val="left"/>
      <w:pPr>
        <w:ind w:left="720" w:hanging="360"/>
      </w:pPr>
      <w:rPr>
        <w:rFonts w:ascii="Times New Roman" w:hAnsi="Times New Roman" w:cs="Times New Roman"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714F2"/>
    <w:multiLevelType w:val="multilevel"/>
    <w:tmpl w:val="62049586"/>
    <w:lvl w:ilvl="0">
      <w:start w:val="1"/>
      <w:numFmt w:val="bullet"/>
      <w:lvlText w:val="o"/>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15:restartNumberingAfterBreak="0">
    <w:nsid w:val="3A424059"/>
    <w:multiLevelType w:val="multilevel"/>
    <w:tmpl w:val="AD621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B8D4B70"/>
    <w:multiLevelType w:val="hybridMultilevel"/>
    <w:tmpl w:val="1DF6CD08"/>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3DCA23B9"/>
    <w:multiLevelType w:val="hybridMultilevel"/>
    <w:tmpl w:val="480EC7BA"/>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81588"/>
    <w:multiLevelType w:val="multilevel"/>
    <w:tmpl w:val="825C74B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3485CDA"/>
    <w:multiLevelType w:val="hybridMultilevel"/>
    <w:tmpl w:val="C8F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C3092"/>
    <w:multiLevelType w:val="hybridMultilevel"/>
    <w:tmpl w:val="0278F3D6"/>
    <w:lvl w:ilvl="0" w:tplc="F7B68ECC">
      <w:start w:val="1"/>
      <w:numFmt w:val="bullet"/>
      <w:lvlText w:val="-"/>
      <w:lvlJc w:val="left"/>
      <w:pPr>
        <w:tabs>
          <w:tab w:val="num" w:pos="720"/>
        </w:tabs>
        <w:ind w:left="720" w:hanging="360"/>
      </w:pPr>
      <w:rPr>
        <w:rFonts w:ascii="Times New Roman" w:hAnsi="Times New Roman" w:hint="default"/>
      </w:rPr>
    </w:lvl>
    <w:lvl w:ilvl="1" w:tplc="B6A8CB3C" w:tentative="1">
      <w:start w:val="1"/>
      <w:numFmt w:val="bullet"/>
      <w:lvlText w:val="-"/>
      <w:lvlJc w:val="left"/>
      <w:pPr>
        <w:tabs>
          <w:tab w:val="num" w:pos="1440"/>
        </w:tabs>
        <w:ind w:left="1440" w:hanging="360"/>
      </w:pPr>
      <w:rPr>
        <w:rFonts w:ascii="Times New Roman" w:hAnsi="Times New Roman" w:hint="default"/>
      </w:rPr>
    </w:lvl>
    <w:lvl w:ilvl="2" w:tplc="4F2EE860" w:tentative="1">
      <w:start w:val="1"/>
      <w:numFmt w:val="bullet"/>
      <w:lvlText w:val="-"/>
      <w:lvlJc w:val="left"/>
      <w:pPr>
        <w:tabs>
          <w:tab w:val="num" w:pos="2160"/>
        </w:tabs>
        <w:ind w:left="2160" w:hanging="360"/>
      </w:pPr>
      <w:rPr>
        <w:rFonts w:ascii="Times New Roman" w:hAnsi="Times New Roman" w:hint="default"/>
      </w:rPr>
    </w:lvl>
    <w:lvl w:ilvl="3" w:tplc="588A358A" w:tentative="1">
      <w:start w:val="1"/>
      <w:numFmt w:val="bullet"/>
      <w:lvlText w:val="-"/>
      <w:lvlJc w:val="left"/>
      <w:pPr>
        <w:tabs>
          <w:tab w:val="num" w:pos="2880"/>
        </w:tabs>
        <w:ind w:left="2880" w:hanging="360"/>
      </w:pPr>
      <w:rPr>
        <w:rFonts w:ascii="Times New Roman" w:hAnsi="Times New Roman" w:hint="default"/>
      </w:rPr>
    </w:lvl>
    <w:lvl w:ilvl="4" w:tplc="5C9C3D70" w:tentative="1">
      <w:start w:val="1"/>
      <w:numFmt w:val="bullet"/>
      <w:lvlText w:val="-"/>
      <w:lvlJc w:val="left"/>
      <w:pPr>
        <w:tabs>
          <w:tab w:val="num" w:pos="3600"/>
        </w:tabs>
        <w:ind w:left="3600" w:hanging="360"/>
      </w:pPr>
      <w:rPr>
        <w:rFonts w:ascii="Times New Roman" w:hAnsi="Times New Roman" w:hint="default"/>
      </w:rPr>
    </w:lvl>
    <w:lvl w:ilvl="5" w:tplc="3FD40A18" w:tentative="1">
      <w:start w:val="1"/>
      <w:numFmt w:val="bullet"/>
      <w:lvlText w:val="-"/>
      <w:lvlJc w:val="left"/>
      <w:pPr>
        <w:tabs>
          <w:tab w:val="num" w:pos="4320"/>
        </w:tabs>
        <w:ind w:left="4320" w:hanging="360"/>
      </w:pPr>
      <w:rPr>
        <w:rFonts w:ascii="Times New Roman" w:hAnsi="Times New Roman" w:hint="default"/>
      </w:rPr>
    </w:lvl>
    <w:lvl w:ilvl="6" w:tplc="8C82E2A8" w:tentative="1">
      <w:start w:val="1"/>
      <w:numFmt w:val="bullet"/>
      <w:lvlText w:val="-"/>
      <w:lvlJc w:val="left"/>
      <w:pPr>
        <w:tabs>
          <w:tab w:val="num" w:pos="5040"/>
        </w:tabs>
        <w:ind w:left="5040" w:hanging="360"/>
      </w:pPr>
      <w:rPr>
        <w:rFonts w:ascii="Times New Roman" w:hAnsi="Times New Roman" w:hint="default"/>
      </w:rPr>
    </w:lvl>
    <w:lvl w:ilvl="7" w:tplc="D4A6A646" w:tentative="1">
      <w:start w:val="1"/>
      <w:numFmt w:val="bullet"/>
      <w:lvlText w:val="-"/>
      <w:lvlJc w:val="left"/>
      <w:pPr>
        <w:tabs>
          <w:tab w:val="num" w:pos="5760"/>
        </w:tabs>
        <w:ind w:left="5760" w:hanging="360"/>
      </w:pPr>
      <w:rPr>
        <w:rFonts w:ascii="Times New Roman" w:hAnsi="Times New Roman" w:hint="default"/>
      </w:rPr>
    </w:lvl>
    <w:lvl w:ilvl="8" w:tplc="4DAC14B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8535344"/>
    <w:multiLevelType w:val="hybridMultilevel"/>
    <w:tmpl w:val="20EC7B5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B2C3E"/>
    <w:multiLevelType w:val="hybridMultilevel"/>
    <w:tmpl w:val="20664502"/>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15:restartNumberingAfterBreak="0">
    <w:nsid w:val="4940531C"/>
    <w:multiLevelType w:val="hybridMultilevel"/>
    <w:tmpl w:val="4B66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E0FD1"/>
    <w:multiLevelType w:val="hybridMultilevel"/>
    <w:tmpl w:val="43520008"/>
    <w:lvl w:ilvl="0" w:tplc="A7BA0940">
      <w:start w:val="1"/>
      <w:numFmt w:val="bullet"/>
      <w:lvlText w:val="o"/>
      <w:lvlJc w:val="left"/>
      <w:pPr>
        <w:tabs>
          <w:tab w:val="num" w:pos="720"/>
        </w:tabs>
        <w:ind w:left="720" w:hanging="360"/>
      </w:pPr>
      <w:rPr>
        <w:rFonts w:ascii="Courier New" w:hAnsi="Courier New" w:hint="default"/>
      </w:rPr>
    </w:lvl>
    <w:lvl w:ilvl="1" w:tplc="7242CC10">
      <w:start w:val="1"/>
      <w:numFmt w:val="decimal"/>
      <w:lvlText w:val="%2."/>
      <w:lvlJc w:val="left"/>
      <w:pPr>
        <w:tabs>
          <w:tab w:val="num" w:pos="1440"/>
        </w:tabs>
        <w:ind w:left="1440" w:hanging="360"/>
      </w:pPr>
      <w:rPr>
        <w:rFonts w:asciiTheme="minorHAnsi" w:eastAsiaTheme="minorHAnsi" w:hAnsiTheme="minorHAnsi" w:cstheme="minorHAnsi"/>
      </w:rPr>
    </w:lvl>
    <w:lvl w:ilvl="2" w:tplc="576C479A" w:tentative="1">
      <w:start w:val="1"/>
      <w:numFmt w:val="bullet"/>
      <w:lvlText w:val="o"/>
      <w:lvlJc w:val="left"/>
      <w:pPr>
        <w:tabs>
          <w:tab w:val="num" w:pos="2160"/>
        </w:tabs>
        <w:ind w:left="2160" w:hanging="360"/>
      </w:pPr>
      <w:rPr>
        <w:rFonts w:ascii="Courier New" w:hAnsi="Courier New" w:hint="default"/>
      </w:rPr>
    </w:lvl>
    <w:lvl w:ilvl="3" w:tplc="4DD2D212" w:tentative="1">
      <w:start w:val="1"/>
      <w:numFmt w:val="bullet"/>
      <w:lvlText w:val="o"/>
      <w:lvlJc w:val="left"/>
      <w:pPr>
        <w:tabs>
          <w:tab w:val="num" w:pos="2880"/>
        </w:tabs>
        <w:ind w:left="2880" w:hanging="360"/>
      </w:pPr>
      <w:rPr>
        <w:rFonts w:ascii="Courier New" w:hAnsi="Courier New" w:hint="default"/>
      </w:rPr>
    </w:lvl>
    <w:lvl w:ilvl="4" w:tplc="9036E26A" w:tentative="1">
      <w:start w:val="1"/>
      <w:numFmt w:val="bullet"/>
      <w:lvlText w:val="o"/>
      <w:lvlJc w:val="left"/>
      <w:pPr>
        <w:tabs>
          <w:tab w:val="num" w:pos="3600"/>
        </w:tabs>
        <w:ind w:left="3600" w:hanging="360"/>
      </w:pPr>
      <w:rPr>
        <w:rFonts w:ascii="Courier New" w:hAnsi="Courier New" w:hint="default"/>
      </w:rPr>
    </w:lvl>
    <w:lvl w:ilvl="5" w:tplc="7B3AC08C" w:tentative="1">
      <w:start w:val="1"/>
      <w:numFmt w:val="bullet"/>
      <w:lvlText w:val="o"/>
      <w:lvlJc w:val="left"/>
      <w:pPr>
        <w:tabs>
          <w:tab w:val="num" w:pos="4320"/>
        </w:tabs>
        <w:ind w:left="4320" w:hanging="360"/>
      </w:pPr>
      <w:rPr>
        <w:rFonts w:ascii="Courier New" w:hAnsi="Courier New" w:hint="default"/>
      </w:rPr>
    </w:lvl>
    <w:lvl w:ilvl="6" w:tplc="5CFC831E" w:tentative="1">
      <w:start w:val="1"/>
      <w:numFmt w:val="bullet"/>
      <w:lvlText w:val="o"/>
      <w:lvlJc w:val="left"/>
      <w:pPr>
        <w:tabs>
          <w:tab w:val="num" w:pos="5040"/>
        </w:tabs>
        <w:ind w:left="5040" w:hanging="360"/>
      </w:pPr>
      <w:rPr>
        <w:rFonts w:ascii="Courier New" w:hAnsi="Courier New" w:hint="default"/>
      </w:rPr>
    </w:lvl>
    <w:lvl w:ilvl="7" w:tplc="AAF2774A" w:tentative="1">
      <w:start w:val="1"/>
      <w:numFmt w:val="bullet"/>
      <w:lvlText w:val="o"/>
      <w:lvlJc w:val="left"/>
      <w:pPr>
        <w:tabs>
          <w:tab w:val="num" w:pos="5760"/>
        </w:tabs>
        <w:ind w:left="5760" w:hanging="360"/>
      </w:pPr>
      <w:rPr>
        <w:rFonts w:ascii="Courier New" w:hAnsi="Courier New" w:hint="default"/>
      </w:rPr>
    </w:lvl>
    <w:lvl w:ilvl="8" w:tplc="B89233AE"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4E640CC5"/>
    <w:multiLevelType w:val="hybridMultilevel"/>
    <w:tmpl w:val="22C2D8B0"/>
    <w:lvl w:ilvl="0" w:tplc="59429970">
      <w:start w:val="1"/>
      <w:numFmt w:val="bullet"/>
      <w:lvlText w:val="o"/>
      <w:lvlJc w:val="left"/>
      <w:pPr>
        <w:tabs>
          <w:tab w:val="num" w:pos="720"/>
        </w:tabs>
        <w:ind w:left="720" w:hanging="360"/>
      </w:pPr>
      <w:rPr>
        <w:rFonts w:ascii="Courier New" w:hAnsi="Courier New" w:hint="default"/>
      </w:rPr>
    </w:lvl>
    <w:lvl w:ilvl="1" w:tplc="CF6AB8EA">
      <w:start w:val="1"/>
      <w:numFmt w:val="bullet"/>
      <w:lvlText w:val="o"/>
      <w:lvlJc w:val="left"/>
      <w:pPr>
        <w:tabs>
          <w:tab w:val="num" w:pos="1440"/>
        </w:tabs>
        <w:ind w:left="1440" w:hanging="360"/>
      </w:pPr>
      <w:rPr>
        <w:rFonts w:ascii="Courier New" w:hAnsi="Courier New" w:hint="default"/>
      </w:rPr>
    </w:lvl>
    <w:lvl w:ilvl="2" w:tplc="90DA769E" w:tentative="1">
      <w:start w:val="1"/>
      <w:numFmt w:val="bullet"/>
      <w:lvlText w:val="o"/>
      <w:lvlJc w:val="left"/>
      <w:pPr>
        <w:tabs>
          <w:tab w:val="num" w:pos="2160"/>
        </w:tabs>
        <w:ind w:left="2160" w:hanging="360"/>
      </w:pPr>
      <w:rPr>
        <w:rFonts w:ascii="Courier New" w:hAnsi="Courier New" w:hint="default"/>
      </w:rPr>
    </w:lvl>
    <w:lvl w:ilvl="3" w:tplc="1AB04940" w:tentative="1">
      <w:start w:val="1"/>
      <w:numFmt w:val="bullet"/>
      <w:lvlText w:val="o"/>
      <w:lvlJc w:val="left"/>
      <w:pPr>
        <w:tabs>
          <w:tab w:val="num" w:pos="2880"/>
        </w:tabs>
        <w:ind w:left="2880" w:hanging="360"/>
      </w:pPr>
      <w:rPr>
        <w:rFonts w:ascii="Courier New" w:hAnsi="Courier New" w:hint="default"/>
      </w:rPr>
    </w:lvl>
    <w:lvl w:ilvl="4" w:tplc="905CA2C2" w:tentative="1">
      <w:start w:val="1"/>
      <w:numFmt w:val="bullet"/>
      <w:lvlText w:val="o"/>
      <w:lvlJc w:val="left"/>
      <w:pPr>
        <w:tabs>
          <w:tab w:val="num" w:pos="3600"/>
        </w:tabs>
        <w:ind w:left="3600" w:hanging="360"/>
      </w:pPr>
      <w:rPr>
        <w:rFonts w:ascii="Courier New" w:hAnsi="Courier New" w:hint="default"/>
      </w:rPr>
    </w:lvl>
    <w:lvl w:ilvl="5" w:tplc="66E6FAB2" w:tentative="1">
      <w:start w:val="1"/>
      <w:numFmt w:val="bullet"/>
      <w:lvlText w:val="o"/>
      <w:lvlJc w:val="left"/>
      <w:pPr>
        <w:tabs>
          <w:tab w:val="num" w:pos="4320"/>
        </w:tabs>
        <w:ind w:left="4320" w:hanging="360"/>
      </w:pPr>
      <w:rPr>
        <w:rFonts w:ascii="Courier New" w:hAnsi="Courier New" w:hint="default"/>
      </w:rPr>
    </w:lvl>
    <w:lvl w:ilvl="6" w:tplc="27203EAE" w:tentative="1">
      <w:start w:val="1"/>
      <w:numFmt w:val="bullet"/>
      <w:lvlText w:val="o"/>
      <w:lvlJc w:val="left"/>
      <w:pPr>
        <w:tabs>
          <w:tab w:val="num" w:pos="5040"/>
        </w:tabs>
        <w:ind w:left="5040" w:hanging="360"/>
      </w:pPr>
      <w:rPr>
        <w:rFonts w:ascii="Courier New" w:hAnsi="Courier New" w:hint="default"/>
      </w:rPr>
    </w:lvl>
    <w:lvl w:ilvl="7" w:tplc="194E2A52" w:tentative="1">
      <w:start w:val="1"/>
      <w:numFmt w:val="bullet"/>
      <w:lvlText w:val="o"/>
      <w:lvlJc w:val="left"/>
      <w:pPr>
        <w:tabs>
          <w:tab w:val="num" w:pos="5760"/>
        </w:tabs>
        <w:ind w:left="5760" w:hanging="360"/>
      </w:pPr>
      <w:rPr>
        <w:rFonts w:ascii="Courier New" w:hAnsi="Courier New" w:hint="default"/>
      </w:rPr>
    </w:lvl>
    <w:lvl w:ilvl="8" w:tplc="D77C409C"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4FF231D3"/>
    <w:multiLevelType w:val="multilevel"/>
    <w:tmpl w:val="3420FA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00061DD"/>
    <w:multiLevelType w:val="hybridMultilevel"/>
    <w:tmpl w:val="544C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FF"/>
    <w:multiLevelType w:val="multilevel"/>
    <w:tmpl w:val="E1340DA2"/>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B48286E"/>
    <w:multiLevelType w:val="hybridMultilevel"/>
    <w:tmpl w:val="88E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126A1"/>
    <w:multiLevelType w:val="multilevel"/>
    <w:tmpl w:val="3BD250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60F437C9"/>
    <w:multiLevelType w:val="hybridMultilevel"/>
    <w:tmpl w:val="AE8843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F428E"/>
    <w:multiLevelType w:val="hybridMultilevel"/>
    <w:tmpl w:val="C5304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705D3"/>
    <w:multiLevelType w:val="hybridMultilevel"/>
    <w:tmpl w:val="82068466"/>
    <w:lvl w:ilvl="0" w:tplc="24645970">
      <w:numFmt w:val="bullet"/>
      <w:lvlText w:val="-"/>
      <w:lvlJc w:val="left"/>
      <w:pPr>
        <w:ind w:left="420" w:hanging="360"/>
      </w:pPr>
      <w:rPr>
        <w:rFonts w:ascii="Sylfaen" w:eastAsiaTheme="minorHAnsi" w:hAnsi="Sylfaen" w:cstheme="minorBidi"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37" w15:restartNumberingAfterBreak="0">
    <w:nsid w:val="686A6D91"/>
    <w:multiLevelType w:val="hybridMultilevel"/>
    <w:tmpl w:val="4AB21BF0"/>
    <w:lvl w:ilvl="0" w:tplc="3A66CF48">
      <w:start w:val="1"/>
      <w:numFmt w:val="bullet"/>
      <w:lvlText w:val="•"/>
      <w:lvlJc w:val="left"/>
      <w:pPr>
        <w:tabs>
          <w:tab w:val="num" w:pos="720"/>
        </w:tabs>
        <w:ind w:left="720" w:hanging="360"/>
      </w:pPr>
      <w:rPr>
        <w:rFonts w:ascii="Arial" w:hAnsi="Arial" w:hint="default"/>
      </w:rPr>
    </w:lvl>
    <w:lvl w:ilvl="1" w:tplc="A0C404AE" w:tentative="1">
      <w:start w:val="1"/>
      <w:numFmt w:val="bullet"/>
      <w:lvlText w:val="•"/>
      <w:lvlJc w:val="left"/>
      <w:pPr>
        <w:tabs>
          <w:tab w:val="num" w:pos="1440"/>
        </w:tabs>
        <w:ind w:left="1440" w:hanging="360"/>
      </w:pPr>
      <w:rPr>
        <w:rFonts w:ascii="Arial" w:hAnsi="Arial" w:hint="default"/>
      </w:rPr>
    </w:lvl>
    <w:lvl w:ilvl="2" w:tplc="CACEBF92" w:tentative="1">
      <w:start w:val="1"/>
      <w:numFmt w:val="bullet"/>
      <w:lvlText w:val="•"/>
      <w:lvlJc w:val="left"/>
      <w:pPr>
        <w:tabs>
          <w:tab w:val="num" w:pos="2160"/>
        </w:tabs>
        <w:ind w:left="2160" w:hanging="360"/>
      </w:pPr>
      <w:rPr>
        <w:rFonts w:ascii="Arial" w:hAnsi="Arial" w:hint="default"/>
      </w:rPr>
    </w:lvl>
    <w:lvl w:ilvl="3" w:tplc="F1CE362C" w:tentative="1">
      <w:start w:val="1"/>
      <w:numFmt w:val="bullet"/>
      <w:lvlText w:val="•"/>
      <w:lvlJc w:val="left"/>
      <w:pPr>
        <w:tabs>
          <w:tab w:val="num" w:pos="2880"/>
        </w:tabs>
        <w:ind w:left="2880" w:hanging="360"/>
      </w:pPr>
      <w:rPr>
        <w:rFonts w:ascii="Arial" w:hAnsi="Arial" w:hint="default"/>
      </w:rPr>
    </w:lvl>
    <w:lvl w:ilvl="4" w:tplc="B5923BD6" w:tentative="1">
      <w:start w:val="1"/>
      <w:numFmt w:val="bullet"/>
      <w:lvlText w:val="•"/>
      <w:lvlJc w:val="left"/>
      <w:pPr>
        <w:tabs>
          <w:tab w:val="num" w:pos="3600"/>
        </w:tabs>
        <w:ind w:left="3600" w:hanging="360"/>
      </w:pPr>
      <w:rPr>
        <w:rFonts w:ascii="Arial" w:hAnsi="Arial" w:hint="default"/>
      </w:rPr>
    </w:lvl>
    <w:lvl w:ilvl="5" w:tplc="0FB26DC4" w:tentative="1">
      <w:start w:val="1"/>
      <w:numFmt w:val="bullet"/>
      <w:lvlText w:val="•"/>
      <w:lvlJc w:val="left"/>
      <w:pPr>
        <w:tabs>
          <w:tab w:val="num" w:pos="4320"/>
        </w:tabs>
        <w:ind w:left="4320" w:hanging="360"/>
      </w:pPr>
      <w:rPr>
        <w:rFonts w:ascii="Arial" w:hAnsi="Arial" w:hint="default"/>
      </w:rPr>
    </w:lvl>
    <w:lvl w:ilvl="6" w:tplc="5AA873AE" w:tentative="1">
      <w:start w:val="1"/>
      <w:numFmt w:val="bullet"/>
      <w:lvlText w:val="•"/>
      <w:lvlJc w:val="left"/>
      <w:pPr>
        <w:tabs>
          <w:tab w:val="num" w:pos="5040"/>
        </w:tabs>
        <w:ind w:left="5040" w:hanging="360"/>
      </w:pPr>
      <w:rPr>
        <w:rFonts w:ascii="Arial" w:hAnsi="Arial" w:hint="default"/>
      </w:rPr>
    </w:lvl>
    <w:lvl w:ilvl="7" w:tplc="5DD63718" w:tentative="1">
      <w:start w:val="1"/>
      <w:numFmt w:val="bullet"/>
      <w:lvlText w:val="•"/>
      <w:lvlJc w:val="left"/>
      <w:pPr>
        <w:tabs>
          <w:tab w:val="num" w:pos="5760"/>
        </w:tabs>
        <w:ind w:left="5760" w:hanging="360"/>
      </w:pPr>
      <w:rPr>
        <w:rFonts w:ascii="Arial" w:hAnsi="Arial" w:hint="default"/>
      </w:rPr>
    </w:lvl>
    <w:lvl w:ilvl="8" w:tplc="EC66C06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1C6E10"/>
    <w:multiLevelType w:val="hybridMultilevel"/>
    <w:tmpl w:val="5220E4F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A0096"/>
    <w:multiLevelType w:val="hybridMultilevel"/>
    <w:tmpl w:val="6C8A836A"/>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54542"/>
    <w:multiLevelType w:val="multilevel"/>
    <w:tmpl w:val="CD7221CE"/>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78C907F2"/>
    <w:multiLevelType w:val="hybridMultilevel"/>
    <w:tmpl w:val="DC9AA866"/>
    <w:lvl w:ilvl="0" w:tplc="FFFFFFFF">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0451E6"/>
    <w:multiLevelType w:val="hybridMultilevel"/>
    <w:tmpl w:val="BFAA652E"/>
    <w:lvl w:ilvl="0" w:tplc="24426FD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E5020AD"/>
    <w:multiLevelType w:val="hybridMultilevel"/>
    <w:tmpl w:val="71AC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3"/>
  </w:num>
  <w:num w:numId="4">
    <w:abstractNumId w:val="29"/>
  </w:num>
  <w:num w:numId="5">
    <w:abstractNumId w:val="21"/>
  </w:num>
  <w:num w:numId="6">
    <w:abstractNumId w:val="9"/>
  </w:num>
  <w:num w:numId="7">
    <w:abstractNumId w:val="31"/>
  </w:num>
  <w:num w:numId="8">
    <w:abstractNumId w:val="17"/>
  </w:num>
  <w:num w:numId="9">
    <w:abstractNumId w:val="7"/>
  </w:num>
  <w:num w:numId="10">
    <w:abstractNumId w:val="40"/>
  </w:num>
  <w:num w:numId="11">
    <w:abstractNumId w:val="11"/>
  </w:num>
  <w:num w:numId="12">
    <w:abstractNumId w:val="3"/>
  </w:num>
  <w:num w:numId="13">
    <w:abstractNumId w:val="16"/>
  </w:num>
  <w:num w:numId="14">
    <w:abstractNumId w:val="24"/>
  </w:num>
  <w:num w:numId="15">
    <w:abstractNumId w:val="8"/>
  </w:num>
  <w:num w:numId="16">
    <w:abstractNumId w:val="34"/>
  </w:num>
  <w:num w:numId="17">
    <w:abstractNumId w:val="36"/>
  </w:num>
  <w:num w:numId="18">
    <w:abstractNumId w:val="35"/>
  </w:num>
  <w:num w:numId="19">
    <w:abstractNumId w:val="39"/>
  </w:num>
  <w:num w:numId="20">
    <w:abstractNumId w:val="23"/>
  </w:num>
  <w:num w:numId="21">
    <w:abstractNumId w:val="41"/>
  </w:num>
  <w:num w:numId="22">
    <w:abstractNumId w:val="37"/>
  </w:num>
  <w:num w:numId="23">
    <w:abstractNumId w:val="5"/>
  </w:num>
  <w:num w:numId="24">
    <w:abstractNumId w:val="14"/>
  </w:num>
  <w:num w:numId="25">
    <w:abstractNumId w:val="38"/>
  </w:num>
  <w:num w:numId="26">
    <w:abstractNumId w:val="28"/>
  </w:num>
  <w:num w:numId="27">
    <w:abstractNumId w:val="2"/>
  </w:num>
  <w:num w:numId="28">
    <w:abstractNumId w:val="12"/>
  </w:num>
  <w:num w:numId="29">
    <w:abstractNumId w:val="13"/>
  </w:num>
  <w:num w:numId="30">
    <w:abstractNumId w:val="27"/>
  </w:num>
  <w:num w:numId="31">
    <w:abstractNumId w:val="6"/>
  </w:num>
  <w:num w:numId="32">
    <w:abstractNumId w:val="42"/>
  </w:num>
  <w:num w:numId="33">
    <w:abstractNumId w:val="32"/>
  </w:num>
  <w:num w:numId="34">
    <w:abstractNumId w:val="30"/>
  </w:num>
  <w:num w:numId="35">
    <w:abstractNumId w:val="26"/>
  </w:num>
  <w:num w:numId="36">
    <w:abstractNumId w:val="0"/>
  </w:num>
  <w:num w:numId="37">
    <w:abstractNumId w:val="20"/>
  </w:num>
  <w:num w:numId="38">
    <w:abstractNumId w:val="10"/>
  </w:num>
  <w:num w:numId="39">
    <w:abstractNumId w:val="4"/>
  </w:num>
  <w:num w:numId="40">
    <w:abstractNumId w:val="15"/>
  </w:num>
  <w:num w:numId="41">
    <w:abstractNumId w:val="22"/>
  </w:num>
  <w:num w:numId="42">
    <w:abstractNumId w:val="25"/>
  </w:num>
  <w:num w:numId="43">
    <w:abstractNumId w:val="19"/>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CD"/>
    <w:rsid w:val="0000292E"/>
    <w:rsid w:val="000039A3"/>
    <w:rsid w:val="00016B01"/>
    <w:rsid w:val="00031DCD"/>
    <w:rsid w:val="00033336"/>
    <w:rsid w:val="00044869"/>
    <w:rsid w:val="000510A7"/>
    <w:rsid w:val="00055201"/>
    <w:rsid w:val="000557DA"/>
    <w:rsid w:val="00072345"/>
    <w:rsid w:val="000949D3"/>
    <w:rsid w:val="00094C07"/>
    <w:rsid w:val="000B290E"/>
    <w:rsid w:val="000B74CA"/>
    <w:rsid w:val="000C4C9D"/>
    <w:rsid w:val="000E51B4"/>
    <w:rsid w:val="00107966"/>
    <w:rsid w:val="00112B40"/>
    <w:rsid w:val="00123A73"/>
    <w:rsid w:val="0012404C"/>
    <w:rsid w:val="00126245"/>
    <w:rsid w:val="0012710C"/>
    <w:rsid w:val="001366E5"/>
    <w:rsid w:val="001374C0"/>
    <w:rsid w:val="001579FE"/>
    <w:rsid w:val="00157D56"/>
    <w:rsid w:val="00184A75"/>
    <w:rsid w:val="00184AD7"/>
    <w:rsid w:val="00187A2D"/>
    <w:rsid w:val="0019199B"/>
    <w:rsid w:val="001A5B22"/>
    <w:rsid w:val="001B6080"/>
    <w:rsid w:val="001B64CB"/>
    <w:rsid w:val="001D623A"/>
    <w:rsid w:val="001D7017"/>
    <w:rsid w:val="001F010E"/>
    <w:rsid w:val="00204E29"/>
    <w:rsid w:val="0020724B"/>
    <w:rsid w:val="00210F2B"/>
    <w:rsid w:val="00212690"/>
    <w:rsid w:val="00223522"/>
    <w:rsid w:val="00227346"/>
    <w:rsid w:val="0024034F"/>
    <w:rsid w:val="00241BAC"/>
    <w:rsid w:val="002430DE"/>
    <w:rsid w:val="002472CD"/>
    <w:rsid w:val="002530C2"/>
    <w:rsid w:val="002548AE"/>
    <w:rsid w:val="00256BC5"/>
    <w:rsid w:val="002800FC"/>
    <w:rsid w:val="00282A31"/>
    <w:rsid w:val="002939B4"/>
    <w:rsid w:val="0029701A"/>
    <w:rsid w:val="002D644C"/>
    <w:rsid w:val="002E51DE"/>
    <w:rsid w:val="002F0776"/>
    <w:rsid w:val="003063CD"/>
    <w:rsid w:val="00306FF8"/>
    <w:rsid w:val="00311E8E"/>
    <w:rsid w:val="00312CF3"/>
    <w:rsid w:val="003372EF"/>
    <w:rsid w:val="00340473"/>
    <w:rsid w:val="0034346A"/>
    <w:rsid w:val="00351A5F"/>
    <w:rsid w:val="00353940"/>
    <w:rsid w:val="00356B78"/>
    <w:rsid w:val="00356F32"/>
    <w:rsid w:val="00360339"/>
    <w:rsid w:val="00371754"/>
    <w:rsid w:val="00383826"/>
    <w:rsid w:val="0038775C"/>
    <w:rsid w:val="00390E57"/>
    <w:rsid w:val="00395423"/>
    <w:rsid w:val="003B2BFE"/>
    <w:rsid w:val="003C7A05"/>
    <w:rsid w:val="003D5B12"/>
    <w:rsid w:val="003E0DBF"/>
    <w:rsid w:val="003F1BFC"/>
    <w:rsid w:val="003F487D"/>
    <w:rsid w:val="004039F4"/>
    <w:rsid w:val="004326E5"/>
    <w:rsid w:val="00435D37"/>
    <w:rsid w:val="004446B0"/>
    <w:rsid w:val="004639E5"/>
    <w:rsid w:val="004728C2"/>
    <w:rsid w:val="004B69C4"/>
    <w:rsid w:val="004B6C03"/>
    <w:rsid w:val="004C1B73"/>
    <w:rsid w:val="004D22C3"/>
    <w:rsid w:val="004D2E14"/>
    <w:rsid w:val="004D630A"/>
    <w:rsid w:val="004E4CFC"/>
    <w:rsid w:val="004F3FAE"/>
    <w:rsid w:val="00504E7D"/>
    <w:rsid w:val="00507728"/>
    <w:rsid w:val="0051596D"/>
    <w:rsid w:val="00520C73"/>
    <w:rsid w:val="005220A6"/>
    <w:rsid w:val="005238DA"/>
    <w:rsid w:val="00525CA5"/>
    <w:rsid w:val="00536846"/>
    <w:rsid w:val="00536CB0"/>
    <w:rsid w:val="0055575F"/>
    <w:rsid w:val="0056359E"/>
    <w:rsid w:val="005639C8"/>
    <w:rsid w:val="00566891"/>
    <w:rsid w:val="00567A7E"/>
    <w:rsid w:val="00567EC7"/>
    <w:rsid w:val="0058400E"/>
    <w:rsid w:val="00587619"/>
    <w:rsid w:val="005A34F4"/>
    <w:rsid w:val="005B0BEC"/>
    <w:rsid w:val="005B4CBA"/>
    <w:rsid w:val="005C4C14"/>
    <w:rsid w:val="005C4E5E"/>
    <w:rsid w:val="005E1B55"/>
    <w:rsid w:val="005F129B"/>
    <w:rsid w:val="005F3625"/>
    <w:rsid w:val="005F508E"/>
    <w:rsid w:val="0060162C"/>
    <w:rsid w:val="00607312"/>
    <w:rsid w:val="0061420E"/>
    <w:rsid w:val="00624442"/>
    <w:rsid w:val="006369EE"/>
    <w:rsid w:val="006433AD"/>
    <w:rsid w:val="00657B84"/>
    <w:rsid w:val="006613BD"/>
    <w:rsid w:val="00667D34"/>
    <w:rsid w:val="00683D97"/>
    <w:rsid w:val="006857A1"/>
    <w:rsid w:val="006B0FD6"/>
    <w:rsid w:val="006B473C"/>
    <w:rsid w:val="00700842"/>
    <w:rsid w:val="00717BD5"/>
    <w:rsid w:val="00721226"/>
    <w:rsid w:val="007316EA"/>
    <w:rsid w:val="007329DB"/>
    <w:rsid w:val="0074442B"/>
    <w:rsid w:val="007477A4"/>
    <w:rsid w:val="00751958"/>
    <w:rsid w:val="00752829"/>
    <w:rsid w:val="007629DA"/>
    <w:rsid w:val="00767C6F"/>
    <w:rsid w:val="00780955"/>
    <w:rsid w:val="007B33FE"/>
    <w:rsid w:val="007B5DDB"/>
    <w:rsid w:val="007C17A7"/>
    <w:rsid w:val="007C55BF"/>
    <w:rsid w:val="007D0C57"/>
    <w:rsid w:val="007E0B08"/>
    <w:rsid w:val="007E4B9C"/>
    <w:rsid w:val="007F46AD"/>
    <w:rsid w:val="007F65B7"/>
    <w:rsid w:val="008001BE"/>
    <w:rsid w:val="00811D09"/>
    <w:rsid w:val="0081264B"/>
    <w:rsid w:val="00815F3F"/>
    <w:rsid w:val="00817A95"/>
    <w:rsid w:val="00822D33"/>
    <w:rsid w:val="0082360C"/>
    <w:rsid w:val="00827C8C"/>
    <w:rsid w:val="00832DC0"/>
    <w:rsid w:val="00834D5E"/>
    <w:rsid w:val="00840126"/>
    <w:rsid w:val="00853E34"/>
    <w:rsid w:val="008570D3"/>
    <w:rsid w:val="00860E6F"/>
    <w:rsid w:val="00864473"/>
    <w:rsid w:val="008723B4"/>
    <w:rsid w:val="00887D4E"/>
    <w:rsid w:val="008A2237"/>
    <w:rsid w:val="008A262F"/>
    <w:rsid w:val="008A45F4"/>
    <w:rsid w:val="008C4F16"/>
    <w:rsid w:val="008C6327"/>
    <w:rsid w:val="00901601"/>
    <w:rsid w:val="009078A0"/>
    <w:rsid w:val="00921BFA"/>
    <w:rsid w:val="00923187"/>
    <w:rsid w:val="00950D3D"/>
    <w:rsid w:val="00974150"/>
    <w:rsid w:val="0098043E"/>
    <w:rsid w:val="0098738C"/>
    <w:rsid w:val="00991553"/>
    <w:rsid w:val="00995174"/>
    <w:rsid w:val="009A615E"/>
    <w:rsid w:val="009B12EC"/>
    <w:rsid w:val="009B56F7"/>
    <w:rsid w:val="009B6680"/>
    <w:rsid w:val="009C6D72"/>
    <w:rsid w:val="009D453A"/>
    <w:rsid w:val="009D6984"/>
    <w:rsid w:val="009E066E"/>
    <w:rsid w:val="009E60D5"/>
    <w:rsid w:val="009E613B"/>
    <w:rsid w:val="009F0834"/>
    <w:rsid w:val="009F2DBD"/>
    <w:rsid w:val="00A03423"/>
    <w:rsid w:val="00A20206"/>
    <w:rsid w:val="00A265D9"/>
    <w:rsid w:val="00A32FA1"/>
    <w:rsid w:val="00A40338"/>
    <w:rsid w:val="00A53861"/>
    <w:rsid w:val="00A56BB0"/>
    <w:rsid w:val="00A67373"/>
    <w:rsid w:val="00A87586"/>
    <w:rsid w:val="00A90983"/>
    <w:rsid w:val="00AA067A"/>
    <w:rsid w:val="00AA4DEA"/>
    <w:rsid w:val="00AB5C6F"/>
    <w:rsid w:val="00AB7B78"/>
    <w:rsid w:val="00AD112A"/>
    <w:rsid w:val="00AD27BA"/>
    <w:rsid w:val="00AE0CD0"/>
    <w:rsid w:val="00AF7298"/>
    <w:rsid w:val="00B0321E"/>
    <w:rsid w:val="00B07245"/>
    <w:rsid w:val="00B10534"/>
    <w:rsid w:val="00B10E0A"/>
    <w:rsid w:val="00B15D6E"/>
    <w:rsid w:val="00B311F2"/>
    <w:rsid w:val="00B5118A"/>
    <w:rsid w:val="00B528F5"/>
    <w:rsid w:val="00B567CD"/>
    <w:rsid w:val="00B71C65"/>
    <w:rsid w:val="00B77C05"/>
    <w:rsid w:val="00BA3552"/>
    <w:rsid w:val="00BA500F"/>
    <w:rsid w:val="00BC1C91"/>
    <w:rsid w:val="00BE7D66"/>
    <w:rsid w:val="00BF0F64"/>
    <w:rsid w:val="00BF6263"/>
    <w:rsid w:val="00C0323C"/>
    <w:rsid w:val="00C03394"/>
    <w:rsid w:val="00C1321C"/>
    <w:rsid w:val="00C17689"/>
    <w:rsid w:val="00C2622E"/>
    <w:rsid w:val="00C340D1"/>
    <w:rsid w:val="00C45161"/>
    <w:rsid w:val="00C457B7"/>
    <w:rsid w:val="00C52C34"/>
    <w:rsid w:val="00C52EC4"/>
    <w:rsid w:val="00C60052"/>
    <w:rsid w:val="00C74B74"/>
    <w:rsid w:val="00C824C0"/>
    <w:rsid w:val="00C829C7"/>
    <w:rsid w:val="00C9028C"/>
    <w:rsid w:val="00CB6EAF"/>
    <w:rsid w:val="00CC0614"/>
    <w:rsid w:val="00CD13CB"/>
    <w:rsid w:val="00CD35EA"/>
    <w:rsid w:val="00CE3565"/>
    <w:rsid w:val="00CE3BE1"/>
    <w:rsid w:val="00CF3AB1"/>
    <w:rsid w:val="00CF4CA6"/>
    <w:rsid w:val="00D0566B"/>
    <w:rsid w:val="00D109F1"/>
    <w:rsid w:val="00D17173"/>
    <w:rsid w:val="00D21782"/>
    <w:rsid w:val="00D60EA0"/>
    <w:rsid w:val="00D72EB2"/>
    <w:rsid w:val="00D76616"/>
    <w:rsid w:val="00D8176E"/>
    <w:rsid w:val="00D833CF"/>
    <w:rsid w:val="00D83AEB"/>
    <w:rsid w:val="00D86A5B"/>
    <w:rsid w:val="00D90850"/>
    <w:rsid w:val="00D93BF2"/>
    <w:rsid w:val="00DA269C"/>
    <w:rsid w:val="00DA3D9F"/>
    <w:rsid w:val="00DB0FAF"/>
    <w:rsid w:val="00DC0DA0"/>
    <w:rsid w:val="00DD4298"/>
    <w:rsid w:val="00DE7190"/>
    <w:rsid w:val="00DF0621"/>
    <w:rsid w:val="00DF2532"/>
    <w:rsid w:val="00E05CD3"/>
    <w:rsid w:val="00E353BE"/>
    <w:rsid w:val="00E37D14"/>
    <w:rsid w:val="00E47758"/>
    <w:rsid w:val="00E51845"/>
    <w:rsid w:val="00E522B7"/>
    <w:rsid w:val="00E6295F"/>
    <w:rsid w:val="00E66938"/>
    <w:rsid w:val="00E92327"/>
    <w:rsid w:val="00E94E92"/>
    <w:rsid w:val="00EB153D"/>
    <w:rsid w:val="00EB359C"/>
    <w:rsid w:val="00EB7B58"/>
    <w:rsid w:val="00EC5F70"/>
    <w:rsid w:val="00ED7BD0"/>
    <w:rsid w:val="00EF51CB"/>
    <w:rsid w:val="00F03B9A"/>
    <w:rsid w:val="00F06BA4"/>
    <w:rsid w:val="00F16A69"/>
    <w:rsid w:val="00F24787"/>
    <w:rsid w:val="00F3438B"/>
    <w:rsid w:val="00F34459"/>
    <w:rsid w:val="00F3663E"/>
    <w:rsid w:val="00F406AE"/>
    <w:rsid w:val="00F47320"/>
    <w:rsid w:val="00F473DB"/>
    <w:rsid w:val="00F56480"/>
    <w:rsid w:val="00F73FA2"/>
    <w:rsid w:val="00F9426F"/>
    <w:rsid w:val="00FA1043"/>
    <w:rsid w:val="00FB225E"/>
    <w:rsid w:val="00FB7915"/>
    <w:rsid w:val="00FE3399"/>
    <w:rsid w:val="00FF0078"/>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CB30B-C4BC-407C-A53D-89F603D1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080"/>
  </w:style>
  <w:style w:type="paragraph" w:styleId="Heading2">
    <w:name w:val="heading 2"/>
    <w:basedOn w:val="Normal"/>
    <w:link w:val="Heading2Char"/>
    <w:uiPriority w:val="1"/>
    <w:qFormat/>
    <w:rsid w:val="00B311F2"/>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CB"/>
    <w:pPr>
      <w:spacing w:after="0" w:line="240" w:lineRule="auto"/>
      <w:ind w:left="720"/>
      <w:contextualSpacing/>
    </w:pPr>
    <w:rPr>
      <w:rFonts w:ascii="Sylfaen" w:hAnsi="Sylfaen" w:cs="Times New Roman"/>
    </w:rPr>
  </w:style>
  <w:style w:type="table" w:styleId="TableGrid">
    <w:name w:val="Table Grid"/>
    <w:basedOn w:val="TableNormal"/>
    <w:uiPriority w:val="59"/>
    <w:rsid w:val="00F5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D14"/>
    <w:rPr>
      <w:sz w:val="16"/>
      <w:szCs w:val="16"/>
    </w:rPr>
  </w:style>
  <w:style w:type="paragraph" w:styleId="CommentText">
    <w:name w:val="annotation text"/>
    <w:basedOn w:val="Normal"/>
    <w:link w:val="CommentTextChar"/>
    <w:uiPriority w:val="99"/>
    <w:semiHidden/>
    <w:unhideWhenUsed/>
    <w:rsid w:val="00E37D14"/>
    <w:pPr>
      <w:spacing w:line="240" w:lineRule="auto"/>
    </w:pPr>
    <w:rPr>
      <w:sz w:val="20"/>
      <w:szCs w:val="20"/>
    </w:rPr>
  </w:style>
  <w:style w:type="character" w:customStyle="1" w:styleId="CommentTextChar">
    <w:name w:val="Comment Text Char"/>
    <w:basedOn w:val="DefaultParagraphFont"/>
    <w:link w:val="CommentText"/>
    <w:uiPriority w:val="99"/>
    <w:semiHidden/>
    <w:rsid w:val="00E37D14"/>
    <w:rPr>
      <w:sz w:val="20"/>
      <w:szCs w:val="20"/>
    </w:rPr>
  </w:style>
  <w:style w:type="paragraph" w:styleId="CommentSubject">
    <w:name w:val="annotation subject"/>
    <w:basedOn w:val="CommentText"/>
    <w:next w:val="CommentText"/>
    <w:link w:val="CommentSubjectChar"/>
    <w:uiPriority w:val="99"/>
    <w:semiHidden/>
    <w:unhideWhenUsed/>
    <w:rsid w:val="00E37D14"/>
    <w:rPr>
      <w:b/>
      <w:bCs/>
    </w:rPr>
  </w:style>
  <w:style w:type="character" w:customStyle="1" w:styleId="CommentSubjectChar">
    <w:name w:val="Comment Subject Char"/>
    <w:basedOn w:val="CommentTextChar"/>
    <w:link w:val="CommentSubject"/>
    <w:uiPriority w:val="99"/>
    <w:semiHidden/>
    <w:rsid w:val="00E37D14"/>
    <w:rPr>
      <w:b/>
      <w:bCs/>
      <w:sz w:val="20"/>
      <w:szCs w:val="20"/>
    </w:rPr>
  </w:style>
  <w:style w:type="paragraph" w:styleId="BalloonText">
    <w:name w:val="Balloon Text"/>
    <w:basedOn w:val="Normal"/>
    <w:link w:val="BalloonTextChar"/>
    <w:uiPriority w:val="99"/>
    <w:semiHidden/>
    <w:unhideWhenUsed/>
    <w:rsid w:val="00E3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D14"/>
    <w:rPr>
      <w:rFonts w:ascii="Segoe UI" w:hAnsi="Segoe UI" w:cs="Segoe UI"/>
      <w:sz w:val="18"/>
      <w:szCs w:val="18"/>
    </w:rPr>
  </w:style>
  <w:style w:type="paragraph" w:styleId="NormalWeb">
    <w:name w:val="Normal (Web)"/>
    <w:basedOn w:val="Normal"/>
    <w:uiPriority w:val="99"/>
    <w:semiHidden/>
    <w:unhideWhenUsed/>
    <w:rsid w:val="00860E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6EAF"/>
    <w:pPr>
      <w:spacing w:after="0" w:line="240" w:lineRule="auto"/>
    </w:pPr>
  </w:style>
  <w:style w:type="character" w:customStyle="1" w:styleId="Heading2Char">
    <w:name w:val="Heading 2 Char"/>
    <w:basedOn w:val="DefaultParagraphFont"/>
    <w:link w:val="Heading2"/>
    <w:uiPriority w:val="1"/>
    <w:rsid w:val="00B311F2"/>
    <w:rPr>
      <w:rFonts w:ascii="Times New Roman" w:eastAsia="Times New Roman" w:hAnsi="Times New Roman"/>
      <w:b/>
      <w:bCs/>
      <w:i/>
      <w:sz w:val="24"/>
      <w:szCs w:val="24"/>
    </w:rPr>
  </w:style>
  <w:style w:type="character" w:customStyle="1" w:styleId="st">
    <w:name w:val="st"/>
    <w:basedOn w:val="DefaultParagraphFont"/>
    <w:rsid w:val="00D0566B"/>
  </w:style>
  <w:style w:type="character" w:styleId="Emphasis">
    <w:name w:val="Emphasis"/>
    <w:basedOn w:val="DefaultParagraphFont"/>
    <w:uiPriority w:val="20"/>
    <w:qFormat/>
    <w:rsid w:val="00D0566B"/>
    <w:rPr>
      <w:i/>
      <w:iCs/>
    </w:rPr>
  </w:style>
  <w:style w:type="paragraph" w:customStyle="1" w:styleId="Default">
    <w:name w:val="Default"/>
    <w:rsid w:val="00D0566B"/>
    <w:pPr>
      <w:autoSpaceDE w:val="0"/>
      <w:autoSpaceDN w:val="0"/>
      <w:adjustRightInd w:val="0"/>
      <w:spacing w:after="0" w:line="240" w:lineRule="auto"/>
    </w:pPr>
    <w:rPr>
      <w:rFonts w:ascii="Times New Roman" w:hAnsi="Times New Roman" w:cs="Times New Roman"/>
      <w:color w:val="000000"/>
      <w:sz w:val="24"/>
      <w:szCs w:val="24"/>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936">
      <w:bodyDiv w:val="1"/>
      <w:marLeft w:val="0"/>
      <w:marRight w:val="0"/>
      <w:marTop w:val="0"/>
      <w:marBottom w:val="0"/>
      <w:divBdr>
        <w:top w:val="none" w:sz="0" w:space="0" w:color="auto"/>
        <w:left w:val="none" w:sz="0" w:space="0" w:color="auto"/>
        <w:bottom w:val="none" w:sz="0" w:space="0" w:color="auto"/>
        <w:right w:val="none" w:sz="0" w:space="0" w:color="auto"/>
      </w:divBdr>
    </w:div>
    <w:div w:id="1026515654">
      <w:bodyDiv w:val="1"/>
      <w:marLeft w:val="0"/>
      <w:marRight w:val="0"/>
      <w:marTop w:val="0"/>
      <w:marBottom w:val="0"/>
      <w:divBdr>
        <w:top w:val="none" w:sz="0" w:space="0" w:color="auto"/>
        <w:left w:val="none" w:sz="0" w:space="0" w:color="auto"/>
        <w:bottom w:val="none" w:sz="0" w:space="0" w:color="auto"/>
        <w:right w:val="none" w:sz="0" w:space="0" w:color="auto"/>
      </w:divBdr>
    </w:div>
    <w:div w:id="1104301688">
      <w:bodyDiv w:val="1"/>
      <w:marLeft w:val="0"/>
      <w:marRight w:val="0"/>
      <w:marTop w:val="0"/>
      <w:marBottom w:val="0"/>
      <w:divBdr>
        <w:top w:val="none" w:sz="0" w:space="0" w:color="auto"/>
        <w:left w:val="none" w:sz="0" w:space="0" w:color="auto"/>
        <w:bottom w:val="none" w:sz="0" w:space="0" w:color="auto"/>
        <w:right w:val="none" w:sz="0" w:space="0" w:color="auto"/>
      </w:divBdr>
    </w:div>
    <w:div w:id="1304388670">
      <w:bodyDiv w:val="1"/>
      <w:marLeft w:val="0"/>
      <w:marRight w:val="0"/>
      <w:marTop w:val="0"/>
      <w:marBottom w:val="0"/>
      <w:divBdr>
        <w:top w:val="none" w:sz="0" w:space="0" w:color="auto"/>
        <w:left w:val="none" w:sz="0" w:space="0" w:color="auto"/>
        <w:bottom w:val="none" w:sz="0" w:space="0" w:color="auto"/>
        <w:right w:val="none" w:sz="0" w:space="0" w:color="auto"/>
      </w:divBdr>
    </w:div>
    <w:div w:id="1346782817">
      <w:bodyDiv w:val="1"/>
      <w:marLeft w:val="0"/>
      <w:marRight w:val="0"/>
      <w:marTop w:val="0"/>
      <w:marBottom w:val="0"/>
      <w:divBdr>
        <w:top w:val="none" w:sz="0" w:space="0" w:color="auto"/>
        <w:left w:val="none" w:sz="0" w:space="0" w:color="auto"/>
        <w:bottom w:val="none" w:sz="0" w:space="0" w:color="auto"/>
        <w:right w:val="none" w:sz="0" w:space="0" w:color="auto"/>
      </w:divBdr>
    </w:div>
    <w:div w:id="1439452236">
      <w:bodyDiv w:val="1"/>
      <w:marLeft w:val="0"/>
      <w:marRight w:val="0"/>
      <w:marTop w:val="0"/>
      <w:marBottom w:val="0"/>
      <w:divBdr>
        <w:top w:val="none" w:sz="0" w:space="0" w:color="auto"/>
        <w:left w:val="none" w:sz="0" w:space="0" w:color="auto"/>
        <w:bottom w:val="none" w:sz="0" w:space="0" w:color="auto"/>
        <w:right w:val="none" w:sz="0" w:space="0" w:color="auto"/>
      </w:divBdr>
      <w:divsChild>
        <w:div w:id="23141581">
          <w:marLeft w:val="360"/>
          <w:marRight w:val="0"/>
          <w:marTop w:val="200"/>
          <w:marBottom w:val="0"/>
          <w:divBdr>
            <w:top w:val="none" w:sz="0" w:space="0" w:color="auto"/>
            <w:left w:val="none" w:sz="0" w:space="0" w:color="auto"/>
            <w:bottom w:val="none" w:sz="0" w:space="0" w:color="auto"/>
            <w:right w:val="none" w:sz="0" w:space="0" w:color="auto"/>
          </w:divBdr>
        </w:div>
        <w:div w:id="216010564">
          <w:marLeft w:val="360"/>
          <w:marRight w:val="0"/>
          <w:marTop w:val="200"/>
          <w:marBottom w:val="0"/>
          <w:divBdr>
            <w:top w:val="none" w:sz="0" w:space="0" w:color="auto"/>
            <w:left w:val="none" w:sz="0" w:space="0" w:color="auto"/>
            <w:bottom w:val="none" w:sz="0" w:space="0" w:color="auto"/>
            <w:right w:val="none" w:sz="0" w:space="0" w:color="auto"/>
          </w:divBdr>
        </w:div>
        <w:div w:id="289630662">
          <w:marLeft w:val="360"/>
          <w:marRight w:val="0"/>
          <w:marTop w:val="200"/>
          <w:marBottom w:val="0"/>
          <w:divBdr>
            <w:top w:val="none" w:sz="0" w:space="0" w:color="auto"/>
            <w:left w:val="none" w:sz="0" w:space="0" w:color="auto"/>
            <w:bottom w:val="none" w:sz="0" w:space="0" w:color="auto"/>
            <w:right w:val="none" w:sz="0" w:space="0" w:color="auto"/>
          </w:divBdr>
        </w:div>
        <w:div w:id="918175544">
          <w:marLeft w:val="360"/>
          <w:marRight w:val="0"/>
          <w:marTop w:val="200"/>
          <w:marBottom w:val="0"/>
          <w:divBdr>
            <w:top w:val="none" w:sz="0" w:space="0" w:color="auto"/>
            <w:left w:val="none" w:sz="0" w:space="0" w:color="auto"/>
            <w:bottom w:val="none" w:sz="0" w:space="0" w:color="auto"/>
            <w:right w:val="none" w:sz="0" w:space="0" w:color="auto"/>
          </w:divBdr>
        </w:div>
        <w:div w:id="1735811192">
          <w:marLeft w:val="360"/>
          <w:marRight w:val="0"/>
          <w:marTop w:val="200"/>
          <w:marBottom w:val="0"/>
          <w:divBdr>
            <w:top w:val="none" w:sz="0" w:space="0" w:color="auto"/>
            <w:left w:val="none" w:sz="0" w:space="0" w:color="auto"/>
            <w:bottom w:val="none" w:sz="0" w:space="0" w:color="auto"/>
            <w:right w:val="none" w:sz="0" w:space="0" w:color="auto"/>
          </w:divBdr>
        </w:div>
      </w:divsChild>
    </w:div>
    <w:div w:id="1484543030">
      <w:bodyDiv w:val="1"/>
      <w:marLeft w:val="0"/>
      <w:marRight w:val="0"/>
      <w:marTop w:val="0"/>
      <w:marBottom w:val="0"/>
      <w:divBdr>
        <w:top w:val="none" w:sz="0" w:space="0" w:color="auto"/>
        <w:left w:val="none" w:sz="0" w:space="0" w:color="auto"/>
        <w:bottom w:val="none" w:sz="0" w:space="0" w:color="auto"/>
        <w:right w:val="none" w:sz="0" w:space="0" w:color="auto"/>
      </w:divBdr>
      <w:divsChild>
        <w:div w:id="622883794">
          <w:marLeft w:val="360"/>
          <w:marRight w:val="0"/>
          <w:marTop w:val="120"/>
          <w:marBottom w:val="0"/>
          <w:divBdr>
            <w:top w:val="none" w:sz="0" w:space="0" w:color="auto"/>
            <w:left w:val="none" w:sz="0" w:space="0" w:color="auto"/>
            <w:bottom w:val="none" w:sz="0" w:space="0" w:color="auto"/>
            <w:right w:val="none" w:sz="0" w:space="0" w:color="auto"/>
          </w:divBdr>
        </w:div>
        <w:div w:id="1527332652">
          <w:marLeft w:val="360"/>
          <w:marRight w:val="0"/>
          <w:marTop w:val="200"/>
          <w:marBottom w:val="0"/>
          <w:divBdr>
            <w:top w:val="none" w:sz="0" w:space="0" w:color="auto"/>
            <w:left w:val="none" w:sz="0" w:space="0" w:color="auto"/>
            <w:bottom w:val="none" w:sz="0" w:space="0" w:color="auto"/>
            <w:right w:val="none" w:sz="0" w:space="0" w:color="auto"/>
          </w:divBdr>
        </w:div>
      </w:divsChild>
    </w:div>
    <w:div w:id="1548298621">
      <w:bodyDiv w:val="1"/>
      <w:marLeft w:val="0"/>
      <w:marRight w:val="0"/>
      <w:marTop w:val="0"/>
      <w:marBottom w:val="0"/>
      <w:divBdr>
        <w:top w:val="none" w:sz="0" w:space="0" w:color="auto"/>
        <w:left w:val="none" w:sz="0" w:space="0" w:color="auto"/>
        <w:bottom w:val="none" w:sz="0" w:space="0" w:color="auto"/>
        <w:right w:val="none" w:sz="0" w:space="0" w:color="auto"/>
      </w:divBdr>
      <w:divsChild>
        <w:div w:id="864562441">
          <w:marLeft w:val="360"/>
          <w:marRight w:val="0"/>
          <w:marTop w:val="0"/>
          <w:marBottom w:val="0"/>
          <w:divBdr>
            <w:top w:val="none" w:sz="0" w:space="0" w:color="auto"/>
            <w:left w:val="none" w:sz="0" w:space="0" w:color="auto"/>
            <w:bottom w:val="none" w:sz="0" w:space="0" w:color="auto"/>
            <w:right w:val="none" w:sz="0" w:space="0" w:color="auto"/>
          </w:divBdr>
        </w:div>
        <w:div w:id="1083339249">
          <w:marLeft w:val="360"/>
          <w:marRight w:val="0"/>
          <w:marTop w:val="0"/>
          <w:marBottom w:val="0"/>
          <w:divBdr>
            <w:top w:val="none" w:sz="0" w:space="0" w:color="auto"/>
            <w:left w:val="none" w:sz="0" w:space="0" w:color="auto"/>
            <w:bottom w:val="none" w:sz="0" w:space="0" w:color="auto"/>
            <w:right w:val="none" w:sz="0" w:space="0" w:color="auto"/>
          </w:divBdr>
        </w:div>
        <w:div w:id="1125082248">
          <w:marLeft w:val="360"/>
          <w:marRight w:val="0"/>
          <w:marTop w:val="0"/>
          <w:marBottom w:val="0"/>
          <w:divBdr>
            <w:top w:val="none" w:sz="0" w:space="0" w:color="auto"/>
            <w:left w:val="none" w:sz="0" w:space="0" w:color="auto"/>
            <w:bottom w:val="none" w:sz="0" w:space="0" w:color="auto"/>
            <w:right w:val="none" w:sz="0" w:space="0" w:color="auto"/>
          </w:divBdr>
        </w:div>
        <w:div w:id="1273630243">
          <w:marLeft w:val="360"/>
          <w:marRight w:val="0"/>
          <w:marTop w:val="0"/>
          <w:marBottom w:val="0"/>
          <w:divBdr>
            <w:top w:val="none" w:sz="0" w:space="0" w:color="auto"/>
            <w:left w:val="none" w:sz="0" w:space="0" w:color="auto"/>
            <w:bottom w:val="none" w:sz="0" w:space="0" w:color="auto"/>
            <w:right w:val="none" w:sz="0" w:space="0" w:color="auto"/>
          </w:divBdr>
        </w:div>
        <w:div w:id="1446728629">
          <w:marLeft w:val="360"/>
          <w:marRight w:val="0"/>
          <w:marTop w:val="0"/>
          <w:marBottom w:val="0"/>
          <w:divBdr>
            <w:top w:val="none" w:sz="0" w:space="0" w:color="auto"/>
            <w:left w:val="none" w:sz="0" w:space="0" w:color="auto"/>
            <w:bottom w:val="none" w:sz="0" w:space="0" w:color="auto"/>
            <w:right w:val="none" w:sz="0" w:space="0" w:color="auto"/>
          </w:divBdr>
        </w:div>
        <w:div w:id="1780101155">
          <w:marLeft w:val="360"/>
          <w:marRight w:val="0"/>
          <w:marTop w:val="0"/>
          <w:marBottom w:val="0"/>
          <w:divBdr>
            <w:top w:val="none" w:sz="0" w:space="0" w:color="auto"/>
            <w:left w:val="none" w:sz="0" w:space="0" w:color="auto"/>
            <w:bottom w:val="none" w:sz="0" w:space="0" w:color="auto"/>
            <w:right w:val="none" w:sz="0" w:space="0" w:color="auto"/>
          </w:divBdr>
        </w:div>
      </w:divsChild>
    </w:div>
    <w:div w:id="1570580889">
      <w:bodyDiv w:val="1"/>
      <w:marLeft w:val="0"/>
      <w:marRight w:val="0"/>
      <w:marTop w:val="0"/>
      <w:marBottom w:val="0"/>
      <w:divBdr>
        <w:top w:val="none" w:sz="0" w:space="0" w:color="auto"/>
        <w:left w:val="none" w:sz="0" w:space="0" w:color="auto"/>
        <w:bottom w:val="none" w:sz="0" w:space="0" w:color="auto"/>
        <w:right w:val="none" w:sz="0" w:space="0" w:color="auto"/>
      </w:divBdr>
    </w:div>
    <w:div w:id="1590844202">
      <w:bodyDiv w:val="1"/>
      <w:marLeft w:val="0"/>
      <w:marRight w:val="0"/>
      <w:marTop w:val="0"/>
      <w:marBottom w:val="0"/>
      <w:divBdr>
        <w:top w:val="none" w:sz="0" w:space="0" w:color="auto"/>
        <w:left w:val="none" w:sz="0" w:space="0" w:color="auto"/>
        <w:bottom w:val="none" w:sz="0" w:space="0" w:color="auto"/>
        <w:right w:val="none" w:sz="0" w:space="0" w:color="auto"/>
      </w:divBdr>
    </w:div>
    <w:div w:id="1814759380">
      <w:bodyDiv w:val="1"/>
      <w:marLeft w:val="0"/>
      <w:marRight w:val="0"/>
      <w:marTop w:val="0"/>
      <w:marBottom w:val="0"/>
      <w:divBdr>
        <w:top w:val="none" w:sz="0" w:space="0" w:color="auto"/>
        <w:left w:val="none" w:sz="0" w:space="0" w:color="auto"/>
        <w:bottom w:val="none" w:sz="0" w:space="0" w:color="auto"/>
        <w:right w:val="none" w:sz="0" w:space="0" w:color="auto"/>
      </w:divBdr>
      <w:divsChild>
        <w:div w:id="217208614">
          <w:marLeft w:val="720"/>
          <w:marRight w:val="0"/>
          <w:marTop w:val="0"/>
          <w:marBottom w:val="0"/>
          <w:divBdr>
            <w:top w:val="none" w:sz="0" w:space="0" w:color="auto"/>
            <w:left w:val="none" w:sz="0" w:space="0" w:color="auto"/>
            <w:bottom w:val="none" w:sz="0" w:space="0" w:color="auto"/>
            <w:right w:val="none" w:sz="0" w:space="0" w:color="auto"/>
          </w:divBdr>
        </w:div>
        <w:div w:id="454257739">
          <w:marLeft w:val="720"/>
          <w:marRight w:val="0"/>
          <w:marTop w:val="0"/>
          <w:marBottom w:val="0"/>
          <w:divBdr>
            <w:top w:val="none" w:sz="0" w:space="0" w:color="auto"/>
            <w:left w:val="none" w:sz="0" w:space="0" w:color="auto"/>
            <w:bottom w:val="none" w:sz="0" w:space="0" w:color="auto"/>
            <w:right w:val="none" w:sz="0" w:space="0" w:color="auto"/>
          </w:divBdr>
        </w:div>
        <w:div w:id="1246961807">
          <w:marLeft w:val="720"/>
          <w:marRight w:val="0"/>
          <w:marTop w:val="0"/>
          <w:marBottom w:val="0"/>
          <w:divBdr>
            <w:top w:val="none" w:sz="0" w:space="0" w:color="auto"/>
            <w:left w:val="none" w:sz="0" w:space="0" w:color="auto"/>
            <w:bottom w:val="none" w:sz="0" w:space="0" w:color="auto"/>
            <w:right w:val="none" w:sz="0" w:space="0" w:color="auto"/>
          </w:divBdr>
        </w:div>
        <w:div w:id="1473131666">
          <w:marLeft w:val="720"/>
          <w:marRight w:val="0"/>
          <w:marTop w:val="0"/>
          <w:marBottom w:val="0"/>
          <w:divBdr>
            <w:top w:val="none" w:sz="0" w:space="0" w:color="auto"/>
            <w:left w:val="none" w:sz="0" w:space="0" w:color="auto"/>
            <w:bottom w:val="none" w:sz="0" w:space="0" w:color="auto"/>
            <w:right w:val="none" w:sz="0" w:space="0" w:color="auto"/>
          </w:divBdr>
        </w:div>
        <w:div w:id="1517621731">
          <w:marLeft w:val="720"/>
          <w:marRight w:val="0"/>
          <w:marTop w:val="0"/>
          <w:marBottom w:val="0"/>
          <w:divBdr>
            <w:top w:val="none" w:sz="0" w:space="0" w:color="auto"/>
            <w:left w:val="none" w:sz="0" w:space="0" w:color="auto"/>
            <w:bottom w:val="none" w:sz="0" w:space="0" w:color="auto"/>
            <w:right w:val="none" w:sz="0" w:space="0" w:color="auto"/>
          </w:divBdr>
        </w:div>
        <w:div w:id="1677221120">
          <w:marLeft w:val="720"/>
          <w:marRight w:val="0"/>
          <w:marTop w:val="0"/>
          <w:marBottom w:val="0"/>
          <w:divBdr>
            <w:top w:val="none" w:sz="0" w:space="0" w:color="auto"/>
            <w:left w:val="none" w:sz="0" w:space="0" w:color="auto"/>
            <w:bottom w:val="none" w:sz="0" w:space="0" w:color="auto"/>
            <w:right w:val="none" w:sz="0" w:space="0" w:color="auto"/>
          </w:divBdr>
        </w:div>
        <w:div w:id="1896159746">
          <w:marLeft w:val="720"/>
          <w:marRight w:val="0"/>
          <w:marTop w:val="0"/>
          <w:marBottom w:val="0"/>
          <w:divBdr>
            <w:top w:val="none" w:sz="0" w:space="0" w:color="auto"/>
            <w:left w:val="none" w:sz="0" w:space="0" w:color="auto"/>
            <w:bottom w:val="none" w:sz="0" w:space="0" w:color="auto"/>
            <w:right w:val="none" w:sz="0" w:space="0" w:color="auto"/>
          </w:divBdr>
        </w:div>
        <w:div w:id="1975330229">
          <w:marLeft w:val="720"/>
          <w:marRight w:val="0"/>
          <w:marTop w:val="0"/>
          <w:marBottom w:val="0"/>
          <w:divBdr>
            <w:top w:val="none" w:sz="0" w:space="0" w:color="auto"/>
            <w:left w:val="none" w:sz="0" w:space="0" w:color="auto"/>
            <w:bottom w:val="none" w:sz="0" w:space="0" w:color="auto"/>
            <w:right w:val="none" w:sz="0" w:space="0" w:color="auto"/>
          </w:divBdr>
        </w:div>
        <w:div w:id="1995835393">
          <w:marLeft w:val="720"/>
          <w:marRight w:val="0"/>
          <w:marTop w:val="0"/>
          <w:marBottom w:val="0"/>
          <w:divBdr>
            <w:top w:val="none" w:sz="0" w:space="0" w:color="auto"/>
            <w:left w:val="none" w:sz="0" w:space="0" w:color="auto"/>
            <w:bottom w:val="none" w:sz="0" w:space="0" w:color="auto"/>
            <w:right w:val="none" w:sz="0" w:space="0" w:color="auto"/>
          </w:divBdr>
        </w:div>
      </w:divsChild>
    </w:div>
    <w:div w:id="1898781807">
      <w:bodyDiv w:val="1"/>
      <w:marLeft w:val="0"/>
      <w:marRight w:val="0"/>
      <w:marTop w:val="0"/>
      <w:marBottom w:val="0"/>
      <w:divBdr>
        <w:top w:val="none" w:sz="0" w:space="0" w:color="auto"/>
        <w:left w:val="none" w:sz="0" w:space="0" w:color="auto"/>
        <w:bottom w:val="none" w:sz="0" w:space="0" w:color="auto"/>
        <w:right w:val="none" w:sz="0" w:space="0" w:color="auto"/>
      </w:divBdr>
      <w:divsChild>
        <w:div w:id="328675948">
          <w:marLeft w:val="360"/>
          <w:marRight w:val="0"/>
          <w:marTop w:val="200"/>
          <w:marBottom w:val="0"/>
          <w:divBdr>
            <w:top w:val="none" w:sz="0" w:space="0" w:color="auto"/>
            <w:left w:val="none" w:sz="0" w:space="0" w:color="auto"/>
            <w:bottom w:val="none" w:sz="0" w:space="0" w:color="auto"/>
            <w:right w:val="none" w:sz="0" w:space="0" w:color="auto"/>
          </w:divBdr>
        </w:div>
        <w:div w:id="349528936">
          <w:marLeft w:val="360"/>
          <w:marRight w:val="0"/>
          <w:marTop w:val="200"/>
          <w:marBottom w:val="0"/>
          <w:divBdr>
            <w:top w:val="none" w:sz="0" w:space="0" w:color="auto"/>
            <w:left w:val="none" w:sz="0" w:space="0" w:color="auto"/>
            <w:bottom w:val="none" w:sz="0" w:space="0" w:color="auto"/>
            <w:right w:val="none" w:sz="0" w:space="0" w:color="auto"/>
          </w:divBdr>
        </w:div>
        <w:div w:id="1081176099">
          <w:marLeft w:val="360"/>
          <w:marRight w:val="0"/>
          <w:marTop w:val="200"/>
          <w:marBottom w:val="0"/>
          <w:divBdr>
            <w:top w:val="none" w:sz="0" w:space="0" w:color="auto"/>
            <w:left w:val="none" w:sz="0" w:space="0" w:color="auto"/>
            <w:bottom w:val="none" w:sz="0" w:space="0" w:color="auto"/>
            <w:right w:val="none" w:sz="0" w:space="0" w:color="auto"/>
          </w:divBdr>
        </w:div>
        <w:div w:id="1893998730">
          <w:marLeft w:val="360"/>
          <w:marRight w:val="0"/>
          <w:marTop w:val="200"/>
          <w:marBottom w:val="0"/>
          <w:divBdr>
            <w:top w:val="none" w:sz="0" w:space="0" w:color="auto"/>
            <w:left w:val="none" w:sz="0" w:space="0" w:color="auto"/>
            <w:bottom w:val="none" w:sz="0" w:space="0" w:color="auto"/>
            <w:right w:val="none" w:sz="0" w:space="0" w:color="auto"/>
          </w:divBdr>
        </w:div>
      </w:divsChild>
    </w:div>
    <w:div w:id="2100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Nana Kavtaradze</cp:lastModifiedBy>
  <cp:revision>2</cp:revision>
  <cp:lastPrinted>2017-11-23T09:30:00Z</cp:lastPrinted>
  <dcterms:created xsi:type="dcterms:W3CDTF">2017-11-23T15:18:00Z</dcterms:created>
  <dcterms:modified xsi:type="dcterms:W3CDTF">2017-11-23T15:18:00Z</dcterms:modified>
</cp:coreProperties>
</file>