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FFB" w:rsidRPr="00876E3F" w:rsidRDefault="00AF7FFB" w:rsidP="00876E3F">
      <w:pPr>
        <w:spacing w:before="120" w:after="120" w:line="276" w:lineRule="auto"/>
        <w:jc w:val="center"/>
        <w:rPr>
          <w:rFonts w:ascii="Sylfaen" w:hAnsi="Sylfaen"/>
          <w:b/>
          <w:bCs/>
          <w:lang w:val="ka-GE"/>
        </w:rPr>
      </w:pPr>
      <w:r w:rsidRPr="00876E3F">
        <w:rPr>
          <w:rFonts w:ascii="Sylfaen" w:hAnsi="Sylfaen"/>
          <w:b/>
          <w:bCs/>
          <w:lang w:val="ka-GE"/>
        </w:rPr>
        <w:t>Antimicrobial Resistance</w:t>
      </w:r>
    </w:p>
    <w:p w:rsidR="00A472AB" w:rsidRPr="00876E3F" w:rsidRDefault="00A472AB" w:rsidP="00876E3F">
      <w:pPr>
        <w:spacing w:before="120" w:after="120" w:line="276" w:lineRule="auto"/>
        <w:jc w:val="center"/>
        <w:rPr>
          <w:rFonts w:ascii="Sylfaen" w:hAnsi="Sylfaen"/>
          <w:lang w:val="ka-GE"/>
        </w:rPr>
      </w:pPr>
    </w:p>
    <w:p w:rsidR="0074508E" w:rsidRPr="003A636D" w:rsidRDefault="00AF7FFB" w:rsidP="00876E3F">
      <w:pPr>
        <w:spacing w:before="120" w:after="120" w:line="276" w:lineRule="auto"/>
        <w:jc w:val="both"/>
        <w:rPr>
          <w:rFonts w:ascii="Sylfaen" w:hAnsi="Sylfaen"/>
          <w:bCs/>
          <w:lang w:val="ka-GE"/>
        </w:rPr>
      </w:pPr>
      <w:r w:rsidRPr="003A636D">
        <w:rPr>
          <w:rFonts w:ascii="Sylfaen" w:hAnsi="Sylfaen"/>
          <w:bCs/>
          <w:lang w:val="ka-GE"/>
        </w:rPr>
        <w:t>Antimicrobial Resistance</w:t>
      </w:r>
      <w:r w:rsidRPr="003A636D">
        <w:rPr>
          <w:rFonts w:ascii="Sylfaen" w:hAnsi="Sylfaen"/>
          <w:bCs/>
          <w:lang w:val="en-US"/>
        </w:rPr>
        <w:t xml:space="preserve"> (AMR) </w:t>
      </w:r>
      <w:r w:rsidR="004D1AD0" w:rsidRPr="003A636D">
        <w:rPr>
          <w:rFonts w:ascii="Sylfaen" w:hAnsi="Sylfaen"/>
          <w:bCs/>
          <w:lang w:val="en-US"/>
        </w:rPr>
        <w:t>e</w:t>
      </w:r>
      <w:r w:rsidR="00820A31" w:rsidRPr="003A636D">
        <w:rPr>
          <w:rFonts w:ascii="Sylfaen" w:hAnsi="Sylfaen"/>
          <w:bCs/>
          <w:lang w:val="en-US"/>
        </w:rPr>
        <w:t>merging at an alarming rate worldwide</w:t>
      </w:r>
      <w:r w:rsidRPr="003A636D">
        <w:rPr>
          <w:rFonts w:ascii="Sylfaen" w:hAnsi="Sylfaen"/>
          <w:bCs/>
          <w:lang w:val="en-US"/>
        </w:rPr>
        <w:t xml:space="preserve"> </w:t>
      </w:r>
      <w:r w:rsidR="00CC301B" w:rsidRPr="003A636D">
        <w:rPr>
          <w:rFonts w:ascii="Sylfaen" w:hAnsi="Sylfaen"/>
          <w:bCs/>
          <w:lang w:val="en-US"/>
        </w:rPr>
        <w:t>is an</w:t>
      </w:r>
      <w:r w:rsidR="00820A31" w:rsidRPr="003A636D">
        <w:rPr>
          <w:rFonts w:ascii="Sylfaen" w:hAnsi="Sylfaen"/>
          <w:bCs/>
          <w:lang w:val="en-US"/>
        </w:rPr>
        <w:t xml:space="preserve"> increasingly serious threat to global public health that requires action across all government sectors and society</w:t>
      </w:r>
      <w:r w:rsidRPr="003A636D">
        <w:rPr>
          <w:rFonts w:ascii="Sylfaen" w:hAnsi="Sylfaen"/>
          <w:bCs/>
          <w:lang w:val="en-US"/>
        </w:rPr>
        <w:t>.</w:t>
      </w:r>
      <w:r w:rsidR="007D152E">
        <w:rPr>
          <w:rFonts w:ascii="Sylfaen" w:hAnsi="Sylfaen"/>
          <w:bCs/>
          <w:lang w:val="en-US"/>
        </w:rPr>
        <w:t xml:space="preserve"> AMR is regarded as a major concern for Global Health Security, </w:t>
      </w:r>
      <w:r w:rsidR="003C4521">
        <w:rPr>
          <w:rFonts w:ascii="Sylfaen" w:hAnsi="Sylfaen"/>
          <w:bCs/>
          <w:lang w:val="en-US"/>
        </w:rPr>
        <w:t>and is also considered as one of the most important matters in Georgia.</w:t>
      </w:r>
    </w:p>
    <w:p w:rsidR="008F6A13" w:rsidRPr="00876E3F" w:rsidRDefault="00CC301B" w:rsidP="00876E3F">
      <w:pPr>
        <w:spacing w:before="120" w:after="120" w:line="276" w:lineRule="auto"/>
        <w:jc w:val="both"/>
        <w:rPr>
          <w:rFonts w:ascii="Sylfaen" w:hAnsi="Sylfaen"/>
          <w:lang w:val="en-US"/>
        </w:rPr>
      </w:pPr>
      <w:r w:rsidRPr="00876E3F">
        <w:rPr>
          <w:rFonts w:ascii="Sylfaen" w:hAnsi="Sylfaen"/>
          <w:lang w:val="en-US"/>
        </w:rPr>
        <w:t xml:space="preserve">Important steps were taken in direction of </w:t>
      </w:r>
      <w:r w:rsidR="00A472AB" w:rsidRPr="00876E3F">
        <w:rPr>
          <w:rFonts w:ascii="Sylfaen" w:hAnsi="Sylfaen"/>
          <w:bCs/>
          <w:lang w:val="ka-GE"/>
        </w:rPr>
        <w:t>antimicrobial resistance</w:t>
      </w:r>
      <w:r w:rsidRPr="00876E3F">
        <w:rPr>
          <w:rFonts w:ascii="Sylfaen" w:hAnsi="Sylfaen"/>
          <w:lang w:val="en-US"/>
        </w:rPr>
        <w:t xml:space="preserve"> during</w:t>
      </w:r>
      <w:r w:rsidR="008F6A13" w:rsidRPr="00876E3F">
        <w:rPr>
          <w:rFonts w:ascii="Sylfaen" w:hAnsi="Sylfaen"/>
          <w:lang w:val="en-US"/>
        </w:rPr>
        <w:t xml:space="preserve"> the </w:t>
      </w:r>
      <w:r w:rsidR="003A636D">
        <w:rPr>
          <w:rFonts w:ascii="Sylfaen" w:hAnsi="Sylfaen"/>
          <w:lang w:val="en-US"/>
        </w:rPr>
        <w:t>past few</w:t>
      </w:r>
      <w:r w:rsidR="008F6A13" w:rsidRPr="00876E3F">
        <w:rPr>
          <w:rFonts w:ascii="Sylfaen" w:hAnsi="Sylfaen"/>
          <w:lang w:val="en-US"/>
        </w:rPr>
        <w:t xml:space="preserve"> years in Georgia</w:t>
      </w:r>
      <w:r w:rsidRPr="00876E3F">
        <w:rPr>
          <w:rFonts w:ascii="Sylfaen" w:hAnsi="Sylfaen"/>
          <w:lang w:val="en-US"/>
        </w:rPr>
        <w:t>:</w:t>
      </w:r>
    </w:p>
    <w:p w:rsidR="00FE13D6" w:rsidRPr="00FE13D6" w:rsidRDefault="00CB422D" w:rsidP="00B003A5">
      <w:pPr>
        <w:numPr>
          <w:ilvl w:val="0"/>
          <w:numId w:val="7"/>
        </w:numPr>
        <w:spacing w:before="120" w:after="120" w:line="276" w:lineRule="auto"/>
        <w:jc w:val="both"/>
        <w:rPr>
          <w:rFonts w:ascii="Sylfaen" w:hAnsi="Sylfaen"/>
          <w:lang w:val="ka-GE"/>
        </w:rPr>
      </w:pPr>
      <w:r w:rsidRPr="00876E3F">
        <w:rPr>
          <w:rFonts w:ascii="Sylfaen" w:hAnsi="Sylfaen"/>
        </w:rPr>
        <w:t xml:space="preserve">Government approved </w:t>
      </w:r>
      <w:r w:rsidR="00A472AB" w:rsidRPr="00876E3F">
        <w:rPr>
          <w:rFonts w:ascii="Sylfaen" w:hAnsi="Sylfaen"/>
          <w:bCs/>
          <w:lang w:val="ka-GE"/>
        </w:rPr>
        <w:t>antimicrobial resistance</w:t>
      </w:r>
      <w:r w:rsidRPr="00876E3F">
        <w:rPr>
          <w:rFonts w:ascii="Sylfaen" w:hAnsi="Sylfaen"/>
        </w:rPr>
        <w:t xml:space="preserve"> national strategy</w:t>
      </w:r>
      <w:r w:rsidR="003C4521">
        <w:rPr>
          <w:rFonts w:ascii="Sylfaen" w:hAnsi="Sylfaen"/>
        </w:rPr>
        <w:t>, which was created in accordance with European Strategic Action Plan on AMR</w:t>
      </w:r>
      <w:r w:rsidR="00833A6A">
        <w:rPr>
          <w:rFonts w:ascii="Sylfaen" w:hAnsi="Sylfaen"/>
        </w:rPr>
        <w:t xml:space="preserve"> </w:t>
      </w:r>
    </w:p>
    <w:p w:rsidR="009059D5" w:rsidRPr="00FE13D6" w:rsidRDefault="003C4521" w:rsidP="00FE13D6">
      <w:pPr>
        <w:numPr>
          <w:ilvl w:val="0"/>
          <w:numId w:val="7"/>
        </w:numPr>
        <w:spacing w:before="120" w:after="120" w:line="276" w:lineRule="auto"/>
        <w:jc w:val="both"/>
        <w:rPr>
          <w:rFonts w:ascii="Sylfaen" w:hAnsi="Sylfaen"/>
          <w:lang w:val="ka-GE"/>
        </w:rPr>
      </w:pPr>
      <w:r>
        <w:rPr>
          <w:rFonts w:ascii="Sylfaen" w:hAnsi="Sylfaen"/>
          <w:lang w:val="en-US"/>
        </w:rPr>
        <w:t>Antibiotics are only available through doctor’s prescription</w:t>
      </w:r>
    </w:p>
    <w:p w:rsidR="009059D5" w:rsidRPr="003A636D" w:rsidRDefault="00CB422D" w:rsidP="00876E3F">
      <w:pPr>
        <w:numPr>
          <w:ilvl w:val="0"/>
          <w:numId w:val="7"/>
        </w:numPr>
        <w:spacing w:before="120" w:after="120" w:line="276" w:lineRule="auto"/>
        <w:jc w:val="both"/>
        <w:rPr>
          <w:rFonts w:ascii="Sylfaen" w:hAnsi="Sylfaen"/>
          <w:lang w:val="ka-GE"/>
        </w:rPr>
      </w:pPr>
      <w:r w:rsidRPr="00876E3F">
        <w:rPr>
          <w:rFonts w:ascii="Sylfaen" w:hAnsi="Sylfaen"/>
          <w:lang w:val="en-US"/>
        </w:rPr>
        <w:t xml:space="preserve">The national </w:t>
      </w:r>
      <w:r w:rsidR="00A472AB" w:rsidRPr="00876E3F">
        <w:rPr>
          <w:rFonts w:ascii="Sylfaen" w:hAnsi="Sylfaen"/>
          <w:bCs/>
          <w:lang w:val="ka-GE"/>
        </w:rPr>
        <w:t>antimicrobial resistance</w:t>
      </w:r>
      <w:r w:rsidRPr="00876E3F">
        <w:rPr>
          <w:rFonts w:ascii="Sylfaen" w:hAnsi="Sylfaen"/>
          <w:lang w:val="en-US"/>
        </w:rPr>
        <w:t xml:space="preserve"> </w:t>
      </w:r>
      <w:r w:rsidRPr="003A636D">
        <w:rPr>
          <w:rFonts w:ascii="Sylfaen" w:hAnsi="Sylfaen"/>
          <w:lang w:val="en-US"/>
        </w:rPr>
        <w:t xml:space="preserve">committee was formed </w:t>
      </w:r>
    </w:p>
    <w:p w:rsidR="002001B2" w:rsidRPr="003A636D" w:rsidRDefault="004D1AD0" w:rsidP="00876E3F">
      <w:pPr>
        <w:numPr>
          <w:ilvl w:val="0"/>
          <w:numId w:val="7"/>
        </w:numPr>
        <w:spacing w:before="120" w:after="120" w:line="276" w:lineRule="auto"/>
        <w:jc w:val="both"/>
        <w:rPr>
          <w:rFonts w:ascii="Sylfaen" w:hAnsi="Sylfaen"/>
          <w:lang w:val="ka-GE"/>
        </w:rPr>
      </w:pPr>
      <w:r w:rsidRPr="003A636D">
        <w:rPr>
          <w:rFonts w:ascii="Sylfaen" w:hAnsi="Sylfaen"/>
          <w:lang w:val="en-US"/>
        </w:rPr>
        <w:t xml:space="preserve">Antimicrobial resistance surveillance capability </w:t>
      </w:r>
      <w:r w:rsidR="00842877" w:rsidRPr="003A636D">
        <w:rPr>
          <w:rFonts w:ascii="Sylfaen" w:hAnsi="Sylfaen"/>
          <w:lang w:val="en-US"/>
        </w:rPr>
        <w:t>is being</w:t>
      </w:r>
      <w:r w:rsidRPr="003A636D">
        <w:rPr>
          <w:rFonts w:ascii="Sylfaen" w:hAnsi="Sylfaen"/>
          <w:lang w:val="en-US"/>
        </w:rPr>
        <w:t xml:space="preserve"> strengthened</w:t>
      </w:r>
      <w:r w:rsidRPr="003A636D" w:rsidDel="004D1AD0">
        <w:rPr>
          <w:rFonts w:ascii="Sylfaen" w:hAnsi="Sylfaen"/>
          <w:lang w:val="en-US"/>
        </w:rPr>
        <w:t xml:space="preserve"> </w:t>
      </w:r>
    </w:p>
    <w:p w:rsidR="002001B2" w:rsidRPr="00876E3F" w:rsidRDefault="00CB422D" w:rsidP="00876E3F">
      <w:pPr>
        <w:numPr>
          <w:ilvl w:val="0"/>
          <w:numId w:val="7"/>
        </w:numPr>
        <w:spacing w:before="120" w:after="120" w:line="276" w:lineRule="auto"/>
        <w:jc w:val="both"/>
        <w:rPr>
          <w:rFonts w:ascii="Sylfaen" w:hAnsi="Sylfaen"/>
          <w:lang w:val="ka-GE"/>
        </w:rPr>
      </w:pPr>
      <w:r w:rsidRPr="00876E3F">
        <w:rPr>
          <w:rFonts w:ascii="Sylfaen" w:hAnsi="Sylfaen"/>
          <w:lang w:val="en-US"/>
        </w:rPr>
        <w:t>The legislation on infection prevention and  control (IPC)-related issues has been renewed</w:t>
      </w:r>
    </w:p>
    <w:p w:rsidR="002001B2" w:rsidRPr="00B31A6F" w:rsidRDefault="004D1AD0" w:rsidP="00876E3F">
      <w:pPr>
        <w:numPr>
          <w:ilvl w:val="0"/>
          <w:numId w:val="7"/>
        </w:numPr>
        <w:spacing w:before="120" w:after="120" w:line="276" w:lineRule="auto"/>
        <w:jc w:val="both"/>
        <w:rPr>
          <w:rFonts w:ascii="Sylfaen" w:hAnsi="Sylfaen"/>
          <w:lang w:val="ka-GE"/>
        </w:rPr>
      </w:pPr>
      <w:r w:rsidRPr="00876E3F">
        <w:rPr>
          <w:rFonts w:ascii="Sylfaen" w:hAnsi="Sylfaen"/>
          <w:lang w:val="en-US"/>
        </w:rPr>
        <w:t>Awareness increased and knowledge improved of antimicrobial resistance.</w:t>
      </w:r>
      <w:r w:rsidR="00897F9C" w:rsidRPr="00876E3F">
        <w:rPr>
          <w:rFonts w:ascii="Sylfaen" w:hAnsi="Sylfaen"/>
          <w:lang w:val="en-US"/>
        </w:rPr>
        <w:t xml:space="preserve"> </w:t>
      </w:r>
    </w:p>
    <w:p w:rsidR="00410270" w:rsidRPr="00410270" w:rsidRDefault="00410270" w:rsidP="00B452C9">
      <w:pPr>
        <w:numPr>
          <w:ilvl w:val="0"/>
          <w:numId w:val="7"/>
        </w:numPr>
        <w:spacing w:before="120" w:after="120" w:line="276" w:lineRule="auto"/>
        <w:jc w:val="both"/>
        <w:rPr>
          <w:rFonts w:ascii="Sylfaen" w:hAnsi="Sylfaen" w:cs="Times New Roman"/>
          <w:lang w:val="ka-GE"/>
        </w:rPr>
      </w:pPr>
      <w:r w:rsidRPr="00410270">
        <w:rPr>
          <w:rFonts w:ascii="Sylfaen" w:hAnsi="Sylfaen"/>
          <w:lang w:val="en-US"/>
        </w:rPr>
        <w:t>Internationally-approved g</w:t>
      </w:r>
      <w:r w:rsidR="003C4521" w:rsidRPr="00410270">
        <w:rPr>
          <w:rFonts w:ascii="Sylfaen" w:hAnsi="Sylfaen"/>
          <w:lang w:val="en-US"/>
        </w:rPr>
        <w:t xml:space="preserve">uidelines on antibiotic therapy are available for all medical </w:t>
      </w:r>
      <w:r w:rsidRPr="00410270">
        <w:rPr>
          <w:rFonts w:ascii="Sylfaen" w:hAnsi="Sylfaen"/>
          <w:lang w:val="en-US"/>
        </w:rPr>
        <w:t>society in Georgian language</w:t>
      </w:r>
    </w:p>
    <w:p w:rsidR="000E4832" w:rsidRDefault="00410270" w:rsidP="000E4832">
      <w:pPr>
        <w:spacing w:before="120" w:after="120" w:line="276" w:lineRule="auto"/>
        <w:jc w:val="both"/>
        <w:rPr>
          <w:rFonts w:ascii="Sylfaen" w:hAnsi="Sylfaen" w:cs="Times New Roman"/>
          <w:lang w:val="en-US"/>
        </w:rPr>
      </w:pPr>
      <w:r>
        <w:rPr>
          <w:rFonts w:ascii="Sylfaen" w:hAnsi="Sylfaen" w:cs="Times New Roman"/>
          <w:lang w:val="en-US"/>
        </w:rPr>
        <w:t>Some of the future planned activities include banning the use of antibiotics for growth promotion, and preparation of an action plan on tackling antibiotic resistance from Food Safety perspective. Importantly, it is necessary to emphasize</w:t>
      </w:r>
      <w:r w:rsidRPr="00876E3F">
        <w:rPr>
          <w:rFonts w:ascii="Sylfaen" w:hAnsi="Sylfaen" w:cs="Times New Roman"/>
          <w:lang w:val="en-US"/>
        </w:rPr>
        <w:t xml:space="preserve"> </w:t>
      </w:r>
      <w:r>
        <w:rPr>
          <w:rFonts w:ascii="Sylfaen" w:hAnsi="Sylfaen" w:cs="Times New Roman"/>
          <w:lang w:val="en-US"/>
        </w:rPr>
        <w:t xml:space="preserve">that Georgia has been receiving massive international support </w:t>
      </w:r>
      <w:r w:rsidR="000E4832">
        <w:rPr>
          <w:rFonts w:ascii="Sylfaen" w:hAnsi="Sylfaen" w:cs="Times New Roman"/>
          <w:lang w:val="en-US"/>
        </w:rPr>
        <w:t xml:space="preserve">in regards of AMR, </w:t>
      </w:r>
      <w:r>
        <w:rPr>
          <w:rFonts w:ascii="Sylfaen" w:hAnsi="Sylfaen" w:cs="Times New Roman"/>
          <w:lang w:val="en-US"/>
        </w:rPr>
        <w:t xml:space="preserve">with </w:t>
      </w:r>
      <w:r w:rsidRPr="00876E3F">
        <w:rPr>
          <w:rFonts w:ascii="Sylfaen" w:hAnsi="Sylfaen" w:cs="Times New Roman"/>
          <w:lang w:val="ka-GE"/>
        </w:rPr>
        <w:t>U.S. Centers for Disease Control and Prevention</w:t>
      </w:r>
      <w:r w:rsidRPr="00876E3F">
        <w:rPr>
          <w:rFonts w:ascii="Sylfaen" w:hAnsi="Sylfaen" w:cs="Times New Roman"/>
          <w:lang w:val="en-US"/>
        </w:rPr>
        <w:t xml:space="preserve"> (CDC)</w:t>
      </w:r>
      <w:r w:rsidRPr="00876E3F">
        <w:rPr>
          <w:rFonts w:ascii="Sylfaen" w:hAnsi="Sylfaen" w:cs="Times New Roman"/>
          <w:lang w:val="ka-GE"/>
        </w:rPr>
        <w:t xml:space="preserve">, </w:t>
      </w:r>
      <w:r>
        <w:rPr>
          <w:rFonts w:ascii="Sylfaen" w:hAnsi="Sylfaen" w:cs="Times New Roman"/>
          <w:lang w:val="en-US"/>
        </w:rPr>
        <w:t>and</w:t>
      </w:r>
      <w:r w:rsidR="006A4471" w:rsidRPr="00876E3F">
        <w:rPr>
          <w:rFonts w:ascii="Sylfaen" w:hAnsi="Sylfaen" w:cs="Times New Roman"/>
          <w:lang w:val="ka-GE"/>
        </w:rPr>
        <w:t xml:space="preserve"> </w:t>
      </w:r>
      <w:r w:rsidR="00F24876" w:rsidRPr="00876E3F">
        <w:rPr>
          <w:rFonts w:ascii="Sylfaen" w:hAnsi="Sylfaen" w:cs="Times New Roman"/>
          <w:lang w:val="en-US"/>
        </w:rPr>
        <w:t>WHO</w:t>
      </w:r>
      <w:r>
        <w:rPr>
          <w:rFonts w:ascii="Sylfaen" w:hAnsi="Sylfaen" w:cs="Times New Roman"/>
          <w:lang w:val="en-US"/>
        </w:rPr>
        <w:t xml:space="preserve"> </w:t>
      </w:r>
      <w:r w:rsidR="000E4832">
        <w:rPr>
          <w:rFonts w:ascii="Sylfaen" w:hAnsi="Sylfaen" w:cs="Times New Roman"/>
          <w:lang w:val="en-US"/>
        </w:rPr>
        <w:t xml:space="preserve">being the most significantly involved stakeholders. </w:t>
      </w:r>
    </w:p>
    <w:p w:rsidR="002154DB" w:rsidRPr="00876E3F" w:rsidRDefault="000E4832" w:rsidP="000E4832">
      <w:pPr>
        <w:spacing w:before="120" w:after="120" w:line="276" w:lineRule="auto"/>
        <w:jc w:val="both"/>
        <w:rPr>
          <w:rFonts w:ascii="Sylfaen" w:hAnsi="Sylfaen"/>
          <w:lang w:val="ka-GE"/>
        </w:rPr>
      </w:pPr>
      <w:r>
        <w:rPr>
          <w:rFonts w:ascii="Sylfaen" w:hAnsi="Sylfaen"/>
          <w:lang w:val="en-US"/>
        </w:rPr>
        <w:t>The specific</w:t>
      </w:r>
      <w:r w:rsidR="002154DB" w:rsidRPr="00876E3F">
        <w:rPr>
          <w:rFonts w:ascii="Sylfaen" w:hAnsi="Sylfaen"/>
          <w:lang w:val="en-US"/>
        </w:rPr>
        <w:t xml:space="preserve"> objectives of the</w:t>
      </w:r>
      <w:r w:rsidR="00833A6A" w:rsidRPr="00833A6A">
        <w:rPr>
          <w:rFonts w:ascii="Sylfaen" w:hAnsi="Sylfaen"/>
          <w:bCs/>
          <w:lang w:val="ka-GE"/>
        </w:rPr>
        <w:t xml:space="preserve"> </w:t>
      </w:r>
      <w:r w:rsidR="00833A6A" w:rsidRPr="00876E3F">
        <w:rPr>
          <w:rFonts w:ascii="Sylfaen" w:hAnsi="Sylfaen"/>
          <w:bCs/>
          <w:lang w:val="ka-GE"/>
        </w:rPr>
        <w:t>antimicrobial resistance</w:t>
      </w:r>
      <w:r w:rsidR="00833A6A" w:rsidRPr="00876E3F">
        <w:rPr>
          <w:rFonts w:ascii="Sylfaen" w:hAnsi="Sylfaen"/>
        </w:rPr>
        <w:t xml:space="preserve"> </w:t>
      </w:r>
      <w:r w:rsidR="00833A6A" w:rsidRPr="00876E3F">
        <w:rPr>
          <w:rFonts w:ascii="Sylfaen" w:hAnsi="Sylfaen" w:cs="Times New Roman"/>
          <w:lang w:val="en-US"/>
        </w:rPr>
        <w:t xml:space="preserve">national </w:t>
      </w:r>
      <w:r w:rsidR="002154DB" w:rsidRPr="00876E3F">
        <w:rPr>
          <w:rFonts w:ascii="Sylfaen" w:hAnsi="Sylfaen"/>
          <w:lang w:val="en-US"/>
        </w:rPr>
        <w:t xml:space="preserve">are as follows: </w:t>
      </w:r>
    </w:p>
    <w:p w:rsidR="002154DB" w:rsidRPr="00876E3F" w:rsidRDefault="002154DB" w:rsidP="00876E3F">
      <w:pPr>
        <w:pStyle w:val="ListParagraph"/>
        <w:numPr>
          <w:ilvl w:val="0"/>
          <w:numId w:val="2"/>
        </w:numPr>
        <w:spacing w:before="120" w:after="120" w:line="276" w:lineRule="auto"/>
        <w:jc w:val="both"/>
        <w:rPr>
          <w:rFonts w:ascii="Sylfaen" w:hAnsi="Sylfaen" w:cs="Times New Roman"/>
          <w:lang w:val="ka-GE"/>
        </w:rPr>
      </w:pPr>
      <w:r w:rsidRPr="00876E3F">
        <w:rPr>
          <w:rFonts w:ascii="Sylfaen" w:hAnsi="Sylfaen" w:cs="Times New Roman"/>
          <w:lang w:val="ka-GE"/>
        </w:rPr>
        <w:t>Establishing and Maintaining Coordination and Surveillance</w:t>
      </w:r>
      <w:r w:rsidRPr="00876E3F">
        <w:rPr>
          <w:rFonts w:ascii="Sylfaen" w:hAnsi="Sylfaen" w:cs="Times New Roman"/>
          <w:lang w:val="ka-GE"/>
        </w:rPr>
        <w:tab/>
      </w:r>
    </w:p>
    <w:p w:rsidR="002154DB" w:rsidRPr="00876E3F" w:rsidRDefault="002154DB" w:rsidP="00876E3F">
      <w:pPr>
        <w:pStyle w:val="ListParagraph"/>
        <w:numPr>
          <w:ilvl w:val="0"/>
          <w:numId w:val="2"/>
        </w:numPr>
        <w:spacing w:before="120" w:after="120" w:line="276" w:lineRule="auto"/>
        <w:jc w:val="both"/>
        <w:rPr>
          <w:rFonts w:ascii="Sylfaen" w:hAnsi="Sylfaen" w:cs="Times New Roman"/>
          <w:lang w:val="ka-GE"/>
        </w:rPr>
      </w:pPr>
      <w:r w:rsidRPr="00876E3F">
        <w:rPr>
          <w:rFonts w:ascii="Sylfaen" w:hAnsi="Sylfaen" w:cs="Times New Roman"/>
          <w:lang w:val="ka-GE"/>
        </w:rPr>
        <w:t>Surveillance o</w:t>
      </w:r>
      <w:r w:rsidRPr="00876E3F">
        <w:rPr>
          <w:rFonts w:ascii="Sylfaen" w:hAnsi="Sylfaen" w:cs="Times New Roman"/>
          <w:lang w:val="en-US"/>
        </w:rPr>
        <w:t>f</w:t>
      </w:r>
      <w:r w:rsidRPr="00876E3F">
        <w:rPr>
          <w:rFonts w:ascii="Sylfaen" w:hAnsi="Sylfaen" w:cs="Times New Roman"/>
          <w:lang w:val="ka-GE"/>
        </w:rPr>
        <w:t xml:space="preserve"> the Use of Antibiotics</w:t>
      </w:r>
      <w:r w:rsidRPr="00876E3F">
        <w:rPr>
          <w:rFonts w:ascii="Sylfaen" w:hAnsi="Sylfaen" w:cs="Times New Roman"/>
          <w:lang w:val="ka-GE"/>
        </w:rPr>
        <w:tab/>
      </w:r>
    </w:p>
    <w:p w:rsidR="002154DB" w:rsidRPr="00876E3F" w:rsidRDefault="002154DB" w:rsidP="00876E3F">
      <w:pPr>
        <w:pStyle w:val="ListParagraph"/>
        <w:numPr>
          <w:ilvl w:val="0"/>
          <w:numId w:val="2"/>
        </w:numPr>
        <w:spacing w:before="120" w:after="120" w:line="276" w:lineRule="auto"/>
        <w:jc w:val="both"/>
        <w:rPr>
          <w:rFonts w:ascii="Sylfaen" w:hAnsi="Sylfaen" w:cs="Times New Roman"/>
          <w:lang w:val="ka-GE"/>
        </w:rPr>
      </w:pPr>
      <w:r w:rsidRPr="00876E3F">
        <w:rPr>
          <w:rFonts w:ascii="Sylfaen" w:hAnsi="Sylfaen" w:cs="Times New Roman"/>
          <w:lang w:val="ka-GE"/>
        </w:rPr>
        <w:t>Epidemiological Surveillance of Antibiotic Resistance</w:t>
      </w:r>
      <w:r w:rsidRPr="00876E3F">
        <w:rPr>
          <w:rFonts w:ascii="Sylfaen" w:hAnsi="Sylfaen" w:cs="Times New Roman"/>
          <w:lang w:val="ka-GE"/>
        </w:rPr>
        <w:tab/>
      </w:r>
    </w:p>
    <w:p w:rsidR="002154DB" w:rsidRPr="00876E3F" w:rsidRDefault="002154DB" w:rsidP="00876E3F">
      <w:pPr>
        <w:pStyle w:val="ListParagraph"/>
        <w:numPr>
          <w:ilvl w:val="0"/>
          <w:numId w:val="2"/>
        </w:numPr>
        <w:spacing w:before="120" w:after="120" w:line="276" w:lineRule="auto"/>
        <w:jc w:val="both"/>
        <w:rPr>
          <w:rFonts w:ascii="Sylfaen" w:hAnsi="Sylfaen" w:cs="Times New Roman"/>
          <w:lang w:val="ka-GE"/>
        </w:rPr>
      </w:pPr>
      <w:r w:rsidRPr="00876E3F">
        <w:rPr>
          <w:rFonts w:ascii="Sylfaen" w:hAnsi="Sylfaen" w:cs="Times New Roman"/>
          <w:lang w:val="ka-GE"/>
        </w:rPr>
        <w:t>Strengthening Infection Prevention and Control</w:t>
      </w:r>
      <w:r w:rsidRPr="00876E3F">
        <w:rPr>
          <w:rFonts w:ascii="Sylfaen" w:hAnsi="Sylfaen" w:cs="Times New Roman"/>
          <w:lang w:val="ka-GE"/>
        </w:rPr>
        <w:tab/>
      </w:r>
    </w:p>
    <w:p w:rsidR="002154DB" w:rsidRPr="00876E3F" w:rsidRDefault="002154DB" w:rsidP="00876E3F">
      <w:pPr>
        <w:pStyle w:val="ListParagraph"/>
        <w:numPr>
          <w:ilvl w:val="0"/>
          <w:numId w:val="2"/>
        </w:numPr>
        <w:spacing w:before="120" w:after="120" w:line="276" w:lineRule="auto"/>
        <w:jc w:val="both"/>
        <w:rPr>
          <w:rFonts w:ascii="Sylfaen" w:hAnsi="Sylfaen" w:cs="Times New Roman"/>
          <w:lang w:val="ka-GE"/>
        </w:rPr>
      </w:pPr>
      <w:r w:rsidRPr="00876E3F">
        <w:rPr>
          <w:rFonts w:ascii="Sylfaen" w:hAnsi="Sylfaen" w:cs="Times New Roman"/>
          <w:lang w:val="ka-GE"/>
        </w:rPr>
        <w:t>Microbiological Laboratory Capacity Building</w:t>
      </w:r>
      <w:r w:rsidRPr="00876E3F">
        <w:rPr>
          <w:rFonts w:ascii="Sylfaen" w:hAnsi="Sylfaen" w:cs="Times New Roman"/>
          <w:lang w:val="ka-GE"/>
        </w:rPr>
        <w:tab/>
      </w:r>
    </w:p>
    <w:p w:rsidR="002154DB" w:rsidRPr="00876E3F" w:rsidRDefault="002154DB" w:rsidP="00876E3F">
      <w:pPr>
        <w:pStyle w:val="ListParagraph"/>
        <w:numPr>
          <w:ilvl w:val="0"/>
          <w:numId w:val="2"/>
        </w:numPr>
        <w:spacing w:before="120" w:after="120" w:line="276" w:lineRule="auto"/>
        <w:jc w:val="both"/>
        <w:rPr>
          <w:rFonts w:ascii="Sylfaen" w:hAnsi="Sylfaen" w:cs="Times New Roman"/>
          <w:lang w:val="ka-GE"/>
        </w:rPr>
      </w:pPr>
      <w:r w:rsidRPr="00876E3F">
        <w:rPr>
          <w:rFonts w:ascii="Sylfaen" w:hAnsi="Sylfaen" w:cs="Times New Roman"/>
          <w:lang w:val="ka-GE"/>
        </w:rPr>
        <w:t>Ensure Rational Use of Antibiotics</w:t>
      </w:r>
      <w:r w:rsidRPr="00876E3F">
        <w:rPr>
          <w:rFonts w:ascii="Sylfaen" w:hAnsi="Sylfaen" w:cs="Times New Roman"/>
          <w:lang w:val="ka-GE"/>
        </w:rPr>
        <w:tab/>
      </w:r>
    </w:p>
    <w:p w:rsidR="002154DB" w:rsidRPr="00876E3F" w:rsidRDefault="002154DB" w:rsidP="00876E3F">
      <w:pPr>
        <w:pStyle w:val="ListParagraph"/>
        <w:numPr>
          <w:ilvl w:val="0"/>
          <w:numId w:val="2"/>
        </w:numPr>
        <w:spacing w:before="120" w:after="120" w:line="276" w:lineRule="auto"/>
        <w:jc w:val="both"/>
        <w:rPr>
          <w:rFonts w:ascii="Sylfaen" w:hAnsi="Sylfaen" w:cs="Times New Roman"/>
          <w:lang w:val="ka-GE"/>
        </w:rPr>
      </w:pPr>
      <w:r w:rsidRPr="00876E3F">
        <w:rPr>
          <w:rFonts w:ascii="Sylfaen" w:hAnsi="Sylfaen" w:cs="Times New Roman"/>
          <w:lang w:val="ka-GE"/>
        </w:rPr>
        <w:t xml:space="preserve">Increase National Awareness and Improve Knowledge of </w:t>
      </w:r>
      <w:r w:rsidR="00FB0F68" w:rsidRPr="00876E3F">
        <w:rPr>
          <w:rFonts w:ascii="Sylfaen" w:hAnsi="Sylfaen"/>
          <w:bCs/>
          <w:lang w:val="ka-GE"/>
        </w:rPr>
        <w:t>antimicrobial resistance</w:t>
      </w:r>
      <w:r w:rsidRPr="00876E3F">
        <w:rPr>
          <w:rFonts w:ascii="Sylfaen" w:hAnsi="Sylfaen" w:cs="Times New Roman"/>
          <w:lang w:val="ka-GE"/>
        </w:rPr>
        <w:tab/>
      </w:r>
    </w:p>
    <w:p w:rsidR="002154DB" w:rsidRDefault="002154DB" w:rsidP="00876E3F">
      <w:pPr>
        <w:pStyle w:val="ListParagraph"/>
        <w:numPr>
          <w:ilvl w:val="0"/>
          <w:numId w:val="2"/>
        </w:numPr>
        <w:spacing w:before="120" w:after="120" w:line="276" w:lineRule="auto"/>
        <w:jc w:val="both"/>
        <w:rPr>
          <w:rFonts w:ascii="Sylfaen" w:hAnsi="Sylfaen" w:cs="Times New Roman"/>
          <w:lang w:val="ka-GE"/>
        </w:rPr>
      </w:pPr>
      <w:r w:rsidRPr="00876E3F">
        <w:rPr>
          <w:rFonts w:ascii="Sylfaen" w:hAnsi="Sylfaen" w:cs="Times New Roman"/>
          <w:lang w:val="ka-GE"/>
        </w:rPr>
        <w:t>Food Safety and Animal</w:t>
      </w:r>
      <w:r w:rsidR="00EE7C0E" w:rsidRPr="00876E3F">
        <w:rPr>
          <w:rFonts w:ascii="Sylfaen" w:hAnsi="Sylfaen" w:cs="Times New Roman"/>
          <w:lang w:val="ka-GE"/>
        </w:rPr>
        <w:t xml:space="preserve"> Feed</w:t>
      </w:r>
      <w:r w:rsidRPr="00876E3F">
        <w:rPr>
          <w:rFonts w:ascii="Sylfaen" w:hAnsi="Sylfaen" w:cs="Times New Roman"/>
          <w:lang w:val="ka-GE"/>
        </w:rPr>
        <w:t xml:space="preserve"> Safety</w:t>
      </w:r>
      <w:r w:rsidRPr="00876E3F">
        <w:rPr>
          <w:rFonts w:ascii="Sylfaen" w:hAnsi="Sylfaen" w:cs="Times New Roman"/>
          <w:lang w:val="en-US"/>
        </w:rPr>
        <w:t>.</w:t>
      </w:r>
    </w:p>
    <w:p w:rsidR="000E4832" w:rsidRDefault="000E4832" w:rsidP="000E4832">
      <w:pPr>
        <w:spacing w:before="120" w:after="120" w:line="276" w:lineRule="auto"/>
        <w:jc w:val="both"/>
        <w:rPr>
          <w:rFonts w:ascii="Sylfaen" w:hAnsi="Sylfaen" w:cs="Times New Roman"/>
          <w:lang w:val="ka-GE"/>
        </w:rPr>
      </w:pPr>
    </w:p>
    <w:p w:rsidR="000E4832" w:rsidRPr="000E4832" w:rsidRDefault="000E4832" w:rsidP="000E4832">
      <w:pPr>
        <w:spacing w:before="120" w:after="120" w:line="276" w:lineRule="auto"/>
        <w:jc w:val="both"/>
        <w:rPr>
          <w:rFonts w:ascii="Sylfaen" w:hAnsi="Sylfaen" w:cs="Times New Roman"/>
          <w:lang w:val="ka-GE"/>
        </w:rPr>
      </w:pPr>
    </w:p>
    <w:p w:rsidR="00D6434C" w:rsidRPr="004D1E7C" w:rsidRDefault="00D6434C" w:rsidP="00876E3F">
      <w:pPr>
        <w:tabs>
          <w:tab w:val="left" w:pos="0"/>
        </w:tabs>
        <w:spacing w:before="120" w:after="120" w:line="276" w:lineRule="auto"/>
        <w:jc w:val="both"/>
        <w:rPr>
          <w:rFonts w:ascii="Sylfaen" w:hAnsi="Sylfaen"/>
          <w:b/>
          <w:sz w:val="28"/>
          <w:szCs w:val="28"/>
          <w:lang w:val="en-US"/>
        </w:rPr>
      </w:pPr>
      <w:r w:rsidRPr="004D1E7C">
        <w:rPr>
          <w:rFonts w:ascii="Sylfaen" w:hAnsi="Sylfaen"/>
          <w:b/>
          <w:sz w:val="28"/>
          <w:szCs w:val="28"/>
          <w:lang w:val="en-US"/>
        </w:rPr>
        <w:lastRenderedPageBreak/>
        <w:t xml:space="preserve">Additional Information: </w:t>
      </w:r>
    </w:p>
    <w:p w:rsidR="002154DB" w:rsidRPr="004D1E7C" w:rsidRDefault="00EE7C0E" w:rsidP="00876E3F">
      <w:pPr>
        <w:tabs>
          <w:tab w:val="left" w:pos="0"/>
        </w:tabs>
        <w:spacing w:before="120" w:after="120" w:line="276" w:lineRule="auto"/>
        <w:jc w:val="both"/>
        <w:rPr>
          <w:rFonts w:ascii="Sylfaen" w:hAnsi="Sylfaen"/>
          <w:lang w:val="ka-GE"/>
        </w:rPr>
      </w:pPr>
      <w:r w:rsidRPr="004D1E7C">
        <w:rPr>
          <w:rFonts w:ascii="Sylfaen" w:hAnsi="Sylfaen"/>
          <w:lang w:val="ka-GE"/>
        </w:rPr>
        <w:t xml:space="preserve">One of the key principles of the </w:t>
      </w:r>
      <w:r w:rsidR="00FB0F68" w:rsidRPr="004D1E7C">
        <w:rPr>
          <w:rFonts w:ascii="Sylfaen" w:hAnsi="Sylfaen"/>
          <w:bCs/>
          <w:lang w:val="ka-GE"/>
        </w:rPr>
        <w:t>antimicrobial resistance</w:t>
      </w:r>
      <w:r w:rsidRPr="004D1E7C">
        <w:rPr>
          <w:rFonts w:ascii="Sylfaen" w:hAnsi="Sylfaen"/>
          <w:lang w:val="ka-GE"/>
        </w:rPr>
        <w:t xml:space="preserve"> national strategy is to establish close cooperation between the state, international, non-governmental and private sectors. The Government of Georgia recognizes that the effort made by the state to combat antimicrobial resistance will prove to be ineffective without the active support and participation and a larger role of civil society.</w:t>
      </w:r>
    </w:p>
    <w:p w:rsidR="009059D5" w:rsidRPr="004D1E7C" w:rsidRDefault="00CB422D" w:rsidP="00876E3F">
      <w:pPr>
        <w:numPr>
          <w:ilvl w:val="0"/>
          <w:numId w:val="8"/>
        </w:numPr>
        <w:spacing w:before="120" w:after="120" w:line="276" w:lineRule="auto"/>
        <w:jc w:val="both"/>
        <w:rPr>
          <w:rFonts w:ascii="Sylfaen" w:eastAsia="Times New Roman" w:hAnsi="Sylfaen" w:cstheme="minorHAnsi"/>
          <w:lang w:val="ka-GE" w:eastAsia="ka-GE"/>
        </w:rPr>
      </w:pPr>
      <w:r w:rsidRPr="004D1E7C">
        <w:rPr>
          <w:rFonts w:ascii="Sylfaen" w:eastAsia="Times New Roman" w:hAnsi="Sylfaen" w:cstheme="minorHAnsi"/>
          <w:lang w:val="en-US" w:eastAsia="ka-GE"/>
        </w:rPr>
        <w:t xml:space="preserve">Georgia has joined </w:t>
      </w:r>
      <w:r w:rsidR="00833A6A" w:rsidRPr="004D1E7C">
        <w:rPr>
          <w:rFonts w:ascii="Sylfaen" w:eastAsia="Times New Roman" w:hAnsi="Sylfaen" w:cstheme="minorHAnsi"/>
          <w:lang w:val="en-US" w:eastAsia="ka-GE"/>
        </w:rPr>
        <w:t xml:space="preserve">the </w:t>
      </w:r>
      <w:r w:rsidR="00833A6A" w:rsidRPr="004D1E7C">
        <w:t>the Global Antimicrobial Resistance Surveillance System (</w:t>
      </w:r>
      <w:r w:rsidR="00833A6A" w:rsidRPr="004D1E7C">
        <w:rPr>
          <w:rFonts w:ascii="Sylfaen" w:eastAsia="Times New Roman" w:hAnsi="Sylfaen" w:cstheme="minorHAnsi"/>
          <w:lang w:val="en-US" w:eastAsia="ka-GE"/>
        </w:rPr>
        <w:t xml:space="preserve">GLASS), </w:t>
      </w:r>
      <w:r w:rsidRPr="004D1E7C">
        <w:rPr>
          <w:rFonts w:ascii="Sylfaen" w:eastAsia="Times New Roman" w:hAnsi="Sylfaen" w:cstheme="minorHAnsi"/>
          <w:lang w:val="en-US" w:eastAsia="ka-GE"/>
        </w:rPr>
        <w:t>the Central Asian and Eastern European Surveillance of Antimicrobial Resistance (CAESAR) and Baltic Antibiotic Resistance collaborative Network (BARN)</w:t>
      </w:r>
    </w:p>
    <w:p w:rsidR="009059D5" w:rsidRPr="004D1E7C" w:rsidRDefault="00CB422D" w:rsidP="00876E3F">
      <w:pPr>
        <w:numPr>
          <w:ilvl w:val="0"/>
          <w:numId w:val="8"/>
        </w:numPr>
        <w:spacing w:before="120" w:after="120" w:line="276" w:lineRule="auto"/>
        <w:jc w:val="both"/>
        <w:rPr>
          <w:rFonts w:ascii="Sylfaen" w:eastAsia="Times New Roman" w:hAnsi="Sylfaen" w:cstheme="minorHAnsi"/>
          <w:lang w:val="ka-GE" w:eastAsia="ka-GE"/>
        </w:rPr>
      </w:pPr>
      <w:r w:rsidRPr="004D1E7C">
        <w:rPr>
          <w:rFonts w:ascii="Sylfaen" w:eastAsia="Times New Roman" w:hAnsi="Sylfaen" w:cstheme="minorHAnsi"/>
          <w:lang w:eastAsia="ka-GE"/>
        </w:rPr>
        <w:t>Microbiology laboratory nat</w:t>
      </w:r>
      <w:r w:rsidR="00B765EB">
        <w:rPr>
          <w:rFonts w:ascii="Sylfaen" w:eastAsia="Times New Roman" w:hAnsi="Sylfaen" w:cstheme="minorHAnsi"/>
          <w:lang w:eastAsia="ka-GE"/>
        </w:rPr>
        <w:t>ional network (which includes 16</w:t>
      </w:r>
      <w:bookmarkStart w:id="0" w:name="_GoBack"/>
      <w:bookmarkEnd w:id="0"/>
      <w:r w:rsidRPr="004D1E7C">
        <w:rPr>
          <w:rFonts w:ascii="Sylfaen" w:eastAsia="Times New Roman" w:hAnsi="Sylfaen" w:cstheme="minorHAnsi"/>
          <w:lang w:eastAsia="ka-GE"/>
        </w:rPr>
        <w:t xml:space="preserve"> laboratories) has been established </w:t>
      </w:r>
    </w:p>
    <w:p w:rsidR="009059D5" w:rsidRPr="004D1E7C" w:rsidRDefault="00CB422D" w:rsidP="00876E3F">
      <w:pPr>
        <w:numPr>
          <w:ilvl w:val="0"/>
          <w:numId w:val="8"/>
        </w:numPr>
        <w:spacing w:before="120" w:after="120" w:line="276" w:lineRule="auto"/>
        <w:jc w:val="both"/>
        <w:rPr>
          <w:rFonts w:ascii="Sylfaen" w:eastAsia="Times New Roman" w:hAnsi="Sylfaen" w:cstheme="minorHAnsi"/>
          <w:lang w:val="ka-GE" w:eastAsia="ka-GE"/>
        </w:rPr>
      </w:pPr>
      <w:r w:rsidRPr="004D1E7C">
        <w:rPr>
          <w:rFonts w:ascii="Sylfaen" w:eastAsia="Times New Roman" w:hAnsi="Sylfaen" w:cstheme="minorHAnsi"/>
          <w:lang w:val="en-US" w:eastAsia="ka-GE"/>
        </w:rPr>
        <w:t>The European Committee on Antimicrobial Susceptibility Testing (EUCAST) standards were implemented in microbiologic laboratories</w:t>
      </w:r>
      <w:r w:rsidR="00A472AB" w:rsidRPr="004D1E7C">
        <w:rPr>
          <w:rFonts w:ascii="Sylfaen" w:eastAsia="Times New Roman" w:hAnsi="Sylfaen" w:cstheme="minorHAnsi"/>
          <w:lang w:val="en-US" w:eastAsia="ka-GE"/>
        </w:rPr>
        <w:t>.</w:t>
      </w:r>
    </w:p>
    <w:p w:rsidR="005F0F44" w:rsidRPr="004D1E7C" w:rsidRDefault="005F0F44" w:rsidP="005F0F44">
      <w:pPr>
        <w:spacing w:before="120" w:after="120" w:line="276" w:lineRule="auto"/>
        <w:jc w:val="both"/>
        <w:rPr>
          <w:rFonts w:ascii="Sylfaen" w:hAnsi="Sylfaen"/>
          <w:lang w:val="en"/>
        </w:rPr>
      </w:pPr>
      <w:r w:rsidRPr="004D1E7C">
        <w:rPr>
          <w:rFonts w:ascii="Sylfaen" w:eastAsia="Times New Roman" w:hAnsi="Sylfaen" w:cstheme="minorHAnsi"/>
          <w:lang w:eastAsia="ka-GE"/>
        </w:rPr>
        <w:t xml:space="preserve">In the frames of Cooperative Agreement 1627 between National Center for Disease Control and Public Health of Georgia and US CDC, a project is running with the aim of promoting the development and implementation of activities, directed towards prevention of antimicrobial resistance (AMR) by improving healthcare associated infections (HAIs); institutionalizing sound Infection Prevention Control (IPC) practices through the development of National IPC policies and guidelines; building laboratory capacity for HAIs and AMR testing; and promoting antibiotic stewardship. </w:t>
      </w:r>
      <w:r w:rsidRPr="004D1E7C">
        <w:rPr>
          <w:rFonts w:ascii="Sylfaen" w:hAnsi="Sylfaen"/>
          <w:bCs/>
          <w:lang w:val="en-US"/>
        </w:rPr>
        <w:t>Following activities are on-going in the frames of the project</w:t>
      </w:r>
      <w:r w:rsidRPr="004D1E7C">
        <w:rPr>
          <w:rFonts w:ascii="Sylfaen" w:hAnsi="Sylfaen"/>
          <w:lang w:val="en"/>
        </w:rPr>
        <w:t>:</w:t>
      </w:r>
    </w:p>
    <w:p w:rsidR="005F0F44" w:rsidRPr="004D1E7C" w:rsidRDefault="005F0F44" w:rsidP="005F0F44">
      <w:pPr>
        <w:numPr>
          <w:ilvl w:val="0"/>
          <w:numId w:val="11"/>
        </w:numPr>
        <w:spacing w:before="120" w:after="120" w:line="276" w:lineRule="auto"/>
        <w:jc w:val="both"/>
        <w:rPr>
          <w:rFonts w:ascii="Sylfaen" w:hAnsi="Sylfaen"/>
          <w:lang w:val="ka-GE"/>
        </w:rPr>
      </w:pPr>
      <w:r w:rsidRPr="004D1E7C">
        <w:rPr>
          <w:rFonts w:ascii="Sylfaen" w:hAnsi="Sylfaen"/>
          <w:lang w:val="en-US"/>
        </w:rPr>
        <w:t>Surveillance of the use of antibiotics</w:t>
      </w:r>
    </w:p>
    <w:p w:rsidR="005F0F44" w:rsidRPr="004D1E7C" w:rsidRDefault="005F0F44" w:rsidP="005F0F44">
      <w:pPr>
        <w:numPr>
          <w:ilvl w:val="0"/>
          <w:numId w:val="11"/>
        </w:numPr>
        <w:spacing w:before="120" w:after="120" w:line="276" w:lineRule="auto"/>
        <w:jc w:val="both"/>
        <w:rPr>
          <w:rFonts w:ascii="Sylfaen" w:hAnsi="Sylfaen"/>
          <w:lang w:val="ka-GE"/>
        </w:rPr>
      </w:pPr>
      <w:r w:rsidRPr="004D1E7C">
        <w:rPr>
          <w:rFonts w:ascii="Sylfaen" w:hAnsi="Sylfaen"/>
          <w:lang w:val="en-US"/>
        </w:rPr>
        <w:t xml:space="preserve">Promotion of antibiotic stewardship </w:t>
      </w:r>
    </w:p>
    <w:p w:rsidR="005F0F44" w:rsidRPr="004D1E7C" w:rsidRDefault="005F0F44" w:rsidP="005F0F44">
      <w:pPr>
        <w:numPr>
          <w:ilvl w:val="0"/>
          <w:numId w:val="11"/>
        </w:numPr>
        <w:spacing w:before="120" w:after="120" w:line="276" w:lineRule="auto"/>
        <w:jc w:val="both"/>
        <w:rPr>
          <w:rFonts w:ascii="Sylfaen" w:hAnsi="Sylfaen"/>
          <w:lang w:val="ka-GE"/>
        </w:rPr>
      </w:pPr>
      <w:r w:rsidRPr="004D1E7C">
        <w:rPr>
          <w:rFonts w:ascii="Sylfaen" w:hAnsi="Sylfaen"/>
          <w:lang w:val="en-US"/>
        </w:rPr>
        <w:t>Strengthening infection prevention and control</w:t>
      </w:r>
    </w:p>
    <w:p w:rsidR="005F0F44" w:rsidRPr="004D1E7C" w:rsidRDefault="005F0F44" w:rsidP="005F0F44">
      <w:pPr>
        <w:numPr>
          <w:ilvl w:val="0"/>
          <w:numId w:val="11"/>
        </w:numPr>
        <w:spacing w:before="120" w:after="120" w:line="276" w:lineRule="auto"/>
        <w:jc w:val="both"/>
        <w:rPr>
          <w:rFonts w:ascii="Sylfaen" w:hAnsi="Sylfaen"/>
          <w:lang w:val="ka-GE"/>
        </w:rPr>
      </w:pPr>
      <w:r w:rsidRPr="004D1E7C">
        <w:rPr>
          <w:rFonts w:ascii="Sylfaen" w:hAnsi="Sylfaen"/>
          <w:lang w:val="en-US"/>
        </w:rPr>
        <w:t>Microbiological laboratory capacity building</w:t>
      </w:r>
    </w:p>
    <w:p w:rsidR="005F0F44" w:rsidRPr="004D1E7C" w:rsidRDefault="005F0F44" w:rsidP="005F0F44">
      <w:pPr>
        <w:numPr>
          <w:ilvl w:val="0"/>
          <w:numId w:val="11"/>
        </w:numPr>
        <w:spacing w:before="120" w:after="120" w:line="276" w:lineRule="auto"/>
        <w:jc w:val="both"/>
        <w:rPr>
          <w:rFonts w:ascii="Sylfaen" w:hAnsi="Sylfaen"/>
          <w:lang w:val="ka-GE"/>
        </w:rPr>
      </w:pPr>
      <w:r w:rsidRPr="004D1E7C">
        <w:rPr>
          <w:rFonts w:ascii="Sylfaen" w:hAnsi="Sylfaen"/>
          <w:lang w:val="en-US"/>
        </w:rPr>
        <w:t xml:space="preserve">Increase awareness and improve knowledge of AMR among medical personnel. </w:t>
      </w:r>
    </w:p>
    <w:p w:rsidR="009F4230" w:rsidRPr="004D1E7C" w:rsidRDefault="00820A31" w:rsidP="00876E3F">
      <w:pPr>
        <w:spacing w:before="120" w:after="120" w:line="276" w:lineRule="auto"/>
        <w:jc w:val="both"/>
        <w:rPr>
          <w:rFonts w:ascii="Sylfaen" w:eastAsia="Times New Roman" w:hAnsi="Sylfaen" w:cstheme="minorHAnsi"/>
          <w:lang w:eastAsia="ka-GE"/>
        </w:rPr>
      </w:pPr>
      <w:r w:rsidRPr="004D1E7C">
        <w:rPr>
          <w:rFonts w:ascii="Sylfaen" w:eastAsia="Times New Roman" w:hAnsi="Sylfaen" w:cstheme="minorHAnsi"/>
          <w:lang w:eastAsia="ka-GE"/>
        </w:rPr>
        <w:t>The project “Proof-of-Principle Antimicrobial Resistance Routine Diagnostics Surveillance Study in Georgia” is</w:t>
      </w:r>
      <w:r w:rsidR="004D1AD0" w:rsidRPr="004D1E7C">
        <w:rPr>
          <w:rFonts w:ascii="Sylfaen" w:eastAsia="Times New Roman" w:hAnsi="Sylfaen" w:cstheme="minorHAnsi"/>
          <w:lang w:eastAsia="ka-GE"/>
        </w:rPr>
        <w:t xml:space="preserve"> being</w:t>
      </w:r>
      <w:r w:rsidRPr="004D1E7C">
        <w:rPr>
          <w:rFonts w:ascii="Sylfaen" w:eastAsia="Times New Roman" w:hAnsi="Sylfaen" w:cstheme="minorHAnsi"/>
          <w:lang w:eastAsia="ka-GE"/>
        </w:rPr>
        <w:t xml:space="preserve"> implement</w:t>
      </w:r>
      <w:r w:rsidR="004D1AD0" w:rsidRPr="004D1E7C">
        <w:rPr>
          <w:rFonts w:ascii="Sylfaen" w:eastAsia="Times New Roman" w:hAnsi="Sylfaen" w:cstheme="minorHAnsi"/>
          <w:lang w:eastAsia="ka-GE"/>
        </w:rPr>
        <w:t>ed</w:t>
      </w:r>
      <w:r w:rsidRPr="004D1E7C">
        <w:rPr>
          <w:rFonts w:ascii="Sylfaen" w:eastAsia="Times New Roman" w:hAnsi="Sylfaen" w:cstheme="minorHAnsi"/>
          <w:lang w:eastAsia="ka-GE"/>
        </w:rPr>
        <w:t xml:space="preserve"> with the support of WHO. In the framework of the project the following activities took place: </w:t>
      </w:r>
    </w:p>
    <w:p w:rsidR="009F4230" w:rsidRPr="004D1E7C" w:rsidRDefault="009F4230" w:rsidP="00876E3F">
      <w:pPr>
        <w:pStyle w:val="ListParagraph"/>
        <w:numPr>
          <w:ilvl w:val="0"/>
          <w:numId w:val="10"/>
        </w:numPr>
        <w:spacing w:before="120" w:after="120" w:line="276" w:lineRule="auto"/>
        <w:jc w:val="both"/>
        <w:rPr>
          <w:rFonts w:ascii="Sylfaen" w:eastAsia="Times New Roman" w:hAnsi="Sylfaen" w:cstheme="minorHAnsi"/>
          <w:lang w:eastAsia="ka-GE"/>
        </w:rPr>
      </w:pPr>
      <w:r w:rsidRPr="004D1E7C">
        <w:rPr>
          <w:rFonts w:ascii="Sylfaen" w:eastAsia="Times New Roman" w:hAnsi="Sylfaen" w:cstheme="minorHAnsi"/>
          <w:lang w:eastAsia="ka-GE"/>
        </w:rPr>
        <w:t>P</w:t>
      </w:r>
      <w:r w:rsidR="00820A31" w:rsidRPr="004D1E7C">
        <w:rPr>
          <w:rFonts w:ascii="Sylfaen" w:eastAsia="Times New Roman" w:hAnsi="Sylfaen" w:cstheme="minorHAnsi"/>
          <w:lang w:eastAsia="ka-GE"/>
        </w:rPr>
        <w:t>revalence of blood stream infe</w:t>
      </w:r>
      <w:r w:rsidRPr="004D1E7C">
        <w:rPr>
          <w:rFonts w:ascii="Sylfaen" w:eastAsia="Times New Roman" w:hAnsi="Sylfaen" w:cstheme="minorHAnsi"/>
          <w:lang w:eastAsia="ka-GE"/>
        </w:rPr>
        <w:t>ctions (BSIs) has been studied</w:t>
      </w:r>
    </w:p>
    <w:p w:rsidR="009F4230" w:rsidRPr="004D1E7C" w:rsidRDefault="009F4230" w:rsidP="00876E3F">
      <w:pPr>
        <w:pStyle w:val="ListParagraph"/>
        <w:numPr>
          <w:ilvl w:val="0"/>
          <w:numId w:val="10"/>
        </w:numPr>
        <w:spacing w:before="120" w:after="120" w:line="276" w:lineRule="auto"/>
        <w:jc w:val="both"/>
        <w:rPr>
          <w:rFonts w:ascii="Sylfaen" w:eastAsia="Times New Roman" w:hAnsi="Sylfaen" w:cstheme="minorHAnsi"/>
          <w:lang w:eastAsia="ka-GE"/>
        </w:rPr>
      </w:pPr>
      <w:r w:rsidRPr="004D1E7C">
        <w:rPr>
          <w:rFonts w:ascii="Sylfaen" w:eastAsia="Times New Roman" w:hAnsi="Sylfaen" w:cstheme="minorHAnsi"/>
          <w:lang w:eastAsia="ka-GE"/>
        </w:rPr>
        <w:t>C</w:t>
      </w:r>
      <w:r w:rsidR="00820A31" w:rsidRPr="004D1E7C">
        <w:rPr>
          <w:rFonts w:ascii="Sylfaen" w:eastAsia="Times New Roman" w:hAnsi="Sylfaen" w:cstheme="minorHAnsi"/>
          <w:lang w:eastAsia="ka-GE"/>
        </w:rPr>
        <w:t>ausal pathogens of BSIs and their antibiotic sus</w:t>
      </w:r>
      <w:r w:rsidRPr="004D1E7C">
        <w:rPr>
          <w:rFonts w:ascii="Sylfaen" w:eastAsia="Times New Roman" w:hAnsi="Sylfaen" w:cstheme="minorHAnsi"/>
          <w:lang w:eastAsia="ka-GE"/>
        </w:rPr>
        <w:t>ceptibility has been determined</w:t>
      </w:r>
    </w:p>
    <w:p w:rsidR="009F4230" w:rsidRPr="004D1E7C" w:rsidRDefault="009F4230" w:rsidP="00876E3F">
      <w:pPr>
        <w:pStyle w:val="ListParagraph"/>
        <w:numPr>
          <w:ilvl w:val="0"/>
          <w:numId w:val="10"/>
        </w:numPr>
        <w:spacing w:before="120" w:after="120" w:line="276" w:lineRule="auto"/>
        <w:jc w:val="both"/>
        <w:rPr>
          <w:rFonts w:ascii="Sylfaen" w:eastAsia="Times New Roman" w:hAnsi="Sylfaen" w:cstheme="minorHAnsi"/>
          <w:lang w:eastAsia="ka-GE"/>
        </w:rPr>
      </w:pPr>
      <w:r w:rsidRPr="004D1E7C">
        <w:rPr>
          <w:rFonts w:ascii="Sylfaen" w:eastAsia="Times New Roman" w:hAnsi="Sylfaen" w:cstheme="minorHAnsi"/>
          <w:lang w:eastAsia="ka-GE"/>
        </w:rPr>
        <w:t>T</w:t>
      </w:r>
      <w:r w:rsidR="00820A31" w:rsidRPr="004D1E7C">
        <w:rPr>
          <w:rFonts w:ascii="Sylfaen" w:eastAsia="Times New Roman" w:hAnsi="Sylfaen" w:cstheme="minorHAnsi"/>
          <w:lang w:eastAsia="ka-GE"/>
        </w:rPr>
        <w:t>he value of clinical microbiology has b</w:t>
      </w:r>
      <w:r w:rsidRPr="004D1E7C">
        <w:rPr>
          <w:rFonts w:ascii="Sylfaen" w:eastAsia="Times New Roman" w:hAnsi="Sylfaen" w:cstheme="minorHAnsi"/>
          <w:lang w:eastAsia="ka-GE"/>
        </w:rPr>
        <w:t>een demonstrated to clinicians</w:t>
      </w:r>
    </w:p>
    <w:p w:rsidR="00820A31" w:rsidRPr="004D1E7C" w:rsidRDefault="009F4230" w:rsidP="00876E3F">
      <w:pPr>
        <w:pStyle w:val="ListParagraph"/>
        <w:numPr>
          <w:ilvl w:val="0"/>
          <w:numId w:val="10"/>
        </w:numPr>
        <w:spacing w:before="120" w:after="120" w:line="276" w:lineRule="auto"/>
        <w:jc w:val="both"/>
        <w:rPr>
          <w:rFonts w:ascii="Sylfaen" w:eastAsia="Times New Roman" w:hAnsi="Sylfaen" w:cstheme="minorHAnsi"/>
          <w:lang w:eastAsia="ka-GE"/>
        </w:rPr>
      </w:pPr>
      <w:r w:rsidRPr="004D1E7C">
        <w:rPr>
          <w:rFonts w:ascii="Sylfaen" w:eastAsia="Times New Roman" w:hAnsi="Sylfaen" w:cstheme="minorHAnsi"/>
          <w:lang w:eastAsia="ka-GE"/>
        </w:rPr>
        <w:t>N</w:t>
      </w:r>
      <w:r w:rsidR="00820A31" w:rsidRPr="004D1E7C">
        <w:rPr>
          <w:rFonts w:ascii="Sylfaen" w:eastAsia="Times New Roman" w:hAnsi="Sylfaen" w:cstheme="minorHAnsi"/>
          <w:lang w:eastAsia="ka-GE"/>
        </w:rPr>
        <w:t xml:space="preserve">ational AMR reference laboratory capacity has been strengthened in terms of </w:t>
      </w:r>
      <w:r w:rsidR="00FB0F68" w:rsidRPr="004D1E7C">
        <w:rPr>
          <w:rFonts w:ascii="Sylfaen" w:hAnsi="Sylfaen"/>
          <w:bCs/>
          <w:lang w:val="ka-GE"/>
        </w:rPr>
        <w:t>antimicrobial resistance</w:t>
      </w:r>
      <w:r w:rsidR="00820A31" w:rsidRPr="004D1E7C">
        <w:rPr>
          <w:rFonts w:ascii="Sylfaen" w:eastAsia="Times New Roman" w:hAnsi="Sylfaen" w:cstheme="minorHAnsi"/>
          <w:lang w:eastAsia="ka-GE"/>
        </w:rPr>
        <w:t xml:space="preserve"> surveillance capability. </w:t>
      </w:r>
    </w:p>
    <w:p w:rsidR="009F4230" w:rsidRPr="004D1E7C" w:rsidRDefault="009F4230" w:rsidP="00876E3F">
      <w:pPr>
        <w:spacing w:before="120" w:after="120" w:line="276" w:lineRule="auto"/>
        <w:jc w:val="both"/>
        <w:rPr>
          <w:rFonts w:ascii="Sylfaen" w:hAnsi="Sylfaen"/>
          <w:bCs/>
          <w:lang w:val="en-US"/>
        </w:rPr>
      </w:pPr>
      <w:r w:rsidRPr="004D1E7C">
        <w:rPr>
          <w:rFonts w:ascii="Sylfaen" w:hAnsi="Sylfaen"/>
          <w:bCs/>
          <w:lang w:val="en-US"/>
        </w:rPr>
        <w:lastRenderedPageBreak/>
        <w:t xml:space="preserve">Increase awareness and improve knowledge of </w:t>
      </w:r>
      <w:r w:rsidR="00FB0F68" w:rsidRPr="004D1E7C">
        <w:rPr>
          <w:rFonts w:ascii="Sylfaen" w:hAnsi="Sylfaen"/>
          <w:bCs/>
          <w:lang w:val="ka-GE"/>
        </w:rPr>
        <w:t>antimicrobial resistance</w:t>
      </w:r>
      <w:r w:rsidR="00A472AB" w:rsidRPr="004D1E7C">
        <w:rPr>
          <w:rFonts w:ascii="Sylfaen" w:hAnsi="Sylfaen"/>
          <w:bCs/>
          <w:lang w:val="en-US"/>
        </w:rPr>
        <w:t xml:space="preserve"> is one of important components of </w:t>
      </w:r>
      <w:r w:rsidR="00FB0F68" w:rsidRPr="004D1E7C">
        <w:rPr>
          <w:rFonts w:ascii="Sylfaen" w:hAnsi="Sylfaen"/>
          <w:bCs/>
          <w:lang w:val="ka-GE"/>
        </w:rPr>
        <w:t>antimicrobial resistance</w:t>
      </w:r>
      <w:r w:rsidR="00FB0F68" w:rsidRPr="004D1E7C">
        <w:rPr>
          <w:rFonts w:ascii="Sylfaen" w:hAnsi="Sylfaen"/>
        </w:rPr>
        <w:t xml:space="preserve"> </w:t>
      </w:r>
      <w:r w:rsidR="00A472AB" w:rsidRPr="004D1E7C">
        <w:rPr>
          <w:rFonts w:ascii="Sylfaen" w:hAnsi="Sylfaen"/>
          <w:bCs/>
          <w:lang w:val="en-US"/>
        </w:rPr>
        <w:t>national strategy.  It considers activities which were implemented:</w:t>
      </w:r>
    </w:p>
    <w:p w:rsidR="00DC37F4" w:rsidRPr="004D1E7C" w:rsidRDefault="00FB0F68" w:rsidP="00876E3F">
      <w:pPr>
        <w:numPr>
          <w:ilvl w:val="0"/>
          <w:numId w:val="12"/>
        </w:numPr>
        <w:spacing w:before="120" w:after="120" w:line="276" w:lineRule="auto"/>
        <w:jc w:val="both"/>
        <w:rPr>
          <w:rFonts w:ascii="Sylfaen" w:hAnsi="Sylfaen"/>
          <w:bCs/>
          <w:lang w:val="ka-GE"/>
        </w:rPr>
      </w:pPr>
      <w:r w:rsidRPr="004D1E7C">
        <w:rPr>
          <w:rFonts w:ascii="Sylfaen" w:hAnsi="Sylfaen"/>
          <w:bCs/>
          <w:lang w:val="en-US"/>
        </w:rPr>
        <w:t>Postgraduate training modules on rational use of antibiotics and infection control have been elaborated</w:t>
      </w:r>
    </w:p>
    <w:p w:rsidR="00DC37F4" w:rsidRPr="004D1E7C" w:rsidRDefault="00FB0F68" w:rsidP="00876E3F">
      <w:pPr>
        <w:numPr>
          <w:ilvl w:val="0"/>
          <w:numId w:val="12"/>
        </w:numPr>
        <w:spacing w:before="120" w:after="120" w:line="276" w:lineRule="auto"/>
        <w:jc w:val="both"/>
        <w:rPr>
          <w:rFonts w:ascii="Sylfaen" w:hAnsi="Sylfaen"/>
          <w:bCs/>
          <w:lang w:val="ka-GE"/>
        </w:rPr>
      </w:pPr>
      <w:r w:rsidRPr="004D1E7C">
        <w:rPr>
          <w:rFonts w:ascii="Sylfaen" w:hAnsi="Sylfaen"/>
          <w:bCs/>
          <w:lang w:val="en-US"/>
        </w:rPr>
        <w:t>The Sanford Guide to Antimicrobial Therapy has been translated and published into Georgian language</w:t>
      </w:r>
    </w:p>
    <w:p w:rsidR="00DC37F4" w:rsidRPr="004D1E7C" w:rsidRDefault="004D1AD0" w:rsidP="00876E3F">
      <w:pPr>
        <w:numPr>
          <w:ilvl w:val="0"/>
          <w:numId w:val="12"/>
        </w:numPr>
        <w:spacing w:before="120" w:after="120" w:line="276" w:lineRule="auto"/>
        <w:jc w:val="both"/>
        <w:rPr>
          <w:rFonts w:ascii="Sylfaen" w:hAnsi="Sylfaen"/>
          <w:bCs/>
          <w:lang w:val="ka-GE"/>
        </w:rPr>
      </w:pPr>
      <w:r w:rsidRPr="004D1E7C">
        <w:rPr>
          <w:rFonts w:ascii="Sylfaen" w:hAnsi="Sylfaen"/>
          <w:bCs/>
          <w:lang w:val="en-US"/>
        </w:rPr>
        <w:t xml:space="preserve">Awareness campaigns were conducted </w:t>
      </w:r>
      <w:r w:rsidR="00FB0F68" w:rsidRPr="004D1E7C">
        <w:rPr>
          <w:rFonts w:ascii="Sylfaen" w:hAnsi="Sylfaen"/>
          <w:bCs/>
          <w:lang w:val="en-US"/>
        </w:rPr>
        <w:t>for general population on consumption of antibiotics</w:t>
      </w:r>
    </w:p>
    <w:p w:rsidR="00DC37F4" w:rsidRPr="004D1E7C" w:rsidRDefault="00FB0F68" w:rsidP="00876E3F">
      <w:pPr>
        <w:numPr>
          <w:ilvl w:val="0"/>
          <w:numId w:val="12"/>
        </w:numPr>
        <w:spacing w:before="120" w:after="120" w:line="276" w:lineRule="auto"/>
        <w:jc w:val="both"/>
        <w:rPr>
          <w:rFonts w:ascii="Sylfaen" w:hAnsi="Sylfaen"/>
          <w:bCs/>
          <w:lang w:val="ka-GE"/>
        </w:rPr>
      </w:pPr>
      <w:r w:rsidRPr="004D1E7C">
        <w:rPr>
          <w:rFonts w:ascii="Sylfaen" w:hAnsi="Sylfaen"/>
          <w:bCs/>
          <w:lang w:val="en-US"/>
        </w:rPr>
        <w:t>AMR awareness resources developed and distributed at healthcare facilities</w:t>
      </w:r>
      <w:r w:rsidR="00A472AB" w:rsidRPr="004D1E7C">
        <w:rPr>
          <w:rFonts w:ascii="Sylfaen" w:hAnsi="Sylfaen"/>
          <w:bCs/>
          <w:lang w:val="en-US"/>
        </w:rPr>
        <w:t>.</w:t>
      </w:r>
    </w:p>
    <w:p w:rsidR="00DC37F4" w:rsidRPr="00833A6A" w:rsidRDefault="00DC37F4" w:rsidP="005F0F44">
      <w:pPr>
        <w:spacing w:before="120" w:after="120" w:line="276" w:lineRule="auto"/>
        <w:jc w:val="both"/>
        <w:rPr>
          <w:rFonts w:ascii="Sylfaen" w:hAnsi="Sylfaen"/>
          <w:color w:val="FF0000"/>
          <w:lang w:val="ka-GE"/>
        </w:rPr>
      </w:pPr>
    </w:p>
    <w:sectPr w:rsidR="00DC37F4" w:rsidRPr="00833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D03"/>
    <w:multiLevelType w:val="hybridMultilevel"/>
    <w:tmpl w:val="9D82F16A"/>
    <w:lvl w:ilvl="0" w:tplc="268C0FCA">
      <w:start w:val="1"/>
      <w:numFmt w:val="bullet"/>
      <w:lvlText w:val="•"/>
      <w:lvlJc w:val="left"/>
      <w:pPr>
        <w:tabs>
          <w:tab w:val="num" w:pos="720"/>
        </w:tabs>
        <w:ind w:left="720" w:hanging="360"/>
      </w:pPr>
      <w:rPr>
        <w:rFonts w:ascii="Arial" w:hAnsi="Arial" w:hint="default"/>
      </w:rPr>
    </w:lvl>
    <w:lvl w:ilvl="1" w:tplc="176285A8" w:tentative="1">
      <w:start w:val="1"/>
      <w:numFmt w:val="bullet"/>
      <w:lvlText w:val="•"/>
      <w:lvlJc w:val="left"/>
      <w:pPr>
        <w:tabs>
          <w:tab w:val="num" w:pos="1440"/>
        </w:tabs>
        <w:ind w:left="1440" w:hanging="360"/>
      </w:pPr>
      <w:rPr>
        <w:rFonts w:ascii="Arial" w:hAnsi="Arial" w:hint="default"/>
      </w:rPr>
    </w:lvl>
    <w:lvl w:ilvl="2" w:tplc="089CBE46" w:tentative="1">
      <w:start w:val="1"/>
      <w:numFmt w:val="bullet"/>
      <w:lvlText w:val="•"/>
      <w:lvlJc w:val="left"/>
      <w:pPr>
        <w:tabs>
          <w:tab w:val="num" w:pos="2160"/>
        </w:tabs>
        <w:ind w:left="2160" w:hanging="360"/>
      </w:pPr>
      <w:rPr>
        <w:rFonts w:ascii="Arial" w:hAnsi="Arial" w:hint="default"/>
      </w:rPr>
    </w:lvl>
    <w:lvl w:ilvl="3" w:tplc="22C8CA5C" w:tentative="1">
      <w:start w:val="1"/>
      <w:numFmt w:val="bullet"/>
      <w:lvlText w:val="•"/>
      <w:lvlJc w:val="left"/>
      <w:pPr>
        <w:tabs>
          <w:tab w:val="num" w:pos="2880"/>
        </w:tabs>
        <w:ind w:left="2880" w:hanging="360"/>
      </w:pPr>
      <w:rPr>
        <w:rFonts w:ascii="Arial" w:hAnsi="Arial" w:hint="default"/>
      </w:rPr>
    </w:lvl>
    <w:lvl w:ilvl="4" w:tplc="E0560588" w:tentative="1">
      <w:start w:val="1"/>
      <w:numFmt w:val="bullet"/>
      <w:lvlText w:val="•"/>
      <w:lvlJc w:val="left"/>
      <w:pPr>
        <w:tabs>
          <w:tab w:val="num" w:pos="3600"/>
        </w:tabs>
        <w:ind w:left="3600" w:hanging="360"/>
      </w:pPr>
      <w:rPr>
        <w:rFonts w:ascii="Arial" w:hAnsi="Arial" w:hint="default"/>
      </w:rPr>
    </w:lvl>
    <w:lvl w:ilvl="5" w:tplc="B38CB7B2" w:tentative="1">
      <w:start w:val="1"/>
      <w:numFmt w:val="bullet"/>
      <w:lvlText w:val="•"/>
      <w:lvlJc w:val="left"/>
      <w:pPr>
        <w:tabs>
          <w:tab w:val="num" w:pos="4320"/>
        </w:tabs>
        <w:ind w:left="4320" w:hanging="360"/>
      </w:pPr>
      <w:rPr>
        <w:rFonts w:ascii="Arial" w:hAnsi="Arial" w:hint="default"/>
      </w:rPr>
    </w:lvl>
    <w:lvl w:ilvl="6" w:tplc="AEA697F2" w:tentative="1">
      <w:start w:val="1"/>
      <w:numFmt w:val="bullet"/>
      <w:lvlText w:val="•"/>
      <w:lvlJc w:val="left"/>
      <w:pPr>
        <w:tabs>
          <w:tab w:val="num" w:pos="5040"/>
        </w:tabs>
        <w:ind w:left="5040" w:hanging="360"/>
      </w:pPr>
      <w:rPr>
        <w:rFonts w:ascii="Arial" w:hAnsi="Arial" w:hint="default"/>
      </w:rPr>
    </w:lvl>
    <w:lvl w:ilvl="7" w:tplc="CC9C147E" w:tentative="1">
      <w:start w:val="1"/>
      <w:numFmt w:val="bullet"/>
      <w:lvlText w:val="•"/>
      <w:lvlJc w:val="left"/>
      <w:pPr>
        <w:tabs>
          <w:tab w:val="num" w:pos="5760"/>
        </w:tabs>
        <w:ind w:left="5760" w:hanging="360"/>
      </w:pPr>
      <w:rPr>
        <w:rFonts w:ascii="Arial" w:hAnsi="Arial" w:hint="default"/>
      </w:rPr>
    </w:lvl>
    <w:lvl w:ilvl="8" w:tplc="827C3E4A" w:tentative="1">
      <w:start w:val="1"/>
      <w:numFmt w:val="bullet"/>
      <w:lvlText w:val="•"/>
      <w:lvlJc w:val="left"/>
      <w:pPr>
        <w:tabs>
          <w:tab w:val="num" w:pos="6480"/>
        </w:tabs>
        <w:ind w:left="6480" w:hanging="360"/>
      </w:pPr>
      <w:rPr>
        <w:rFonts w:ascii="Arial" w:hAnsi="Arial" w:hint="default"/>
      </w:rPr>
    </w:lvl>
  </w:abstractNum>
  <w:abstractNum w:abstractNumId="1">
    <w:nsid w:val="0B962F22"/>
    <w:multiLevelType w:val="hybridMultilevel"/>
    <w:tmpl w:val="B1849C82"/>
    <w:lvl w:ilvl="0" w:tplc="D66A4C80">
      <w:start w:val="1"/>
      <w:numFmt w:val="bullet"/>
      <w:lvlText w:val="•"/>
      <w:lvlJc w:val="left"/>
      <w:pPr>
        <w:tabs>
          <w:tab w:val="num" w:pos="720"/>
        </w:tabs>
        <w:ind w:left="720" w:hanging="360"/>
      </w:pPr>
      <w:rPr>
        <w:rFonts w:ascii="Arial" w:hAnsi="Arial" w:hint="default"/>
      </w:rPr>
    </w:lvl>
    <w:lvl w:ilvl="1" w:tplc="3ADC728A" w:tentative="1">
      <w:start w:val="1"/>
      <w:numFmt w:val="bullet"/>
      <w:lvlText w:val="•"/>
      <w:lvlJc w:val="left"/>
      <w:pPr>
        <w:tabs>
          <w:tab w:val="num" w:pos="1440"/>
        </w:tabs>
        <w:ind w:left="1440" w:hanging="360"/>
      </w:pPr>
      <w:rPr>
        <w:rFonts w:ascii="Arial" w:hAnsi="Arial" w:hint="default"/>
      </w:rPr>
    </w:lvl>
    <w:lvl w:ilvl="2" w:tplc="AC8AC650" w:tentative="1">
      <w:start w:val="1"/>
      <w:numFmt w:val="bullet"/>
      <w:lvlText w:val="•"/>
      <w:lvlJc w:val="left"/>
      <w:pPr>
        <w:tabs>
          <w:tab w:val="num" w:pos="2160"/>
        </w:tabs>
        <w:ind w:left="2160" w:hanging="360"/>
      </w:pPr>
      <w:rPr>
        <w:rFonts w:ascii="Arial" w:hAnsi="Arial" w:hint="default"/>
      </w:rPr>
    </w:lvl>
    <w:lvl w:ilvl="3" w:tplc="73CA7DE2" w:tentative="1">
      <w:start w:val="1"/>
      <w:numFmt w:val="bullet"/>
      <w:lvlText w:val="•"/>
      <w:lvlJc w:val="left"/>
      <w:pPr>
        <w:tabs>
          <w:tab w:val="num" w:pos="2880"/>
        </w:tabs>
        <w:ind w:left="2880" w:hanging="360"/>
      </w:pPr>
      <w:rPr>
        <w:rFonts w:ascii="Arial" w:hAnsi="Arial" w:hint="default"/>
      </w:rPr>
    </w:lvl>
    <w:lvl w:ilvl="4" w:tplc="D56E86F4" w:tentative="1">
      <w:start w:val="1"/>
      <w:numFmt w:val="bullet"/>
      <w:lvlText w:val="•"/>
      <w:lvlJc w:val="left"/>
      <w:pPr>
        <w:tabs>
          <w:tab w:val="num" w:pos="3600"/>
        </w:tabs>
        <w:ind w:left="3600" w:hanging="360"/>
      </w:pPr>
      <w:rPr>
        <w:rFonts w:ascii="Arial" w:hAnsi="Arial" w:hint="default"/>
      </w:rPr>
    </w:lvl>
    <w:lvl w:ilvl="5" w:tplc="C868F59E" w:tentative="1">
      <w:start w:val="1"/>
      <w:numFmt w:val="bullet"/>
      <w:lvlText w:val="•"/>
      <w:lvlJc w:val="left"/>
      <w:pPr>
        <w:tabs>
          <w:tab w:val="num" w:pos="4320"/>
        </w:tabs>
        <w:ind w:left="4320" w:hanging="360"/>
      </w:pPr>
      <w:rPr>
        <w:rFonts w:ascii="Arial" w:hAnsi="Arial" w:hint="default"/>
      </w:rPr>
    </w:lvl>
    <w:lvl w:ilvl="6" w:tplc="5860F116" w:tentative="1">
      <w:start w:val="1"/>
      <w:numFmt w:val="bullet"/>
      <w:lvlText w:val="•"/>
      <w:lvlJc w:val="left"/>
      <w:pPr>
        <w:tabs>
          <w:tab w:val="num" w:pos="5040"/>
        </w:tabs>
        <w:ind w:left="5040" w:hanging="360"/>
      </w:pPr>
      <w:rPr>
        <w:rFonts w:ascii="Arial" w:hAnsi="Arial" w:hint="default"/>
      </w:rPr>
    </w:lvl>
    <w:lvl w:ilvl="7" w:tplc="94760298" w:tentative="1">
      <w:start w:val="1"/>
      <w:numFmt w:val="bullet"/>
      <w:lvlText w:val="•"/>
      <w:lvlJc w:val="left"/>
      <w:pPr>
        <w:tabs>
          <w:tab w:val="num" w:pos="5760"/>
        </w:tabs>
        <w:ind w:left="5760" w:hanging="360"/>
      </w:pPr>
      <w:rPr>
        <w:rFonts w:ascii="Arial" w:hAnsi="Arial" w:hint="default"/>
      </w:rPr>
    </w:lvl>
    <w:lvl w:ilvl="8" w:tplc="DE1A3DFC" w:tentative="1">
      <w:start w:val="1"/>
      <w:numFmt w:val="bullet"/>
      <w:lvlText w:val="•"/>
      <w:lvlJc w:val="left"/>
      <w:pPr>
        <w:tabs>
          <w:tab w:val="num" w:pos="6480"/>
        </w:tabs>
        <w:ind w:left="6480" w:hanging="360"/>
      </w:pPr>
      <w:rPr>
        <w:rFonts w:ascii="Arial" w:hAnsi="Arial" w:hint="default"/>
      </w:rPr>
    </w:lvl>
  </w:abstractNum>
  <w:abstractNum w:abstractNumId="2">
    <w:nsid w:val="11A10FA7"/>
    <w:multiLevelType w:val="hybridMultilevel"/>
    <w:tmpl w:val="5906C998"/>
    <w:lvl w:ilvl="0" w:tplc="5F6E646A">
      <w:start w:val="1"/>
      <w:numFmt w:val="bullet"/>
      <w:lvlText w:val="•"/>
      <w:lvlJc w:val="left"/>
      <w:pPr>
        <w:tabs>
          <w:tab w:val="num" w:pos="720"/>
        </w:tabs>
        <w:ind w:left="720" w:hanging="360"/>
      </w:pPr>
      <w:rPr>
        <w:rFonts w:ascii="Arial" w:hAnsi="Arial" w:hint="default"/>
      </w:rPr>
    </w:lvl>
    <w:lvl w:ilvl="1" w:tplc="93C4470E" w:tentative="1">
      <w:start w:val="1"/>
      <w:numFmt w:val="bullet"/>
      <w:lvlText w:val="•"/>
      <w:lvlJc w:val="left"/>
      <w:pPr>
        <w:tabs>
          <w:tab w:val="num" w:pos="1440"/>
        </w:tabs>
        <w:ind w:left="1440" w:hanging="360"/>
      </w:pPr>
      <w:rPr>
        <w:rFonts w:ascii="Arial" w:hAnsi="Arial" w:hint="default"/>
      </w:rPr>
    </w:lvl>
    <w:lvl w:ilvl="2" w:tplc="36666294" w:tentative="1">
      <w:start w:val="1"/>
      <w:numFmt w:val="bullet"/>
      <w:lvlText w:val="•"/>
      <w:lvlJc w:val="left"/>
      <w:pPr>
        <w:tabs>
          <w:tab w:val="num" w:pos="2160"/>
        </w:tabs>
        <w:ind w:left="2160" w:hanging="360"/>
      </w:pPr>
      <w:rPr>
        <w:rFonts w:ascii="Arial" w:hAnsi="Arial" w:hint="default"/>
      </w:rPr>
    </w:lvl>
    <w:lvl w:ilvl="3" w:tplc="65F863CA" w:tentative="1">
      <w:start w:val="1"/>
      <w:numFmt w:val="bullet"/>
      <w:lvlText w:val="•"/>
      <w:lvlJc w:val="left"/>
      <w:pPr>
        <w:tabs>
          <w:tab w:val="num" w:pos="2880"/>
        </w:tabs>
        <w:ind w:left="2880" w:hanging="360"/>
      </w:pPr>
      <w:rPr>
        <w:rFonts w:ascii="Arial" w:hAnsi="Arial" w:hint="default"/>
      </w:rPr>
    </w:lvl>
    <w:lvl w:ilvl="4" w:tplc="983E1BA8" w:tentative="1">
      <w:start w:val="1"/>
      <w:numFmt w:val="bullet"/>
      <w:lvlText w:val="•"/>
      <w:lvlJc w:val="left"/>
      <w:pPr>
        <w:tabs>
          <w:tab w:val="num" w:pos="3600"/>
        </w:tabs>
        <w:ind w:left="3600" w:hanging="360"/>
      </w:pPr>
      <w:rPr>
        <w:rFonts w:ascii="Arial" w:hAnsi="Arial" w:hint="default"/>
      </w:rPr>
    </w:lvl>
    <w:lvl w:ilvl="5" w:tplc="80BE5F4A" w:tentative="1">
      <w:start w:val="1"/>
      <w:numFmt w:val="bullet"/>
      <w:lvlText w:val="•"/>
      <w:lvlJc w:val="left"/>
      <w:pPr>
        <w:tabs>
          <w:tab w:val="num" w:pos="4320"/>
        </w:tabs>
        <w:ind w:left="4320" w:hanging="360"/>
      </w:pPr>
      <w:rPr>
        <w:rFonts w:ascii="Arial" w:hAnsi="Arial" w:hint="default"/>
      </w:rPr>
    </w:lvl>
    <w:lvl w:ilvl="6" w:tplc="04E0816E" w:tentative="1">
      <w:start w:val="1"/>
      <w:numFmt w:val="bullet"/>
      <w:lvlText w:val="•"/>
      <w:lvlJc w:val="left"/>
      <w:pPr>
        <w:tabs>
          <w:tab w:val="num" w:pos="5040"/>
        </w:tabs>
        <w:ind w:left="5040" w:hanging="360"/>
      </w:pPr>
      <w:rPr>
        <w:rFonts w:ascii="Arial" w:hAnsi="Arial" w:hint="default"/>
      </w:rPr>
    </w:lvl>
    <w:lvl w:ilvl="7" w:tplc="D616AF90" w:tentative="1">
      <w:start w:val="1"/>
      <w:numFmt w:val="bullet"/>
      <w:lvlText w:val="•"/>
      <w:lvlJc w:val="left"/>
      <w:pPr>
        <w:tabs>
          <w:tab w:val="num" w:pos="5760"/>
        </w:tabs>
        <w:ind w:left="5760" w:hanging="360"/>
      </w:pPr>
      <w:rPr>
        <w:rFonts w:ascii="Arial" w:hAnsi="Arial" w:hint="default"/>
      </w:rPr>
    </w:lvl>
    <w:lvl w:ilvl="8" w:tplc="9A88DECA" w:tentative="1">
      <w:start w:val="1"/>
      <w:numFmt w:val="bullet"/>
      <w:lvlText w:val="•"/>
      <w:lvlJc w:val="left"/>
      <w:pPr>
        <w:tabs>
          <w:tab w:val="num" w:pos="6480"/>
        </w:tabs>
        <w:ind w:left="6480" w:hanging="360"/>
      </w:pPr>
      <w:rPr>
        <w:rFonts w:ascii="Arial" w:hAnsi="Arial" w:hint="default"/>
      </w:rPr>
    </w:lvl>
  </w:abstractNum>
  <w:abstractNum w:abstractNumId="3">
    <w:nsid w:val="145A6D5B"/>
    <w:multiLevelType w:val="hybridMultilevel"/>
    <w:tmpl w:val="3968C95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15EF19C8"/>
    <w:multiLevelType w:val="hybridMultilevel"/>
    <w:tmpl w:val="9A98515E"/>
    <w:lvl w:ilvl="0" w:tplc="E9E454BE">
      <w:start w:val="1"/>
      <w:numFmt w:val="bullet"/>
      <w:lvlText w:val="•"/>
      <w:lvlJc w:val="left"/>
      <w:pPr>
        <w:tabs>
          <w:tab w:val="num" w:pos="720"/>
        </w:tabs>
        <w:ind w:left="720" w:hanging="360"/>
      </w:pPr>
      <w:rPr>
        <w:rFonts w:ascii="Arial" w:hAnsi="Arial" w:hint="default"/>
      </w:rPr>
    </w:lvl>
    <w:lvl w:ilvl="1" w:tplc="8CBA5214" w:tentative="1">
      <w:start w:val="1"/>
      <w:numFmt w:val="bullet"/>
      <w:lvlText w:val="•"/>
      <w:lvlJc w:val="left"/>
      <w:pPr>
        <w:tabs>
          <w:tab w:val="num" w:pos="1440"/>
        </w:tabs>
        <w:ind w:left="1440" w:hanging="360"/>
      </w:pPr>
      <w:rPr>
        <w:rFonts w:ascii="Arial" w:hAnsi="Arial" w:hint="default"/>
      </w:rPr>
    </w:lvl>
    <w:lvl w:ilvl="2" w:tplc="4C606C76" w:tentative="1">
      <w:start w:val="1"/>
      <w:numFmt w:val="bullet"/>
      <w:lvlText w:val="•"/>
      <w:lvlJc w:val="left"/>
      <w:pPr>
        <w:tabs>
          <w:tab w:val="num" w:pos="2160"/>
        </w:tabs>
        <w:ind w:left="2160" w:hanging="360"/>
      </w:pPr>
      <w:rPr>
        <w:rFonts w:ascii="Arial" w:hAnsi="Arial" w:hint="default"/>
      </w:rPr>
    </w:lvl>
    <w:lvl w:ilvl="3" w:tplc="6C0EED60" w:tentative="1">
      <w:start w:val="1"/>
      <w:numFmt w:val="bullet"/>
      <w:lvlText w:val="•"/>
      <w:lvlJc w:val="left"/>
      <w:pPr>
        <w:tabs>
          <w:tab w:val="num" w:pos="2880"/>
        </w:tabs>
        <w:ind w:left="2880" w:hanging="360"/>
      </w:pPr>
      <w:rPr>
        <w:rFonts w:ascii="Arial" w:hAnsi="Arial" w:hint="default"/>
      </w:rPr>
    </w:lvl>
    <w:lvl w:ilvl="4" w:tplc="1A8AA8D0" w:tentative="1">
      <w:start w:val="1"/>
      <w:numFmt w:val="bullet"/>
      <w:lvlText w:val="•"/>
      <w:lvlJc w:val="left"/>
      <w:pPr>
        <w:tabs>
          <w:tab w:val="num" w:pos="3600"/>
        </w:tabs>
        <w:ind w:left="3600" w:hanging="360"/>
      </w:pPr>
      <w:rPr>
        <w:rFonts w:ascii="Arial" w:hAnsi="Arial" w:hint="default"/>
      </w:rPr>
    </w:lvl>
    <w:lvl w:ilvl="5" w:tplc="CC2C53AC" w:tentative="1">
      <w:start w:val="1"/>
      <w:numFmt w:val="bullet"/>
      <w:lvlText w:val="•"/>
      <w:lvlJc w:val="left"/>
      <w:pPr>
        <w:tabs>
          <w:tab w:val="num" w:pos="4320"/>
        </w:tabs>
        <w:ind w:left="4320" w:hanging="360"/>
      </w:pPr>
      <w:rPr>
        <w:rFonts w:ascii="Arial" w:hAnsi="Arial" w:hint="default"/>
      </w:rPr>
    </w:lvl>
    <w:lvl w:ilvl="6" w:tplc="4CD6FF50" w:tentative="1">
      <w:start w:val="1"/>
      <w:numFmt w:val="bullet"/>
      <w:lvlText w:val="•"/>
      <w:lvlJc w:val="left"/>
      <w:pPr>
        <w:tabs>
          <w:tab w:val="num" w:pos="5040"/>
        </w:tabs>
        <w:ind w:left="5040" w:hanging="360"/>
      </w:pPr>
      <w:rPr>
        <w:rFonts w:ascii="Arial" w:hAnsi="Arial" w:hint="default"/>
      </w:rPr>
    </w:lvl>
    <w:lvl w:ilvl="7" w:tplc="65340234" w:tentative="1">
      <w:start w:val="1"/>
      <w:numFmt w:val="bullet"/>
      <w:lvlText w:val="•"/>
      <w:lvlJc w:val="left"/>
      <w:pPr>
        <w:tabs>
          <w:tab w:val="num" w:pos="5760"/>
        </w:tabs>
        <w:ind w:left="5760" w:hanging="360"/>
      </w:pPr>
      <w:rPr>
        <w:rFonts w:ascii="Arial" w:hAnsi="Arial" w:hint="default"/>
      </w:rPr>
    </w:lvl>
    <w:lvl w:ilvl="8" w:tplc="DC60D6E6" w:tentative="1">
      <w:start w:val="1"/>
      <w:numFmt w:val="bullet"/>
      <w:lvlText w:val="•"/>
      <w:lvlJc w:val="left"/>
      <w:pPr>
        <w:tabs>
          <w:tab w:val="num" w:pos="6480"/>
        </w:tabs>
        <w:ind w:left="6480" w:hanging="360"/>
      </w:pPr>
      <w:rPr>
        <w:rFonts w:ascii="Arial" w:hAnsi="Arial" w:hint="default"/>
      </w:rPr>
    </w:lvl>
  </w:abstractNum>
  <w:abstractNum w:abstractNumId="5">
    <w:nsid w:val="1C9D7A35"/>
    <w:multiLevelType w:val="hybridMultilevel"/>
    <w:tmpl w:val="0F78AEC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nsid w:val="1FF47910"/>
    <w:multiLevelType w:val="hybridMultilevel"/>
    <w:tmpl w:val="BF5007D6"/>
    <w:lvl w:ilvl="0" w:tplc="0409000B">
      <w:start w:val="1"/>
      <w:numFmt w:val="bullet"/>
      <w:lvlText w:val=""/>
      <w:lvlJc w:val="left"/>
      <w:pPr>
        <w:ind w:left="3276" w:hanging="360"/>
      </w:pPr>
      <w:rPr>
        <w:rFonts w:ascii="Wingdings" w:hAnsi="Wingdings" w:hint="default"/>
      </w:rPr>
    </w:lvl>
    <w:lvl w:ilvl="1" w:tplc="04370003" w:tentative="1">
      <w:start w:val="1"/>
      <w:numFmt w:val="bullet"/>
      <w:lvlText w:val="o"/>
      <w:lvlJc w:val="left"/>
      <w:pPr>
        <w:ind w:left="3996" w:hanging="360"/>
      </w:pPr>
      <w:rPr>
        <w:rFonts w:ascii="Courier New" w:hAnsi="Courier New" w:hint="default"/>
      </w:rPr>
    </w:lvl>
    <w:lvl w:ilvl="2" w:tplc="04370005" w:tentative="1">
      <w:start w:val="1"/>
      <w:numFmt w:val="bullet"/>
      <w:lvlText w:val=""/>
      <w:lvlJc w:val="left"/>
      <w:pPr>
        <w:ind w:left="4716" w:hanging="360"/>
      </w:pPr>
      <w:rPr>
        <w:rFonts w:ascii="Wingdings" w:hAnsi="Wingdings" w:hint="default"/>
      </w:rPr>
    </w:lvl>
    <w:lvl w:ilvl="3" w:tplc="04370001" w:tentative="1">
      <w:start w:val="1"/>
      <w:numFmt w:val="bullet"/>
      <w:lvlText w:val=""/>
      <w:lvlJc w:val="left"/>
      <w:pPr>
        <w:ind w:left="5436" w:hanging="360"/>
      </w:pPr>
      <w:rPr>
        <w:rFonts w:ascii="Symbol" w:hAnsi="Symbol" w:hint="default"/>
      </w:rPr>
    </w:lvl>
    <w:lvl w:ilvl="4" w:tplc="04370003" w:tentative="1">
      <w:start w:val="1"/>
      <w:numFmt w:val="bullet"/>
      <w:lvlText w:val="o"/>
      <w:lvlJc w:val="left"/>
      <w:pPr>
        <w:ind w:left="6156" w:hanging="360"/>
      </w:pPr>
      <w:rPr>
        <w:rFonts w:ascii="Courier New" w:hAnsi="Courier New" w:hint="default"/>
      </w:rPr>
    </w:lvl>
    <w:lvl w:ilvl="5" w:tplc="04370005" w:tentative="1">
      <w:start w:val="1"/>
      <w:numFmt w:val="bullet"/>
      <w:lvlText w:val=""/>
      <w:lvlJc w:val="left"/>
      <w:pPr>
        <w:ind w:left="6876" w:hanging="360"/>
      </w:pPr>
      <w:rPr>
        <w:rFonts w:ascii="Wingdings" w:hAnsi="Wingdings" w:hint="default"/>
      </w:rPr>
    </w:lvl>
    <w:lvl w:ilvl="6" w:tplc="04370001" w:tentative="1">
      <w:start w:val="1"/>
      <w:numFmt w:val="bullet"/>
      <w:lvlText w:val=""/>
      <w:lvlJc w:val="left"/>
      <w:pPr>
        <w:ind w:left="7596" w:hanging="360"/>
      </w:pPr>
      <w:rPr>
        <w:rFonts w:ascii="Symbol" w:hAnsi="Symbol" w:hint="default"/>
      </w:rPr>
    </w:lvl>
    <w:lvl w:ilvl="7" w:tplc="04370003" w:tentative="1">
      <w:start w:val="1"/>
      <w:numFmt w:val="bullet"/>
      <w:lvlText w:val="o"/>
      <w:lvlJc w:val="left"/>
      <w:pPr>
        <w:ind w:left="8316" w:hanging="360"/>
      </w:pPr>
      <w:rPr>
        <w:rFonts w:ascii="Courier New" w:hAnsi="Courier New" w:hint="default"/>
      </w:rPr>
    </w:lvl>
    <w:lvl w:ilvl="8" w:tplc="04370005" w:tentative="1">
      <w:start w:val="1"/>
      <w:numFmt w:val="bullet"/>
      <w:lvlText w:val=""/>
      <w:lvlJc w:val="left"/>
      <w:pPr>
        <w:ind w:left="9036" w:hanging="360"/>
      </w:pPr>
      <w:rPr>
        <w:rFonts w:ascii="Wingdings" w:hAnsi="Wingdings" w:hint="default"/>
      </w:rPr>
    </w:lvl>
  </w:abstractNum>
  <w:abstractNum w:abstractNumId="7">
    <w:nsid w:val="3B9C0468"/>
    <w:multiLevelType w:val="hybridMultilevel"/>
    <w:tmpl w:val="27648FF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nsid w:val="58032A56"/>
    <w:multiLevelType w:val="hybridMultilevel"/>
    <w:tmpl w:val="6F50EF4C"/>
    <w:lvl w:ilvl="0" w:tplc="EF5405B0">
      <w:start w:val="1"/>
      <w:numFmt w:val="bullet"/>
      <w:lvlText w:val="•"/>
      <w:lvlJc w:val="left"/>
      <w:pPr>
        <w:tabs>
          <w:tab w:val="num" w:pos="720"/>
        </w:tabs>
        <w:ind w:left="720" w:hanging="360"/>
      </w:pPr>
      <w:rPr>
        <w:rFonts w:ascii="Arial" w:hAnsi="Arial" w:hint="default"/>
        <w:lang w:val="en"/>
      </w:rPr>
    </w:lvl>
    <w:lvl w:ilvl="1" w:tplc="6A2482AA" w:tentative="1">
      <w:start w:val="1"/>
      <w:numFmt w:val="bullet"/>
      <w:lvlText w:val="•"/>
      <w:lvlJc w:val="left"/>
      <w:pPr>
        <w:tabs>
          <w:tab w:val="num" w:pos="1440"/>
        </w:tabs>
        <w:ind w:left="1440" w:hanging="360"/>
      </w:pPr>
      <w:rPr>
        <w:rFonts w:ascii="Arial" w:hAnsi="Arial" w:hint="default"/>
      </w:rPr>
    </w:lvl>
    <w:lvl w:ilvl="2" w:tplc="49F846C0" w:tentative="1">
      <w:start w:val="1"/>
      <w:numFmt w:val="bullet"/>
      <w:lvlText w:val="•"/>
      <w:lvlJc w:val="left"/>
      <w:pPr>
        <w:tabs>
          <w:tab w:val="num" w:pos="2160"/>
        </w:tabs>
        <w:ind w:left="2160" w:hanging="360"/>
      </w:pPr>
      <w:rPr>
        <w:rFonts w:ascii="Arial" w:hAnsi="Arial" w:hint="default"/>
      </w:rPr>
    </w:lvl>
    <w:lvl w:ilvl="3" w:tplc="849E1196" w:tentative="1">
      <w:start w:val="1"/>
      <w:numFmt w:val="bullet"/>
      <w:lvlText w:val="•"/>
      <w:lvlJc w:val="left"/>
      <w:pPr>
        <w:tabs>
          <w:tab w:val="num" w:pos="2880"/>
        </w:tabs>
        <w:ind w:left="2880" w:hanging="360"/>
      </w:pPr>
      <w:rPr>
        <w:rFonts w:ascii="Arial" w:hAnsi="Arial" w:hint="default"/>
      </w:rPr>
    </w:lvl>
    <w:lvl w:ilvl="4" w:tplc="24448DD0" w:tentative="1">
      <w:start w:val="1"/>
      <w:numFmt w:val="bullet"/>
      <w:lvlText w:val="•"/>
      <w:lvlJc w:val="left"/>
      <w:pPr>
        <w:tabs>
          <w:tab w:val="num" w:pos="3600"/>
        </w:tabs>
        <w:ind w:left="3600" w:hanging="360"/>
      </w:pPr>
      <w:rPr>
        <w:rFonts w:ascii="Arial" w:hAnsi="Arial" w:hint="default"/>
      </w:rPr>
    </w:lvl>
    <w:lvl w:ilvl="5" w:tplc="0A68946E" w:tentative="1">
      <w:start w:val="1"/>
      <w:numFmt w:val="bullet"/>
      <w:lvlText w:val="•"/>
      <w:lvlJc w:val="left"/>
      <w:pPr>
        <w:tabs>
          <w:tab w:val="num" w:pos="4320"/>
        </w:tabs>
        <w:ind w:left="4320" w:hanging="360"/>
      </w:pPr>
      <w:rPr>
        <w:rFonts w:ascii="Arial" w:hAnsi="Arial" w:hint="default"/>
      </w:rPr>
    </w:lvl>
    <w:lvl w:ilvl="6" w:tplc="D2DCC200" w:tentative="1">
      <w:start w:val="1"/>
      <w:numFmt w:val="bullet"/>
      <w:lvlText w:val="•"/>
      <w:lvlJc w:val="left"/>
      <w:pPr>
        <w:tabs>
          <w:tab w:val="num" w:pos="5040"/>
        </w:tabs>
        <w:ind w:left="5040" w:hanging="360"/>
      </w:pPr>
      <w:rPr>
        <w:rFonts w:ascii="Arial" w:hAnsi="Arial" w:hint="default"/>
      </w:rPr>
    </w:lvl>
    <w:lvl w:ilvl="7" w:tplc="329E321A" w:tentative="1">
      <w:start w:val="1"/>
      <w:numFmt w:val="bullet"/>
      <w:lvlText w:val="•"/>
      <w:lvlJc w:val="left"/>
      <w:pPr>
        <w:tabs>
          <w:tab w:val="num" w:pos="5760"/>
        </w:tabs>
        <w:ind w:left="5760" w:hanging="360"/>
      </w:pPr>
      <w:rPr>
        <w:rFonts w:ascii="Arial" w:hAnsi="Arial" w:hint="default"/>
      </w:rPr>
    </w:lvl>
    <w:lvl w:ilvl="8" w:tplc="A094E5D2" w:tentative="1">
      <w:start w:val="1"/>
      <w:numFmt w:val="bullet"/>
      <w:lvlText w:val="•"/>
      <w:lvlJc w:val="left"/>
      <w:pPr>
        <w:tabs>
          <w:tab w:val="num" w:pos="6480"/>
        </w:tabs>
        <w:ind w:left="6480" w:hanging="360"/>
      </w:pPr>
      <w:rPr>
        <w:rFonts w:ascii="Arial" w:hAnsi="Arial" w:hint="default"/>
      </w:rPr>
    </w:lvl>
  </w:abstractNum>
  <w:abstractNum w:abstractNumId="9">
    <w:nsid w:val="5CDE7727"/>
    <w:multiLevelType w:val="hybridMultilevel"/>
    <w:tmpl w:val="EEB8B9B4"/>
    <w:lvl w:ilvl="0" w:tplc="BFC8DE18">
      <w:start w:val="1"/>
      <w:numFmt w:val="bullet"/>
      <w:lvlText w:val="•"/>
      <w:lvlJc w:val="left"/>
      <w:pPr>
        <w:tabs>
          <w:tab w:val="num" w:pos="720"/>
        </w:tabs>
        <w:ind w:left="720" w:hanging="360"/>
      </w:pPr>
      <w:rPr>
        <w:rFonts w:ascii="Arial" w:hAnsi="Arial" w:hint="default"/>
      </w:rPr>
    </w:lvl>
    <w:lvl w:ilvl="1" w:tplc="CC4C07C8" w:tentative="1">
      <w:start w:val="1"/>
      <w:numFmt w:val="bullet"/>
      <w:lvlText w:val="•"/>
      <w:lvlJc w:val="left"/>
      <w:pPr>
        <w:tabs>
          <w:tab w:val="num" w:pos="1440"/>
        </w:tabs>
        <w:ind w:left="1440" w:hanging="360"/>
      </w:pPr>
      <w:rPr>
        <w:rFonts w:ascii="Arial" w:hAnsi="Arial" w:hint="default"/>
      </w:rPr>
    </w:lvl>
    <w:lvl w:ilvl="2" w:tplc="BD621128" w:tentative="1">
      <w:start w:val="1"/>
      <w:numFmt w:val="bullet"/>
      <w:lvlText w:val="•"/>
      <w:lvlJc w:val="left"/>
      <w:pPr>
        <w:tabs>
          <w:tab w:val="num" w:pos="2160"/>
        </w:tabs>
        <w:ind w:left="2160" w:hanging="360"/>
      </w:pPr>
      <w:rPr>
        <w:rFonts w:ascii="Arial" w:hAnsi="Arial" w:hint="default"/>
      </w:rPr>
    </w:lvl>
    <w:lvl w:ilvl="3" w:tplc="70503888" w:tentative="1">
      <w:start w:val="1"/>
      <w:numFmt w:val="bullet"/>
      <w:lvlText w:val="•"/>
      <w:lvlJc w:val="left"/>
      <w:pPr>
        <w:tabs>
          <w:tab w:val="num" w:pos="2880"/>
        </w:tabs>
        <w:ind w:left="2880" w:hanging="360"/>
      </w:pPr>
      <w:rPr>
        <w:rFonts w:ascii="Arial" w:hAnsi="Arial" w:hint="default"/>
      </w:rPr>
    </w:lvl>
    <w:lvl w:ilvl="4" w:tplc="2314260C" w:tentative="1">
      <w:start w:val="1"/>
      <w:numFmt w:val="bullet"/>
      <w:lvlText w:val="•"/>
      <w:lvlJc w:val="left"/>
      <w:pPr>
        <w:tabs>
          <w:tab w:val="num" w:pos="3600"/>
        </w:tabs>
        <w:ind w:left="3600" w:hanging="360"/>
      </w:pPr>
      <w:rPr>
        <w:rFonts w:ascii="Arial" w:hAnsi="Arial" w:hint="default"/>
      </w:rPr>
    </w:lvl>
    <w:lvl w:ilvl="5" w:tplc="15223F96" w:tentative="1">
      <w:start w:val="1"/>
      <w:numFmt w:val="bullet"/>
      <w:lvlText w:val="•"/>
      <w:lvlJc w:val="left"/>
      <w:pPr>
        <w:tabs>
          <w:tab w:val="num" w:pos="4320"/>
        </w:tabs>
        <w:ind w:left="4320" w:hanging="360"/>
      </w:pPr>
      <w:rPr>
        <w:rFonts w:ascii="Arial" w:hAnsi="Arial" w:hint="default"/>
      </w:rPr>
    </w:lvl>
    <w:lvl w:ilvl="6" w:tplc="DB6C5164" w:tentative="1">
      <w:start w:val="1"/>
      <w:numFmt w:val="bullet"/>
      <w:lvlText w:val="•"/>
      <w:lvlJc w:val="left"/>
      <w:pPr>
        <w:tabs>
          <w:tab w:val="num" w:pos="5040"/>
        </w:tabs>
        <w:ind w:left="5040" w:hanging="360"/>
      </w:pPr>
      <w:rPr>
        <w:rFonts w:ascii="Arial" w:hAnsi="Arial" w:hint="default"/>
      </w:rPr>
    </w:lvl>
    <w:lvl w:ilvl="7" w:tplc="F3500B9C" w:tentative="1">
      <w:start w:val="1"/>
      <w:numFmt w:val="bullet"/>
      <w:lvlText w:val="•"/>
      <w:lvlJc w:val="left"/>
      <w:pPr>
        <w:tabs>
          <w:tab w:val="num" w:pos="5760"/>
        </w:tabs>
        <w:ind w:left="5760" w:hanging="360"/>
      </w:pPr>
      <w:rPr>
        <w:rFonts w:ascii="Arial" w:hAnsi="Arial" w:hint="default"/>
      </w:rPr>
    </w:lvl>
    <w:lvl w:ilvl="8" w:tplc="AF083A90" w:tentative="1">
      <w:start w:val="1"/>
      <w:numFmt w:val="bullet"/>
      <w:lvlText w:val="•"/>
      <w:lvlJc w:val="left"/>
      <w:pPr>
        <w:tabs>
          <w:tab w:val="num" w:pos="6480"/>
        </w:tabs>
        <w:ind w:left="6480" w:hanging="360"/>
      </w:pPr>
      <w:rPr>
        <w:rFonts w:ascii="Arial" w:hAnsi="Arial" w:hint="default"/>
      </w:rPr>
    </w:lvl>
  </w:abstractNum>
  <w:abstractNum w:abstractNumId="10">
    <w:nsid w:val="708C7F54"/>
    <w:multiLevelType w:val="hybridMultilevel"/>
    <w:tmpl w:val="0174362E"/>
    <w:lvl w:ilvl="0" w:tplc="CDEC8C8E">
      <w:start w:val="1"/>
      <w:numFmt w:val="bullet"/>
      <w:lvlText w:val="•"/>
      <w:lvlJc w:val="left"/>
      <w:pPr>
        <w:tabs>
          <w:tab w:val="num" w:pos="720"/>
        </w:tabs>
        <w:ind w:left="720" w:hanging="360"/>
      </w:pPr>
      <w:rPr>
        <w:rFonts w:ascii="Arial" w:hAnsi="Arial" w:hint="default"/>
      </w:rPr>
    </w:lvl>
    <w:lvl w:ilvl="1" w:tplc="94C82E30" w:tentative="1">
      <w:start w:val="1"/>
      <w:numFmt w:val="bullet"/>
      <w:lvlText w:val="•"/>
      <w:lvlJc w:val="left"/>
      <w:pPr>
        <w:tabs>
          <w:tab w:val="num" w:pos="1440"/>
        </w:tabs>
        <w:ind w:left="1440" w:hanging="360"/>
      </w:pPr>
      <w:rPr>
        <w:rFonts w:ascii="Arial" w:hAnsi="Arial" w:hint="default"/>
      </w:rPr>
    </w:lvl>
    <w:lvl w:ilvl="2" w:tplc="54F481F8" w:tentative="1">
      <w:start w:val="1"/>
      <w:numFmt w:val="bullet"/>
      <w:lvlText w:val="•"/>
      <w:lvlJc w:val="left"/>
      <w:pPr>
        <w:tabs>
          <w:tab w:val="num" w:pos="2160"/>
        </w:tabs>
        <w:ind w:left="2160" w:hanging="360"/>
      </w:pPr>
      <w:rPr>
        <w:rFonts w:ascii="Arial" w:hAnsi="Arial" w:hint="default"/>
      </w:rPr>
    </w:lvl>
    <w:lvl w:ilvl="3" w:tplc="64600D3E" w:tentative="1">
      <w:start w:val="1"/>
      <w:numFmt w:val="bullet"/>
      <w:lvlText w:val="•"/>
      <w:lvlJc w:val="left"/>
      <w:pPr>
        <w:tabs>
          <w:tab w:val="num" w:pos="2880"/>
        </w:tabs>
        <w:ind w:left="2880" w:hanging="360"/>
      </w:pPr>
      <w:rPr>
        <w:rFonts w:ascii="Arial" w:hAnsi="Arial" w:hint="default"/>
      </w:rPr>
    </w:lvl>
    <w:lvl w:ilvl="4" w:tplc="57F60088" w:tentative="1">
      <w:start w:val="1"/>
      <w:numFmt w:val="bullet"/>
      <w:lvlText w:val="•"/>
      <w:lvlJc w:val="left"/>
      <w:pPr>
        <w:tabs>
          <w:tab w:val="num" w:pos="3600"/>
        </w:tabs>
        <w:ind w:left="3600" w:hanging="360"/>
      </w:pPr>
      <w:rPr>
        <w:rFonts w:ascii="Arial" w:hAnsi="Arial" w:hint="default"/>
      </w:rPr>
    </w:lvl>
    <w:lvl w:ilvl="5" w:tplc="D8DC1C00" w:tentative="1">
      <w:start w:val="1"/>
      <w:numFmt w:val="bullet"/>
      <w:lvlText w:val="•"/>
      <w:lvlJc w:val="left"/>
      <w:pPr>
        <w:tabs>
          <w:tab w:val="num" w:pos="4320"/>
        </w:tabs>
        <w:ind w:left="4320" w:hanging="360"/>
      </w:pPr>
      <w:rPr>
        <w:rFonts w:ascii="Arial" w:hAnsi="Arial" w:hint="default"/>
      </w:rPr>
    </w:lvl>
    <w:lvl w:ilvl="6" w:tplc="A5D8C9DA" w:tentative="1">
      <w:start w:val="1"/>
      <w:numFmt w:val="bullet"/>
      <w:lvlText w:val="•"/>
      <w:lvlJc w:val="left"/>
      <w:pPr>
        <w:tabs>
          <w:tab w:val="num" w:pos="5040"/>
        </w:tabs>
        <w:ind w:left="5040" w:hanging="360"/>
      </w:pPr>
      <w:rPr>
        <w:rFonts w:ascii="Arial" w:hAnsi="Arial" w:hint="default"/>
      </w:rPr>
    </w:lvl>
    <w:lvl w:ilvl="7" w:tplc="572CB5C4" w:tentative="1">
      <w:start w:val="1"/>
      <w:numFmt w:val="bullet"/>
      <w:lvlText w:val="•"/>
      <w:lvlJc w:val="left"/>
      <w:pPr>
        <w:tabs>
          <w:tab w:val="num" w:pos="5760"/>
        </w:tabs>
        <w:ind w:left="5760" w:hanging="360"/>
      </w:pPr>
      <w:rPr>
        <w:rFonts w:ascii="Arial" w:hAnsi="Arial" w:hint="default"/>
      </w:rPr>
    </w:lvl>
    <w:lvl w:ilvl="8" w:tplc="9FC266FA" w:tentative="1">
      <w:start w:val="1"/>
      <w:numFmt w:val="bullet"/>
      <w:lvlText w:val="•"/>
      <w:lvlJc w:val="left"/>
      <w:pPr>
        <w:tabs>
          <w:tab w:val="num" w:pos="6480"/>
        </w:tabs>
        <w:ind w:left="6480" w:hanging="360"/>
      </w:pPr>
      <w:rPr>
        <w:rFonts w:ascii="Arial" w:hAnsi="Arial" w:hint="default"/>
      </w:rPr>
    </w:lvl>
  </w:abstractNum>
  <w:abstractNum w:abstractNumId="11">
    <w:nsid w:val="786767B7"/>
    <w:multiLevelType w:val="hybridMultilevel"/>
    <w:tmpl w:val="D6D8B352"/>
    <w:lvl w:ilvl="0" w:tplc="1806F63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2"/>
  </w:num>
  <w:num w:numId="5">
    <w:abstractNumId w:val="0"/>
  </w:num>
  <w:num w:numId="6">
    <w:abstractNumId w:val="4"/>
  </w:num>
  <w:num w:numId="7">
    <w:abstractNumId w:val="1"/>
  </w:num>
  <w:num w:numId="8">
    <w:abstractNumId w:val="9"/>
  </w:num>
  <w:num w:numId="9">
    <w:abstractNumId w:val="11"/>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90"/>
    <w:rsid w:val="00007820"/>
    <w:rsid w:val="000110E0"/>
    <w:rsid w:val="000E4832"/>
    <w:rsid w:val="00191559"/>
    <w:rsid w:val="00191C17"/>
    <w:rsid w:val="001B2C2E"/>
    <w:rsid w:val="002001B2"/>
    <w:rsid w:val="002154DB"/>
    <w:rsid w:val="0023036C"/>
    <w:rsid w:val="003304B4"/>
    <w:rsid w:val="0036175B"/>
    <w:rsid w:val="003A636D"/>
    <w:rsid w:val="003C4521"/>
    <w:rsid w:val="00410270"/>
    <w:rsid w:val="004D1AD0"/>
    <w:rsid w:val="004D1E7C"/>
    <w:rsid w:val="00524A03"/>
    <w:rsid w:val="00537340"/>
    <w:rsid w:val="005C2412"/>
    <w:rsid w:val="005D1B87"/>
    <w:rsid w:val="005F0F44"/>
    <w:rsid w:val="006738C3"/>
    <w:rsid w:val="006A4471"/>
    <w:rsid w:val="006F5C24"/>
    <w:rsid w:val="0074508E"/>
    <w:rsid w:val="00792405"/>
    <w:rsid w:val="007A14AA"/>
    <w:rsid w:val="007D152E"/>
    <w:rsid w:val="008208B7"/>
    <w:rsid w:val="00820A31"/>
    <w:rsid w:val="00827A90"/>
    <w:rsid w:val="00833A6A"/>
    <w:rsid w:val="00842877"/>
    <w:rsid w:val="00864CF3"/>
    <w:rsid w:val="00876E3F"/>
    <w:rsid w:val="00897F9C"/>
    <w:rsid w:val="008F6A13"/>
    <w:rsid w:val="009059D5"/>
    <w:rsid w:val="00915754"/>
    <w:rsid w:val="009F4230"/>
    <w:rsid w:val="00A02281"/>
    <w:rsid w:val="00A06D04"/>
    <w:rsid w:val="00A2249C"/>
    <w:rsid w:val="00A472AB"/>
    <w:rsid w:val="00A51325"/>
    <w:rsid w:val="00AB50B2"/>
    <w:rsid w:val="00AF7C6B"/>
    <w:rsid w:val="00AF7FFB"/>
    <w:rsid w:val="00B003A5"/>
    <w:rsid w:val="00B31A6F"/>
    <w:rsid w:val="00B765EB"/>
    <w:rsid w:val="00B81662"/>
    <w:rsid w:val="00B919C3"/>
    <w:rsid w:val="00BA4D59"/>
    <w:rsid w:val="00C52403"/>
    <w:rsid w:val="00C75A09"/>
    <w:rsid w:val="00C8457A"/>
    <w:rsid w:val="00CB422D"/>
    <w:rsid w:val="00CC1DD7"/>
    <w:rsid w:val="00CC301B"/>
    <w:rsid w:val="00CC7056"/>
    <w:rsid w:val="00D112C5"/>
    <w:rsid w:val="00D35731"/>
    <w:rsid w:val="00D61CC4"/>
    <w:rsid w:val="00D6434C"/>
    <w:rsid w:val="00DA1935"/>
    <w:rsid w:val="00DC37F4"/>
    <w:rsid w:val="00E35265"/>
    <w:rsid w:val="00E41290"/>
    <w:rsid w:val="00EC6692"/>
    <w:rsid w:val="00EE7C0E"/>
    <w:rsid w:val="00F24876"/>
    <w:rsid w:val="00FB0F68"/>
    <w:rsid w:val="00FB50AB"/>
    <w:rsid w:val="00FC5EE6"/>
    <w:rsid w:val="00FD552F"/>
    <w:rsid w:val="00FE13D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471"/>
    <w:pPr>
      <w:spacing w:after="200" w:line="240" w:lineRule="auto"/>
    </w:pPr>
    <w:rPr>
      <w:rFonts w:eastAsiaTheme="minorEastAsia"/>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54DB"/>
    <w:pPr>
      <w:spacing w:after="0"/>
      <w:ind w:left="720"/>
      <w:contextualSpacing/>
    </w:pPr>
    <w:rPr>
      <w:rFonts w:eastAsiaTheme="minorHAnsi"/>
      <w:lang w:eastAsia="en-US"/>
    </w:rPr>
  </w:style>
  <w:style w:type="character" w:customStyle="1" w:styleId="ListParagraphChar">
    <w:name w:val="List Paragraph Char"/>
    <w:link w:val="ListParagraph"/>
    <w:uiPriority w:val="34"/>
    <w:locked/>
    <w:rsid w:val="002154DB"/>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471"/>
    <w:pPr>
      <w:spacing w:after="200" w:line="240" w:lineRule="auto"/>
    </w:pPr>
    <w:rPr>
      <w:rFonts w:eastAsiaTheme="minorEastAsia"/>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54DB"/>
    <w:pPr>
      <w:spacing w:after="0"/>
      <w:ind w:left="720"/>
      <w:contextualSpacing/>
    </w:pPr>
    <w:rPr>
      <w:rFonts w:eastAsiaTheme="minorHAnsi"/>
      <w:lang w:eastAsia="en-US"/>
    </w:rPr>
  </w:style>
  <w:style w:type="character" w:customStyle="1" w:styleId="ListParagraphChar">
    <w:name w:val="List Paragraph Char"/>
    <w:link w:val="ListParagraph"/>
    <w:uiPriority w:val="34"/>
    <w:locked/>
    <w:rsid w:val="002154DB"/>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6899">
      <w:bodyDiv w:val="1"/>
      <w:marLeft w:val="0"/>
      <w:marRight w:val="0"/>
      <w:marTop w:val="0"/>
      <w:marBottom w:val="0"/>
      <w:divBdr>
        <w:top w:val="none" w:sz="0" w:space="0" w:color="auto"/>
        <w:left w:val="none" w:sz="0" w:space="0" w:color="auto"/>
        <w:bottom w:val="none" w:sz="0" w:space="0" w:color="auto"/>
        <w:right w:val="none" w:sz="0" w:space="0" w:color="auto"/>
      </w:divBdr>
      <w:divsChild>
        <w:div w:id="1242905051">
          <w:marLeft w:val="360"/>
          <w:marRight w:val="0"/>
          <w:marTop w:val="200"/>
          <w:marBottom w:val="0"/>
          <w:divBdr>
            <w:top w:val="none" w:sz="0" w:space="0" w:color="auto"/>
            <w:left w:val="none" w:sz="0" w:space="0" w:color="auto"/>
            <w:bottom w:val="none" w:sz="0" w:space="0" w:color="auto"/>
            <w:right w:val="none" w:sz="0" w:space="0" w:color="auto"/>
          </w:divBdr>
        </w:div>
        <w:div w:id="908999575">
          <w:marLeft w:val="360"/>
          <w:marRight w:val="0"/>
          <w:marTop w:val="200"/>
          <w:marBottom w:val="0"/>
          <w:divBdr>
            <w:top w:val="none" w:sz="0" w:space="0" w:color="auto"/>
            <w:left w:val="none" w:sz="0" w:space="0" w:color="auto"/>
            <w:bottom w:val="none" w:sz="0" w:space="0" w:color="auto"/>
            <w:right w:val="none" w:sz="0" w:space="0" w:color="auto"/>
          </w:divBdr>
        </w:div>
        <w:div w:id="1120152664">
          <w:marLeft w:val="360"/>
          <w:marRight w:val="0"/>
          <w:marTop w:val="200"/>
          <w:marBottom w:val="0"/>
          <w:divBdr>
            <w:top w:val="none" w:sz="0" w:space="0" w:color="auto"/>
            <w:left w:val="none" w:sz="0" w:space="0" w:color="auto"/>
            <w:bottom w:val="none" w:sz="0" w:space="0" w:color="auto"/>
            <w:right w:val="none" w:sz="0" w:space="0" w:color="auto"/>
          </w:divBdr>
        </w:div>
        <w:div w:id="419788989">
          <w:marLeft w:val="360"/>
          <w:marRight w:val="0"/>
          <w:marTop w:val="200"/>
          <w:marBottom w:val="0"/>
          <w:divBdr>
            <w:top w:val="none" w:sz="0" w:space="0" w:color="auto"/>
            <w:left w:val="none" w:sz="0" w:space="0" w:color="auto"/>
            <w:bottom w:val="none" w:sz="0" w:space="0" w:color="auto"/>
            <w:right w:val="none" w:sz="0" w:space="0" w:color="auto"/>
          </w:divBdr>
        </w:div>
        <w:div w:id="1672030019">
          <w:marLeft w:val="360"/>
          <w:marRight w:val="0"/>
          <w:marTop w:val="200"/>
          <w:marBottom w:val="0"/>
          <w:divBdr>
            <w:top w:val="none" w:sz="0" w:space="0" w:color="auto"/>
            <w:left w:val="none" w:sz="0" w:space="0" w:color="auto"/>
            <w:bottom w:val="none" w:sz="0" w:space="0" w:color="auto"/>
            <w:right w:val="none" w:sz="0" w:space="0" w:color="auto"/>
          </w:divBdr>
        </w:div>
        <w:div w:id="1455248847">
          <w:marLeft w:val="360"/>
          <w:marRight w:val="0"/>
          <w:marTop w:val="200"/>
          <w:marBottom w:val="0"/>
          <w:divBdr>
            <w:top w:val="none" w:sz="0" w:space="0" w:color="auto"/>
            <w:left w:val="none" w:sz="0" w:space="0" w:color="auto"/>
            <w:bottom w:val="none" w:sz="0" w:space="0" w:color="auto"/>
            <w:right w:val="none" w:sz="0" w:space="0" w:color="auto"/>
          </w:divBdr>
        </w:div>
      </w:divsChild>
    </w:div>
    <w:div w:id="285350985">
      <w:bodyDiv w:val="1"/>
      <w:marLeft w:val="0"/>
      <w:marRight w:val="0"/>
      <w:marTop w:val="0"/>
      <w:marBottom w:val="0"/>
      <w:divBdr>
        <w:top w:val="none" w:sz="0" w:space="0" w:color="auto"/>
        <w:left w:val="none" w:sz="0" w:space="0" w:color="auto"/>
        <w:bottom w:val="none" w:sz="0" w:space="0" w:color="auto"/>
        <w:right w:val="none" w:sz="0" w:space="0" w:color="auto"/>
      </w:divBdr>
      <w:divsChild>
        <w:div w:id="1728334730">
          <w:marLeft w:val="547"/>
          <w:marRight w:val="0"/>
          <w:marTop w:val="0"/>
          <w:marBottom w:val="120"/>
          <w:divBdr>
            <w:top w:val="none" w:sz="0" w:space="0" w:color="auto"/>
            <w:left w:val="none" w:sz="0" w:space="0" w:color="auto"/>
            <w:bottom w:val="none" w:sz="0" w:space="0" w:color="auto"/>
            <w:right w:val="none" w:sz="0" w:space="0" w:color="auto"/>
          </w:divBdr>
        </w:div>
      </w:divsChild>
    </w:div>
    <w:div w:id="649404665">
      <w:bodyDiv w:val="1"/>
      <w:marLeft w:val="0"/>
      <w:marRight w:val="0"/>
      <w:marTop w:val="0"/>
      <w:marBottom w:val="0"/>
      <w:divBdr>
        <w:top w:val="none" w:sz="0" w:space="0" w:color="auto"/>
        <w:left w:val="none" w:sz="0" w:space="0" w:color="auto"/>
        <w:bottom w:val="none" w:sz="0" w:space="0" w:color="auto"/>
        <w:right w:val="none" w:sz="0" w:space="0" w:color="auto"/>
      </w:divBdr>
    </w:div>
    <w:div w:id="661159272">
      <w:bodyDiv w:val="1"/>
      <w:marLeft w:val="0"/>
      <w:marRight w:val="0"/>
      <w:marTop w:val="0"/>
      <w:marBottom w:val="0"/>
      <w:divBdr>
        <w:top w:val="none" w:sz="0" w:space="0" w:color="auto"/>
        <w:left w:val="none" w:sz="0" w:space="0" w:color="auto"/>
        <w:bottom w:val="none" w:sz="0" w:space="0" w:color="auto"/>
        <w:right w:val="none" w:sz="0" w:space="0" w:color="auto"/>
      </w:divBdr>
    </w:div>
    <w:div w:id="727849879">
      <w:bodyDiv w:val="1"/>
      <w:marLeft w:val="0"/>
      <w:marRight w:val="0"/>
      <w:marTop w:val="0"/>
      <w:marBottom w:val="0"/>
      <w:divBdr>
        <w:top w:val="none" w:sz="0" w:space="0" w:color="auto"/>
        <w:left w:val="none" w:sz="0" w:space="0" w:color="auto"/>
        <w:bottom w:val="none" w:sz="0" w:space="0" w:color="auto"/>
        <w:right w:val="none" w:sz="0" w:space="0" w:color="auto"/>
      </w:divBdr>
      <w:divsChild>
        <w:div w:id="1750926251">
          <w:marLeft w:val="360"/>
          <w:marRight w:val="0"/>
          <w:marTop w:val="200"/>
          <w:marBottom w:val="0"/>
          <w:divBdr>
            <w:top w:val="none" w:sz="0" w:space="0" w:color="auto"/>
            <w:left w:val="none" w:sz="0" w:space="0" w:color="auto"/>
            <w:bottom w:val="none" w:sz="0" w:space="0" w:color="auto"/>
            <w:right w:val="none" w:sz="0" w:space="0" w:color="auto"/>
          </w:divBdr>
        </w:div>
        <w:div w:id="1809929760">
          <w:marLeft w:val="360"/>
          <w:marRight w:val="0"/>
          <w:marTop w:val="200"/>
          <w:marBottom w:val="0"/>
          <w:divBdr>
            <w:top w:val="none" w:sz="0" w:space="0" w:color="auto"/>
            <w:left w:val="none" w:sz="0" w:space="0" w:color="auto"/>
            <w:bottom w:val="none" w:sz="0" w:space="0" w:color="auto"/>
            <w:right w:val="none" w:sz="0" w:space="0" w:color="auto"/>
          </w:divBdr>
        </w:div>
        <w:div w:id="397870956">
          <w:marLeft w:val="360"/>
          <w:marRight w:val="0"/>
          <w:marTop w:val="200"/>
          <w:marBottom w:val="0"/>
          <w:divBdr>
            <w:top w:val="none" w:sz="0" w:space="0" w:color="auto"/>
            <w:left w:val="none" w:sz="0" w:space="0" w:color="auto"/>
            <w:bottom w:val="none" w:sz="0" w:space="0" w:color="auto"/>
            <w:right w:val="none" w:sz="0" w:space="0" w:color="auto"/>
          </w:divBdr>
        </w:div>
        <w:div w:id="564485174">
          <w:marLeft w:val="360"/>
          <w:marRight w:val="0"/>
          <w:marTop w:val="200"/>
          <w:marBottom w:val="0"/>
          <w:divBdr>
            <w:top w:val="none" w:sz="0" w:space="0" w:color="auto"/>
            <w:left w:val="none" w:sz="0" w:space="0" w:color="auto"/>
            <w:bottom w:val="none" w:sz="0" w:space="0" w:color="auto"/>
            <w:right w:val="none" w:sz="0" w:space="0" w:color="auto"/>
          </w:divBdr>
        </w:div>
        <w:div w:id="661347062">
          <w:marLeft w:val="360"/>
          <w:marRight w:val="0"/>
          <w:marTop w:val="200"/>
          <w:marBottom w:val="0"/>
          <w:divBdr>
            <w:top w:val="none" w:sz="0" w:space="0" w:color="auto"/>
            <w:left w:val="none" w:sz="0" w:space="0" w:color="auto"/>
            <w:bottom w:val="none" w:sz="0" w:space="0" w:color="auto"/>
            <w:right w:val="none" w:sz="0" w:space="0" w:color="auto"/>
          </w:divBdr>
        </w:div>
      </w:divsChild>
    </w:div>
    <w:div w:id="767236196">
      <w:bodyDiv w:val="1"/>
      <w:marLeft w:val="0"/>
      <w:marRight w:val="0"/>
      <w:marTop w:val="0"/>
      <w:marBottom w:val="0"/>
      <w:divBdr>
        <w:top w:val="none" w:sz="0" w:space="0" w:color="auto"/>
        <w:left w:val="none" w:sz="0" w:space="0" w:color="auto"/>
        <w:bottom w:val="none" w:sz="0" w:space="0" w:color="auto"/>
        <w:right w:val="none" w:sz="0" w:space="0" w:color="auto"/>
      </w:divBdr>
      <w:divsChild>
        <w:div w:id="2144154168">
          <w:marLeft w:val="360"/>
          <w:marRight w:val="0"/>
          <w:marTop w:val="200"/>
          <w:marBottom w:val="0"/>
          <w:divBdr>
            <w:top w:val="none" w:sz="0" w:space="0" w:color="auto"/>
            <w:left w:val="none" w:sz="0" w:space="0" w:color="auto"/>
            <w:bottom w:val="none" w:sz="0" w:space="0" w:color="auto"/>
            <w:right w:val="none" w:sz="0" w:space="0" w:color="auto"/>
          </w:divBdr>
        </w:div>
        <w:div w:id="558513885">
          <w:marLeft w:val="360"/>
          <w:marRight w:val="0"/>
          <w:marTop w:val="200"/>
          <w:marBottom w:val="0"/>
          <w:divBdr>
            <w:top w:val="none" w:sz="0" w:space="0" w:color="auto"/>
            <w:left w:val="none" w:sz="0" w:space="0" w:color="auto"/>
            <w:bottom w:val="none" w:sz="0" w:space="0" w:color="auto"/>
            <w:right w:val="none" w:sz="0" w:space="0" w:color="auto"/>
          </w:divBdr>
        </w:div>
        <w:div w:id="1621110391">
          <w:marLeft w:val="360"/>
          <w:marRight w:val="0"/>
          <w:marTop w:val="200"/>
          <w:marBottom w:val="0"/>
          <w:divBdr>
            <w:top w:val="none" w:sz="0" w:space="0" w:color="auto"/>
            <w:left w:val="none" w:sz="0" w:space="0" w:color="auto"/>
            <w:bottom w:val="none" w:sz="0" w:space="0" w:color="auto"/>
            <w:right w:val="none" w:sz="0" w:space="0" w:color="auto"/>
          </w:divBdr>
        </w:div>
        <w:div w:id="965425580">
          <w:marLeft w:val="360"/>
          <w:marRight w:val="0"/>
          <w:marTop w:val="200"/>
          <w:marBottom w:val="0"/>
          <w:divBdr>
            <w:top w:val="none" w:sz="0" w:space="0" w:color="auto"/>
            <w:left w:val="none" w:sz="0" w:space="0" w:color="auto"/>
            <w:bottom w:val="none" w:sz="0" w:space="0" w:color="auto"/>
            <w:right w:val="none" w:sz="0" w:space="0" w:color="auto"/>
          </w:divBdr>
        </w:div>
        <w:div w:id="1753503787">
          <w:marLeft w:val="360"/>
          <w:marRight w:val="0"/>
          <w:marTop w:val="200"/>
          <w:marBottom w:val="0"/>
          <w:divBdr>
            <w:top w:val="none" w:sz="0" w:space="0" w:color="auto"/>
            <w:left w:val="none" w:sz="0" w:space="0" w:color="auto"/>
            <w:bottom w:val="none" w:sz="0" w:space="0" w:color="auto"/>
            <w:right w:val="none" w:sz="0" w:space="0" w:color="auto"/>
          </w:divBdr>
        </w:div>
        <w:div w:id="679938824">
          <w:marLeft w:val="360"/>
          <w:marRight w:val="0"/>
          <w:marTop w:val="200"/>
          <w:marBottom w:val="0"/>
          <w:divBdr>
            <w:top w:val="none" w:sz="0" w:space="0" w:color="auto"/>
            <w:left w:val="none" w:sz="0" w:space="0" w:color="auto"/>
            <w:bottom w:val="none" w:sz="0" w:space="0" w:color="auto"/>
            <w:right w:val="none" w:sz="0" w:space="0" w:color="auto"/>
          </w:divBdr>
        </w:div>
      </w:divsChild>
    </w:div>
    <w:div w:id="1236011925">
      <w:bodyDiv w:val="1"/>
      <w:marLeft w:val="0"/>
      <w:marRight w:val="0"/>
      <w:marTop w:val="0"/>
      <w:marBottom w:val="0"/>
      <w:divBdr>
        <w:top w:val="none" w:sz="0" w:space="0" w:color="auto"/>
        <w:left w:val="none" w:sz="0" w:space="0" w:color="auto"/>
        <w:bottom w:val="none" w:sz="0" w:space="0" w:color="auto"/>
        <w:right w:val="none" w:sz="0" w:space="0" w:color="auto"/>
      </w:divBdr>
      <w:divsChild>
        <w:div w:id="845943714">
          <w:marLeft w:val="547"/>
          <w:marRight w:val="0"/>
          <w:marTop w:val="0"/>
          <w:marBottom w:val="120"/>
          <w:divBdr>
            <w:top w:val="none" w:sz="0" w:space="0" w:color="auto"/>
            <w:left w:val="none" w:sz="0" w:space="0" w:color="auto"/>
            <w:bottom w:val="none" w:sz="0" w:space="0" w:color="auto"/>
            <w:right w:val="none" w:sz="0" w:space="0" w:color="auto"/>
          </w:divBdr>
        </w:div>
      </w:divsChild>
    </w:div>
    <w:div w:id="1359046612">
      <w:bodyDiv w:val="1"/>
      <w:marLeft w:val="0"/>
      <w:marRight w:val="0"/>
      <w:marTop w:val="0"/>
      <w:marBottom w:val="0"/>
      <w:divBdr>
        <w:top w:val="none" w:sz="0" w:space="0" w:color="auto"/>
        <w:left w:val="none" w:sz="0" w:space="0" w:color="auto"/>
        <w:bottom w:val="none" w:sz="0" w:space="0" w:color="auto"/>
        <w:right w:val="none" w:sz="0" w:space="0" w:color="auto"/>
      </w:divBdr>
    </w:div>
    <w:div w:id="1471049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3071">
          <w:marLeft w:val="360"/>
          <w:marRight w:val="0"/>
          <w:marTop w:val="200"/>
          <w:marBottom w:val="0"/>
          <w:divBdr>
            <w:top w:val="none" w:sz="0" w:space="0" w:color="auto"/>
            <w:left w:val="none" w:sz="0" w:space="0" w:color="auto"/>
            <w:bottom w:val="none" w:sz="0" w:space="0" w:color="auto"/>
            <w:right w:val="none" w:sz="0" w:space="0" w:color="auto"/>
          </w:divBdr>
        </w:div>
        <w:div w:id="556664715">
          <w:marLeft w:val="360"/>
          <w:marRight w:val="0"/>
          <w:marTop w:val="200"/>
          <w:marBottom w:val="0"/>
          <w:divBdr>
            <w:top w:val="none" w:sz="0" w:space="0" w:color="auto"/>
            <w:left w:val="none" w:sz="0" w:space="0" w:color="auto"/>
            <w:bottom w:val="none" w:sz="0" w:space="0" w:color="auto"/>
            <w:right w:val="none" w:sz="0" w:space="0" w:color="auto"/>
          </w:divBdr>
        </w:div>
        <w:div w:id="248123939">
          <w:marLeft w:val="360"/>
          <w:marRight w:val="0"/>
          <w:marTop w:val="200"/>
          <w:marBottom w:val="0"/>
          <w:divBdr>
            <w:top w:val="none" w:sz="0" w:space="0" w:color="auto"/>
            <w:left w:val="none" w:sz="0" w:space="0" w:color="auto"/>
            <w:bottom w:val="none" w:sz="0" w:space="0" w:color="auto"/>
            <w:right w:val="none" w:sz="0" w:space="0" w:color="auto"/>
          </w:divBdr>
        </w:div>
      </w:divsChild>
    </w:div>
    <w:div w:id="1704594363">
      <w:bodyDiv w:val="1"/>
      <w:marLeft w:val="0"/>
      <w:marRight w:val="0"/>
      <w:marTop w:val="0"/>
      <w:marBottom w:val="0"/>
      <w:divBdr>
        <w:top w:val="none" w:sz="0" w:space="0" w:color="auto"/>
        <w:left w:val="none" w:sz="0" w:space="0" w:color="auto"/>
        <w:bottom w:val="none" w:sz="0" w:space="0" w:color="auto"/>
        <w:right w:val="none" w:sz="0" w:space="0" w:color="auto"/>
      </w:divBdr>
      <w:divsChild>
        <w:div w:id="284124003">
          <w:marLeft w:val="360"/>
          <w:marRight w:val="0"/>
          <w:marTop w:val="200"/>
          <w:marBottom w:val="0"/>
          <w:divBdr>
            <w:top w:val="none" w:sz="0" w:space="0" w:color="auto"/>
            <w:left w:val="none" w:sz="0" w:space="0" w:color="auto"/>
            <w:bottom w:val="none" w:sz="0" w:space="0" w:color="auto"/>
            <w:right w:val="none" w:sz="0" w:space="0" w:color="auto"/>
          </w:divBdr>
        </w:div>
        <w:div w:id="249125560">
          <w:marLeft w:val="360"/>
          <w:marRight w:val="0"/>
          <w:marTop w:val="200"/>
          <w:marBottom w:val="0"/>
          <w:divBdr>
            <w:top w:val="none" w:sz="0" w:space="0" w:color="auto"/>
            <w:left w:val="none" w:sz="0" w:space="0" w:color="auto"/>
            <w:bottom w:val="none" w:sz="0" w:space="0" w:color="auto"/>
            <w:right w:val="none" w:sz="0" w:space="0" w:color="auto"/>
          </w:divBdr>
        </w:div>
        <w:div w:id="1998148838">
          <w:marLeft w:val="360"/>
          <w:marRight w:val="0"/>
          <w:marTop w:val="200"/>
          <w:marBottom w:val="0"/>
          <w:divBdr>
            <w:top w:val="none" w:sz="0" w:space="0" w:color="auto"/>
            <w:left w:val="none" w:sz="0" w:space="0" w:color="auto"/>
            <w:bottom w:val="none" w:sz="0" w:space="0" w:color="auto"/>
            <w:right w:val="none" w:sz="0" w:space="0" w:color="auto"/>
          </w:divBdr>
        </w:div>
        <w:div w:id="14181384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226D1-8B1D-4786-B988-139B512A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Tsereteli</dc:creator>
  <cp:lastModifiedBy>ncdc</cp:lastModifiedBy>
  <cp:revision>3</cp:revision>
  <dcterms:created xsi:type="dcterms:W3CDTF">2017-07-19T16:20:00Z</dcterms:created>
  <dcterms:modified xsi:type="dcterms:W3CDTF">2017-07-19T16:22:00Z</dcterms:modified>
</cp:coreProperties>
</file>