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displacedByCustomXml="next"/>
    <w:bookmarkEnd w:id="0" w:displacedByCustomXml="next"/>
    <w:sdt>
      <w:sdtPr>
        <w:rPr>
          <w:color w:val="4F81BD" w:themeColor="accent1"/>
        </w:rPr>
        <w:id w:val="1105456412"/>
        <w:docPartObj>
          <w:docPartGallery w:val="Cover Pages"/>
          <w:docPartUnique/>
        </w:docPartObj>
      </w:sdtPr>
      <w:sdtEndPr>
        <w:rPr>
          <w:i/>
          <w:color w:val="auto"/>
          <w:sz w:val="24"/>
        </w:rPr>
      </w:sdtEndPr>
      <w:sdtContent>
        <w:p w14:paraId="268C4DDE" w14:textId="6DBCC0C4" w:rsidR="00E5455E" w:rsidRDefault="008D4A85" w:rsidP="008D4A85">
          <w:pPr>
            <w:jc w:val="center"/>
            <w:rPr>
              <w:i/>
              <w:sz w:val="24"/>
            </w:rPr>
          </w:pPr>
          <w:r w:rsidRPr="008D4A85">
            <w:rPr>
              <w:noProof/>
              <w:color w:val="4F81BD" w:themeColor="accent1"/>
            </w:rPr>
            <w:drawing>
              <wp:inline distT="0" distB="0" distL="0" distR="0" wp14:anchorId="36B8E281" wp14:editId="6FD57036">
                <wp:extent cx="1358153" cy="1279097"/>
                <wp:effectExtent l="0" t="0" r="0" b="0"/>
                <wp:docPr id="20" name="Picture 20" descr="C:\Users\CGB\Documents\CAREC\New Logo\CAREC logo_v2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B\Documents\CAREC\New Logo\CAREC logo_v2_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80439" cy="1300085"/>
                        </a:xfrm>
                        <a:prstGeom prst="rect">
                          <a:avLst/>
                        </a:prstGeom>
                        <a:noFill/>
                        <a:ln>
                          <a:noFill/>
                        </a:ln>
                      </pic:spPr>
                    </pic:pic>
                  </a:graphicData>
                </a:graphic>
              </wp:inline>
            </w:drawing>
          </w:r>
        </w:p>
        <w:p w14:paraId="6F941324" w14:textId="77777777" w:rsidR="00E5455E" w:rsidRDefault="00E5455E" w:rsidP="00E5455E">
          <w:pPr>
            <w:rPr>
              <w:i/>
              <w:sz w:val="24"/>
            </w:rPr>
          </w:pPr>
        </w:p>
        <w:p w14:paraId="37805728" w14:textId="6D940CD0" w:rsidR="00E5455E" w:rsidRDefault="00E5455E" w:rsidP="00E5455E">
          <w:pPr>
            <w:rPr>
              <w:i/>
              <w:sz w:val="24"/>
            </w:rPr>
          </w:pPr>
        </w:p>
        <w:p w14:paraId="63BC7E52" w14:textId="77777777" w:rsidR="00353856" w:rsidRDefault="00353856" w:rsidP="00E5455E">
          <w:pPr>
            <w:rPr>
              <w:i/>
              <w:sz w:val="24"/>
            </w:rPr>
          </w:pPr>
        </w:p>
        <w:p w14:paraId="480D58B0" w14:textId="77777777" w:rsidR="00682D54" w:rsidRPr="00B93BA0" w:rsidRDefault="00781C7C" w:rsidP="00E5455E">
          <w:pPr>
            <w:rPr>
              <w:b/>
              <w:i/>
              <w:sz w:val="76"/>
              <w:szCs w:val="76"/>
            </w:rPr>
          </w:pPr>
          <w:r w:rsidRPr="00B93BA0">
            <w:rPr>
              <w:b/>
              <w:i/>
              <w:sz w:val="76"/>
              <w:szCs w:val="76"/>
            </w:rPr>
            <w:t>CAREC 2030</w:t>
          </w:r>
        </w:p>
        <w:p w14:paraId="058B241A" w14:textId="77777777" w:rsidR="00682D54" w:rsidRDefault="00682D54" w:rsidP="00E5455E">
          <w:pPr>
            <w:rPr>
              <w:b/>
              <w:i/>
              <w:sz w:val="52"/>
              <w:szCs w:val="52"/>
            </w:rPr>
          </w:pPr>
        </w:p>
        <w:p w14:paraId="1E45499F" w14:textId="2CCF8ED9" w:rsidR="00E5455E" w:rsidRPr="00682D54" w:rsidRDefault="00682D54" w:rsidP="00E5455E">
          <w:pPr>
            <w:rPr>
              <w:b/>
              <w:sz w:val="52"/>
              <w:szCs w:val="52"/>
            </w:rPr>
          </w:pPr>
          <w:r w:rsidRPr="00682D54">
            <w:rPr>
              <w:b/>
              <w:i/>
              <w:sz w:val="52"/>
              <w:szCs w:val="52"/>
            </w:rPr>
            <w:t>Connect</w:t>
          </w:r>
          <w:r w:rsidR="007E7E31">
            <w:rPr>
              <w:b/>
              <w:i/>
              <w:sz w:val="52"/>
              <w:szCs w:val="52"/>
            </w:rPr>
            <w:t>ing</w:t>
          </w:r>
          <w:r w:rsidRPr="00682D54">
            <w:rPr>
              <w:b/>
              <w:i/>
              <w:sz w:val="52"/>
              <w:szCs w:val="52"/>
            </w:rPr>
            <w:t xml:space="preserve"> </w:t>
          </w:r>
          <w:r w:rsidR="00E27B96">
            <w:rPr>
              <w:b/>
              <w:i/>
              <w:sz w:val="52"/>
              <w:szCs w:val="52"/>
            </w:rPr>
            <w:t>the Region</w:t>
          </w:r>
          <w:r w:rsidRPr="00682D54">
            <w:rPr>
              <w:b/>
              <w:i/>
              <w:sz w:val="52"/>
              <w:szCs w:val="52"/>
            </w:rPr>
            <w:t xml:space="preserve"> for Shared and Sustainable Development</w:t>
          </w:r>
        </w:p>
        <w:p w14:paraId="63262CE8" w14:textId="77777777" w:rsidR="00720C6A" w:rsidRDefault="00720C6A" w:rsidP="00E5455E">
          <w:pPr>
            <w:rPr>
              <w:b/>
              <w:sz w:val="72"/>
            </w:rPr>
          </w:pPr>
        </w:p>
        <w:p w14:paraId="4A959972" w14:textId="1C40C7F1" w:rsidR="0010321D" w:rsidRDefault="0010321D" w:rsidP="00E5455E">
          <w:pPr>
            <w:rPr>
              <w:b/>
              <w:sz w:val="36"/>
            </w:rPr>
          </w:pPr>
        </w:p>
        <w:p w14:paraId="7C432A69" w14:textId="77777777" w:rsidR="00682D54" w:rsidRDefault="00682D54" w:rsidP="00E5455E">
          <w:pPr>
            <w:rPr>
              <w:b/>
              <w:sz w:val="36"/>
            </w:rPr>
          </w:pPr>
        </w:p>
        <w:p w14:paraId="36232E6A" w14:textId="151EC1A8" w:rsidR="00682D54" w:rsidRPr="00682D54" w:rsidRDefault="00682D54" w:rsidP="00E5455E">
          <w:pPr>
            <w:rPr>
              <w:b/>
              <w:sz w:val="36"/>
            </w:rPr>
          </w:pPr>
        </w:p>
        <w:p w14:paraId="682C8A18" w14:textId="7A5B2D5A" w:rsidR="008740A4" w:rsidRPr="00682D54" w:rsidRDefault="00720C6A" w:rsidP="00E5455E">
          <w:pPr>
            <w:rPr>
              <w:b/>
              <w:sz w:val="48"/>
            </w:rPr>
          </w:pPr>
          <w:r w:rsidRPr="00682D54">
            <w:rPr>
              <w:b/>
              <w:sz w:val="48"/>
            </w:rPr>
            <w:t>Draft</w:t>
          </w:r>
          <w:r w:rsidR="00817ED8" w:rsidRPr="00682D54">
            <w:rPr>
              <w:b/>
              <w:sz w:val="48"/>
            </w:rPr>
            <w:t xml:space="preserve"> </w:t>
          </w:r>
          <w:r w:rsidR="00D10754" w:rsidRPr="00682D54">
            <w:rPr>
              <w:b/>
              <w:sz w:val="48"/>
            </w:rPr>
            <w:t xml:space="preserve">Strategy </w:t>
          </w:r>
        </w:p>
        <w:p w14:paraId="0FBAB933" w14:textId="77777777" w:rsidR="0010321D" w:rsidRDefault="0010321D" w:rsidP="0010321D">
          <w:pPr>
            <w:rPr>
              <w:sz w:val="28"/>
              <w:szCs w:val="28"/>
            </w:rPr>
          </w:pPr>
        </w:p>
        <w:p w14:paraId="353208B0" w14:textId="7BA60D6D" w:rsidR="0010321D" w:rsidRPr="0010321D" w:rsidRDefault="00500404" w:rsidP="0010321D">
          <w:pPr>
            <w:rPr>
              <w:sz w:val="32"/>
              <w:szCs w:val="28"/>
            </w:rPr>
          </w:pPr>
          <w:r>
            <w:rPr>
              <w:sz w:val="32"/>
              <w:szCs w:val="28"/>
            </w:rPr>
            <w:t>September</w:t>
          </w:r>
          <w:r w:rsidR="0010321D" w:rsidRPr="0010321D">
            <w:rPr>
              <w:sz w:val="32"/>
              <w:szCs w:val="28"/>
            </w:rPr>
            <w:t xml:space="preserve"> 2017</w:t>
          </w:r>
        </w:p>
        <w:p w14:paraId="740883E1" w14:textId="60EFFDB5" w:rsidR="00E5455E" w:rsidRDefault="00E5455E" w:rsidP="00E5455E">
          <w:pPr>
            <w:rPr>
              <w:sz w:val="48"/>
              <w:szCs w:val="48"/>
            </w:rPr>
          </w:pPr>
        </w:p>
        <w:p w14:paraId="2E2B3763" w14:textId="77777777" w:rsidR="00720C6A" w:rsidRDefault="00720C6A" w:rsidP="00E5455E">
          <w:pPr>
            <w:rPr>
              <w:sz w:val="28"/>
              <w:szCs w:val="28"/>
            </w:rPr>
          </w:pPr>
        </w:p>
        <w:p w14:paraId="4AF8AB2E" w14:textId="77777777" w:rsidR="00720C6A" w:rsidRDefault="00720C6A" w:rsidP="00E5455E">
          <w:pPr>
            <w:rPr>
              <w:sz w:val="28"/>
              <w:szCs w:val="28"/>
            </w:rPr>
          </w:pPr>
        </w:p>
        <w:p w14:paraId="40CBD1DD" w14:textId="77777777" w:rsidR="000D0F03" w:rsidRDefault="000D0F03" w:rsidP="00E5455E">
          <w:pPr>
            <w:rPr>
              <w:sz w:val="28"/>
              <w:szCs w:val="28"/>
            </w:rPr>
          </w:pPr>
        </w:p>
        <w:p w14:paraId="663ED011" w14:textId="77777777" w:rsidR="00720C6A" w:rsidRDefault="00720C6A" w:rsidP="00E5455E">
          <w:pPr>
            <w:rPr>
              <w:sz w:val="28"/>
              <w:szCs w:val="28"/>
            </w:rPr>
          </w:pPr>
        </w:p>
        <w:p w14:paraId="12C112A4" w14:textId="77777777" w:rsidR="00FC3CC7" w:rsidRPr="00720C6A" w:rsidRDefault="003F038A" w:rsidP="00720C6A">
          <w:pPr>
            <w:rPr>
              <w:b/>
              <w:sz w:val="28"/>
            </w:rPr>
            <w:sectPr w:rsidR="00FC3CC7" w:rsidRPr="00720C6A" w:rsidSect="00FC3CC7">
              <w:headerReference w:type="even" r:id="rId9"/>
              <w:headerReference w:type="default" r:id="rId10"/>
              <w:headerReference w:type="first" r:id="rId11"/>
              <w:pgSz w:w="12240" w:h="15840"/>
              <w:pgMar w:top="1440" w:right="1440" w:bottom="1440" w:left="1440" w:header="720" w:footer="720" w:gutter="0"/>
              <w:pgNumType w:start="1"/>
              <w:cols w:space="720"/>
              <w:titlePg/>
              <w:docGrid w:linePitch="360"/>
            </w:sectPr>
          </w:pPr>
        </w:p>
      </w:sdtContent>
    </w:sdt>
    <w:sdt>
      <w:sdtPr>
        <w:rPr>
          <w:rFonts w:ascii="Arial" w:eastAsia="Times New Roman" w:hAnsi="Arial" w:cs="Times New Roman"/>
          <w:color w:val="auto"/>
          <w:sz w:val="22"/>
          <w:szCs w:val="24"/>
        </w:rPr>
        <w:id w:val="1814601628"/>
        <w:docPartObj>
          <w:docPartGallery w:val="Table of Contents"/>
          <w:docPartUnique/>
        </w:docPartObj>
      </w:sdtPr>
      <w:sdtEndPr>
        <w:rPr>
          <w:b/>
          <w:bCs/>
          <w:noProof/>
        </w:rPr>
      </w:sdtEndPr>
      <w:sdtContent>
        <w:p w14:paraId="69CCC97F" w14:textId="32726D90" w:rsidR="00E31000" w:rsidRDefault="00E31000">
          <w:pPr>
            <w:pStyle w:val="TOCHeading"/>
          </w:pPr>
          <w:r>
            <w:t>Contents</w:t>
          </w:r>
        </w:p>
        <w:p w14:paraId="2E7A7BB6" w14:textId="77777777" w:rsidR="00F7516B" w:rsidRPr="00F7516B" w:rsidRDefault="00F7516B" w:rsidP="00F7516B"/>
        <w:p w14:paraId="09315936" w14:textId="1E6F251B" w:rsidR="00753E17" w:rsidRDefault="003059C0">
          <w:pPr>
            <w:pStyle w:val="TOC1"/>
            <w:rPr>
              <w:rFonts w:asciiTheme="minorHAnsi" w:eastAsiaTheme="minorEastAsia" w:hAnsiTheme="minorHAnsi" w:cstheme="minorBidi"/>
              <w:b w:val="0"/>
              <w:noProof/>
              <w:szCs w:val="22"/>
            </w:rPr>
          </w:pPr>
          <w:r>
            <w:rPr>
              <w:b w:val="0"/>
            </w:rPr>
            <w:fldChar w:fldCharType="begin"/>
          </w:r>
          <w:r>
            <w:rPr>
              <w:b w:val="0"/>
            </w:rPr>
            <w:instrText xml:space="preserve"> TOC \o "1-3" \h \z \u </w:instrText>
          </w:r>
          <w:r>
            <w:rPr>
              <w:b w:val="0"/>
            </w:rPr>
            <w:fldChar w:fldCharType="separate"/>
          </w:r>
          <w:hyperlink w:anchor="_Toc492365030" w:history="1">
            <w:r w:rsidR="00753E17" w:rsidRPr="00753E17">
              <w:rPr>
                <w:rStyle w:val="Hyperlink"/>
                <w:rFonts w:ascii="Arial" w:hAnsi="Arial" w:cs="Arial"/>
                <w:noProof/>
                <w:u w:val="none"/>
              </w:rPr>
              <w:t>Abbreviations</w:t>
            </w:r>
            <w:r w:rsidR="00753E17">
              <w:rPr>
                <w:noProof/>
                <w:webHidden/>
              </w:rPr>
              <w:tab/>
            </w:r>
            <w:r w:rsidR="00753E17">
              <w:rPr>
                <w:noProof/>
                <w:webHidden/>
              </w:rPr>
              <w:fldChar w:fldCharType="begin"/>
            </w:r>
            <w:r w:rsidR="00753E17">
              <w:rPr>
                <w:noProof/>
                <w:webHidden/>
              </w:rPr>
              <w:instrText xml:space="preserve"> PAGEREF _Toc492365030 \h </w:instrText>
            </w:r>
            <w:r w:rsidR="00753E17">
              <w:rPr>
                <w:noProof/>
                <w:webHidden/>
              </w:rPr>
            </w:r>
            <w:r w:rsidR="00753E17">
              <w:rPr>
                <w:noProof/>
                <w:webHidden/>
              </w:rPr>
              <w:fldChar w:fldCharType="separate"/>
            </w:r>
            <w:r w:rsidR="008D1BA7">
              <w:rPr>
                <w:noProof/>
                <w:webHidden/>
              </w:rPr>
              <w:t>i</w:t>
            </w:r>
            <w:r w:rsidR="00753E17">
              <w:rPr>
                <w:noProof/>
                <w:webHidden/>
              </w:rPr>
              <w:fldChar w:fldCharType="end"/>
            </w:r>
          </w:hyperlink>
        </w:p>
        <w:p w14:paraId="45381DEC" w14:textId="3687C507" w:rsidR="00753E17" w:rsidRDefault="003F038A">
          <w:pPr>
            <w:pStyle w:val="TOC1"/>
            <w:rPr>
              <w:rFonts w:asciiTheme="minorHAnsi" w:eastAsiaTheme="minorEastAsia" w:hAnsiTheme="minorHAnsi" w:cstheme="minorBidi"/>
              <w:b w:val="0"/>
              <w:noProof/>
              <w:szCs w:val="22"/>
            </w:rPr>
          </w:pPr>
          <w:hyperlink w:anchor="_Toc492365031" w:history="1">
            <w:r w:rsidR="00753E17" w:rsidRPr="00753E17">
              <w:rPr>
                <w:rStyle w:val="Hyperlink"/>
                <w:rFonts w:ascii="Arial" w:hAnsi="Arial" w:cs="Arial"/>
                <w:noProof/>
                <w:u w:val="none"/>
              </w:rPr>
              <w:t>Executive Summary</w:t>
            </w:r>
            <w:r w:rsidR="00753E17">
              <w:rPr>
                <w:noProof/>
                <w:webHidden/>
              </w:rPr>
              <w:tab/>
            </w:r>
            <w:r w:rsidR="00753E17">
              <w:rPr>
                <w:noProof/>
                <w:webHidden/>
              </w:rPr>
              <w:fldChar w:fldCharType="begin"/>
            </w:r>
            <w:r w:rsidR="00753E17">
              <w:rPr>
                <w:noProof/>
                <w:webHidden/>
              </w:rPr>
              <w:instrText xml:space="preserve"> PAGEREF _Toc492365031 \h </w:instrText>
            </w:r>
            <w:r w:rsidR="00753E17">
              <w:rPr>
                <w:noProof/>
                <w:webHidden/>
              </w:rPr>
            </w:r>
            <w:r w:rsidR="00753E17">
              <w:rPr>
                <w:noProof/>
                <w:webHidden/>
              </w:rPr>
              <w:fldChar w:fldCharType="separate"/>
            </w:r>
            <w:r w:rsidR="008D1BA7">
              <w:rPr>
                <w:noProof/>
                <w:webHidden/>
              </w:rPr>
              <w:t>ii</w:t>
            </w:r>
            <w:r w:rsidR="00753E17">
              <w:rPr>
                <w:noProof/>
                <w:webHidden/>
              </w:rPr>
              <w:fldChar w:fldCharType="end"/>
            </w:r>
          </w:hyperlink>
        </w:p>
        <w:p w14:paraId="14E0AE25" w14:textId="21B3DAB2" w:rsidR="00753E17" w:rsidRDefault="003F038A">
          <w:pPr>
            <w:pStyle w:val="TOC1"/>
            <w:rPr>
              <w:rFonts w:asciiTheme="minorHAnsi" w:eastAsiaTheme="minorEastAsia" w:hAnsiTheme="minorHAnsi" w:cstheme="minorBidi"/>
              <w:b w:val="0"/>
              <w:noProof/>
              <w:szCs w:val="22"/>
            </w:rPr>
          </w:pPr>
          <w:hyperlink w:anchor="_Toc492365032" w:history="1">
            <w:r w:rsidR="00753E17" w:rsidRPr="00467721">
              <w:rPr>
                <w:rStyle w:val="Hyperlink"/>
                <w:noProof/>
              </w:rPr>
              <w:t>I.</w:t>
            </w:r>
            <w:r w:rsidR="00753E17">
              <w:rPr>
                <w:rFonts w:asciiTheme="minorHAnsi" w:eastAsiaTheme="minorEastAsia" w:hAnsiTheme="minorHAnsi" w:cstheme="minorBidi"/>
                <w:b w:val="0"/>
                <w:noProof/>
                <w:szCs w:val="22"/>
              </w:rPr>
              <w:tab/>
            </w:r>
            <w:r w:rsidR="00753E17" w:rsidRPr="00467721">
              <w:rPr>
                <w:rStyle w:val="Hyperlink"/>
                <w:noProof/>
              </w:rPr>
              <w:t>Introduction</w:t>
            </w:r>
            <w:r w:rsidR="00753E17">
              <w:rPr>
                <w:noProof/>
                <w:webHidden/>
              </w:rPr>
              <w:tab/>
            </w:r>
            <w:r w:rsidR="00753E17">
              <w:rPr>
                <w:noProof/>
                <w:webHidden/>
              </w:rPr>
              <w:fldChar w:fldCharType="begin"/>
            </w:r>
            <w:r w:rsidR="00753E17">
              <w:rPr>
                <w:noProof/>
                <w:webHidden/>
              </w:rPr>
              <w:instrText xml:space="preserve"> PAGEREF _Toc492365032 \h </w:instrText>
            </w:r>
            <w:r w:rsidR="00753E17">
              <w:rPr>
                <w:noProof/>
                <w:webHidden/>
              </w:rPr>
            </w:r>
            <w:r w:rsidR="00753E17">
              <w:rPr>
                <w:noProof/>
                <w:webHidden/>
              </w:rPr>
              <w:fldChar w:fldCharType="separate"/>
            </w:r>
            <w:r w:rsidR="008D1BA7">
              <w:rPr>
                <w:noProof/>
                <w:webHidden/>
              </w:rPr>
              <w:t>1</w:t>
            </w:r>
            <w:r w:rsidR="00753E17">
              <w:rPr>
                <w:noProof/>
                <w:webHidden/>
              </w:rPr>
              <w:fldChar w:fldCharType="end"/>
            </w:r>
          </w:hyperlink>
        </w:p>
        <w:p w14:paraId="0A8578E4" w14:textId="3695A178" w:rsidR="00753E17" w:rsidRDefault="003F038A">
          <w:pPr>
            <w:pStyle w:val="TOC1"/>
            <w:rPr>
              <w:rFonts w:asciiTheme="minorHAnsi" w:eastAsiaTheme="minorEastAsia" w:hAnsiTheme="minorHAnsi" w:cstheme="minorBidi"/>
              <w:b w:val="0"/>
              <w:noProof/>
              <w:szCs w:val="22"/>
            </w:rPr>
          </w:pPr>
          <w:hyperlink w:anchor="_Toc492365033" w:history="1">
            <w:r w:rsidR="00753E17" w:rsidRPr="00467721">
              <w:rPr>
                <w:rStyle w:val="Hyperlink"/>
                <w:noProof/>
              </w:rPr>
              <w:t>II.</w:t>
            </w:r>
            <w:r w:rsidR="00753E17">
              <w:rPr>
                <w:rFonts w:asciiTheme="minorHAnsi" w:eastAsiaTheme="minorEastAsia" w:hAnsiTheme="minorHAnsi" w:cstheme="minorBidi"/>
                <w:b w:val="0"/>
                <w:noProof/>
                <w:szCs w:val="22"/>
              </w:rPr>
              <w:tab/>
            </w:r>
            <w:r w:rsidR="00753E17">
              <w:rPr>
                <w:rStyle w:val="Hyperlink"/>
                <w:noProof/>
              </w:rPr>
              <w:t>R</w:t>
            </w:r>
            <w:r w:rsidR="00753E17" w:rsidRPr="00467721">
              <w:rPr>
                <w:rStyle w:val="Hyperlink"/>
                <w:noProof/>
              </w:rPr>
              <w:t>ationale for CAREC 2030</w:t>
            </w:r>
            <w:r w:rsidR="00753E17">
              <w:rPr>
                <w:noProof/>
                <w:webHidden/>
              </w:rPr>
              <w:tab/>
            </w:r>
            <w:r w:rsidR="00753E17">
              <w:rPr>
                <w:noProof/>
                <w:webHidden/>
              </w:rPr>
              <w:fldChar w:fldCharType="begin"/>
            </w:r>
            <w:r w:rsidR="00753E17">
              <w:rPr>
                <w:noProof/>
                <w:webHidden/>
              </w:rPr>
              <w:instrText xml:space="preserve"> PAGEREF _Toc492365033 \h </w:instrText>
            </w:r>
            <w:r w:rsidR="00753E17">
              <w:rPr>
                <w:noProof/>
                <w:webHidden/>
              </w:rPr>
            </w:r>
            <w:r w:rsidR="00753E17">
              <w:rPr>
                <w:noProof/>
                <w:webHidden/>
              </w:rPr>
              <w:fldChar w:fldCharType="separate"/>
            </w:r>
            <w:r w:rsidR="008D1BA7">
              <w:rPr>
                <w:noProof/>
                <w:webHidden/>
              </w:rPr>
              <w:t>2</w:t>
            </w:r>
            <w:r w:rsidR="00753E17">
              <w:rPr>
                <w:noProof/>
                <w:webHidden/>
              </w:rPr>
              <w:fldChar w:fldCharType="end"/>
            </w:r>
          </w:hyperlink>
        </w:p>
        <w:p w14:paraId="3D7B8630" w14:textId="3C5FE79D" w:rsidR="00753E17" w:rsidRDefault="003F038A">
          <w:pPr>
            <w:pStyle w:val="TOC1"/>
            <w:rPr>
              <w:rFonts w:asciiTheme="minorHAnsi" w:eastAsiaTheme="minorEastAsia" w:hAnsiTheme="minorHAnsi" w:cstheme="minorBidi"/>
              <w:b w:val="0"/>
              <w:noProof/>
              <w:szCs w:val="22"/>
            </w:rPr>
          </w:pPr>
          <w:hyperlink w:anchor="_Toc492365034" w:history="1">
            <w:r w:rsidR="00753E17" w:rsidRPr="00467721">
              <w:rPr>
                <w:rStyle w:val="Hyperlink"/>
                <w:noProof/>
              </w:rPr>
              <w:t>III.</w:t>
            </w:r>
            <w:r w:rsidR="00753E17">
              <w:rPr>
                <w:rFonts w:asciiTheme="minorHAnsi" w:eastAsiaTheme="minorEastAsia" w:hAnsiTheme="minorHAnsi" w:cstheme="minorBidi"/>
                <w:b w:val="0"/>
                <w:noProof/>
                <w:szCs w:val="22"/>
              </w:rPr>
              <w:tab/>
            </w:r>
            <w:r w:rsidR="00753E17" w:rsidRPr="00467721">
              <w:rPr>
                <w:rStyle w:val="Hyperlink"/>
                <w:noProof/>
              </w:rPr>
              <w:t>Driving Principles of CAREC 2030</w:t>
            </w:r>
            <w:r w:rsidR="00753E17">
              <w:rPr>
                <w:noProof/>
                <w:webHidden/>
              </w:rPr>
              <w:tab/>
            </w:r>
            <w:r w:rsidR="00753E17">
              <w:rPr>
                <w:noProof/>
                <w:webHidden/>
              </w:rPr>
              <w:fldChar w:fldCharType="begin"/>
            </w:r>
            <w:r w:rsidR="00753E17">
              <w:rPr>
                <w:noProof/>
                <w:webHidden/>
              </w:rPr>
              <w:instrText xml:space="preserve"> PAGEREF _Toc492365034 \h </w:instrText>
            </w:r>
            <w:r w:rsidR="00753E17">
              <w:rPr>
                <w:noProof/>
                <w:webHidden/>
              </w:rPr>
            </w:r>
            <w:r w:rsidR="00753E17">
              <w:rPr>
                <w:noProof/>
                <w:webHidden/>
              </w:rPr>
              <w:fldChar w:fldCharType="separate"/>
            </w:r>
            <w:r w:rsidR="008D1BA7">
              <w:rPr>
                <w:noProof/>
                <w:webHidden/>
              </w:rPr>
              <w:t>3</w:t>
            </w:r>
            <w:r w:rsidR="00753E17">
              <w:rPr>
                <w:noProof/>
                <w:webHidden/>
              </w:rPr>
              <w:fldChar w:fldCharType="end"/>
            </w:r>
          </w:hyperlink>
        </w:p>
        <w:p w14:paraId="46D7C497" w14:textId="45AEBBB0" w:rsidR="00753E17" w:rsidRDefault="003F038A">
          <w:pPr>
            <w:pStyle w:val="TOC1"/>
            <w:rPr>
              <w:rFonts w:asciiTheme="minorHAnsi" w:eastAsiaTheme="minorEastAsia" w:hAnsiTheme="minorHAnsi" w:cstheme="minorBidi"/>
              <w:b w:val="0"/>
              <w:noProof/>
              <w:szCs w:val="22"/>
            </w:rPr>
          </w:pPr>
          <w:hyperlink w:anchor="_Toc492365035" w:history="1">
            <w:r w:rsidR="00753E17" w:rsidRPr="00467721">
              <w:rPr>
                <w:rStyle w:val="Hyperlink"/>
                <w:noProof/>
              </w:rPr>
              <w:t>IV.</w:t>
            </w:r>
            <w:r w:rsidR="00753E17">
              <w:rPr>
                <w:rFonts w:asciiTheme="minorHAnsi" w:eastAsiaTheme="minorEastAsia" w:hAnsiTheme="minorHAnsi" w:cstheme="minorBidi"/>
                <w:b w:val="0"/>
                <w:noProof/>
                <w:szCs w:val="22"/>
              </w:rPr>
              <w:tab/>
            </w:r>
            <w:r w:rsidR="00753E17" w:rsidRPr="00467721">
              <w:rPr>
                <w:rStyle w:val="Hyperlink"/>
                <w:noProof/>
              </w:rPr>
              <w:t>CAREC 2030 M</w:t>
            </w:r>
            <w:r w:rsidR="009E09AF" w:rsidRPr="00467721">
              <w:rPr>
                <w:rStyle w:val="Hyperlink"/>
                <w:noProof/>
              </w:rPr>
              <w:t>ission</w:t>
            </w:r>
            <w:r w:rsidR="00753E17" w:rsidRPr="00467721">
              <w:rPr>
                <w:rStyle w:val="Hyperlink"/>
                <w:noProof/>
              </w:rPr>
              <w:t xml:space="preserve"> S</w:t>
            </w:r>
            <w:r w:rsidR="009E09AF" w:rsidRPr="00467721">
              <w:rPr>
                <w:rStyle w:val="Hyperlink"/>
                <w:noProof/>
              </w:rPr>
              <w:t>tatement</w:t>
            </w:r>
            <w:r w:rsidR="00753E17">
              <w:rPr>
                <w:noProof/>
                <w:webHidden/>
              </w:rPr>
              <w:tab/>
            </w:r>
            <w:r w:rsidR="00753E17">
              <w:rPr>
                <w:noProof/>
                <w:webHidden/>
              </w:rPr>
              <w:fldChar w:fldCharType="begin"/>
            </w:r>
            <w:r w:rsidR="00753E17">
              <w:rPr>
                <w:noProof/>
                <w:webHidden/>
              </w:rPr>
              <w:instrText xml:space="preserve"> PAGEREF _Toc492365035 \h </w:instrText>
            </w:r>
            <w:r w:rsidR="00753E17">
              <w:rPr>
                <w:noProof/>
                <w:webHidden/>
              </w:rPr>
            </w:r>
            <w:r w:rsidR="00753E17">
              <w:rPr>
                <w:noProof/>
                <w:webHidden/>
              </w:rPr>
              <w:fldChar w:fldCharType="separate"/>
            </w:r>
            <w:r w:rsidR="008D1BA7">
              <w:rPr>
                <w:noProof/>
                <w:webHidden/>
              </w:rPr>
              <w:t>6</w:t>
            </w:r>
            <w:r w:rsidR="00753E17">
              <w:rPr>
                <w:noProof/>
                <w:webHidden/>
              </w:rPr>
              <w:fldChar w:fldCharType="end"/>
            </w:r>
          </w:hyperlink>
        </w:p>
        <w:p w14:paraId="5E9DB6EF" w14:textId="57BF5766" w:rsidR="00753E17" w:rsidRDefault="003F038A">
          <w:pPr>
            <w:pStyle w:val="TOC1"/>
            <w:rPr>
              <w:rFonts w:asciiTheme="minorHAnsi" w:eastAsiaTheme="minorEastAsia" w:hAnsiTheme="minorHAnsi" w:cstheme="minorBidi"/>
              <w:b w:val="0"/>
              <w:noProof/>
              <w:szCs w:val="22"/>
            </w:rPr>
          </w:pPr>
          <w:hyperlink w:anchor="_Toc492365036" w:history="1">
            <w:r w:rsidR="00753E17" w:rsidRPr="00467721">
              <w:rPr>
                <w:rStyle w:val="Hyperlink"/>
                <w:noProof/>
              </w:rPr>
              <w:t>V.</w:t>
            </w:r>
            <w:r w:rsidR="00753E17">
              <w:rPr>
                <w:rFonts w:asciiTheme="minorHAnsi" w:eastAsiaTheme="minorEastAsia" w:hAnsiTheme="minorHAnsi" w:cstheme="minorBidi"/>
                <w:b w:val="0"/>
                <w:noProof/>
                <w:szCs w:val="22"/>
              </w:rPr>
              <w:tab/>
            </w:r>
            <w:r w:rsidR="00753E17" w:rsidRPr="00467721">
              <w:rPr>
                <w:rStyle w:val="Hyperlink"/>
                <w:noProof/>
              </w:rPr>
              <w:t>Renewing CAREC’s Operational Framework</w:t>
            </w:r>
            <w:r w:rsidR="00753E17">
              <w:rPr>
                <w:noProof/>
                <w:webHidden/>
              </w:rPr>
              <w:tab/>
            </w:r>
            <w:r w:rsidR="00753E17">
              <w:rPr>
                <w:noProof/>
                <w:webHidden/>
              </w:rPr>
              <w:fldChar w:fldCharType="begin"/>
            </w:r>
            <w:r w:rsidR="00753E17">
              <w:rPr>
                <w:noProof/>
                <w:webHidden/>
              </w:rPr>
              <w:instrText xml:space="preserve"> PAGEREF _Toc492365036 \h </w:instrText>
            </w:r>
            <w:r w:rsidR="00753E17">
              <w:rPr>
                <w:noProof/>
                <w:webHidden/>
              </w:rPr>
            </w:r>
            <w:r w:rsidR="00753E17">
              <w:rPr>
                <w:noProof/>
                <w:webHidden/>
              </w:rPr>
              <w:fldChar w:fldCharType="separate"/>
            </w:r>
            <w:r w:rsidR="008D1BA7">
              <w:rPr>
                <w:noProof/>
                <w:webHidden/>
              </w:rPr>
              <w:t>7</w:t>
            </w:r>
            <w:r w:rsidR="00753E17">
              <w:rPr>
                <w:noProof/>
                <w:webHidden/>
              </w:rPr>
              <w:fldChar w:fldCharType="end"/>
            </w:r>
          </w:hyperlink>
        </w:p>
        <w:p w14:paraId="637FE61C" w14:textId="482CB32A" w:rsidR="00753E17" w:rsidRDefault="003F038A">
          <w:pPr>
            <w:pStyle w:val="TOC2"/>
            <w:tabs>
              <w:tab w:val="left" w:pos="1296"/>
            </w:tabs>
            <w:rPr>
              <w:rFonts w:asciiTheme="minorHAnsi" w:eastAsiaTheme="minorEastAsia" w:hAnsiTheme="minorHAnsi" w:cstheme="minorBidi"/>
              <w:noProof/>
              <w:szCs w:val="22"/>
            </w:rPr>
          </w:pPr>
          <w:hyperlink w:anchor="_Toc492365037" w:history="1">
            <w:r w:rsidR="00753E17" w:rsidRPr="00467721">
              <w:rPr>
                <w:rStyle w:val="Hyperlink"/>
                <w:noProof/>
              </w:rPr>
              <w:t>A.</w:t>
            </w:r>
            <w:r w:rsidR="00753E17">
              <w:rPr>
                <w:rFonts w:asciiTheme="minorHAnsi" w:eastAsiaTheme="minorEastAsia" w:hAnsiTheme="minorHAnsi" w:cstheme="minorBidi"/>
                <w:noProof/>
                <w:szCs w:val="22"/>
              </w:rPr>
              <w:tab/>
            </w:r>
            <w:r w:rsidR="00753E17" w:rsidRPr="00467721">
              <w:rPr>
                <w:rStyle w:val="Hyperlink"/>
                <w:noProof/>
              </w:rPr>
              <w:t>Economic and Financial Stability Cluster</w:t>
            </w:r>
            <w:r w:rsidR="00753E17">
              <w:rPr>
                <w:noProof/>
                <w:webHidden/>
              </w:rPr>
              <w:tab/>
            </w:r>
            <w:r w:rsidR="00753E17">
              <w:rPr>
                <w:noProof/>
                <w:webHidden/>
              </w:rPr>
              <w:fldChar w:fldCharType="begin"/>
            </w:r>
            <w:r w:rsidR="00753E17">
              <w:rPr>
                <w:noProof/>
                <w:webHidden/>
              </w:rPr>
              <w:instrText xml:space="preserve"> PAGEREF _Toc492365037 \h </w:instrText>
            </w:r>
            <w:r w:rsidR="00753E17">
              <w:rPr>
                <w:noProof/>
                <w:webHidden/>
              </w:rPr>
            </w:r>
            <w:r w:rsidR="00753E17">
              <w:rPr>
                <w:noProof/>
                <w:webHidden/>
              </w:rPr>
              <w:fldChar w:fldCharType="separate"/>
            </w:r>
            <w:r w:rsidR="008D1BA7">
              <w:rPr>
                <w:noProof/>
                <w:webHidden/>
              </w:rPr>
              <w:t>7</w:t>
            </w:r>
            <w:r w:rsidR="00753E17">
              <w:rPr>
                <w:noProof/>
                <w:webHidden/>
              </w:rPr>
              <w:fldChar w:fldCharType="end"/>
            </w:r>
          </w:hyperlink>
        </w:p>
        <w:p w14:paraId="3CABA09B" w14:textId="52CEAB05" w:rsidR="00753E17" w:rsidRDefault="003F038A">
          <w:pPr>
            <w:pStyle w:val="TOC2"/>
            <w:tabs>
              <w:tab w:val="left" w:pos="1296"/>
            </w:tabs>
            <w:rPr>
              <w:rFonts w:asciiTheme="minorHAnsi" w:eastAsiaTheme="minorEastAsia" w:hAnsiTheme="minorHAnsi" w:cstheme="minorBidi"/>
              <w:noProof/>
              <w:szCs w:val="22"/>
            </w:rPr>
          </w:pPr>
          <w:hyperlink w:anchor="_Toc492365038" w:history="1">
            <w:r w:rsidR="00753E17" w:rsidRPr="00467721">
              <w:rPr>
                <w:rStyle w:val="Hyperlink"/>
                <w:noProof/>
              </w:rPr>
              <w:t>B.</w:t>
            </w:r>
            <w:r w:rsidR="00753E17">
              <w:rPr>
                <w:rFonts w:asciiTheme="minorHAnsi" w:eastAsiaTheme="minorEastAsia" w:hAnsiTheme="minorHAnsi" w:cstheme="minorBidi"/>
                <w:noProof/>
                <w:szCs w:val="22"/>
              </w:rPr>
              <w:tab/>
            </w:r>
            <w:r w:rsidR="00753E17" w:rsidRPr="00467721">
              <w:rPr>
                <w:rStyle w:val="Hyperlink"/>
                <w:noProof/>
              </w:rPr>
              <w:t>Trade, Tourism, and Economic Corridors Cluster</w:t>
            </w:r>
            <w:r w:rsidR="00753E17">
              <w:rPr>
                <w:noProof/>
                <w:webHidden/>
              </w:rPr>
              <w:tab/>
            </w:r>
            <w:r w:rsidR="00753E17">
              <w:rPr>
                <w:noProof/>
                <w:webHidden/>
              </w:rPr>
              <w:fldChar w:fldCharType="begin"/>
            </w:r>
            <w:r w:rsidR="00753E17">
              <w:rPr>
                <w:noProof/>
                <w:webHidden/>
              </w:rPr>
              <w:instrText xml:space="preserve"> PAGEREF _Toc492365038 \h </w:instrText>
            </w:r>
            <w:r w:rsidR="00753E17">
              <w:rPr>
                <w:noProof/>
                <w:webHidden/>
              </w:rPr>
            </w:r>
            <w:r w:rsidR="00753E17">
              <w:rPr>
                <w:noProof/>
                <w:webHidden/>
              </w:rPr>
              <w:fldChar w:fldCharType="separate"/>
            </w:r>
            <w:r w:rsidR="008D1BA7">
              <w:rPr>
                <w:noProof/>
                <w:webHidden/>
              </w:rPr>
              <w:t>8</w:t>
            </w:r>
            <w:r w:rsidR="00753E17">
              <w:rPr>
                <w:noProof/>
                <w:webHidden/>
              </w:rPr>
              <w:fldChar w:fldCharType="end"/>
            </w:r>
          </w:hyperlink>
        </w:p>
        <w:p w14:paraId="1F3D2B62" w14:textId="42518C27" w:rsidR="00753E17" w:rsidRDefault="003F038A">
          <w:pPr>
            <w:pStyle w:val="TOC2"/>
            <w:tabs>
              <w:tab w:val="left" w:pos="1320"/>
            </w:tabs>
            <w:rPr>
              <w:rFonts w:asciiTheme="minorHAnsi" w:eastAsiaTheme="minorEastAsia" w:hAnsiTheme="minorHAnsi" w:cstheme="minorBidi"/>
              <w:noProof/>
              <w:szCs w:val="22"/>
            </w:rPr>
          </w:pPr>
          <w:hyperlink w:anchor="_Toc492365039" w:history="1">
            <w:r w:rsidR="00753E17" w:rsidRPr="00467721">
              <w:rPr>
                <w:rStyle w:val="Hyperlink"/>
                <w:noProof/>
              </w:rPr>
              <w:t>C.</w:t>
            </w:r>
            <w:r w:rsidR="00753E17">
              <w:rPr>
                <w:rFonts w:asciiTheme="minorHAnsi" w:eastAsiaTheme="minorEastAsia" w:hAnsiTheme="minorHAnsi" w:cstheme="minorBidi"/>
                <w:noProof/>
                <w:szCs w:val="22"/>
              </w:rPr>
              <w:tab/>
            </w:r>
            <w:r w:rsidR="00753E17" w:rsidRPr="00467721">
              <w:rPr>
                <w:rStyle w:val="Hyperlink"/>
                <w:noProof/>
              </w:rPr>
              <w:t>Infrastructure and Economic Connectivity Cluster</w:t>
            </w:r>
            <w:r w:rsidR="00753E17">
              <w:rPr>
                <w:noProof/>
                <w:webHidden/>
              </w:rPr>
              <w:tab/>
            </w:r>
            <w:r w:rsidR="00753E17">
              <w:rPr>
                <w:noProof/>
                <w:webHidden/>
              </w:rPr>
              <w:fldChar w:fldCharType="begin"/>
            </w:r>
            <w:r w:rsidR="00753E17">
              <w:rPr>
                <w:noProof/>
                <w:webHidden/>
              </w:rPr>
              <w:instrText xml:space="preserve"> PAGEREF _Toc492365039 \h </w:instrText>
            </w:r>
            <w:r w:rsidR="00753E17">
              <w:rPr>
                <w:noProof/>
                <w:webHidden/>
              </w:rPr>
            </w:r>
            <w:r w:rsidR="00753E17">
              <w:rPr>
                <w:noProof/>
                <w:webHidden/>
              </w:rPr>
              <w:fldChar w:fldCharType="separate"/>
            </w:r>
            <w:r w:rsidR="008D1BA7">
              <w:rPr>
                <w:noProof/>
                <w:webHidden/>
              </w:rPr>
              <w:t>10</w:t>
            </w:r>
            <w:r w:rsidR="00753E17">
              <w:rPr>
                <w:noProof/>
                <w:webHidden/>
              </w:rPr>
              <w:fldChar w:fldCharType="end"/>
            </w:r>
          </w:hyperlink>
        </w:p>
        <w:p w14:paraId="08B6169D" w14:textId="6C8E1A43" w:rsidR="00753E17" w:rsidRDefault="003F038A">
          <w:pPr>
            <w:pStyle w:val="TOC2"/>
            <w:tabs>
              <w:tab w:val="left" w:pos="1320"/>
            </w:tabs>
            <w:rPr>
              <w:rFonts w:asciiTheme="minorHAnsi" w:eastAsiaTheme="minorEastAsia" w:hAnsiTheme="minorHAnsi" w:cstheme="minorBidi"/>
              <w:noProof/>
              <w:szCs w:val="22"/>
            </w:rPr>
          </w:pPr>
          <w:hyperlink w:anchor="_Toc492365040" w:history="1">
            <w:r w:rsidR="00753E17" w:rsidRPr="00467721">
              <w:rPr>
                <w:rStyle w:val="Hyperlink"/>
                <w:noProof/>
              </w:rPr>
              <w:t>D.</w:t>
            </w:r>
            <w:r w:rsidR="00753E17">
              <w:rPr>
                <w:rFonts w:asciiTheme="minorHAnsi" w:eastAsiaTheme="minorEastAsia" w:hAnsiTheme="minorHAnsi" w:cstheme="minorBidi"/>
                <w:noProof/>
                <w:szCs w:val="22"/>
              </w:rPr>
              <w:tab/>
            </w:r>
            <w:r w:rsidR="00753E17" w:rsidRPr="00467721">
              <w:rPr>
                <w:rStyle w:val="Hyperlink"/>
                <w:noProof/>
              </w:rPr>
              <w:t>Agriculture and Water Cluster</w:t>
            </w:r>
            <w:r w:rsidR="00753E17">
              <w:rPr>
                <w:noProof/>
                <w:webHidden/>
              </w:rPr>
              <w:tab/>
            </w:r>
            <w:r w:rsidR="00753E17">
              <w:rPr>
                <w:noProof/>
                <w:webHidden/>
              </w:rPr>
              <w:fldChar w:fldCharType="begin"/>
            </w:r>
            <w:r w:rsidR="00753E17">
              <w:rPr>
                <w:noProof/>
                <w:webHidden/>
              </w:rPr>
              <w:instrText xml:space="preserve"> PAGEREF _Toc492365040 \h </w:instrText>
            </w:r>
            <w:r w:rsidR="00753E17">
              <w:rPr>
                <w:noProof/>
                <w:webHidden/>
              </w:rPr>
            </w:r>
            <w:r w:rsidR="00753E17">
              <w:rPr>
                <w:noProof/>
                <w:webHidden/>
              </w:rPr>
              <w:fldChar w:fldCharType="separate"/>
            </w:r>
            <w:r w:rsidR="008D1BA7">
              <w:rPr>
                <w:noProof/>
                <w:webHidden/>
              </w:rPr>
              <w:t>12</w:t>
            </w:r>
            <w:r w:rsidR="00753E17">
              <w:rPr>
                <w:noProof/>
                <w:webHidden/>
              </w:rPr>
              <w:fldChar w:fldCharType="end"/>
            </w:r>
          </w:hyperlink>
        </w:p>
        <w:p w14:paraId="4C8E2780" w14:textId="62E9FEC2" w:rsidR="00753E17" w:rsidRDefault="003F038A">
          <w:pPr>
            <w:pStyle w:val="TOC2"/>
            <w:tabs>
              <w:tab w:val="left" w:pos="1296"/>
            </w:tabs>
            <w:rPr>
              <w:rFonts w:asciiTheme="minorHAnsi" w:eastAsiaTheme="minorEastAsia" w:hAnsiTheme="minorHAnsi" w:cstheme="minorBidi"/>
              <w:noProof/>
              <w:szCs w:val="22"/>
            </w:rPr>
          </w:pPr>
          <w:hyperlink w:anchor="_Toc492365041" w:history="1">
            <w:r w:rsidR="00753E17" w:rsidRPr="00467721">
              <w:rPr>
                <w:rStyle w:val="Hyperlink"/>
                <w:noProof/>
              </w:rPr>
              <w:t>E.</w:t>
            </w:r>
            <w:r w:rsidR="00753E17">
              <w:rPr>
                <w:rFonts w:asciiTheme="minorHAnsi" w:eastAsiaTheme="minorEastAsia" w:hAnsiTheme="minorHAnsi" w:cstheme="minorBidi"/>
                <w:noProof/>
                <w:szCs w:val="22"/>
              </w:rPr>
              <w:tab/>
            </w:r>
            <w:r w:rsidR="00753E17" w:rsidRPr="00467721">
              <w:rPr>
                <w:rStyle w:val="Hyperlink"/>
                <w:noProof/>
              </w:rPr>
              <w:t>Human Development Cluster</w:t>
            </w:r>
            <w:r w:rsidR="00753E17">
              <w:rPr>
                <w:noProof/>
                <w:webHidden/>
              </w:rPr>
              <w:tab/>
            </w:r>
            <w:r w:rsidR="00753E17">
              <w:rPr>
                <w:noProof/>
                <w:webHidden/>
              </w:rPr>
              <w:fldChar w:fldCharType="begin"/>
            </w:r>
            <w:r w:rsidR="00753E17">
              <w:rPr>
                <w:noProof/>
                <w:webHidden/>
              </w:rPr>
              <w:instrText xml:space="preserve"> PAGEREF _Toc492365041 \h </w:instrText>
            </w:r>
            <w:r w:rsidR="00753E17">
              <w:rPr>
                <w:noProof/>
                <w:webHidden/>
              </w:rPr>
            </w:r>
            <w:r w:rsidR="00753E17">
              <w:rPr>
                <w:noProof/>
                <w:webHidden/>
              </w:rPr>
              <w:fldChar w:fldCharType="separate"/>
            </w:r>
            <w:r w:rsidR="008D1BA7">
              <w:rPr>
                <w:noProof/>
                <w:webHidden/>
              </w:rPr>
              <w:t>13</w:t>
            </w:r>
            <w:r w:rsidR="00753E17">
              <w:rPr>
                <w:noProof/>
                <w:webHidden/>
              </w:rPr>
              <w:fldChar w:fldCharType="end"/>
            </w:r>
          </w:hyperlink>
        </w:p>
        <w:p w14:paraId="048E489F" w14:textId="40E8CFD1" w:rsidR="00753E17" w:rsidRDefault="003F038A">
          <w:pPr>
            <w:pStyle w:val="TOC1"/>
            <w:rPr>
              <w:rFonts w:asciiTheme="minorHAnsi" w:eastAsiaTheme="minorEastAsia" w:hAnsiTheme="minorHAnsi" w:cstheme="minorBidi"/>
              <w:b w:val="0"/>
              <w:noProof/>
              <w:szCs w:val="22"/>
            </w:rPr>
          </w:pPr>
          <w:hyperlink w:anchor="_Toc492365042" w:history="1">
            <w:r w:rsidR="00753E17" w:rsidRPr="00467721">
              <w:rPr>
                <w:rStyle w:val="Hyperlink"/>
                <w:noProof/>
              </w:rPr>
              <w:t>VI.</w:t>
            </w:r>
            <w:r w:rsidR="00753E17">
              <w:rPr>
                <w:rFonts w:asciiTheme="minorHAnsi" w:eastAsiaTheme="minorEastAsia" w:hAnsiTheme="minorHAnsi" w:cstheme="minorBidi"/>
                <w:b w:val="0"/>
                <w:noProof/>
                <w:szCs w:val="22"/>
              </w:rPr>
              <w:tab/>
            </w:r>
            <w:r w:rsidR="00753E17" w:rsidRPr="00467721">
              <w:rPr>
                <w:rStyle w:val="Hyperlink"/>
                <w:noProof/>
              </w:rPr>
              <w:t>CAREC 2030: Institutional framework</w:t>
            </w:r>
            <w:r w:rsidR="00753E17">
              <w:rPr>
                <w:noProof/>
                <w:webHidden/>
              </w:rPr>
              <w:tab/>
            </w:r>
            <w:r w:rsidR="00753E17">
              <w:rPr>
                <w:noProof/>
                <w:webHidden/>
              </w:rPr>
              <w:fldChar w:fldCharType="begin"/>
            </w:r>
            <w:r w:rsidR="00753E17">
              <w:rPr>
                <w:noProof/>
                <w:webHidden/>
              </w:rPr>
              <w:instrText xml:space="preserve"> PAGEREF _Toc492365042 \h </w:instrText>
            </w:r>
            <w:r w:rsidR="00753E17">
              <w:rPr>
                <w:noProof/>
                <w:webHidden/>
              </w:rPr>
            </w:r>
            <w:r w:rsidR="00753E17">
              <w:rPr>
                <w:noProof/>
                <w:webHidden/>
              </w:rPr>
              <w:fldChar w:fldCharType="separate"/>
            </w:r>
            <w:r w:rsidR="008D1BA7">
              <w:rPr>
                <w:noProof/>
                <w:webHidden/>
              </w:rPr>
              <w:t>14</w:t>
            </w:r>
            <w:r w:rsidR="00753E17">
              <w:rPr>
                <w:noProof/>
                <w:webHidden/>
              </w:rPr>
              <w:fldChar w:fldCharType="end"/>
            </w:r>
          </w:hyperlink>
        </w:p>
        <w:p w14:paraId="6184BD8C" w14:textId="05F55173" w:rsidR="00753E17" w:rsidRDefault="003F038A">
          <w:pPr>
            <w:pStyle w:val="TOC1"/>
            <w:rPr>
              <w:rFonts w:asciiTheme="minorHAnsi" w:eastAsiaTheme="minorEastAsia" w:hAnsiTheme="minorHAnsi" w:cstheme="minorBidi"/>
              <w:b w:val="0"/>
              <w:noProof/>
              <w:szCs w:val="22"/>
            </w:rPr>
          </w:pPr>
          <w:hyperlink w:anchor="_Toc492365043" w:history="1">
            <w:r w:rsidR="00753E17" w:rsidRPr="00467721">
              <w:rPr>
                <w:rStyle w:val="Hyperlink"/>
                <w:noProof/>
              </w:rPr>
              <w:t>VII.</w:t>
            </w:r>
            <w:r w:rsidR="00753E17">
              <w:rPr>
                <w:rFonts w:asciiTheme="minorHAnsi" w:eastAsiaTheme="minorEastAsia" w:hAnsiTheme="minorHAnsi" w:cstheme="minorBidi"/>
                <w:b w:val="0"/>
                <w:noProof/>
                <w:szCs w:val="22"/>
              </w:rPr>
              <w:tab/>
            </w:r>
            <w:r w:rsidR="00753E17" w:rsidRPr="00467721">
              <w:rPr>
                <w:rStyle w:val="Hyperlink"/>
                <w:noProof/>
              </w:rPr>
              <w:t>CAREC 2030: Program Results Framework</w:t>
            </w:r>
            <w:r w:rsidR="00753E17">
              <w:rPr>
                <w:noProof/>
                <w:webHidden/>
              </w:rPr>
              <w:tab/>
            </w:r>
            <w:r w:rsidR="00753E17">
              <w:rPr>
                <w:noProof/>
                <w:webHidden/>
              </w:rPr>
              <w:fldChar w:fldCharType="begin"/>
            </w:r>
            <w:r w:rsidR="00753E17">
              <w:rPr>
                <w:noProof/>
                <w:webHidden/>
              </w:rPr>
              <w:instrText xml:space="preserve"> PAGEREF _Toc492365043 \h </w:instrText>
            </w:r>
            <w:r w:rsidR="00753E17">
              <w:rPr>
                <w:noProof/>
                <w:webHidden/>
              </w:rPr>
            </w:r>
            <w:r w:rsidR="00753E17">
              <w:rPr>
                <w:noProof/>
                <w:webHidden/>
              </w:rPr>
              <w:fldChar w:fldCharType="separate"/>
            </w:r>
            <w:r w:rsidR="008D1BA7">
              <w:rPr>
                <w:noProof/>
                <w:webHidden/>
              </w:rPr>
              <w:t>18</w:t>
            </w:r>
            <w:r w:rsidR="00753E17">
              <w:rPr>
                <w:noProof/>
                <w:webHidden/>
              </w:rPr>
              <w:fldChar w:fldCharType="end"/>
            </w:r>
          </w:hyperlink>
        </w:p>
        <w:p w14:paraId="705B0159" w14:textId="539B55A4" w:rsidR="00E31000" w:rsidRDefault="003059C0">
          <w:r>
            <w:rPr>
              <w:rFonts w:ascii="Arial Bold" w:hAnsi="Arial Bold"/>
              <w:b/>
            </w:rPr>
            <w:fldChar w:fldCharType="end"/>
          </w:r>
        </w:p>
      </w:sdtContent>
    </w:sdt>
    <w:p w14:paraId="0C869056" w14:textId="38160DAC" w:rsidR="00E31000" w:rsidRDefault="00E31000" w:rsidP="009742C4">
      <w:pPr>
        <w:pStyle w:val="Heading1"/>
        <w:numPr>
          <w:ilvl w:val="0"/>
          <w:numId w:val="0"/>
        </w:numPr>
        <w:ind w:left="720" w:hanging="720"/>
      </w:pPr>
    </w:p>
    <w:p w14:paraId="396D9571" w14:textId="776F1BD1" w:rsidR="009742C4" w:rsidRDefault="009742C4" w:rsidP="009742C4">
      <w:pPr>
        <w:pStyle w:val="Heading1"/>
        <w:numPr>
          <w:ilvl w:val="0"/>
          <w:numId w:val="0"/>
        </w:numPr>
        <w:ind w:left="720" w:hanging="720"/>
      </w:pPr>
    </w:p>
    <w:p w14:paraId="2A714F37" w14:textId="77777777" w:rsidR="0068645F" w:rsidRDefault="0068645F" w:rsidP="009742C4">
      <w:pPr>
        <w:pStyle w:val="Heading1"/>
        <w:numPr>
          <w:ilvl w:val="0"/>
          <w:numId w:val="0"/>
        </w:numPr>
        <w:ind w:left="720" w:hanging="720"/>
        <w:sectPr w:rsidR="0068645F" w:rsidSect="00FB5E40">
          <w:headerReference w:type="default" r:id="rId12"/>
          <w:pgSz w:w="12240" w:h="15840"/>
          <w:pgMar w:top="1440" w:right="1440" w:bottom="1440" w:left="1440" w:header="720" w:footer="720" w:gutter="0"/>
          <w:pgNumType w:start="1"/>
          <w:cols w:space="720"/>
          <w:titlePg/>
          <w:docGrid w:linePitch="360"/>
        </w:sectPr>
      </w:pPr>
    </w:p>
    <w:p w14:paraId="43E07501" w14:textId="1943FD32" w:rsidR="0068645F" w:rsidRPr="00954E2A" w:rsidRDefault="00DD4EA8" w:rsidP="00954E2A">
      <w:pPr>
        <w:pStyle w:val="Heading1"/>
        <w:numPr>
          <w:ilvl w:val="0"/>
          <w:numId w:val="0"/>
        </w:numPr>
        <w:ind w:left="720" w:hanging="720"/>
        <w:jc w:val="left"/>
        <w:rPr>
          <w:rFonts w:asciiTheme="majorHAnsi" w:hAnsiTheme="majorHAnsi"/>
          <w:color w:val="4F81BD" w:themeColor="accent1"/>
          <w:sz w:val="32"/>
          <w:szCs w:val="32"/>
        </w:rPr>
      </w:pPr>
      <w:bookmarkStart w:id="1" w:name="_Toc492365030"/>
      <w:r w:rsidRPr="00DD4EA8">
        <w:rPr>
          <w:rFonts w:asciiTheme="majorHAnsi" w:hAnsiTheme="majorHAnsi"/>
          <w:b w:val="0"/>
          <w:caps w:val="0"/>
          <w:color w:val="4F81BD" w:themeColor="accent1"/>
          <w:sz w:val="32"/>
          <w:szCs w:val="32"/>
        </w:rPr>
        <w:lastRenderedPageBreak/>
        <w:t>Abbreviations</w:t>
      </w:r>
      <w:bookmarkEnd w:id="1"/>
    </w:p>
    <w:p w14:paraId="14F57DD5" w14:textId="77777777" w:rsidR="0068645F" w:rsidRDefault="0068645F" w:rsidP="0068645F">
      <w:pPr>
        <w:rPr>
          <w:rFonts w:asciiTheme="majorHAnsi" w:hAnsiTheme="majorHAnsi"/>
          <w:color w:val="4F81BD" w:themeColor="accent1"/>
          <w:sz w:val="32"/>
          <w:szCs w:val="3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7465"/>
      </w:tblGrid>
      <w:tr w:rsidR="0068645F" w14:paraId="655B487D" w14:textId="77777777" w:rsidTr="00692DB0">
        <w:tc>
          <w:tcPr>
            <w:tcW w:w="1885" w:type="dxa"/>
          </w:tcPr>
          <w:p w14:paraId="28E91F62" w14:textId="77777777" w:rsidR="0068645F" w:rsidRDefault="0068645F" w:rsidP="00CD27B2">
            <w:pPr>
              <w:rPr>
                <w:rFonts w:cs="Arial"/>
                <w:szCs w:val="22"/>
              </w:rPr>
            </w:pPr>
            <w:r>
              <w:rPr>
                <w:rFonts w:cs="Arial"/>
                <w:szCs w:val="22"/>
              </w:rPr>
              <w:t>ABEC</w:t>
            </w:r>
          </w:p>
        </w:tc>
        <w:tc>
          <w:tcPr>
            <w:tcW w:w="7465" w:type="dxa"/>
          </w:tcPr>
          <w:p w14:paraId="1265C5A0" w14:textId="77777777" w:rsidR="0068645F" w:rsidRPr="00ED35ED" w:rsidRDefault="0068645F" w:rsidP="00CD27B2">
            <w:pPr>
              <w:rPr>
                <w:rFonts w:cs="Arial"/>
                <w:szCs w:val="22"/>
              </w:rPr>
            </w:pPr>
            <w:r>
              <w:rPr>
                <w:rFonts w:cs="Arial"/>
                <w:szCs w:val="22"/>
              </w:rPr>
              <w:t>Almaty-Bishkek Economic Corridor</w:t>
            </w:r>
          </w:p>
        </w:tc>
      </w:tr>
      <w:tr w:rsidR="0068645F" w14:paraId="1E251F73" w14:textId="77777777" w:rsidTr="00692DB0">
        <w:tc>
          <w:tcPr>
            <w:tcW w:w="1885" w:type="dxa"/>
          </w:tcPr>
          <w:p w14:paraId="79F8DA8B" w14:textId="77777777" w:rsidR="0068645F" w:rsidRPr="00ED35ED" w:rsidRDefault="0068645F" w:rsidP="00CD27B2">
            <w:pPr>
              <w:rPr>
                <w:rFonts w:cs="Arial"/>
                <w:szCs w:val="22"/>
              </w:rPr>
            </w:pPr>
            <w:r>
              <w:rPr>
                <w:rFonts w:cs="Arial"/>
                <w:szCs w:val="22"/>
              </w:rPr>
              <w:t>ADB</w:t>
            </w:r>
          </w:p>
        </w:tc>
        <w:tc>
          <w:tcPr>
            <w:tcW w:w="7465" w:type="dxa"/>
          </w:tcPr>
          <w:p w14:paraId="5AE4FF5B" w14:textId="77777777" w:rsidR="0068645F" w:rsidRPr="00ED35ED" w:rsidRDefault="0068645F" w:rsidP="00CD27B2">
            <w:pPr>
              <w:rPr>
                <w:rFonts w:cs="Arial"/>
                <w:color w:val="4F81BD" w:themeColor="accent1"/>
                <w:szCs w:val="22"/>
              </w:rPr>
            </w:pPr>
            <w:r w:rsidRPr="00ED35ED">
              <w:rPr>
                <w:rFonts w:cs="Arial"/>
                <w:szCs w:val="22"/>
              </w:rPr>
              <w:t>Asian Development Bank</w:t>
            </w:r>
          </w:p>
        </w:tc>
      </w:tr>
      <w:tr w:rsidR="0068645F" w14:paraId="6C9AA9E0" w14:textId="77777777" w:rsidTr="00692DB0">
        <w:tc>
          <w:tcPr>
            <w:tcW w:w="1885" w:type="dxa"/>
          </w:tcPr>
          <w:p w14:paraId="11344D01" w14:textId="77777777" w:rsidR="0068645F" w:rsidRDefault="0068645F" w:rsidP="00CD27B2">
            <w:pPr>
              <w:rPr>
                <w:rFonts w:cs="Arial"/>
                <w:szCs w:val="22"/>
              </w:rPr>
            </w:pPr>
            <w:r>
              <w:rPr>
                <w:rFonts w:cs="Arial"/>
                <w:szCs w:val="22"/>
              </w:rPr>
              <w:t>AfDB</w:t>
            </w:r>
          </w:p>
        </w:tc>
        <w:tc>
          <w:tcPr>
            <w:tcW w:w="7465" w:type="dxa"/>
          </w:tcPr>
          <w:p w14:paraId="1E7AEB1E" w14:textId="77777777" w:rsidR="0068645F" w:rsidRPr="00ED35ED" w:rsidRDefault="0068645F" w:rsidP="00CD27B2">
            <w:pPr>
              <w:rPr>
                <w:rFonts w:cs="Arial"/>
                <w:szCs w:val="22"/>
              </w:rPr>
            </w:pPr>
            <w:r>
              <w:rPr>
                <w:rFonts w:cs="Arial"/>
                <w:szCs w:val="22"/>
              </w:rPr>
              <w:t>African Development Bank</w:t>
            </w:r>
          </w:p>
        </w:tc>
      </w:tr>
      <w:tr w:rsidR="002A2EED" w14:paraId="0588DB42" w14:textId="77777777" w:rsidTr="00692DB0">
        <w:tc>
          <w:tcPr>
            <w:tcW w:w="1885" w:type="dxa"/>
          </w:tcPr>
          <w:p w14:paraId="4828F47A" w14:textId="3C2837A6" w:rsidR="002A2EED" w:rsidRDefault="002A2EED" w:rsidP="00CD27B2">
            <w:pPr>
              <w:rPr>
                <w:rFonts w:cs="Arial"/>
                <w:szCs w:val="22"/>
              </w:rPr>
            </w:pPr>
            <w:r>
              <w:rPr>
                <w:rFonts w:cs="Arial"/>
                <w:szCs w:val="22"/>
              </w:rPr>
              <w:t>AIFC</w:t>
            </w:r>
          </w:p>
        </w:tc>
        <w:tc>
          <w:tcPr>
            <w:tcW w:w="7465" w:type="dxa"/>
          </w:tcPr>
          <w:p w14:paraId="6637CB8D" w14:textId="75A2BFD8" w:rsidR="002A2EED" w:rsidRDefault="002A2EED" w:rsidP="00CD27B2">
            <w:pPr>
              <w:rPr>
                <w:rFonts w:cs="Arial"/>
                <w:szCs w:val="22"/>
              </w:rPr>
            </w:pPr>
            <w:r>
              <w:rPr>
                <w:rFonts w:cs="Arial"/>
                <w:szCs w:val="22"/>
              </w:rPr>
              <w:t>Astana International Financial Center</w:t>
            </w:r>
          </w:p>
        </w:tc>
      </w:tr>
      <w:tr w:rsidR="00F332A4" w14:paraId="15F5CD96" w14:textId="77777777" w:rsidTr="00692DB0">
        <w:tc>
          <w:tcPr>
            <w:tcW w:w="1885" w:type="dxa"/>
          </w:tcPr>
          <w:p w14:paraId="076A8A3B" w14:textId="1706C172" w:rsidR="00F332A4" w:rsidRDefault="00F332A4" w:rsidP="00CD27B2">
            <w:pPr>
              <w:rPr>
                <w:rFonts w:cs="Arial"/>
                <w:szCs w:val="22"/>
              </w:rPr>
            </w:pPr>
            <w:r>
              <w:rPr>
                <w:rFonts w:cs="Arial"/>
                <w:szCs w:val="22"/>
              </w:rPr>
              <w:t>AP3F</w:t>
            </w:r>
          </w:p>
        </w:tc>
        <w:tc>
          <w:tcPr>
            <w:tcW w:w="7465" w:type="dxa"/>
          </w:tcPr>
          <w:p w14:paraId="1D45B321" w14:textId="67F67EF0" w:rsidR="00F332A4" w:rsidRDefault="00F332A4" w:rsidP="00CD27B2">
            <w:pPr>
              <w:rPr>
                <w:rFonts w:cs="Arial"/>
                <w:szCs w:val="22"/>
              </w:rPr>
            </w:pPr>
            <w:r w:rsidRPr="00954E2A">
              <w:rPr>
                <w:rFonts w:cs="Arial"/>
                <w:szCs w:val="22"/>
              </w:rPr>
              <w:t>Asia Pacific Public Private Partnership Facility</w:t>
            </w:r>
          </w:p>
        </w:tc>
      </w:tr>
      <w:tr w:rsidR="0068645F" w14:paraId="3F6264A7" w14:textId="77777777" w:rsidTr="00692DB0">
        <w:tc>
          <w:tcPr>
            <w:tcW w:w="1885" w:type="dxa"/>
          </w:tcPr>
          <w:p w14:paraId="0473D743" w14:textId="77777777" w:rsidR="0068645F" w:rsidRDefault="0068645F" w:rsidP="00CD27B2">
            <w:pPr>
              <w:rPr>
                <w:rFonts w:cs="Arial"/>
                <w:szCs w:val="22"/>
              </w:rPr>
            </w:pPr>
            <w:r>
              <w:rPr>
                <w:rFonts w:cs="Arial"/>
                <w:szCs w:val="22"/>
              </w:rPr>
              <w:t>ASEAN</w:t>
            </w:r>
          </w:p>
        </w:tc>
        <w:tc>
          <w:tcPr>
            <w:tcW w:w="7465" w:type="dxa"/>
          </w:tcPr>
          <w:p w14:paraId="6B15D391" w14:textId="77777777" w:rsidR="0068645F" w:rsidRDefault="0068645F" w:rsidP="00CD27B2">
            <w:pPr>
              <w:rPr>
                <w:rFonts w:cs="Arial"/>
                <w:szCs w:val="22"/>
              </w:rPr>
            </w:pPr>
            <w:r>
              <w:rPr>
                <w:rFonts w:cs="Arial"/>
                <w:szCs w:val="22"/>
              </w:rPr>
              <w:t>Association of Southeast Asian Nations</w:t>
            </w:r>
          </w:p>
        </w:tc>
      </w:tr>
      <w:tr w:rsidR="000707B5" w14:paraId="77F5C9ED" w14:textId="77777777" w:rsidTr="00954E2A">
        <w:tc>
          <w:tcPr>
            <w:tcW w:w="1885" w:type="dxa"/>
            <w:shd w:val="clear" w:color="auto" w:fill="auto"/>
          </w:tcPr>
          <w:p w14:paraId="685C427E" w14:textId="0C30C801" w:rsidR="000707B5" w:rsidRDefault="000707B5" w:rsidP="00CD27B2">
            <w:pPr>
              <w:rPr>
                <w:rFonts w:cs="Arial"/>
                <w:szCs w:val="22"/>
              </w:rPr>
            </w:pPr>
            <w:r>
              <w:rPr>
                <w:rFonts w:cs="Arial"/>
                <w:szCs w:val="22"/>
              </w:rPr>
              <w:t>BRI</w:t>
            </w:r>
          </w:p>
        </w:tc>
        <w:tc>
          <w:tcPr>
            <w:tcW w:w="7465" w:type="dxa"/>
            <w:shd w:val="clear" w:color="auto" w:fill="auto"/>
          </w:tcPr>
          <w:p w14:paraId="366FBEC1" w14:textId="6F3E2C3D" w:rsidR="000707B5" w:rsidRDefault="000707B5" w:rsidP="00CD27B2">
            <w:pPr>
              <w:rPr>
                <w:rFonts w:cs="Arial"/>
                <w:szCs w:val="22"/>
              </w:rPr>
            </w:pPr>
            <w:r>
              <w:rPr>
                <w:rFonts w:cs="Arial"/>
                <w:szCs w:val="22"/>
              </w:rPr>
              <w:t>Belt and Road Initiative</w:t>
            </w:r>
          </w:p>
        </w:tc>
      </w:tr>
      <w:tr w:rsidR="0068645F" w14:paraId="220B8480" w14:textId="77777777" w:rsidTr="00692DB0">
        <w:tc>
          <w:tcPr>
            <w:tcW w:w="1885" w:type="dxa"/>
          </w:tcPr>
          <w:p w14:paraId="3CBC21A0" w14:textId="77777777" w:rsidR="0068645F" w:rsidRPr="00ED35ED" w:rsidRDefault="0068645F" w:rsidP="00CD27B2">
            <w:pPr>
              <w:rPr>
                <w:rFonts w:cs="Arial"/>
                <w:szCs w:val="22"/>
              </w:rPr>
            </w:pPr>
            <w:r>
              <w:rPr>
                <w:rFonts w:cs="Arial"/>
                <w:szCs w:val="22"/>
              </w:rPr>
              <w:t>CAREC</w:t>
            </w:r>
          </w:p>
        </w:tc>
        <w:tc>
          <w:tcPr>
            <w:tcW w:w="7465" w:type="dxa"/>
          </w:tcPr>
          <w:p w14:paraId="1862D17E" w14:textId="77777777" w:rsidR="0068645F" w:rsidRPr="00ED35ED" w:rsidRDefault="0068645F" w:rsidP="00CD27B2">
            <w:pPr>
              <w:rPr>
                <w:rFonts w:cs="Arial"/>
                <w:szCs w:val="22"/>
              </w:rPr>
            </w:pPr>
            <w:r>
              <w:rPr>
                <w:rFonts w:cs="Arial"/>
                <w:szCs w:val="22"/>
              </w:rPr>
              <w:t>Central Asia Regional Cooperation Program</w:t>
            </w:r>
          </w:p>
        </w:tc>
      </w:tr>
      <w:tr w:rsidR="0068645F" w14:paraId="70754520" w14:textId="77777777" w:rsidTr="00692DB0">
        <w:tc>
          <w:tcPr>
            <w:tcW w:w="1885" w:type="dxa"/>
          </w:tcPr>
          <w:p w14:paraId="3BFAA205" w14:textId="77777777" w:rsidR="0068645F" w:rsidRDefault="0068645F" w:rsidP="00CD27B2">
            <w:pPr>
              <w:rPr>
                <w:rFonts w:cs="Arial"/>
                <w:szCs w:val="22"/>
              </w:rPr>
            </w:pPr>
            <w:r>
              <w:rPr>
                <w:rFonts w:cs="Arial"/>
                <w:szCs w:val="22"/>
              </w:rPr>
              <w:t>CCC</w:t>
            </w:r>
          </w:p>
        </w:tc>
        <w:tc>
          <w:tcPr>
            <w:tcW w:w="7465" w:type="dxa"/>
          </w:tcPr>
          <w:p w14:paraId="19266173" w14:textId="17535DED" w:rsidR="0068645F" w:rsidRDefault="0068645F" w:rsidP="00CD27B2">
            <w:pPr>
              <w:rPr>
                <w:rFonts w:cs="Arial"/>
                <w:szCs w:val="22"/>
              </w:rPr>
            </w:pPr>
            <w:r>
              <w:rPr>
                <w:rFonts w:cs="Arial"/>
                <w:szCs w:val="22"/>
              </w:rPr>
              <w:t>Customs Coo</w:t>
            </w:r>
            <w:r w:rsidR="00900050">
              <w:rPr>
                <w:rFonts w:cs="Arial"/>
                <w:szCs w:val="22"/>
              </w:rPr>
              <w:t>peration</w:t>
            </w:r>
            <w:r>
              <w:rPr>
                <w:rFonts w:cs="Arial"/>
                <w:szCs w:val="22"/>
              </w:rPr>
              <w:t xml:space="preserve"> Committee</w:t>
            </w:r>
          </w:p>
        </w:tc>
      </w:tr>
      <w:tr w:rsidR="0068645F" w14:paraId="5F9AA3EE" w14:textId="77777777" w:rsidTr="00692DB0">
        <w:tc>
          <w:tcPr>
            <w:tcW w:w="1885" w:type="dxa"/>
          </w:tcPr>
          <w:p w14:paraId="5DE9E059" w14:textId="77777777" w:rsidR="0068645F" w:rsidRDefault="0068645F" w:rsidP="00CD27B2">
            <w:pPr>
              <w:rPr>
                <w:rFonts w:cs="Arial"/>
                <w:szCs w:val="22"/>
              </w:rPr>
            </w:pPr>
            <w:r>
              <w:rPr>
                <w:rFonts w:cs="Arial"/>
                <w:szCs w:val="22"/>
              </w:rPr>
              <w:t>CFCFA</w:t>
            </w:r>
          </w:p>
        </w:tc>
        <w:tc>
          <w:tcPr>
            <w:tcW w:w="7465" w:type="dxa"/>
          </w:tcPr>
          <w:p w14:paraId="70509CC2" w14:textId="77777777" w:rsidR="0068645F" w:rsidRDefault="0068645F" w:rsidP="00CD27B2">
            <w:pPr>
              <w:rPr>
                <w:rFonts w:cs="Arial"/>
                <w:szCs w:val="22"/>
              </w:rPr>
            </w:pPr>
            <w:r>
              <w:rPr>
                <w:rFonts w:cs="Arial"/>
                <w:szCs w:val="22"/>
              </w:rPr>
              <w:t>CAREC Federation of Carrier and Forwarder Associations</w:t>
            </w:r>
          </w:p>
        </w:tc>
      </w:tr>
      <w:tr w:rsidR="0068645F" w14:paraId="2DB5E065" w14:textId="77777777" w:rsidTr="00692DB0">
        <w:tc>
          <w:tcPr>
            <w:tcW w:w="1885" w:type="dxa"/>
          </w:tcPr>
          <w:p w14:paraId="4A8FB934" w14:textId="77777777" w:rsidR="0068645F" w:rsidRPr="00ED35ED" w:rsidRDefault="0068645F" w:rsidP="00CD27B2">
            <w:pPr>
              <w:rPr>
                <w:rFonts w:cs="Arial"/>
                <w:szCs w:val="22"/>
              </w:rPr>
            </w:pPr>
            <w:r>
              <w:rPr>
                <w:rFonts w:cs="Arial"/>
                <w:szCs w:val="22"/>
              </w:rPr>
              <w:t>CI</w:t>
            </w:r>
          </w:p>
        </w:tc>
        <w:tc>
          <w:tcPr>
            <w:tcW w:w="7465" w:type="dxa"/>
          </w:tcPr>
          <w:p w14:paraId="06C0CE45" w14:textId="77777777" w:rsidR="0068645F" w:rsidRPr="00ED35ED" w:rsidRDefault="0068645F" w:rsidP="00CD27B2">
            <w:pPr>
              <w:rPr>
                <w:rFonts w:cs="Arial"/>
                <w:szCs w:val="22"/>
              </w:rPr>
            </w:pPr>
            <w:r>
              <w:rPr>
                <w:rFonts w:cs="Arial"/>
                <w:szCs w:val="22"/>
              </w:rPr>
              <w:t>CAREC Institute</w:t>
            </w:r>
          </w:p>
        </w:tc>
      </w:tr>
      <w:tr w:rsidR="0068645F" w14:paraId="621F95E8" w14:textId="77777777" w:rsidTr="00692DB0">
        <w:tc>
          <w:tcPr>
            <w:tcW w:w="1885" w:type="dxa"/>
          </w:tcPr>
          <w:p w14:paraId="356E466D" w14:textId="77777777" w:rsidR="0068645F" w:rsidRDefault="0068645F" w:rsidP="00CD27B2">
            <w:pPr>
              <w:rPr>
                <w:rFonts w:cs="Arial"/>
                <w:szCs w:val="22"/>
              </w:rPr>
            </w:pPr>
            <w:r>
              <w:rPr>
                <w:rFonts w:cs="Arial"/>
                <w:szCs w:val="22"/>
              </w:rPr>
              <w:t>COP21</w:t>
            </w:r>
          </w:p>
        </w:tc>
        <w:tc>
          <w:tcPr>
            <w:tcW w:w="7465" w:type="dxa"/>
          </w:tcPr>
          <w:p w14:paraId="6290A53A" w14:textId="77777777" w:rsidR="0068645F" w:rsidRDefault="0068645F" w:rsidP="00CD27B2">
            <w:pPr>
              <w:jc w:val="left"/>
              <w:rPr>
                <w:rFonts w:cs="Arial"/>
                <w:szCs w:val="22"/>
              </w:rPr>
            </w:pPr>
            <w:r w:rsidRPr="00D66EE1">
              <w:rPr>
                <w:rFonts w:cs="Arial"/>
                <w:szCs w:val="22"/>
              </w:rPr>
              <w:t>21st Conference of the Parties to the United Nations Framework Convention on Climate Change</w:t>
            </w:r>
          </w:p>
        </w:tc>
      </w:tr>
      <w:tr w:rsidR="0068645F" w14:paraId="5F146582" w14:textId="77777777" w:rsidTr="00692DB0">
        <w:tc>
          <w:tcPr>
            <w:tcW w:w="1885" w:type="dxa"/>
          </w:tcPr>
          <w:p w14:paraId="70C6DE70" w14:textId="77777777" w:rsidR="0068645F" w:rsidRDefault="0068645F" w:rsidP="00CD27B2">
            <w:pPr>
              <w:rPr>
                <w:rFonts w:cs="Arial"/>
                <w:szCs w:val="22"/>
              </w:rPr>
            </w:pPr>
            <w:r>
              <w:rPr>
                <w:rFonts w:cs="Arial"/>
                <w:szCs w:val="22"/>
              </w:rPr>
              <w:t>EBRD</w:t>
            </w:r>
          </w:p>
        </w:tc>
        <w:tc>
          <w:tcPr>
            <w:tcW w:w="7465" w:type="dxa"/>
          </w:tcPr>
          <w:p w14:paraId="185063E1" w14:textId="77777777" w:rsidR="0068645F" w:rsidRPr="00D66EE1" w:rsidRDefault="0068645F" w:rsidP="00CD27B2">
            <w:pPr>
              <w:rPr>
                <w:rFonts w:cs="Arial"/>
                <w:szCs w:val="22"/>
              </w:rPr>
            </w:pPr>
            <w:r>
              <w:rPr>
                <w:rFonts w:cs="Arial"/>
                <w:szCs w:val="22"/>
              </w:rPr>
              <w:t>European Bank for Reconstruction and Development</w:t>
            </w:r>
          </w:p>
        </w:tc>
      </w:tr>
      <w:tr w:rsidR="0068645F" w14:paraId="36C0E799" w14:textId="77777777" w:rsidTr="00692DB0">
        <w:tc>
          <w:tcPr>
            <w:tcW w:w="1885" w:type="dxa"/>
          </w:tcPr>
          <w:p w14:paraId="2C8723F7" w14:textId="77777777" w:rsidR="0068645F" w:rsidRDefault="0068645F" w:rsidP="00CD27B2">
            <w:pPr>
              <w:rPr>
                <w:rFonts w:cs="Arial"/>
                <w:szCs w:val="22"/>
              </w:rPr>
            </w:pPr>
            <w:r>
              <w:rPr>
                <w:rFonts w:cs="Arial"/>
                <w:szCs w:val="22"/>
              </w:rPr>
              <w:t>ECO</w:t>
            </w:r>
          </w:p>
        </w:tc>
        <w:tc>
          <w:tcPr>
            <w:tcW w:w="7465" w:type="dxa"/>
          </w:tcPr>
          <w:p w14:paraId="577B783F" w14:textId="77777777" w:rsidR="0068645F" w:rsidRDefault="0068645F" w:rsidP="00CD27B2">
            <w:pPr>
              <w:rPr>
                <w:rFonts w:cs="Arial"/>
                <w:szCs w:val="22"/>
              </w:rPr>
            </w:pPr>
            <w:r>
              <w:rPr>
                <w:rFonts w:cs="Arial"/>
                <w:szCs w:val="22"/>
              </w:rPr>
              <w:t>Economic Cooperation Organization</w:t>
            </w:r>
          </w:p>
        </w:tc>
      </w:tr>
      <w:tr w:rsidR="0068645F" w14:paraId="06C1566B" w14:textId="77777777" w:rsidTr="00692DB0">
        <w:tc>
          <w:tcPr>
            <w:tcW w:w="1885" w:type="dxa"/>
          </w:tcPr>
          <w:p w14:paraId="2181A2D7" w14:textId="77777777" w:rsidR="0068645F" w:rsidRDefault="0068645F" w:rsidP="00CD27B2">
            <w:pPr>
              <w:rPr>
                <w:rFonts w:cs="Arial"/>
                <w:szCs w:val="22"/>
              </w:rPr>
            </w:pPr>
            <w:r>
              <w:rPr>
                <w:rFonts w:cs="Arial"/>
                <w:szCs w:val="22"/>
              </w:rPr>
              <w:t>EEU</w:t>
            </w:r>
          </w:p>
        </w:tc>
        <w:tc>
          <w:tcPr>
            <w:tcW w:w="7465" w:type="dxa"/>
          </w:tcPr>
          <w:p w14:paraId="0550C5CF" w14:textId="77777777" w:rsidR="0068645F" w:rsidRDefault="0068645F" w:rsidP="00CD27B2">
            <w:pPr>
              <w:rPr>
                <w:rFonts w:cs="Arial"/>
                <w:szCs w:val="22"/>
              </w:rPr>
            </w:pPr>
            <w:r>
              <w:rPr>
                <w:rFonts w:cs="Arial"/>
                <w:szCs w:val="22"/>
              </w:rPr>
              <w:t>Eurasian Economic Union</w:t>
            </w:r>
          </w:p>
        </w:tc>
      </w:tr>
      <w:tr w:rsidR="0068645F" w14:paraId="7FC71672" w14:textId="77777777" w:rsidTr="00692DB0">
        <w:tc>
          <w:tcPr>
            <w:tcW w:w="1885" w:type="dxa"/>
          </w:tcPr>
          <w:p w14:paraId="421CED89" w14:textId="77777777" w:rsidR="0068645F" w:rsidRDefault="0068645F" w:rsidP="00CD27B2">
            <w:pPr>
              <w:rPr>
                <w:rFonts w:cs="Arial"/>
                <w:szCs w:val="22"/>
              </w:rPr>
            </w:pPr>
            <w:r>
              <w:rPr>
                <w:rFonts w:cs="Arial"/>
                <w:szCs w:val="22"/>
              </w:rPr>
              <w:t>EIB</w:t>
            </w:r>
          </w:p>
        </w:tc>
        <w:tc>
          <w:tcPr>
            <w:tcW w:w="7465" w:type="dxa"/>
          </w:tcPr>
          <w:p w14:paraId="6AD1701E" w14:textId="77777777" w:rsidR="0068645F" w:rsidRDefault="0068645F" w:rsidP="00CD27B2">
            <w:pPr>
              <w:rPr>
                <w:rFonts w:cs="Arial"/>
                <w:szCs w:val="22"/>
              </w:rPr>
            </w:pPr>
            <w:r>
              <w:rPr>
                <w:rFonts w:cs="Arial"/>
                <w:szCs w:val="22"/>
              </w:rPr>
              <w:t>European Investment Bank</w:t>
            </w:r>
          </w:p>
        </w:tc>
      </w:tr>
      <w:tr w:rsidR="0068645F" w14:paraId="1BC8180D" w14:textId="77777777" w:rsidTr="00692DB0">
        <w:tc>
          <w:tcPr>
            <w:tcW w:w="1885" w:type="dxa"/>
          </w:tcPr>
          <w:p w14:paraId="13B514D1" w14:textId="77777777" w:rsidR="0068645F" w:rsidRDefault="0068645F" w:rsidP="00CD27B2">
            <w:pPr>
              <w:rPr>
                <w:rFonts w:cs="Arial"/>
                <w:szCs w:val="22"/>
              </w:rPr>
            </w:pPr>
            <w:r>
              <w:rPr>
                <w:rFonts w:cs="Arial"/>
                <w:szCs w:val="22"/>
              </w:rPr>
              <w:t>ESCC</w:t>
            </w:r>
          </w:p>
        </w:tc>
        <w:tc>
          <w:tcPr>
            <w:tcW w:w="7465" w:type="dxa"/>
          </w:tcPr>
          <w:p w14:paraId="24EC6414" w14:textId="77777777" w:rsidR="0068645F" w:rsidRDefault="0068645F" w:rsidP="00CD27B2">
            <w:pPr>
              <w:rPr>
                <w:rFonts w:cs="Arial"/>
                <w:szCs w:val="22"/>
              </w:rPr>
            </w:pPr>
            <w:r>
              <w:rPr>
                <w:rFonts w:cs="Arial"/>
                <w:szCs w:val="22"/>
              </w:rPr>
              <w:t>Energy Sector Coordinating Committee</w:t>
            </w:r>
          </w:p>
        </w:tc>
      </w:tr>
      <w:tr w:rsidR="0068645F" w14:paraId="16D02C27" w14:textId="77777777" w:rsidTr="00692DB0">
        <w:tc>
          <w:tcPr>
            <w:tcW w:w="1885" w:type="dxa"/>
          </w:tcPr>
          <w:p w14:paraId="664F7AD2" w14:textId="77777777" w:rsidR="0068645F" w:rsidRDefault="0068645F" w:rsidP="00CD27B2">
            <w:pPr>
              <w:rPr>
                <w:rFonts w:cs="Arial"/>
                <w:szCs w:val="22"/>
              </w:rPr>
            </w:pPr>
            <w:r>
              <w:rPr>
                <w:rFonts w:cs="Arial"/>
                <w:szCs w:val="22"/>
              </w:rPr>
              <w:t>ICT</w:t>
            </w:r>
          </w:p>
        </w:tc>
        <w:tc>
          <w:tcPr>
            <w:tcW w:w="7465" w:type="dxa"/>
          </w:tcPr>
          <w:p w14:paraId="1227AACD" w14:textId="77777777" w:rsidR="0068645F" w:rsidRPr="00D66EE1" w:rsidRDefault="0068645F" w:rsidP="00CD27B2">
            <w:pPr>
              <w:rPr>
                <w:rFonts w:cs="Arial"/>
                <w:szCs w:val="22"/>
              </w:rPr>
            </w:pPr>
            <w:r>
              <w:rPr>
                <w:rFonts w:cs="Arial"/>
                <w:szCs w:val="22"/>
              </w:rPr>
              <w:t>Information and Communication Technologies</w:t>
            </w:r>
          </w:p>
        </w:tc>
      </w:tr>
      <w:tr w:rsidR="0068645F" w14:paraId="6045747A" w14:textId="77777777" w:rsidTr="00692DB0">
        <w:tc>
          <w:tcPr>
            <w:tcW w:w="1885" w:type="dxa"/>
          </w:tcPr>
          <w:p w14:paraId="4B3A980D" w14:textId="77777777" w:rsidR="0068645F" w:rsidRDefault="0068645F" w:rsidP="00CD27B2">
            <w:pPr>
              <w:rPr>
                <w:rFonts w:cs="Arial"/>
                <w:szCs w:val="22"/>
              </w:rPr>
            </w:pPr>
            <w:r>
              <w:rPr>
                <w:rFonts w:cs="Arial"/>
                <w:szCs w:val="22"/>
              </w:rPr>
              <w:t>IDB</w:t>
            </w:r>
          </w:p>
        </w:tc>
        <w:tc>
          <w:tcPr>
            <w:tcW w:w="7465" w:type="dxa"/>
          </w:tcPr>
          <w:p w14:paraId="21E81A4B" w14:textId="77777777" w:rsidR="0068645F" w:rsidRDefault="0068645F" w:rsidP="00CD27B2">
            <w:pPr>
              <w:rPr>
                <w:rFonts w:cs="Arial"/>
                <w:szCs w:val="22"/>
              </w:rPr>
            </w:pPr>
            <w:r>
              <w:rPr>
                <w:rFonts w:cs="Arial"/>
                <w:szCs w:val="22"/>
              </w:rPr>
              <w:t>Inter-American Development Bank</w:t>
            </w:r>
          </w:p>
        </w:tc>
      </w:tr>
      <w:tr w:rsidR="0068645F" w14:paraId="04C9F146" w14:textId="77777777" w:rsidTr="00CD27B2">
        <w:trPr>
          <w:trHeight w:val="261"/>
        </w:trPr>
        <w:tc>
          <w:tcPr>
            <w:tcW w:w="1885" w:type="dxa"/>
          </w:tcPr>
          <w:p w14:paraId="6392663A" w14:textId="77777777" w:rsidR="0068645F" w:rsidRDefault="0068645F" w:rsidP="00CD27B2">
            <w:pPr>
              <w:rPr>
                <w:rFonts w:cs="Arial"/>
                <w:szCs w:val="22"/>
              </w:rPr>
            </w:pPr>
            <w:r>
              <w:rPr>
                <w:rFonts w:cs="Arial"/>
                <w:szCs w:val="22"/>
              </w:rPr>
              <w:t>IMF</w:t>
            </w:r>
          </w:p>
        </w:tc>
        <w:tc>
          <w:tcPr>
            <w:tcW w:w="7465" w:type="dxa"/>
          </w:tcPr>
          <w:p w14:paraId="0268AD38" w14:textId="77777777" w:rsidR="0068645F" w:rsidRDefault="0068645F" w:rsidP="00CD27B2">
            <w:pPr>
              <w:rPr>
                <w:rFonts w:cs="Arial"/>
                <w:szCs w:val="22"/>
              </w:rPr>
            </w:pPr>
            <w:r>
              <w:rPr>
                <w:rFonts w:cs="Arial"/>
                <w:szCs w:val="22"/>
              </w:rPr>
              <w:t>International Monetary Fund</w:t>
            </w:r>
          </w:p>
        </w:tc>
      </w:tr>
      <w:tr w:rsidR="0068645F" w14:paraId="1E94FD35" w14:textId="77777777" w:rsidTr="00692DB0">
        <w:tc>
          <w:tcPr>
            <w:tcW w:w="1885" w:type="dxa"/>
          </w:tcPr>
          <w:p w14:paraId="5239B930" w14:textId="77777777" w:rsidR="0068645F" w:rsidRDefault="0068645F" w:rsidP="00CD27B2">
            <w:pPr>
              <w:rPr>
                <w:rFonts w:cs="Arial"/>
                <w:szCs w:val="22"/>
              </w:rPr>
            </w:pPr>
            <w:r>
              <w:rPr>
                <w:rFonts w:cs="Arial"/>
                <w:szCs w:val="22"/>
              </w:rPr>
              <w:t>MC</w:t>
            </w:r>
          </w:p>
        </w:tc>
        <w:tc>
          <w:tcPr>
            <w:tcW w:w="7465" w:type="dxa"/>
          </w:tcPr>
          <w:p w14:paraId="0B823E19" w14:textId="77777777" w:rsidR="0068645F" w:rsidRDefault="0068645F" w:rsidP="00CD27B2">
            <w:pPr>
              <w:rPr>
                <w:rFonts w:cs="Arial"/>
                <w:szCs w:val="22"/>
              </w:rPr>
            </w:pPr>
            <w:r>
              <w:rPr>
                <w:rFonts w:cs="Arial"/>
                <w:szCs w:val="22"/>
              </w:rPr>
              <w:t>Ministerial Conference</w:t>
            </w:r>
          </w:p>
        </w:tc>
      </w:tr>
      <w:tr w:rsidR="0068645F" w14:paraId="2F9E3AF7" w14:textId="77777777" w:rsidTr="00692DB0">
        <w:tc>
          <w:tcPr>
            <w:tcW w:w="1885" w:type="dxa"/>
          </w:tcPr>
          <w:p w14:paraId="54C28F9A" w14:textId="77777777" w:rsidR="0068645F" w:rsidRPr="00ED35ED" w:rsidRDefault="0068645F" w:rsidP="00CD27B2">
            <w:pPr>
              <w:rPr>
                <w:rFonts w:cs="Arial"/>
                <w:szCs w:val="22"/>
              </w:rPr>
            </w:pPr>
            <w:r>
              <w:rPr>
                <w:rFonts w:cs="Arial"/>
                <w:szCs w:val="22"/>
              </w:rPr>
              <w:t>MTR</w:t>
            </w:r>
          </w:p>
        </w:tc>
        <w:tc>
          <w:tcPr>
            <w:tcW w:w="7465" w:type="dxa"/>
          </w:tcPr>
          <w:p w14:paraId="470BED5F" w14:textId="77777777" w:rsidR="0068645F" w:rsidRPr="00ED35ED" w:rsidRDefault="0068645F" w:rsidP="00CD27B2">
            <w:pPr>
              <w:rPr>
                <w:rFonts w:cs="Arial"/>
                <w:szCs w:val="22"/>
              </w:rPr>
            </w:pPr>
            <w:r>
              <w:rPr>
                <w:rFonts w:cs="Arial"/>
                <w:szCs w:val="22"/>
              </w:rPr>
              <w:t>Mid-Term Review</w:t>
            </w:r>
          </w:p>
        </w:tc>
      </w:tr>
      <w:tr w:rsidR="0068645F" w14:paraId="17A507CA" w14:textId="77777777" w:rsidTr="00692DB0">
        <w:tc>
          <w:tcPr>
            <w:tcW w:w="1885" w:type="dxa"/>
          </w:tcPr>
          <w:p w14:paraId="6448ED52" w14:textId="77777777" w:rsidR="0068645F" w:rsidRDefault="0068645F" w:rsidP="00CD27B2">
            <w:pPr>
              <w:rPr>
                <w:rFonts w:cs="Arial"/>
                <w:szCs w:val="22"/>
              </w:rPr>
            </w:pPr>
            <w:r>
              <w:rPr>
                <w:rFonts w:cs="Arial"/>
                <w:szCs w:val="22"/>
              </w:rPr>
              <w:t>NFP</w:t>
            </w:r>
          </w:p>
        </w:tc>
        <w:tc>
          <w:tcPr>
            <w:tcW w:w="7465" w:type="dxa"/>
          </w:tcPr>
          <w:p w14:paraId="5CC54997" w14:textId="77777777" w:rsidR="0068645F" w:rsidRDefault="0068645F" w:rsidP="00CD27B2">
            <w:pPr>
              <w:rPr>
                <w:rFonts w:cs="Arial"/>
                <w:szCs w:val="22"/>
              </w:rPr>
            </w:pPr>
            <w:r>
              <w:rPr>
                <w:rFonts w:cs="Arial"/>
                <w:szCs w:val="22"/>
              </w:rPr>
              <w:t>National Focal Point</w:t>
            </w:r>
          </w:p>
        </w:tc>
      </w:tr>
      <w:tr w:rsidR="0068645F" w14:paraId="26EBB150" w14:textId="77777777" w:rsidTr="00692DB0">
        <w:tc>
          <w:tcPr>
            <w:tcW w:w="1885" w:type="dxa"/>
          </w:tcPr>
          <w:p w14:paraId="1C0488DF" w14:textId="77777777" w:rsidR="0068645F" w:rsidRPr="00ED35ED" w:rsidRDefault="0068645F" w:rsidP="00CD27B2">
            <w:pPr>
              <w:rPr>
                <w:rFonts w:cs="Arial"/>
                <w:szCs w:val="22"/>
              </w:rPr>
            </w:pPr>
            <w:r>
              <w:rPr>
                <w:rFonts w:cs="Arial"/>
                <w:szCs w:val="22"/>
              </w:rPr>
              <w:t>PPP</w:t>
            </w:r>
          </w:p>
        </w:tc>
        <w:tc>
          <w:tcPr>
            <w:tcW w:w="7465" w:type="dxa"/>
          </w:tcPr>
          <w:p w14:paraId="75039EB0" w14:textId="77777777" w:rsidR="0068645F" w:rsidRPr="00ED35ED" w:rsidRDefault="0068645F" w:rsidP="00CD27B2">
            <w:pPr>
              <w:rPr>
                <w:rFonts w:cs="Arial"/>
                <w:szCs w:val="22"/>
              </w:rPr>
            </w:pPr>
            <w:r>
              <w:rPr>
                <w:rFonts w:cs="Arial"/>
                <w:szCs w:val="22"/>
              </w:rPr>
              <w:t>Public Private Partnership</w:t>
            </w:r>
          </w:p>
        </w:tc>
      </w:tr>
      <w:tr w:rsidR="0068645F" w14:paraId="4A6839BA" w14:textId="77777777" w:rsidTr="00692DB0">
        <w:tc>
          <w:tcPr>
            <w:tcW w:w="1885" w:type="dxa"/>
          </w:tcPr>
          <w:p w14:paraId="4AABFDB6" w14:textId="77777777" w:rsidR="0068645F" w:rsidRDefault="0068645F" w:rsidP="00CD27B2">
            <w:pPr>
              <w:rPr>
                <w:rFonts w:cs="Arial"/>
                <w:szCs w:val="22"/>
              </w:rPr>
            </w:pPr>
            <w:r>
              <w:rPr>
                <w:rFonts w:cs="Arial"/>
                <w:szCs w:val="22"/>
              </w:rPr>
              <w:t>RCEP</w:t>
            </w:r>
          </w:p>
        </w:tc>
        <w:tc>
          <w:tcPr>
            <w:tcW w:w="7465" w:type="dxa"/>
          </w:tcPr>
          <w:p w14:paraId="433103B6" w14:textId="77777777" w:rsidR="0068645F" w:rsidRDefault="0068645F" w:rsidP="00CD27B2">
            <w:pPr>
              <w:rPr>
                <w:rFonts w:cs="Arial"/>
                <w:szCs w:val="22"/>
              </w:rPr>
            </w:pPr>
            <w:r>
              <w:rPr>
                <w:rFonts w:cs="Arial"/>
                <w:szCs w:val="22"/>
              </w:rPr>
              <w:t xml:space="preserve">Regional Comprehensive Economic Partnership </w:t>
            </w:r>
          </w:p>
        </w:tc>
      </w:tr>
      <w:tr w:rsidR="0068645F" w14:paraId="771C4DE2" w14:textId="77777777" w:rsidTr="00692DB0">
        <w:tc>
          <w:tcPr>
            <w:tcW w:w="1885" w:type="dxa"/>
          </w:tcPr>
          <w:p w14:paraId="1B7B81E5" w14:textId="77777777" w:rsidR="0068645F" w:rsidRDefault="0068645F" w:rsidP="00CD27B2">
            <w:pPr>
              <w:rPr>
                <w:rFonts w:cs="Arial"/>
                <w:szCs w:val="22"/>
              </w:rPr>
            </w:pPr>
            <w:r>
              <w:rPr>
                <w:rFonts w:cs="Arial"/>
                <w:szCs w:val="22"/>
              </w:rPr>
              <w:t>SCC</w:t>
            </w:r>
          </w:p>
        </w:tc>
        <w:tc>
          <w:tcPr>
            <w:tcW w:w="7465" w:type="dxa"/>
          </w:tcPr>
          <w:p w14:paraId="6C32E230" w14:textId="77777777" w:rsidR="0068645F" w:rsidRDefault="0068645F" w:rsidP="00CD27B2">
            <w:pPr>
              <w:rPr>
                <w:rFonts w:cs="Arial"/>
                <w:szCs w:val="22"/>
              </w:rPr>
            </w:pPr>
            <w:r>
              <w:rPr>
                <w:rFonts w:cs="Arial"/>
                <w:szCs w:val="22"/>
              </w:rPr>
              <w:t>Sector Coordinating Committee</w:t>
            </w:r>
          </w:p>
        </w:tc>
      </w:tr>
      <w:tr w:rsidR="0068645F" w14:paraId="1E3985A6" w14:textId="77777777" w:rsidTr="00692DB0">
        <w:tc>
          <w:tcPr>
            <w:tcW w:w="1885" w:type="dxa"/>
          </w:tcPr>
          <w:p w14:paraId="13E4E073" w14:textId="77777777" w:rsidR="0068645F" w:rsidRDefault="0068645F" w:rsidP="00CD27B2">
            <w:pPr>
              <w:rPr>
                <w:rFonts w:cs="Arial"/>
                <w:szCs w:val="22"/>
              </w:rPr>
            </w:pPr>
            <w:r>
              <w:rPr>
                <w:rFonts w:cs="Arial"/>
                <w:szCs w:val="22"/>
              </w:rPr>
              <w:t>SCO</w:t>
            </w:r>
          </w:p>
        </w:tc>
        <w:tc>
          <w:tcPr>
            <w:tcW w:w="7465" w:type="dxa"/>
          </w:tcPr>
          <w:p w14:paraId="4E834D4E" w14:textId="77777777" w:rsidR="0068645F" w:rsidRDefault="0068645F" w:rsidP="00CD27B2">
            <w:pPr>
              <w:rPr>
                <w:rFonts w:cs="Arial"/>
                <w:szCs w:val="22"/>
              </w:rPr>
            </w:pPr>
            <w:r>
              <w:rPr>
                <w:rFonts w:cs="Arial"/>
                <w:szCs w:val="22"/>
              </w:rPr>
              <w:t>Shanghai Cooperation Organization</w:t>
            </w:r>
          </w:p>
        </w:tc>
      </w:tr>
      <w:tr w:rsidR="0068645F" w14:paraId="02B54A2D" w14:textId="77777777" w:rsidTr="00692DB0">
        <w:tc>
          <w:tcPr>
            <w:tcW w:w="1885" w:type="dxa"/>
          </w:tcPr>
          <w:p w14:paraId="1FC902C1" w14:textId="77777777" w:rsidR="0068645F" w:rsidRPr="00ED35ED" w:rsidRDefault="0068645F" w:rsidP="00CD27B2">
            <w:pPr>
              <w:rPr>
                <w:rFonts w:cs="Arial"/>
                <w:szCs w:val="22"/>
              </w:rPr>
            </w:pPr>
            <w:r>
              <w:rPr>
                <w:rFonts w:cs="Arial"/>
                <w:szCs w:val="22"/>
              </w:rPr>
              <w:t>SDGs</w:t>
            </w:r>
          </w:p>
        </w:tc>
        <w:tc>
          <w:tcPr>
            <w:tcW w:w="7465" w:type="dxa"/>
          </w:tcPr>
          <w:p w14:paraId="7D7B6A98" w14:textId="77777777" w:rsidR="0068645F" w:rsidRPr="00ED35ED" w:rsidRDefault="0068645F" w:rsidP="00CD27B2">
            <w:pPr>
              <w:rPr>
                <w:rFonts w:cs="Arial"/>
                <w:szCs w:val="22"/>
              </w:rPr>
            </w:pPr>
            <w:r>
              <w:rPr>
                <w:rFonts w:cs="Arial"/>
                <w:szCs w:val="22"/>
              </w:rPr>
              <w:t>Sustainable Development Goals</w:t>
            </w:r>
          </w:p>
        </w:tc>
      </w:tr>
      <w:tr w:rsidR="0068645F" w14:paraId="2859ADB5" w14:textId="77777777" w:rsidTr="00692DB0">
        <w:tc>
          <w:tcPr>
            <w:tcW w:w="1885" w:type="dxa"/>
          </w:tcPr>
          <w:p w14:paraId="7FEB44AF" w14:textId="77777777" w:rsidR="0068645F" w:rsidRDefault="0068645F" w:rsidP="00CD27B2">
            <w:pPr>
              <w:rPr>
                <w:rFonts w:cs="Arial"/>
                <w:szCs w:val="22"/>
              </w:rPr>
            </w:pPr>
            <w:r>
              <w:rPr>
                <w:rFonts w:cs="Arial"/>
                <w:szCs w:val="22"/>
              </w:rPr>
              <w:t>SMEs</w:t>
            </w:r>
          </w:p>
        </w:tc>
        <w:tc>
          <w:tcPr>
            <w:tcW w:w="7465" w:type="dxa"/>
          </w:tcPr>
          <w:p w14:paraId="7FB6F172" w14:textId="77777777" w:rsidR="0068645F" w:rsidRDefault="0068645F" w:rsidP="00CD27B2">
            <w:pPr>
              <w:rPr>
                <w:rFonts w:cs="Arial"/>
                <w:szCs w:val="22"/>
              </w:rPr>
            </w:pPr>
            <w:r>
              <w:rPr>
                <w:rFonts w:cs="Arial"/>
                <w:szCs w:val="22"/>
              </w:rPr>
              <w:t>Small and Medium-Sized Enterprises</w:t>
            </w:r>
          </w:p>
        </w:tc>
      </w:tr>
      <w:tr w:rsidR="0068645F" w14:paraId="6D97A095" w14:textId="77777777" w:rsidTr="00CD27B2">
        <w:trPr>
          <w:trHeight w:val="243"/>
        </w:trPr>
        <w:tc>
          <w:tcPr>
            <w:tcW w:w="1885" w:type="dxa"/>
          </w:tcPr>
          <w:p w14:paraId="1369C602" w14:textId="77777777" w:rsidR="0068645F" w:rsidRDefault="0068645F" w:rsidP="00CD27B2">
            <w:pPr>
              <w:rPr>
                <w:rFonts w:cs="Arial"/>
                <w:szCs w:val="22"/>
              </w:rPr>
            </w:pPr>
            <w:r>
              <w:rPr>
                <w:rFonts w:cs="Arial"/>
                <w:szCs w:val="22"/>
              </w:rPr>
              <w:t>SOM</w:t>
            </w:r>
          </w:p>
        </w:tc>
        <w:tc>
          <w:tcPr>
            <w:tcW w:w="7465" w:type="dxa"/>
          </w:tcPr>
          <w:p w14:paraId="5BDDF89E" w14:textId="77777777" w:rsidR="0068645F" w:rsidRDefault="0068645F" w:rsidP="00CD27B2">
            <w:pPr>
              <w:rPr>
                <w:rFonts w:cs="Arial"/>
                <w:szCs w:val="22"/>
              </w:rPr>
            </w:pPr>
            <w:r>
              <w:rPr>
                <w:rFonts w:cs="Arial"/>
                <w:szCs w:val="22"/>
              </w:rPr>
              <w:t>Senior Officials’ Meeting</w:t>
            </w:r>
          </w:p>
        </w:tc>
      </w:tr>
      <w:tr w:rsidR="0068645F" w14:paraId="452FA384" w14:textId="77777777" w:rsidTr="00692DB0">
        <w:tc>
          <w:tcPr>
            <w:tcW w:w="1885" w:type="dxa"/>
          </w:tcPr>
          <w:p w14:paraId="6CF87680" w14:textId="77777777" w:rsidR="0068645F" w:rsidRPr="00ED35ED" w:rsidRDefault="0068645F" w:rsidP="00CD27B2">
            <w:pPr>
              <w:rPr>
                <w:rFonts w:cs="Arial"/>
                <w:szCs w:val="22"/>
              </w:rPr>
            </w:pPr>
            <w:r>
              <w:rPr>
                <w:rFonts w:cs="Arial"/>
                <w:szCs w:val="22"/>
              </w:rPr>
              <w:t>SPS</w:t>
            </w:r>
          </w:p>
        </w:tc>
        <w:tc>
          <w:tcPr>
            <w:tcW w:w="7465" w:type="dxa"/>
          </w:tcPr>
          <w:p w14:paraId="12E70ECE" w14:textId="77777777" w:rsidR="0068645F" w:rsidRPr="00ED35ED" w:rsidRDefault="0068645F" w:rsidP="00CD27B2">
            <w:pPr>
              <w:rPr>
                <w:rFonts w:cs="Arial"/>
                <w:szCs w:val="22"/>
              </w:rPr>
            </w:pPr>
            <w:r>
              <w:rPr>
                <w:rFonts w:cs="Arial"/>
                <w:szCs w:val="22"/>
              </w:rPr>
              <w:t xml:space="preserve">Sanitary and Phytosanitary </w:t>
            </w:r>
          </w:p>
        </w:tc>
      </w:tr>
      <w:tr w:rsidR="0068645F" w14:paraId="1275F830" w14:textId="77777777" w:rsidTr="00692DB0">
        <w:tc>
          <w:tcPr>
            <w:tcW w:w="1885" w:type="dxa"/>
          </w:tcPr>
          <w:p w14:paraId="4FA0DF03" w14:textId="77777777" w:rsidR="0068645F" w:rsidRDefault="0068645F" w:rsidP="00CD27B2">
            <w:pPr>
              <w:rPr>
                <w:rFonts w:cs="Arial"/>
                <w:szCs w:val="22"/>
              </w:rPr>
            </w:pPr>
            <w:r>
              <w:rPr>
                <w:rFonts w:cs="Arial"/>
                <w:szCs w:val="22"/>
              </w:rPr>
              <w:t>TAP</w:t>
            </w:r>
          </w:p>
        </w:tc>
        <w:tc>
          <w:tcPr>
            <w:tcW w:w="7465" w:type="dxa"/>
          </w:tcPr>
          <w:p w14:paraId="69984AAF" w14:textId="77777777" w:rsidR="0068645F" w:rsidRDefault="0068645F" w:rsidP="00CD27B2">
            <w:pPr>
              <w:rPr>
                <w:rFonts w:cs="Arial"/>
                <w:szCs w:val="22"/>
              </w:rPr>
            </w:pPr>
            <w:r>
              <w:rPr>
                <w:rFonts w:cs="Arial"/>
                <w:szCs w:val="22"/>
              </w:rPr>
              <w:t>Turkmenistan–Afghanistan–Pakistan</w:t>
            </w:r>
          </w:p>
        </w:tc>
      </w:tr>
      <w:tr w:rsidR="0068645F" w14:paraId="129B6E2D" w14:textId="77777777" w:rsidTr="00692DB0">
        <w:tc>
          <w:tcPr>
            <w:tcW w:w="1885" w:type="dxa"/>
          </w:tcPr>
          <w:p w14:paraId="52BF1065" w14:textId="77777777" w:rsidR="0068645F" w:rsidRDefault="0068645F" w:rsidP="00CD27B2">
            <w:pPr>
              <w:rPr>
                <w:rFonts w:cs="Arial"/>
                <w:szCs w:val="22"/>
              </w:rPr>
            </w:pPr>
            <w:r>
              <w:rPr>
                <w:rFonts w:cs="Arial"/>
                <w:szCs w:val="22"/>
              </w:rPr>
              <w:t>TAPI</w:t>
            </w:r>
          </w:p>
        </w:tc>
        <w:tc>
          <w:tcPr>
            <w:tcW w:w="7465" w:type="dxa"/>
          </w:tcPr>
          <w:p w14:paraId="06E4CD0F" w14:textId="77777777" w:rsidR="0068645F" w:rsidRDefault="0068645F" w:rsidP="00CD27B2">
            <w:pPr>
              <w:rPr>
                <w:rFonts w:cs="Arial"/>
                <w:szCs w:val="22"/>
              </w:rPr>
            </w:pPr>
            <w:r>
              <w:rPr>
                <w:rFonts w:cs="Arial"/>
                <w:szCs w:val="22"/>
              </w:rPr>
              <w:t>Turkmenistan–Afghanistan–Pakistan–India</w:t>
            </w:r>
          </w:p>
        </w:tc>
      </w:tr>
      <w:tr w:rsidR="0068645F" w14:paraId="12CFE564" w14:textId="77777777" w:rsidTr="00692DB0">
        <w:tc>
          <w:tcPr>
            <w:tcW w:w="1885" w:type="dxa"/>
          </w:tcPr>
          <w:p w14:paraId="6FDE70E3" w14:textId="77777777" w:rsidR="0068645F" w:rsidRDefault="0068645F" w:rsidP="00CD27B2">
            <w:pPr>
              <w:rPr>
                <w:rFonts w:cs="Arial"/>
                <w:szCs w:val="22"/>
              </w:rPr>
            </w:pPr>
            <w:r>
              <w:rPr>
                <w:rFonts w:cs="Arial"/>
                <w:szCs w:val="22"/>
              </w:rPr>
              <w:t>TBT</w:t>
            </w:r>
          </w:p>
        </w:tc>
        <w:tc>
          <w:tcPr>
            <w:tcW w:w="7465" w:type="dxa"/>
          </w:tcPr>
          <w:p w14:paraId="439DABAD" w14:textId="77777777" w:rsidR="0068645F" w:rsidRDefault="0068645F" w:rsidP="00CD27B2">
            <w:pPr>
              <w:rPr>
                <w:rFonts w:cs="Arial"/>
                <w:szCs w:val="22"/>
              </w:rPr>
            </w:pPr>
            <w:r>
              <w:rPr>
                <w:rFonts w:cs="Arial"/>
                <w:szCs w:val="22"/>
              </w:rPr>
              <w:t>Technical Barriers to Trade</w:t>
            </w:r>
          </w:p>
        </w:tc>
      </w:tr>
      <w:tr w:rsidR="0068645F" w14:paraId="228CF73B" w14:textId="77777777" w:rsidTr="00692DB0">
        <w:tc>
          <w:tcPr>
            <w:tcW w:w="1885" w:type="dxa"/>
          </w:tcPr>
          <w:p w14:paraId="4C9FE320" w14:textId="77777777" w:rsidR="0068645F" w:rsidRDefault="0068645F" w:rsidP="00CD27B2">
            <w:pPr>
              <w:rPr>
                <w:rFonts w:cs="Arial"/>
                <w:szCs w:val="22"/>
              </w:rPr>
            </w:pPr>
            <w:r>
              <w:rPr>
                <w:rFonts w:cs="Arial"/>
                <w:szCs w:val="22"/>
              </w:rPr>
              <w:t>TFA</w:t>
            </w:r>
          </w:p>
        </w:tc>
        <w:tc>
          <w:tcPr>
            <w:tcW w:w="7465" w:type="dxa"/>
          </w:tcPr>
          <w:p w14:paraId="2CD92C80" w14:textId="77777777" w:rsidR="0068645F" w:rsidRDefault="0068645F" w:rsidP="00CD27B2">
            <w:pPr>
              <w:rPr>
                <w:rFonts w:cs="Arial"/>
                <w:szCs w:val="22"/>
              </w:rPr>
            </w:pPr>
            <w:r>
              <w:rPr>
                <w:rFonts w:cs="Arial"/>
                <w:szCs w:val="22"/>
              </w:rPr>
              <w:t>Trade Facilitation Agreement</w:t>
            </w:r>
          </w:p>
        </w:tc>
      </w:tr>
      <w:tr w:rsidR="0068645F" w14:paraId="14DC75D1" w14:textId="77777777" w:rsidTr="00692DB0">
        <w:tc>
          <w:tcPr>
            <w:tcW w:w="1885" w:type="dxa"/>
          </w:tcPr>
          <w:p w14:paraId="14F545EA" w14:textId="77777777" w:rsidR="0068645F" w:rsidRDefault="0068645F" w:rsidP="00CD27B2">
            <w:pPr>
              <w:rPr>
                <w:rFonts w:cs="Arial"/>
                <w:szCs w:val="22"/>
              </w:rPr>
            </w:pPr>
            <w:r>
              <w:rPr>
                <w:rFonts w:cs="Arial"/>
                <w:szCs w:val="22"/>
              </w:rPr>
              <w:t>TIR</w:t>
            </w:r>
          </w:p>
        </w:tc>
        <w:tc>
          <w:tcPr>
            <w:tcW w:w="7465" w:type="dxa"/>
          </w:tcPr>
          <w:p w14:paraId="2087CD52" w14:textId="77777777" w:rsidR="0068645F" w:rsidRDefault="0068645F" w:rsidP="00CD27B2">
            <w:pPr>
              <w:rPr>
                <w:rFonts w:cs="Arial"/>
                <w:szCs w:val="22"/>
              </w:rPr>
            </w:pPr>
            <w:r>
              <w:rPr>
                <w:rFonts w:cs="Arial"/>
                <w:szCs w:val="22"/>
              </w:rPr>
              <w:t xml:space="preserve">Transports Internationaux Routiers / </w:t>
            </w:r>
            <w:r w:rsidRPr="006905B3">
              <w:rPr>
                <w:rFonts w:cs="Arial"/>
                <w:szCs w:val="22"/>
              </w:rPr>
              <w:t>International Transport of Goods under Cover of TIR Carnets</w:t>
            </w:r>
          </w:p>
        </w:tc>
      </w:tr>
      <w:tr w:rsidR="0068645F" w14:paraId="1122C9B7" w14:textId="77777777" w:rsidTr="00692DB0">
        <w:tc>
          <w:tcPr>
            <w:tcW w:w="1885" w:type="dxa"/>
          </w:tcPr>
          <w:p w14:paraId="68A0A126" w14:textId="77777777" w:rsidR="0068645F" w:rsidRDefault="0068645F" w:rsidP="00CD27B2">
            <w:pPr>
              <w:rPr>
                <w:rFonts w:cs="Arial"/>
                <w:szCs w:val="22"/>
              </w:rPr>
            </w:pPr>
            <w:r>
              <w:rPr>
                <w:rFonts w:cs="Arial"/>
                <w:szCs w:val="22"/>
              </w:rPr>
              <w:t>TPP</w:t>
            </w:r>
          </w:p>
        </w:tc>
        <w:tc>
          <w:tcPr>
            <w:tcW w:w="7465" w:type="dxa"/>
          </w:tcPr>
          <w:p w14:paraId="755320EB" w14:textId="77777777" w:rsidR="0068645F" w:rsidRDefault="0068645F" w:rsidP="00CD27B2">
            <w:pPr>
              <w:rPr>
                <w:rFonts w:cs="Arial"/>
                <w:szCs w:val="22"/>
              </w:rPr>
            </w:pPr>
            <w:r>
              <w:rPr>
                <w:rFonts w:cs="Arial"/>
                <w:szCs w:val="22"/>
              </w:rPr>
              <w:t>Trans-Pacific Partnership</w:t>
            </w:r>
          </w:p>
        </w:tc>
      </w:tr>
      <w:tr w:rsidR="0068645F" w14:paraId="70D627E3" w14:textId="77777777" w:rsidTr="00692DB0">
        <w:tc>
          <w:tcPr>
            <w:tcW w:w="1885" w:type="dxa"/>
          </w:tcPr>
          <w:p w14:paraId="7EA12C25" w14:textId="77777777" w:rsidR="0068645F" w:rsidRDefault="0068645F" w:rsidP="00CD27B2">
            <w:pPr>
              <w:rPr>
                <w:rFonts w:cs="Arial"/>
                <w:szCs w:val="22"/>
              </w:rPr>
            </w:pPr>
            <w:r>
              <w:rPr>
                <w:rFonts w:cs="Arial"/>
                <w:szCs w:val="22"/>
              </w:rPr>
              <w:t>TSCC</w:t>
            </w:r>
          </w:p>
        </w:tc>
        <w:tc>
          <w:tcPr>
            <w:tcW w:w="7465" w:type="dxa"/>
          </w:tcPr>
          <w:p w14:paraId="08279044" w14:textId="77777777" w:rsidR="0068645F" w:rsidRDefault="0068645F" w:rsidP="00CD27B2">
            <w:pPr>
              <w:rPr>
                <w:rFonts w:cs="Arial"/>
                <w:szCs w:val="22"/>
              </w:rPr>
            </w:pPr>
            <w:r>
              <w:rPr>
                <w:rFonts w:cs="Arial"/>
                <w:szCs w:val="22"/>
              </w:rPr>
              <w:t>Transport Sector Coordinating Committee</w:t>
            </w:r>
          </w:p>
        </w:tc>
      </w:tr>
      <w:tr w:rsidR="0068645F" w14:paraId="702C8EFC" w14:textId="77777777" w:rsidTr="00692DB0">
        <w:tc>
          <w:tcPr>
            <w:tcW w:w="1885" w:type="dxa"/>
          </w:tcPr>
          <w:p w14:paraId="62C52F97" w14:textId="77777777" w:rsidR="0068645F" w:rsidRDefault="0068645F" w:rsidP="00CD27B2">
            <w:pPr>
              <w:rPr>
                <w:rFonts w:cs="Arial"/>
                <w:szCs w:val="22"/>
              </w:rPr>
            </w:pPr>
            <w:r>
              <w:rPr>
                <w:rFonts w:cs="Arial"/>
                <w:szCs w:val="22"/>
              </w:rPr>
              <w:t>TUTAP</w:t>
            </w:r>
          </w:p>
        </w:tc>
        <w:tc>
          <w:tcPr>
            <w:tcW w:w="7465" w:type="dxa"/>
          </w:tcPr>
          <w:p w14:paraId="41BFA513" w14:textId="77777777" w:rsidR="0068645F" w:rsidRDefault="0068645F" w:rsidP="00CD27B2">
            <w:pPr>
              <w:rPr>
                <w:rFonts w:cs="Arial"/>
                <w:szCs w:val="22"/>
              </w:rPr>
            </w:pPr>
            <w:r>
              <w:rPr>
                <w:rFonts w:cs="Arial"/>
                <w:szCs w:val="22"/>
              </w:rPr>
              <w:t>Turkmenistan–Uzbekistan–Tajikistan–Afghanistan–Pakistan</w:t>
            </w:r>
          </w:p>
        </w:tc>
      </w:tr>
      <w:tr w:rsidR="0068645F" w14:paraId="3302F617" w14:textId="77777777" w:rsidTr="00692DB0">
        <w:tc>
          <w:tcPr>
            <w:tcW w:w="1885" w:type="dxa"/>
          </w:tcPr>
          <w:p w14:paraId="78764584" w14:textId="77777777" w:rsidR="0068645F" w:rsidRDefault="0068645F" w:rsidP="00CD27B2">
            <w:pPr>
              <w:rPr>
                <w:rFonts w:cs="Arial"/>
                <w:szCs w:val="22"/>
              </w:rPr>
            </w:pPr>
            <w:r>
              <w:rPr>
                <w:rFonts w:cs="Arial"/>
                <w:szCs w:val="22"/>
              </w:rPr>
              <w:t>TVET</w:t>
            </w:r>
          </w:p>
        </w:tc>
        <w:tc>
          <w:tcPr>
            <w:tcW w:w="7465" w:type="dxa"/>
          </w:tcPr>
          <w:p w14:paraId="6C55CF6A" w14:textId="77777777" w:rsidR="0068645F" w:rsidRDefault="0068645F" w:rsidP="00CD27B2">
            <w:pPr>
              <w:rPr>
                <w:rFonts w:cs="Arial"/>
                <w:szCs w:val="22"/>
              </w:rPr>
            </w:pPr>
            <w:r>
              <w:rPr>
                <w:rFonts w:cs="Arial"/>
                <w:szCs w:val="22"/>
              </w:rPr>
              <w:t>Technical and Vocational Education and Training</w:t>
            </w:r>
          </w:p>
        </w:tc>
      </w:tr>
      <w:tr w:rsidR="0068645F" w14:paraId="29AF0C7B" w14:textId="77777777" w:rsidTr="00692DB0">
        <w:tc>
          <w:tcPr>
            <w:tcW w:w="1885" w:type="dxa"/>
          </w:tcPr>
          <w:p w14:paraId="13A7AF71" w14:textId="77777777" w:rsidR="0068645F" w:rsidRDefault="0068645F" w:rsidP="00CD27B2">
            <w:pPr>
              <w:rPr>
                <w:rFonts w:cs="Arial"/>
                <w:szCs w:val="22"/>
              </w:rPr>
            </w:pPr>
            <w:r>
              <w:rPr>
                <w:rFonts w:cs="Arial"/>
                <w:szCs w:val="22"/>
              </w:rPr>
              <w:t>UNESCO</w:t>
            </w:r>
          </w:p>
        </w:tc>
        <w:tc>
          <w:tcPr>
            <w:tcW w:w="7465" w:type="dxa"/>
          </w:tcPr>
          <w:p w14:paraId="230248C9" w14:textId="77777777" w:rsidR="0068645F" w:rsidRDefault="0068645F" w:rsidP="00CD27B2">
            <w:pPr>
              <w:rPr>
                <w:rFonts w:cs="Arial"/>
                <w:szCs w:val="22"/>
              </w:rPr>
            </w:pPr>
            <w:r>
              <w:rPr>
                <w:rFonts w:cs="Arial"/>
                <w:szCs w:val="22"/>
              </w:rPr>
              <w:t>United Nations Education, Scientific and Cultural Organization</w:t>
            </w:r>
          </w:p>
        </w:tc>
      </w:tr>
      <w:tr w:rsidR="0068645F" w14:paraId="5C8388BE" w14:textId="77777777" w:rsidTr="00692DB0">
        <w:tc>
          <w:tcPr>
            <w:tcW w:w="1885" w:type="dxa"/>
          </w:tcPr>
          <w:p w14:paraId="3B7E8CC5" w14:textId="77777777" w:rsidR="0068645F" w:rsidRDefault="0068645F" w:rsidP="00CD27B2">
            <w:pPr>
              <w:rPr>
                <w:rFonts w:cs="Arial"/>
                <w:szCs w:val="22"/>
              </w:rPr>
            </w:pPr>
            <w:r>
              <w:rPr>
                <w:rFonts w:cs="Arial"/>
                <w:szCs w:val="22"/>
              </w:rPr>
              <w:t>WBG</w:t>
            </w:r>
          </w:p>
        </w:tc>
        <w:tc>
          <w:tcPr>
            <w:tcW w:w="7465" w:type="dxa"/>
          </w:tcPr>
          <w:p w14:paraId="00EB435A" w14:textId="77777777" w:rsidR="0068645F" w:rsidRDefault="0068645F" w:rsidP="00CD27B2">
            <w:pPr>
              <w:rPr>
                <w:rFonts w:cs="Arial"/>
                <w:szCs w:val="22"/>
              </w:rPr>
            </w:pPr>
            <w:r>
              <w:rPr>
                <w:rFonts w:cs="Arial"/>
                <w:szCs w:val="22"/>
              </w:rPr>
              <w:t>World Bank Group</w:t>
            </w:r>
          </w:p>
        </w:tc>
      </w:tr>
      <w:tr w:rsidR="0068645F" w14:paraId="26979FEF" w14:textId="77777777" w:rsidTr="00692DB0">
        <w:tc>
          <w:tcPr>
            <w:tcW w:w="1885" w:type="dxa"/>
          </w:tcPr>
          <w:p w14:paraId="3D21D1F1" w14:textId="77777777" w:rsidR="0068645F" w:rsidRPr="00ED35ED" w:rsidRDefault="0068645F" w:rsidP="00692DB0">
            <w:pPr>
              <w:spacing w:line="360" w:lineRule="auto"/>
              <w:rPr>
                <w:rFonts w:cs="Arial"/>
                <w:szCs w:val="22"/>
              </w:rPr>
            </w:pPr>
            <w:r>
              <w:rPr>
                <w:rFonts w:cs="Arial"/>
                <w:szCs w:val="22"/>
              </w:rPr>
              <w:t>WTO</w:t>
            </w:r>
          </w:p>
        </w:tc>
        <w:tc>
          <w:tcPr>
            <w:tcW w:w="7465" w:type="dxa"/>
          </w:tcPr>
          <w:p w14:paraId="1586693A" w14:textId="77777777" w:rsidR="0068645F" w:rsidRDefault="0068645F" w:rsidP="00692DB0">
            <w:pPr>
              <w:spacing w:line="360" w:lineRule="auto"/>
              <w:rPr>
                <w:rFonts w:cs="Arial"/>
                <w:szCs w:val="22"/>
              </w:rPr>
            </w:pPr>
            <w:r>
              <w:rPr>
                <w:rFonts w:cs="Arial"/>
                <w:szCs w:val="22"/>
              </w:rPr>
              <w:t>World Trade Organization</w:t>
            </w:r>
          </w:p>
          <w:p w14:paraId="557FE596" w14:textId="7FFC84FA" w:rsidR="00D03D39" w:rsidRPr="00ED35ED" w:rsidRDefault="00D03D39" w:rsidP="00692DB0">
            <w:pPr>
              <w:spacing w:line="360" w:lineRule="auto"/>
              <w:rPr>
                <w:rFonts w:cs="Arial"/>
                <w:szCs w:val="22"/>
              </w:rPr>
            </w:pPr>
          </w:p>
        </w:tc>
      </w:tr>
    </w:tbl>
    <w:p w14:paraId="06C32F7C" w14:textId="3C2218B8" w:rsidR="00824F40" w:rsidRPr="00954E2A" w:rsidRDefault="00DD4EA8" w:rsidP="00954E2A">
      <w:pPr>
        <w:pStyle w:val="Heading1"/>
        <w:numPr>
          <w:ilvl w:val="0"/>
          <w:numId w:val="0"/>
        </w:numPr>
        <w:ind w:left="720" w:hanging="720"/>
        <w:rPr>
          <w:rFonts w:asciiTheme="majorHAnsi" w:hAnsiTheme="majorHAnsi"/>
          <w:color w:val="4F81BD" w:themeColor="accent1"/>
          <w:sz w:val="32"/>
          <w:szCs w:val="32"/>
        </w:rPr>
      </w:pPr>
      <w:bookmarkStart w:id="2" w:name="_Toc492365031"/>
      <w:r w:rsidRPr="00DD4EA8">
        <w:rPr>
          <w:rFonts w:asciiTheme="majorHAnsi" w:hAnsiTheme="majorHAnsi"/>
          <w:b w:val="0"/>
          <w:caps w:val="0"/>
          <w:color w:val="4F81BD" w:themeColor="accent1"/>
          <w:sz w:val="32"/>
          <w:szCs w:val="32"/>
        </w:rPr>
        <w:lastRenderedPageBreak/>
        <w:t>Executive Summary</w:t>
      </w:r>
      <w:bookmarkEnd w:id="2"/>
    </w:p>
    <w:p w14:paraId="09016711" w14:textId="77777777" w:rsidR="00824F40" w:rsidRPr="00680037" w:rsidRDefault="00824F40" w:rsidP="00824F40">
      <w:pPr>
        <w:pStyle w:val="ListParagraph"/>
        <w:ind w:left="0"/>
        <w:rPr>
          <w:rFonts w:ascii="Garamond" w:hAnsi="Garamond" w:cs="Arial"/>
          <w:i/>
          <w:szCs w:val="22"/>
        </w:rPr>
      </w:pPr>
    </w:p>
    <w:p w14:paraId="767662F5" w14:textId="25F57D6D" w:rsidR="00381A5A" w:rsidRDefault="00E95D4B" w:rsidP="00824F40">
      <w:pPr>
        <w:pStyle w:val="ListParagraph"/>
        <w:ind w:left="0"/>
        <w:jc w:val="both"/>
        <w:rPr>
          <w:rFonts w:cs="Arial"/>
          <w:szCs w:val="22"/>
        </w:rPr>
      </w:pPr>
      <w:r>
        <w:rPr>
          <w:rFonts w:cs="Arial"/>
          <w:b/>
          <w:i/>
          <w:szCs w:val="22"/>
        </w:rPr>
        <w:t>Strategic Directions</w:t>
      </w:r>
      <w:r w:rsidR="00F61D49">
        <w:rPr>
          <w:rFonts w:cs="Arial"/>
          <w:b/>
          <w:i/>
          <w:szCs w:val="22"/>
        </w:rPr>
        <w:t xml:space="preserve">: </w:t>
      </w:r>
      <w:r w:rsidR="00824F40" w:rsidRPr="00954E2A">
        <w:rPr>
          <w:rFonts w:cs="Arial"/>
          <w:i/>
          <w:szCs w:val="22"/>
        </w:rPr>
        <w:t>CAREC 2030</w:t>
      </w:r>
      <w:r w:rsidR="00824F40" w:rsidRPr="00D4306A">
        <w:rPr>
          <w:rFonts w:cs="Arial"/>
          <w:szCs w:val="22"/>
        </w:rPr>
        <w:t xml:space="preserve"> pro</w:t>
      </w:r>
      <w:r w:rsidR="002C71C3">
        <w:rPr>
          <w:rFonts w:cs="Arial"/>
          <w:szCs w:val="22"/>
        </w:rPr>
        <w:t>vides the new long-term strategic</w:t>
      </w:r>
      <w:r w:rsidR="00824F40" w:rsidRPr="00D4306A">
        <w:rPr>
          <w:rFonts w:cs="Arial"/>
          <w:szCs w:val="22"/>
        </w:rPr>
        <w:t xml:space="preserve"> framework for CAREC leading to 2030</w:t>
      </w:r>
      <w:r w:rsidR="00DD32C7">
        <w:rPr>
          <w:rFonts w:cs="Arial"/>
          <w:szCs w:val="22"/>
        </w:rPr>
        <w:t>.</w:t>
      </w:r>
      <w:r w:rsidR="00824F40" w:rsidRPr="00D4306A">
        <w:rPr>
          <w:rFonts w:cs="Arial"/>
          <w:szCs w:val="22"/>
        </w:rPr>
        <w:t xml:space="preserve"> </w:t>
      </w:r>
      <w:r w:rsidR="004B2B99">
        <w:rPr>
          <w:rFonts w:cs="Arial"/>
          <w:szCs w:val="22"/>
        </w:rPr>
        <w:t>It is inspired by a</w:t>
      </w:r>
      <w:r w:rsidR="002C71C3">
        <w:rPr>
          <w:rFonts w:cs="Arial"/>
          <w:szCs w:val="22"/>
        </w:rPr>
        <w:t xml:space="preserve"> mission</w:t>
      </w:r>
      <w:r w:rsidR="00824F40" w:rsidRPr="00D4306A">
        <w:rPr>
          <w:rFonts w:cs="Arial"/>
          <w:szCs w:val="22"/>
        </w:rPr>
        <w:t xml:space="preserve"> </w:t>
      </w:r>
      <w:r w:rsidR="004B2B99">
        <w:rPr>
          <w:rFonts w:cs="Arial"/>
          <w:szCs w:val="22"/>
        </w:rPr>
        <w:t>to</w:t>
      </w:r>
      <w:r w:rsidR="00824F40" w:rsidRPr="00D4306A">
        <w:rPr>
          <w:rFonts w:cs="Arial"/>
          <w:szCs w:val="22"/>
        </w:rPr>
        <w:t xml:space="preserve"> creat</w:t>
      </w:r>
      <w:r w:rsidR="004B2B99">
        <w:rPr>
          <w:rFonts w:cs="Arial"/>
          <w:szCs w:val="22"/>
        </w:rPr>
        <w:t>e</w:t>
      </w:r>
      <w:r w:rsidR="00824F40" w:rsidRPr="00D4306A">
        <w:rPr>
          <w:rFonts w:cs="Arial"/>
          <w:szCs w:val="22"/>
        </w:rPr>
        <w:t xml:space="preserve"> a</w:t>
      </w:r>
      <w:r w:rsidR="004B2B99">
        <w:rPr>
          <w:rFonts w:cs="Arial"/>
          <w:szCs w:val="22"/>
        </w:rPr>
        <w:t>n open and inclusive</w:t>
      </w:r>
      <w:r w:rsidR="00824F40" w:rsidRPr="00D4306A">
        <w:rPr>
          <w:rFonts w:cs="Arial"/>
          <w:szCs w:val="22"/>
        </w:rPr>
        <w:t xml:space="preserve"> </w:t>
      </w:r>
      <w:r w:rsidR="002C71C3">
        <w:rPr>
          <w:rFonts w:cs="Arial"/>
          <w:szCs w:val="22"/>
        </w:rPr>
        <w:t>r</w:t>
      </w:r>
      <w:r w:rsidR="00824F40" w:rsidRPr="00D4306A">
        <w:rPr>
          <w:rFonts w:cs="Arial"/>
          <w:szCs w:val="22"/>
        </w:rPr>
        <w:t xml:space="preserve">egional </w:t>
      </w:r>
      <w:r w:rsidR="002C71C3">
        <w:rPr>
          <w:rFonts w:cs="Arial"/>
          <w:szCs w:val="22"/>
        </w:rPr>
        <w:t>c</w:t>
      </w:r>
      <w:r w:rsidR="00824F40" w:rsidRPr="00D4306A">
        <w:rPr>
          <w:rFonts w:cs="Arial"/>
          <w:szCs w:val="22"/>
        </w:rPr>
        <w:t xml:space="preserve">ooperation </w:t>
      </w:r>
      <w:r w:rsidR="002C71C3">
        <w:rPr>
          <w:rFonts w:cs="Arial"/>
          <w:szCs w:val="22"/>
        </w:rPr>
        <w:t xml:space="preserve">platform </w:t>
      </w:r>
      <w:r w:rsidR="004B2B99">
        <w:rPr>
          <w:rFonts w:cs="Arial"/>
          <w:szCs w:val="22"/>
        </w:rPr>
        <w:t xml:space="preserve">that </w:t>
      </w:r>
      <w:r w:rsidR="002C71C3">
        <w:rPr>
          <w:rFonts w:cs="Arial"/>
          <w:szCs w:val="22"/>
        </w:rPr>
        <w:t>connect</w:t>
      </w:r>
      <w:r w:rsidR="004B2B99">
        <w:rPr>
          <w:rFonts w:cs="Arial"/>
          <w:szCs w:val="22"/>
        </w:rPr>
        <w:t>s</w:t>
      </w:r>
      <w:r w:rsidR="002C71C3">
        <w:rPr>
          <w:rFonts w:cs="Arial"/>
          <w:szCs w:val="22"/>
        </w:rPr>
        <w:t xml:space="preserve"> p</w:t>
      </w:r>
      <w:r w:rsidR="00824F40" w:rsidRPr="00D4306A">
        <w:rPr>
          <w:rFonts w:cs="Arial"/>
          <w:szCs w:val="22"/>
        </w:rPr>
        <w:t xml:space="preserve">eople, </w:t>
      </w:r>
      <w:r w:rsidR="002C71C3">
        <w:rPr>
          <w:rFonts w:cs="Arial"/>
          <w:szCs w:val="22"/>
        </w:rPr>
        <w:t>p</w:t>
      </w:r>
      <w:r w:rsidR="00824F40" w:rsidRPr="00D4306A">
        <w:rPr>
          <w:rFonts w:cs="Arial"/>
          <w:szCs w:val="22"/>
        </w:rPr>
        <w:t xml:space="preserve">olicies and </w:t>
      </w:r>
      <w:r w:rsidR="002C71C3">
        <w:rPr>
          <w:rFonts w:cs="Arial"/>
          <w:szCs w:val="22"/>
        </w:rPr>
        <w:t>p</w:t>
      </w:r>
      <w:r w:rsidR="00824F40" w:rsidRPr="00D4306A">
        <w:rPr>
          <w:rFonts w:cs="Arial"/>
          <w:szCs w:val="22"/>
        </w:rPr>
        <w:t xml:space="preserve">rojects </w:t>
      </w:r>
      <w:r w:rsidR="002C71C3">
        <w:rPr>
          <w:rFonts w:cs="Arial"/>
          <w:szCs w:val="22"/>
        </w:rPr>
        <w:t>for s</w:t>
      </w:r>
      <w:r w:rsidR="00824F40" w:rsidRPr="00D4306A">
        <w:rPr>
          <w:rFonts w:cs="Arial"/>
          <w:szCs w:val="22"/>
        </w:rPr>
        <w:t>hare</w:t>
      </w:r>
      <w:r w:rsidR="002C71C3">
        <w:rPr>
          <w:rFonts w:cs="Arial"/>
          <w:szCs w:val="22"/>
        </w:rPr>
        <w:t>d and s</w:t>
      </w:r>
      <w:r w:rsidR="00824F40" w:rsidRPr="00D4306A">
        <w:rPr>
          <w:rFonts w:cs="Arial"/>
          <w:szCs w:val="22"/>
        </w:rPr>
        <w:t xml:space="preserve">ustainable </w:t>
      </w:r>
      <w:r w:rsidR="002C71C3">
        <w:rPr>
          <w:rFonts w:cs="Arial"/>
          <w:szCs w:val="22"/>
        </w:rPr>
        <w:t>d</w:t>
      </w:r>
      <w:r w:rsidR="00824F40" w:rsidRPr="00D4306A">
        <w:rPr>
          <w:rFonts w:cs="Arial"/>
          <w:szCs w:val="22"/>
        </w:rPr>
        <w:t>evelopment</w:t>
      </w:r>
      <w:r w:rsidR="004B2B99">
        <w:rPr>
          <w:rFonts w:cs="Arial"/>
          <w:szCs w:val="22"/>
        </w:rPr>
        <w:t>.</w:t>
      </w:r>
      <w:r w:rsidR="00824F40" w:rsidRPr="00D4306A">
        <w:rPr>
          <w:rFonts w:cs="Arial"/>
          <w:szCs w:val="22"/>
        </w:rPr>
        <w:t xml:space="preserve"> </w:t>
      </w:r>
    </w:p>
    <w:p w14:paraId="433F2891" w14:textId="52223953" w:rsidR="00381A5A" w:rsidRDefault="00381A5A" w:rsidP="00824F40">
      <w:pPr>
        <w:pStyle w:val="ListParagraph"/>
        <w:ind w:left="0"/>
        <w:jc w:val="both"/>
        <w:rPr>
          <w:rFonts w:cs="Arial"/>
          <w:szCs w:val="22"/>
        </w:rPr>
      </w:pPr>
    </w:p>
    <w:p w14:paraId="18B23B46" w14:textId="192D7DCD" w:rsidR="00381A5A" w:rsidRDefault="00381A5A" w:rsidP="00824F40">
      <w:pPr>
        <w:pStyle w:val="ListParagraph"/>
        <w:ind w:left="0"/>
        <w:jc w:val="both"/>
        <w:rPr>
          <w:rFonts w:cs="Arial"/>
          <w:szCs w:val="22"/>
        </w:rPr>
      </w:pPr>
      <w:r w:rsidRPr="00A141B8">
        <w:rPr>
          <w:rFonts w:cs="Arial"/>
          <w:i/>
          <w:szCs w:val="22"/>
        </w:rPr>
        <w:t>CAREC 2030</w:t>
      </w:r>
      <w:r>
        <w:rPr>
          <w:rFonts w:cs="Arial"/>
          <w:szCs w:val="22"/>
        </w:rPr>
        <w:t xml:space="preserve"> builds on the solid foundation of progress made under CAREC 2020, the strategy which has guided CAREC</w:t>
      </w:r>
      <w:r w:rsidR="0075702C">
        <w:rPr>
          <w:rFonts w:cs="Arial"/>
          <w:szCs w:val="22"/>
        </w:rPr>
        <w:t>’s activities since 2011</w:t>
      </w:r>
      <w:r w:rsidR="004F6648">
        <w:rPr>
          <w:rFonts w:cs="Arial"/>
          <w:szCs w:val="22"/>
        </w:rPr>
        <w:t xml:space="preserve">. </w:t>
      </w:r>
      <w:r>
        <w:rPr>
          <w:rFonts w:cs="Arial"/>
          <w:szCs w:val="22"/>
        </w:rPr>
        <w:t>The strategy is now being revisited to ensure CAREC’s relevance in the fast-changing development landscape of member countries in the region, and in view of the emerging challenges to globalization posed by the stalemate in progressing global trade deals and rising protectionism</w:t>
      </w:r>
      <w:r w:rsidR="004F6648">
        <w:rPr>
          <w:rFonts w:cs="Arial"/>
          <w:szCs w:val="22"/>
        </w:rPr>
        <w:t xml:space="preserve"> in various parts of the world.</w:t>
      </w:r>
      <w:r>
        <w:rPr>
          <w:rFonts w:cs="Arial"/>
          <w:szCs w:val="22"/>
        </w:rPr>
        <w:t xml:space="preserve"> The need and usefulness of regional approaches to cooperation and integration has redoubled in these circumstances. </w:t>
      </w:r>
    </w:p>
    <w:p w14:paraId="2D6BC043" w14:textId="77777777" w:rsidR="00381A5A" w:rsidRDefault="00381A5A" w:rsidP="00824F40">
      <w:pPr>
        <w:pStyle w:val="ListParagraph"/>
        <w:ind w:left="0"/>
        <w:jc w:val="both"/>
        <w:rPr>
          <w:rFonts w:cs="Arial"/>
          <w:szCs w:val="22"/>
        </w:rPr>
      </w:pPr>
    </w:p>
    <w:p w14:paraId="7B6C57A6" w14:textId="550911A4" w:rsidR="00824F40" w:rsidRPr="00D4306A" w:rsidRDefault="00824F40" w:rsidP="00824F40">
      <w:pPr>
        <w:pStyle w:val="ListParagraph"/>
        <w:ind w:left="0"/>
        <w:jc w:val="both"/>
        <w:rPr>
          <w:rFonts w:cs="Arial"/>
          <w:szCs w:val="22"/>
        </w:rPr>
      </w:pPr>
      <w:r w:rsidRPr="00954E2A">
        <w:rPr>
          <w:rFonts w:cs="Arial"/>
          <w:i/>
          <w:szCs w:val="22"/>
        </w:rPr>
        <w:t>CAREC 2030</w:t>
      </w:r>
      <w:r w:rsidRPr="00D4306A">
        <w:rPr>
          <w:rFonts w:cs="Arial"/>
          <w:szCs w:val="22"/>
        </w:rPr>
        <w:t xml:space="preserve"> tightly aligns its activities with national </w:t>
      </w:r>
      <w:r w:rsidR="004B2B99">
        <w:rPr>
          <w:rFonts w:cs="Arial"/>
          <w:szCs w:val="22"/>
        </w:rPr>
        <w:t xml:space="preserve">strategies and development plans </w:t>
      </w:r>
      <w:r w:rsidR="002C71C3">
        <w:rPr>
          <w:rFonts w:cs="Arial"/>
          <w:szCs w:val="22"/>
        </w:rPr>
        <w:t xml:space="preserve">and </w:t>
      </w:r>
      <w:r w:rsidR="004B2B99">
        <w:rPr>
          <w:rFonts w:cs="Arial"/>
          <w:szCs w:val="22"/>
        </w:rPr>
        <w:t xml:space="preserve">with the new </w:t>
      </w:r>
      <w:r w:rsidR="002C71C3">
        <w:rPr>
          <w:rFonts w:cs="Arial"/>
          <w:szCs w:val="22"/>
        </w:rPr>
        <w:t>international development agenda</w:t>
      </w:r>
      <w:r w:rsidR="004B2B99">
        <w:rPr>
          <w:rFonts w:cs="Arial"/>
          <w:szCs w:val="22"/>
        </w:rPr>
        <w:t xml:space="preserve"> embodied in the Sustainable Development Goals </w:t>
      </w:r>
      <w:r w:rsidR="004F6648">
        <w:rPr>
          <w:rFonts w:cs="Arial"/>
          <w:szCs w:val="22"/>
        </w:rPr>
        <w:t xml:space="preserve">(SDGs) </w:t>
      </w:r>
      <w:r w:rsidR="004B2B99">
        <w:rPr>
          <w:rFonts w:cs="Arial"/>
          <w:szCs w:val="22"/>
        </w:rPr>
        <w:t>and the COP21 global climate agreement</w:t>
      </w:r>
      <w:r w:rsidRPr="00D4306A">
        <w:rPr>
          <w:rFonts w:cs="Arial"/>
          <w:szCs w:val="22"/>
        </w:rPr>
        <w:t xml:space="preserve">. </w:t>
      </w:r>
      <w:r w:rsidR="00381A5A">
        <w:rPr>
          <w:szCs w:val="22"/>
        </w:rPr>
        <w:t xml:space="preserve">It will support regional actions that must complement national efforts to successfully address the SDGs and climate change. </w:t>
      </w:r>
      <w:r w:rsidRPr="00954E2A">
        <w:rPr>
          <w:rFonts w:cs="Arial"/>
          <w:i/>
          <w:szCs w:val="22"/>
        </w:rPr>
        <w:t xml:space="preserve">CAREC </w:t>
      </w:r>
      <w:r w:rsidR="002C71C3" w:rsidRPr="00954E2A">
        <w:rPr>
          <w:rFonts w:cs="Arial"/>
          <w:i/>
          <w:szCs w:val="22"/>
        </w:rPr>
        <w:t>2030</w:t>
      </w:r>
      <w:r w:rsidRPr="00D4306A">
        <w:rPr>
          <w:rFonts w:cs="Arial"/>
          <w:szCs w:val="22"/>
        </w:rPr>
        <w:t xml:space="preserve"> will embrace such areas as resilient infrastructure development, natural capital and the environment, sustainable urbanization, and inclusive social development</w:t>
      </w:r>
      <w:r w:rsidR="004B2B99">
        <w:rPr>
          <w:rFonts w:cs="Arial"/>
          <w:szCs w:val="22"/>
        </w:rPr>
        <w:t xml:space="preserve">. It </w:t>
      </w:r>
      <w:r w:rsidRPr="00D4306A">
        <w:rPr>
          <w:rFonts w:cs="Arial"/>
          <w:szCs w:val="22"/>
        </w:rPr>
        <w:t xml:space="preserve">will </w:t>
      </w:r>
      <w:r w:rsidR="004B2B99">
        <w:rPr>
          <w:rFonts w:cs="Arial"/>
          <w:szCs w:val="22"/>
        </w:rPr>
        <w:t xml:space="preserve">also </w:t>
      </w:r>
      <w:r w:rsidR="002C71C3">
        <w:rPr>
          <w:rFonts w:cs="Arial"/>
          <w:szCs w:val="22"/>
        </w:rPr>
        <w:t>devise</w:t>
      </w:r>
      <w:r w:rsidRPr="00D4306A">
        <w:rPr>
          <w:rFonts w:cs="Arial"/>
          <w:szCs w:val="22"/>
        </w:rPr>
        <w:t xml:space="preserve"> sustainable financing </w:t>
      </w:r>
      <w:r w:rsidR="002C71C3">
        <w:rPr>
          <w:rFonts w:cs="Arial"/>
          <w:szCs w:val="22"/>
        </w:rPr>
        <w:t>plans</w:t>
      </w:r>
      <w:r w:rsidRPr="00D4306A">
        <w:rPr>
          <w:rFonts w:cs="Arial"/>
          <w:szCs w:val="22"/>
        </w:rPr>
        <w:t xml:space="preserve"> to support these ambitious goals. </w:t>
      </w:r>
    </w:p>
    <w:p w14:paraId="066B701F" w14:textId="77777777" w:rsidR="00824F40" w:rsidRPr="00D4306A" w:rsidRDefault="00824F40" w:rsidP="00824F40">
      <w:pPr>
        <w:pStyle w:val="ListParagraph"/>
        <w:ind w:left="0"/>
        <w:jc w:val="both"/>
        <w:rPr>
          <w:rFonts w:cs="Arial"/>
          <w:szCs w:val="22"/>
        </w:rPr>
      </w:pPr>
    </w:p>
    <w:p w14:paraId="4BE10035" w14:textId="6DBD2E8A" w:rsidR="00824F40" w:rsidRPr="00D4306A" w:rsidRDefault="00381A5A" w:rsidP="00824F40">
      <w:pPr>
        <w:pStyle w:val="ListParagraph"/>
        <w:ind w:left="0"/>
        <w:jc w:val="both"/>
        <w:rPr>
          <w:rFonts w:cs="Arial"/>
          <w:szCs w:val="22"/>
        </w:rPr>
      </w:pPr>
      <w:r>
        <w:rPr>
          <w:rFonts w:cs="Arial"/>
          <w:szCs w:val="22"/>
        </w:rPr>
        <w:t xml:space="preserve">To align </w:t>
      </w:r>
      <w:r w:rsidR="007F5CB7">
        <w:rPr>
          <w:rFonts w:cs="Arial"/>
          <w:szCs w:val="22"/>
        </w:rPr>
        <w:t xml:space="preserve">with national and international goals and to increase its relevance and effectiveness, </w:t>
      </w:r>
      <w:r w:rsidR="00824F40" w:rsidRPr="00D4306A">
        <w:rPr>
          <w:rFonts w:cs="Arial"/>
          <w:szCs w:val="22"/>
        </w:rPr>
        <w:t>CAREC’s operation</w:t>
      </w:r>
      <w:r w:rsidR="007F5CB7">
        <w:rPr>
          <w:rFonts w:cs="Arial"/>
          <w:szCs w:val="22"/>
        </w:rPr>
        <w:t>s</w:t>
      </w:r>
      <w:r w:rsidR="00824F40" w:rsidRPr="00D4306A">
        <w:rPr>
          <w:rFonts w:cs="Arial"/>
          <w:szCs w:val="22"/>
        </w:rPr>
        <w:t xml:space="preserve"> will </w:t>
      </w:r>
      <w:r w:rsidR="002C71C3">
        <w:rPr>
          <w:rFonts w:cs="Arial"/>
          <w:szCs w:val="22"/>
        </w:rPr>
        <w:t xml:space="preserve">be </w:t>
      </w:r>
      <w:r w:rsidR="007F5CB7">
        <w:rPr>
          <w:rFonts w:cs="Arial"/>
          <w:szCs w:val="22"/>
        </w:rPr>
        <w:t xml:space="preserve">both deepened </w:t>
      </w:r>
      <w:r w:rsidR="00181A33">
        <w:rPr>
          <w:rFonts w:cs="Arial"/>
          <w:szCs w:val="22"/>
        </w:rPr>
        <w:t xml:space="preserve">in the existing priority areas of transport, energy and trade, </w:t>
      </w:r>
      <w:r w:rsidR="007F5CB7">
        <w:rPr>
          <w:rFonts w:cs="Arial"/>
          <w:szCs w:val="22"/>
        </w:rPr>
        <w:t xml:space="preserve">and </w:t>
      </w:r>
      <w:r w:rsidR="002C71C3">
        <w:rPr>
          <w:rFonts w:cs="Arial"/>
          <w:szCs w:val="22"/>
        </w:rPr>
        <w:t>scaled up</w:t>
      </w:r>
      <w:r w:rsidR="00181A33">
        <w:rPr>
          <w:rFonts w:cs="Arial"/>
          <w:szCs w:val="22"/>
        </w:rPr>
        <w:t xml:space="preserve"> to include new areas</w:t>
      </w:r>
      <w:r w:rsidR="007F5CB7">
        <w:rPr>
          <w:rFonts w:cs="Arial"/>
          <w:szCs w:val="22"/>
        </w:rPr>
        <w:t xml:space="preserve">. </w:t>
      </w:r>
      <w:r w:rsidR="007F5CB7" w:rsidRPr="00753E17">
        <w:rPr>
          <w:rFonts w:cs="Arial"/>
          <w:szCs w:val="22"/>
        </w:rPr>
        <w:t xml:space="preserve">Besides </w:t>
      </w:r>
      <w:r w:rsidR="007F5CB7">
        <w:rPr>
          <w:rFonts w:cs="Arial"/>
          <w:szCs w:val="22"/>
        </w:rPr>
        <w:t xml:space="preserve">project investments, </w:t>
      </w:r>
      <w:r w:rsidR="00824F40" w:rsidRPr="00954E2A">
        <w:rPr>
          <w:rFonts w:cs="Arial"/>
          <w:i/>
          <w:szCs w:val="22"/>
        </w:rPr>
        <w:t>CAREC 2030</w:t>
      </w:r>
      <w:r w:rsidR="00824F40" w:rsidRPr="00D4306A">
        <w:rPr>
          <w:rFonts w:cs="Arial"/>
          <w:szCs w:val="22"/>
        </w:rPr>
        <w:t xml:space="preserve"> will promote policy dialogue among members and development partners, and deliver and disseminate quality knowledge services. The CAREC Institute will be central to providing knowledge solutions.</w:t>
      </w:r>
      <w:r w:rsidR="00D517FB">
        <w:rPr>
          <w:rFonts w:cs="Arial"/>
          <w:szCs w:val="22"/>
        </w:rPr>
        <w:t xml:space="preserve"> </w:t>
      </w:r>
      <w:r w:rsidR="00824F40" w:rsidRPr="00D4306A">
        <w:rPr>
          <w:rFonts w:cs="Arial"/>
          <w:szCs w:val="22"/>
        </w:rPr>
        <w:t xml:space="preserve">CAREC’s reputation as a neutral, honest broker will help it catalyze technically-sound and politically-sensitive development solutions based on best practice.  </w:t>
      </w:r>
    </w:p>
    <w:p w14:paraId="11D1E206" w14:textId="77777777" w:rsidR="00824F40" w:rsidRPr="00D4306A" w:rsidRDefault="00824F40" w:rsidP="00824F40">
      <w:pPr>
        <w:pStyle w:val="ListParagraph"/>
        <w:shd w:val="clear" w:color="auto" w:fill="FFFFFF"/>
        <w:ind w:left="0"/>
        <w:jc w:val="both"/>
        <w:rPr>
          <w:rFonts w:cs="Arial"/>
          <w:szCs w:val="22"/>
        </w:rPr>
      </w:pPr>
    </w:p>
    <w:p w14:paraId="3BD8C1D1" w14:textId="20D199B1" w:rsidR="00824F40" w:rsidRPr="00D4306A" w:rsidRDefault="00824F40" w:rsidP="00824F40">
      <w:pPr>
        <w:pStyle w:val="ListParagraph"/>
        <w:ind w:left="0"/>
        <w:jc w:val="both"/>
        <w:rPr>
          <w:rFonts w:cs="Arial"/>
          <w:szCs w:val="22"/>
        </w:rPr>
      </w:pPr>
      <w:r w:rsidRPr="00D4306A">
        <w:rPr>
          <w:rFonts w:cs="Arial"/>
          <w:szCs w:val="22"/>
        </w:rPr>
        <w:t xml:space="preserve">Moreover, </w:t>
      </w:r>
      <w:r w:rsidRPr="00954E2A">
        <w:rPr>
          <w:rFonts w:cs="Arial"/>
          <w:i/>
          <w:szCs w:val="22"/>
        </w:rPr>
        <w:t>CAREC 2030</w:t>
      </w:r>
      <w:r w:rsidRPr="00D4306A">
        <w:rPr>
          <w:rFonts w:cs="Arial"/>
          <w:szCs w:val="22"/>
        </w:rPr>
        <w:t xml:space="preserve"> will promote business-to-business contacts across members. Civil society will be strengthened through promoting people-to-people contacts</w:t>
      </w:r>
      <w:r w:rsidR="00F61D49">
        <w:rPr>
          <w:rFonts w:cs="Arial"/>
          <w:szCs w:val="22"/>
        </w:rPr>
        <w:t xml:space="preserve"> across borders.</w:t>
      </w:r>
      <w:r w:rsidRPr="00D4306A">
        <w:rPr>
          <w:rFonts w:cs="Arial"/>
          <w:szCs w:val="22"/>
        </w:rPr>
        <w:t xml:space="preserve"> </w:t>
      </w:r>
    </w:p>
    <w:p w14:paraId="05904D44" w14:textId="77777777" w:rsidR="00824F40" w:rsidRPr="00D4306A" w:rsidRDefault="00824F40" w:rsidP="00824F40">
      <w:pPr>
        <w:pStyle w:val="ListParagraph"/>
        <w:ind w:left="0"/>
        <w:jc w:val="both"/>
        <w:rPr>
          <w:rFonts w:cs="Arial"/>
          <w:szCs w:val="22"/>
        </w:rPr>
      </w:pPr>
    </w:p>
    <w:p w14:paraId="0BF0D11E" w14:textId="5F0FEEFB" w:rsidR="00824F40" w:rsidRDefault="00824F40" w:rsidP="00824F40">
      <w:pPr>
        <w:pStyle w:val="ListParagraph"/>
        <w:shd w:val="clear" w:color="auto" w:fill="FFFFFF"/>
        <w:ind w:left="0"/>
        <w:jc w:val="both"/>
        <w:rPr>
          <w:rFonts w:cs="Arial"/>
          <w:szCs w:val="22"/>
        </w:rPr>
      </w:pPr>
      <w:r w:rsidRPr="00D4306A">
        <w:rPr>
          <w:rFonts w:cs="Arial"/>
          <w:szCs w:val="22"/>
        </w:rPr>
        <w:t>The CAREC platform will welcome existing and new development partners</w:t>
      </w:r>
      <w:r w:rsidR="002B237D">
        <w:rPr>
          <w:rFonts w:cs="Arial"/>
          <w:szCs w:val="22"/>
        </w:rPr>
        <w:t>.</w:t>
      </w:r>
      <w:r w:rsidRPr="00D4306A">
        <w:rPr>
          <w:rFonts w:cs="Arial"/>
          <w:szCs w:val="22"/>
        </w:rPr>
        <w:t xml:space="preserve"> </w:t>
      </w:r>
      <w:r w:rsidR="002B237D">
        <w:rPr>
          <w:rFonts w:cs="Arial"/>
          <w:szCs w:val="22"/>
        </w:rPr>
        <w:t>P</w:t>
      </w:r>
      <w:r w:rsidRPr="00D4306A">
        <w:rPr>
          <w:rFonts w:cs="Arial"/>
          <w:szCs w:val="22"/>
        </w:rPr>
        <w:t xml:space="preserve">artners will be encouraged to lead dialogue and operations in priority areas using the CAREC platform.  </w:t>
      </w:r>
    </w:p>
    <w:p w14:paraId="4B1274F1" w14:textId="008958F6" w:rsidR="00E95D4B" w:rsidRDefault="00E95D4B" w:rsidP="00824F40">
      <w:pPr>
        <w:pStyle w:val="ListParagraph"/>
        <w:shd w:val="clear" w:color="auto" w:fill="FFFFFF"/>
        <w:ind w:left="0"/>
        <w:jc w:val="both"/>
        <w:rPr>
          <w:rFonts w:cs="Arial"/>
          <w:szCs w:val="22"/>
        </w:rPr>
      </w:pPr>
    </w:p>
    <w:p w14:paraId="220B2AB1" w14:textId="20CA4B19" w:rsidR="00336E7E" w:rsidRDefault="00E95D4B" w:rsidP="00824F40">
      <w:pPr>
        <w:pStyle w:val="ListParagraph"/>
        <w:shd w:val="clear" w:color="auto" w:fill="FFFFFF"/>
        <w:ind w:left="0"/>
        <w:jc w:val="both"/>
        <w:rPr>
          <w:rFonts w:cs="Arial"/>
          <w:szCs w:val="22"/>
        </w:rPr>
      </w:pPr>
      <w:r w:rsidRPr="00753E17">
        <w:rPr>
          <w:rFonts w:cs="Arial"/>
          <w:b/>
          <w:i/>
          <w:szCs w:val="22"/>
        </w:rPr>
        <w:t>Operational Priorities</w:t>
      </w:r>
      <w:r w:rsidR="00F61D49">
        <w:rPr>
          <w:rFonts w:cs="Arial"/>
          <w:b/>
          <w:i/>
          <w:szCs w:val="22"/>
        </w:rPr>
        <w:t xml:space="preserve">: </w:t>
      </w:r>
      <w:r w:rsidR="00824F40" w:rsidRPr="00954E2A">
        <w:rPr>
          <w:rFonts w:cs="Arial"/>
          <w:i/>
          <w:szCs w:val="22"/>
        </w:rPr>
        <w:t>CAREC 2030</w:t>
      </w:r>
      <w:r w:rsidR="00824F40" w:rsidRPr="00D4306A">
        <w:rPr>
          <w:rFonts w:cs="Arial"/>
          <w:szCs w:val="22"/>
        </w:rPr>
        <w:t xml:space="preserve"> envisages </w:t>
      </w:r>
      <w:r w:rsidR="00181A33">
        <w:rPr>
          <w:rFonts w:cs="Arial"/>
          <w:szCs w:val="22"/>
        </w:rPr>
        <w:t xml:space="preserve">a focus on </w:t>
      </w:r>
      <w:r w:rsidR="00824F40" w:rsidRPr="00D4306A">
        <w:rPr>
          <w:rFonts w:cs="Arial"/>
          <w:szCs w:val="22"/>
        </w:rPr>
        <w:t xml:space="preserve">five operational clusters </w:t>
      </w:r>
      <w:r w:rsidR="00181A33">
        <w:rPr>
          <w:rFonts w:cs="Arial"/>
          <w:szCs w:val="22"/>
        </w:rPr>
        <w:t>going forward</w:t>
      </w:r>
      <w:r w:rsidR="00336E7E">
        <w:rPr>
          <w:rFonts w:cs="Arial"/>
          <w:szCs w:val="22"/>
        </w:rPr>
        <w:t>: (i) economic and financial stability; (ii) trade, tourism and economic corridors; (iii) infrastructure and economic connectivity; (iv) agriculture and water; and (v) human development</w:t>
      </w:r>
      <w:r w:rsidR="00824F40" w:rsidRPr="00D4306A">
        <w:rPr>
          <w:rFonts w:cs="Arial"/>
          <w:szCs w:val="22"/>
        </w:rPr>
        <w:t xml:space="preserve">.  </w:t>
      </w:r>
    </w:p>
    <w:p w14:paraId="6DF44AAF" w14:textId="77777777" w:rsidR="00336E7E" w:rsidRDefault="00336E7E" w:rsidP="00824F40">
      <w:pPr>
        <w:pStyle w:val="ListParagraph"/>
        <w:shd w:val="clear" w:color="auto" w:fill="FFFFFF"/>
        <w:ind w:left="0"/>
        <w:jc w:val="both"/>
        <w:rPr>
          <w:rFonts w:cs="Arial"/>
          <w:szCs w:val="22"/>
        </w:rPr>
      </w:pPr>
    </w:p>
    <w:p w14:paraId="2A8EF0D9" w14:textId="0C575AAD" w:rsidR="00824F40" w:rsidRPr="00D4306A" w:rsidRDefault="00336E7E" w:rsidP="00824F40">
      <w:pPr>
        <w:pStyle w:val="ListParagraph"/>
        <w:shd w:val="clear" w:color="auto" w:fill="FFFFFF"/>
        <w:ind w:left="0"/>
        <w:jc w:val="both"/>
        <w:rPr>
          <w:rFonts w:cs="Arial"/>
          <w:szCs w:val="22"/>
        </w:rPr>
      </w:pPr>
      <w:r>
        <w:rPr>
          <w:rFonts w:cs="Arial"/>
          <w:szCs w:val="22"/>
        </w:rPr>
        <w:t xml:space="preserve">For economic and financial stability, </w:t>
      </w:r>
      <w:r w:rsidR="00824F40" w:rsidRPr="00D4306A">
        <w:rPr>
          <w:rFonts w:cs="Arial"/>
          <w:szCs w:val="22"/>
        </w:rPr>
        <w:t xml:space="preserve">CAREC will </w:t>
      </w:r>
      <w:r>
        <w:rPr>
          <w:rFonts w:cs="Arial"/>
          <w:szCs w:val="22"/>
        </w:rPr>
        <w:t>promote policy dialogue and regional</w:t>
      </w:r>
      <w:r w:rsidR="00824F40" w:rsidRPr="00D4306A">
        <w:rPr>
          <w:rFonts w:cs="Arial"/>
          <w:szCs w:val="22"/>
        </w:rPr>
        <w:t xml:space="preserve"> learning </w:t>
      </w:r>
      <w:r>
        <w:rPr>
          <w:rFonts w:cs="Arial"/>
          <w:szCs w:val="22"/>
        </w:rPr>
        <w:t xml:space="preserve">on macroeconomic coordination, including clarifying appropriate countercyclical policy responses during periods of economic crisis. </w:t>
      </w:r>
      <w:r w:rsidR="00824F40" w:rsidRPr="00D4306A">
        <w:rPr>
          <w:rFonts w:cs="Arial"/>
          <w:szCs w:val="22"/>
        </w:rPr>
        <w:t>By setting up a forum to exchange experiences, CAREC will support national banking and capital market regulators in data exchange, intelligence, and implement agreed common practices</w:t>
      </w:r>
      <w:r w:rsidR="00D517FB">
        <w:rPr>
          <w:rFonts w:cs="Arial"/>
          <w:szCs w:val="22"/>
        </w:rPr>
        <w:t xml:space="preserve">. </w:t>
      </w:r>
    </w:p>
    <w:p w14:paraId="48BA6CA7" w14:textId="77777777" w:rsidR="00824F40" w:rsidRPr="00D4306A" w:rsidRDefault="00824F40" w:rsidP="00824F40">
      <w:pPr>
        <w:pStyle w:val="ListParagraph"/>
        <w:shd w:val="clear" w:color="auto" w:fill="FFFFFF"/>
        <w:ind w:left="0"/>
        <w:jc w:val="both"/>
        <w:rPr>
          <w:rFonts w:cs="Arial"/>
          <w:szCs w:val="22"/>
        </w:rPr>
      </w:pPr>
    </w:p>
    <w:p w14:paraId="32E728DF" w14:textId="4C926CE0" w:rsidR="00824F40" w:rsidRPr="00D4306A" w:rsidRDefault="00EC7F62" w:rsidP="00824F40">
      <w:pPr>
        <w:pStyle w:val="ListParagraph"/>
        <w:ind w:left="0"/>
        <w:jc w:val="both"/>
        <w:rPr>
          <w:rFonts w:cs="Arial"/>
          <w:szCs w:val="22"/>
        </w:rPr>
      </w:pPr>
      <w:r>
        <w:rPr>
          <w:rFonts w:cs="Arial"/>
          <w:szCs w:val="22"/>
        </w:rPr>
        <w:t>For</w:t>
      </w:r>
      <w:r w:rsidR="008425F5">
        <w:rPr>
          <w:rFonts w:cs="Arial"/>
          <w:szCs w:val="22"/>
        </w:rPr>
        <w:t xml:space="preserve"> trade</w:t>
      </w:r>
      <w:r w:rsidR="00824F40" w:rsidRPr="00D4306A">
        <w:rPr>
          <w:rFonts w:cs="Arial"/>
          <w:szCs w:val="22"/>
        </w:rPr>
        <w:t xml:space="preserve">, CAREC will help assess the shifting landscape of </w:t>
      </w:r>
      <w:r w:rsidR="00D517FB">
        <w:rPr>
          <w:rFonts w:cs="Arial"/>
          <w:szCs w:val="22"/>
        </w:rPr>
        <w:t xml:space="preserve">trade paradigm, </w:t>
      </w:r>
      <w:r w:rsidR="00824F40" w:rsidRPr="00D4306A">
        <w:rPr>
          <w:rFonts w:cs="Arial"/>
          <w:szCs w:val="22"/>
        </w:rPr>
        <w:t xml:space="preserve">trade agreements and the potential of moving towards free trade agreements in the region, with a focus on </w:t>
      </w:r>
      <w:r w:rsidR="008425F5">
        <w:rPr>
          <w:rFonts w:cs="Arial"/>
          <w:szCs w:val="22"/>
        </w:rPr>
        <w:t xml:space="preserve">trade in </w:t>
      </w:r>
      <w:r w:rsidR="00824F40" w:rsidRPr="00D4306A">
        <w:rPr>
          <w:rFonts w:cs="Arial"/>
          <w:szCs w:val="22"/>
        </w:rPr>
        <w:t xml:space="preserve">services, </w:t>
      </w:r>
      <w:r w:rsidR="008425F5">
        <w:rPr>
          <w:rFonts w:cs="Arial"/>
          <w:szCs w:val="22"/>
        </w:rPr>
        <w:t>including</w:t>
      </w:r>
      <w:r w:rsidR="00824F40" w:rsidRPr="00D4306A">
        <w:rPr>
          <w:rFonts w:cs="Arial"/>
          <w:szCs w:val="22"/>
        </w:rPr>
        <w:t xml:space="preserve"> tourism. It will assist members with the ran</w:t>
      </w:r>
      <w:r w:rsidR="00D517FB">
        <w:rPr>
          <w:rFonts w:cs="Arial"/>
          <w:szCs w:val="22"/>
        </w:rPr>
        <w:t>ge of WTO-related commitments</w:t>
      </w:r>
      <w:r w:rsidR="008425F5">
        <w:rPr>
          <w:rFonts w:cs="Arial"/>
          <w:szCs w:val="22"/>
        </w:rPr>
        <w:t>, with respect to</w:t>
      </w:r>
      <w:r w:rsidR="00824F40" w:rsidRPr="00D4306A">
        <w:rPr>
          <w:rFonts w:cs="Arial"/>
          <w:szCs w:val="22"/>
        </w:rPr>
        <w:t xml:space="preserve"> trade facilitation</w:t>
      </w:r>
      <w:r w:rsidR="008425F5">
        <w:rPr>
          <w:rFonts w:cs="Arial"/>
          <w:szCs w:val="22"/>
        </w:rPr>
        <w:t xml:space="preserve"> and policy. Support for</w:t>
      </w:r>
      <w:r w:rsidR="00824F40" w:rsidRPr="00D4306A">
        <w:rPr>
          <w:rFonts w:cs="Arial"/>
          <w:szCs w:val="22"/>
        </w:rPr>
        <w:t xml:space="preserve"> national single windows, </w:t>
      </w:r>
      <w:r w:rsidR="008425F5">
        <w:rPr>
          <w:rFonts w:cs="Arial"/>
          <w:szCs w:val="22"/>
        </w:rPr>
        <w:t xml:space="preserve">improved </w:t>
      </w:r>
      <w:r w:rsidR="00824F40" w:rsidRPr="00D4306A">
        <w:rPr>
          <w:rFonts w:cs="Arial"/>
          <w:szCs w:val="22"/>
        </w:rPr>
        <w:t xml:space="preserve">border </w:t>
      </w:r>
      <w:r w:rsidR="00824F40" w:rsidRPr="00D4306A">
        <w:rPr>
          <w:rFonts w:cs="Arial"/>
          <w:szCs w:val="22"/>
        </w:rPr>
        <w:lastRenderedPageBreak/>
        <w:t>crossing points, and customs harmonization</w:t>
      </w:r>
      <w:r w:rsidR="008425F5">
        <w:rPr>
          <w:rFonts w:cs="Arial"/>
          <w:szCs w:val="22"/>
        </w:rPr>
        <w:t xml:space="preserve"> will be provided</w:t>
      </w:r>
      <w:r w:rsidR="00824F40" w:rsidRPr="00D4306A">
        <w:rPr>
          <w:rFonts w:cs="Arial"/>
          <w:szCs w:val="22"/>
        </w:rPr>
        <w:t>. E</w:t>
      </w:r>
      <w:r w:rsidR="008425F5">
        <w:rPr>
          <w:rFonts w:cs="Arial"/>
          <w:szCs w:val="22"/>
        </w:rPr>
        <w:t xml:space="preserve">conomic corridor development and related </w:t>
      </w:r>
      <w:r w:rsidR="00824F40" w:rsidRPr="00D4306A">
        <w:rPr>
          <w:rFonts w:cs="Arial"/>
          <w:szCs w:val="22"/>
        </w:rPr>
        <w:t xml:space="preserve">urbanization strategies will be </w:t>
      </w:r>
      <w:r w:rsidR="008425F5">
        <w:rPr>
          <w:rFonts w:cs="Arial"/>
          <w:szCs w:val="22"/>
        </w:rPr>
        <w:t>facilitated</w:t>
      </w:r>
      <w:r w:rsidR="00824F40" w:rsidRPr="00D4306A">
        <w:rPr>
          <w:rFonts w:cs="Arial"/>
          <w:szCs w:val="22"/>
        </w:rPr>
        <w:t xml:space="preserve">.    </w:t>
      </w:r>
    </w:p>
    <w:p w14:paraId="6917C38F" w14:textId="77777777" w:rsidR="00824F40" w:rsidRPr="00D4306A" w:rsidRDefault="00824F40" w:rsidP="00824F40">
      <w:pPr>
        <w:pStyle w:val="ListParagraph"/>
        <w:ind w:left="0"/>
        <w:jc w:val="both"/>
        <w:rPr>
          <w:rFonts w:cs="Arial"/>
          <w:szCs w:val="22"/>
        </w:rPr>
      </w:pPr>
    </w:p>
    <w:p w14:paraId="4FB628E7" w14:textId="0DFAB0D2" w:rsidR="00824F40" w:rsidRPr="00D4306A" w:rsidRDefault="00EC7F62" w:rsidP="00824F40">
      <w:pPr>
        <w:pStyle w:val="ListParagraph"/>
        <w:ind w:left="0"/>
        <w:jc w:val="both"/>
        <w:rPr>
          <w:rFonts w:cs="Arial"/>
          <w:szCs w:val="22"/>
        </w:rPr>
      </w:pPr>
      <w:r>
        <w:rPr>
          <w:rFonts w:cs="Arial"/>
          <w:szCs w:val="22"/>
        </w:rPr>
        <w:t>For</w:t>
      </w:r>
      <w:r w:rsidR="00824F40" w:rsidRPr="00D4306A">
        <w:rPr>
          <w:rFonts w:cs="Arial"/>
          <w:szCs w:val="22"/>
        </w:rPr>
        <w:t xml:space="preserve"> </w:t>
      </w:r>
      <w:r w:rsidR="008425F5">
        <w:rPr>
          <w:rFonts w:cs="Arial"/>
          <w:szCs w:val="22"/>
        </w:rPr>
        <w:t xml:space="preserve">regional </w:t>
      </w:r>
      <w:r w:rsidR="00824F40" w:rsidRPr="00D4306A">
        <w:rPr>
          <w:rFonts w:cs="Arial"/>
          <w:szCs w:val="22"/>
        </w:rPr>
        <w:t>infrastructure</w:t>
      </w:r>
      <w:r w:rsidR="008425F5">
        <w:rPr>
          <w:rFonts w:cs="Arial"/>
          <w:szCs w:val="22"/>
        </w:rPr>
        <w:t xml:space="preserve"> development</w:t>
      </w:r>
      <w:r w:rsidR="00824F40" w:rsidRPr="00D4306A">
        <w:rPr>
          <w:rFonts w:cs="Arial"/>
          <w:szCs w:val="22"/>
        </w:rPr>
        <w:t xml:space="preserve">, </w:t>
      </w:r>
      <w:r w:rsidR="008425F5">
        <w:rPr>
          <w:rFonts w:cs="Arial"/>
          <w:szCs w:val="22"/>
        </w:rPr>
        <w:t>investments in</w:t>
      </w:r>
      <w:r w:rsidR="00824F40" w:rsidRPr="00D4306A">
        <w:rPr>
          <w:rFonts w:cs="Arial"/>
          <w:szCs w:val="22"/>
        </w:rPr>
        <w:t xml:space="preserve"> railways and </w:t>
      </w:r>
      <w:r w:rsidR="00064F5F">
        <w:rPr>
          <w:rFonts w:cs="Arial"/>
          <w:szCs w:val="22"/>
        </w:rPr>
        <w:t xml:space="preserve">logistics </w:t>
      </w:r>
      <w:r w:rsidR="00824F40" w:rsidRPr="00D4306A">
        <w:rPr>
          <w:rFonts w:cs="Arial"/>
          <w:szCs w:val="22"/>
        </w:rPr>
        <w:t>w</w:t>
      </w:r>
      <w:r w:rsidR="008425F5">
        <w:rPr>
          <w:rFonts w:cs="Arial"/>
          <w:szCs w:val="22"/>
        </w:rPr>
        <w:t>ill</w:t>
      </w:r>
      <w:r w:rsidR="00824F40" w:rsidRPr="00D4306A">
        <w:rPr>
          <w:rFonts w:cs="Arial"/>
          <w:szCs w:val="22"/>
        </w:rPr>
        <w:t xml:space="preserve"> be stepped-up, commer</w:t>
      </w:r>
      <w:r w:rsidR="00D517FB">
        <w:rPr>
          <w:rFonts w:cs="Arial"/>
          <w:szCs w:val="22"/>
        </w:rPr>
        <w:t xml:space="preserve">cial capabilities strengthened, </w:t>
      </w:r>
      <w:r w:rsidR="00824F40" w:rsidRPr="00D4306A">
        <w:rPr>
          <w:rFonts w:cs="Arial"/>
          <w:szCs w:val="22"/>
        </w:rPr>
        <w:t>and reg</w:t>
      </w:r>
      <w:r w:rsidR="00D517FB">
        <w:rPr>
          <w:rFonts w:cs="Arial"/>
          <w:szCs w:val="22"/>
        </w:rPr>
        <w:t xml:space="preserve">ulatory frameworks modernized. </w:t>
      </w:r>
      <w:r w:rsidR="00824F40" w:rsidRPr="00D4306A">
        <w:rPr>
          <w:rFonts w:cs="Arial"/>
          <w:szCs w:val="22"/>
        </w:rPr>
        <w:t xml:space="preserve">Aviation priorities will address international aviation agreements, </w:t>
      </w:r>
      <w:r>
        <w:rPr>
          <w:rFonts w:cs="Arial"/>
          <w:szCs w:val="22"/>
        </w:rPr>
        <w:t>including</w:t>
      </w:r>
      <w:r w:rsidR="00824F40" w:rsidRPr="00D4306A">
        <w:rPr>
          <w:rFonts w:cs="Arial"/>
          <w:szCs w:val="22"/>
        </w:rPr>
        <w:t xml:space="preserve"> open-skies, and knowledge and capacity consistent with international standards.</w:t>
      </w:r>
      <w:r w:rsidR="00D517FB">
        <w:rPr>
          <w:rFonts w:cs="Arial"/>
          <w:szCs w:val="22"/>
        </w:rPr>
        <w:t xml:space="preserve"> </w:t>
      </w:r>
      <w:r w:rsidR="00824F40" w:rsidRPr="00D4306A">
        <w:rPr>
          <w:rFonts w:cs="Arial"/>
          <w:szCs w:val="22"/>
        </w:rPr>
        <w:t>Priority will be maintained on road safety</w:t>
      </w:r>
      <w:r w:rsidR="008425F5">
        <w:rPr>
          <w:rFonts w:cs="Arial"/>
          <w:szCs w:val="22"/>
        </w:rPr>
        <w:t xml:space="preserve"> and </w:t>
      </w:r>
      <w:r w:rsidR="00824F40" w:rsidRPr="00D4306A">
        <w:rPr>
          <w:rFonts w:cs="Arial"/>
          <w:szCs w:val="22"/>
        </w:rPr>
        <w:t xml:space="preserve">road asset management. </w:t>
      </w:r>
      <w:r w:rsidR="00824F40" w:rsidRPr="00954E2A">
        <w:rPr>
          <w:rFonts w:cs="Arial"/>
          <w:i/>
          <w:szCs w:val="22"/>
        </w:rPr>
        <w:t>CAREC 2030</w:t>
      </w:r>
      <w:r w:rsidR="00824F40" w:rsidRPr="00D4306A">
        <w:rPr>
          <w:rFonts w:cs="Arial"/>
          <w:szCs w:val="22"/>
        </w:rPr>
        <w:t xml:space="preserve"> will support technology leap-frogging in the use of clean and renewable energy, and promote energy efficiency, </w:t>
      </w:r>
      <w:r w:rsidR="008425F5">
        <w:rPr>
          <w:rFonts w:cs="Arial"/>
          <w:szCs w:val="22"/>
        </w:rPr>
        <w:t xml:space="preserve">besides </w:t>
      </w:r>
      <w:r w:rsidR="00824F40" w:rsidRPr="00D4306A">
        <w:rPr>
          <w:rFonts w:cs="Arial"/>
          <w:szCs w:val="22"/>
        </w:rPr>
        <w:t>promot</w:t>
      </w:r>
      <w:r w:rsidR="008425F5">
        <w:rPr>
          <w:rFonts w:cs="Arial"/>
          <w:szCs w:val="22"/>
        </w:rPr>
        <w:t>ing</w:t>
      </w:r>
      <w:r w:rsidR="00824F40" w:rsidRPr="00D4306A">
        <w:rPr>
          <w:rFonts w:cs="Arial"/>
          <w:szCs w:val="22"/>
        </w:rPr>
        <w:t xml:space="preserve"> e</w:t>
      </w:r>
      <w:r w:rsidR="008425F5">
        <w:rPr>
          <w:rFonts w:cs="Arial"/>
          <w:szCs w:val="22"/>
        </w:rPr>
        <w:t>nergy</w:t>
      </w:r>
      <w:r w:rsidR="00824F40" w:rsidRPr="00D4306A">
        <w:rPr>
          <w:rFonts w:cs="Arial"/>
          <w:szCs w:val="22"/>
        </w:rPr>
        <w:t xml:space="preserve"> trad</w:t>
      </w:r>
      <w:r w:rsidR="008425F5">
        <w:rPr>
          <w:rFonts w:cs="Arial"/>
          <w:szCs w:val="22"/>
        </w:rPr>
        <w:t>e</w:t>
      </w:r>
      <w:r w:rsidR="00824F40" w:rsidRPr="00D4306A">
        <w:rPr>
          <w:rFonts w:cs="Arial"/>
          <w:szCs w:val="22"/>
        </w:rPr>
        <w:t>.</w:t>
      </w:r>
    </w:p>
    <w:p w14:paraId="1A4C0B99" w14:textId="77777777" w:rsidR="00824F40" w:rsidRPr="00D4306A" w:rsidRDefault="00824F40" w:rsidP="00824F40">
      <w:pPr>
        <w:pStyle w:val="ListParagraph"/>
        <w:ind w:left="0"/>
        <w:jc w:val="both"/>
        <w:rPr>
          <w:rFonts w:cs="Arial"/>
          <w:szCs w:val="22"/>
        </w:rPr>
      </w:pPr>
    </w:p>
    <w:p w14:paraId="7265B2B6" w14:textId="2D5EFE9E" w:rsidR="00824F40" w:rsidRPr="00D4306A" w:rsidRDefault="00EC7F62" w:rsidP="00824F40">
      <w:pPr>
        <w:pStyle w:val="ListParagraph"/>
        <w:ind w:left="0"/>
        <w:jc w:val="both"/>
        <w:rPr>
          <w:rFonts w:cs="Arial"/>
          <w:szCs w:val="22"/>
        </w:rPr>
      </w:pPr>
      <w:r>
        <w:rPr>
          <w:rFonts w:cs="Arial"/>
          <w:szCs w:val="22"/>
        </w:rPr>
        <w:t>For agriculture</w:t>
      </w:r>
      <w:r w:rsidR="00D517FB">
        <w:rPr>
          <w:rFonts w:cs="Arial"/>
          <w:szCs w:val="22"/>
        </w:rPr>
        <w:t xml:space="preserve">, </w:t>
      </w:r>
      <w:r w:rsidR="00824F40" w:rsidRPr="00D4306A">
        <w:rPr>
          <w:rFonts w:cs="Arial"/>
          <w:szCs w:val="22"/>
        </w:rPr>
        <w:t xml:space="preserve">support for </w:t>
      </w:r>
      <w:r w:rsidR="00987431">
        <w:rPr>
          <w:rFonts w:cs="Arial"/>
          <w:szCs w:val="22"/>
        </w:rPr>
        <w:t xml:space="preserve">sanitary </w:t>
      </w:r>
      <w:r w:rsidR="00832D96">
        <w:rPr>
          <w:rFonts w:cs="Arial"/>
          <w:szCs w:val="22"/>
        </w:rPr>
        <w:t>and phytosanitary m</w:t>
      </w:r>
      <w:r w:rsidR="00824F40" w:rsidRPr="00D4306A">
        <w:rPr>
          <w:rFonts w:cs="Arial"/>
          <w:szCs w:val="22"/>
        </w:rPr>
        <w:t xml:space="preserve">easures will </w:t>
      </w:r>
      <w:r w:rsidR="00832D96">
        <w:rPr>
          <w:rFonts w:cs="Arial"/>
          <w:szCs w:val="22"/>
        </w:rPr>
        <w:t>help CAREC countries</w:t>
      </w:r>
      <w:r w:rsidR="00824F40" w:rsidRPr="00D4306A">
        <w:rPr>
          <w:rFonts w:cs="Arial"/>
          <w:szCs w:val="22"/>
        </w:rPr>
        <w:t xml:space="preserve"> integrate into global agricultural value chains. Support can also be considered for transboundary animal disease control. </w:t>
      </w:r>
      <w:r w:rsidR="00832D96">
        <w:rPr>
          <w:rFonts w:cs="Arial"/>
          <w:szCs w:val="22"/>
        </w:rPr>
        <w:t>CAREC will</w:t>
      </w:r>
      <w:r w:rsidR="00824F40" w:rsidRPr="00D4306A">
        <w:rPr>
          <w:rFonts w:cs="Arial"/>
          <w:szCs w:val="22"/>
        </w:rPr>
        <w:t xml:space="preserve"> use its honest broker role to promote dialogue on water </w:t>
      </w:r>
      <w:r w:rsidR="00832D96">
        <w:rPr>
          <w:rFonts w:cs="Arial"/>
          <w:szCs w:val="22"/>
        </w:rPr>
        <w:t xml:space="preserve">management issues. </w:t>
      </w:r>
      <w:r w:rsidR="00824F40" w:rsidRPr="00D4306A">
        <w:rPr>
          <w:rFonts w:cs="Arial"/>
          <w:szCs w:val="22"/>
        </w:rPr>
        <w:t>Irrigation, improved management of river</w:t>
      </w:r>
      <w:r w:rsidR="00832D96">
        <w:rPr>
          <w:rFonts w:cs="Arial"/>
          <w:szCs w:val="22"/>
        </w:rPr>
        <w:t>s</w:t>
      </w:r>
      <w:r w:rsidR="00824F40" w:rsidRPr="00D4306A">
        <w:rPr>
          <w:rFonts w:cs="Arial"/>
          <w:szCs w:val="22"/>
        </w:rPr>
        <w:t xml:space="preserve"> to reduce flood risk, and addressing water contamination are some “early harvest” areas for support. </w:t>
      </w:r>
      <w:r w:rsidR="00832D96">
        <w:rPr>
          <w:rFonts w:cs="Arial"/>
          <w:szCs w:val="22"/>
        </w:rPr>
        <w:t>A</w:t>
      </w:r>
      <w:r w:rsidR="00824F40" w:rsidRPr="00D4306A">
        <w:rPr>
          <w:rFonts w:cs="Arial"/>
          <w:szCs w:val="22"/>
        </w:rPr>
        <w:t xml:space="preserve">ssistance could be provided in basin water management, particularly in transboundary areas.  </w:t>
      </w:r>
    </w:p>
    <w:p w14:paraId="4285F0EB" w14:textId="77777777" w:rsidR="00824F40" w:rsidRPr="00D4306A" w:rsidRDefault="00824F40" w:rsidP="00824F40">
      <w:pPr>
        <w:pStyle w:val="ListParagraph"/>
        <w:ind w:left="0"/>
        <w:jc w:val="both"/>
        <w:rPr>
          <w:rFonts w:cs="Arial"/>
          <w:szCs w:val="22"/>
        </w:rPr>
      </w:pPr>
    </w:p>
    <w:p w14:paraId="27784A81" w14:textId="2432CE0C" w:rsidR="00824F40" w:rsidRPr="00D4306A" w:rsidRDefault="00832D96" w:rsidP="00824F40">
      <w:pPr>
        <w:pStyle w:val="ListParagraph"/>
        <w:ind w:left="0"/>
        <w:jc w:val="both"/>
        <w:rPr>
          <w:rFonts w:cs="Arial"/>
          <w:szCs w:val="22"/>
        </w:rPr>
      </w:pPr>
      <w:r>
        <w:rPr>
          <w:rFonts w:cs="Arial"/>
          <w:szCs w:val="22"/>
        </w:rPr>
        <w:t>For</w:t>
      </w:r>
      <w:r w:rsidR="00824F40" w:rsidRPr="00D4306A">
        <w:rPr>
          <w:rFonts w:cs="Arial"/>
          <w:szCs w:val="22"/>
        </w:rPr>
        <w:t xml:space="preserve"> human development</w:t>
      </w:r>
      <w:r>
        <w:rPr>
          <w:rFonts w:cs="Arial"/>
          <w:szCs w:val="22"/>
        </w:rPr>
        <w:t>,</w:t>
      </w:r>
      <w:r w:rsidR="00824F40" w:rsidRPr="00D4306A">
        <w:rPr>
          <w:rFonts w:cs="Arial"/>
          <w:szCs w:val="22"/>
        </w:rPr>
        <w:t xml:space="preserve"> </w:t>
      </w:r>
      <w:r>
        <w:rPr>
          <w:rFonts w:cs="Arial"/>
          <w:szCs w:val="22"/>
        </w:rPr>
        <w:t>CAREC can help develop a</w:t>
      </w:r>
      <w:r w:rsidR="00824F40" w:rsidRPr="00D4306A">
        <w:rPr>
          <w:rFonts w:cs="Arial"/>
          <w:szCs w:val="22"/>
        </w:rPr>
        <w:t xml:space="preserve"> regional labor market information system</w:t>
      </w:r>
      <w:r>
        <w:rPr>
          <w:rFonts w:cs="Arial"/>
          <w:szCs w:val="22"/>
        </w:rPr>
        <w:t xml:space="preserve"> focusing on skills needs, regional job search and placement, and cross-border higher education and technical training offerings</w:t>
      </w:r>
      <w:r w:rsidR="00824F40" w:rsidRPr="00D4306A">
        <w:rPr>
          <w:rFonts w:cs="Arial"/>
          <w:szCs w:val="22"/>
        </w:rPr>
        <w:t xml:space="preserve">. </w:t>
      </w:r>
      <w:r>
        <w:rPr>
          <w:rFonts w:cs="Arial"/>
          <w:szCs w:val="22"/>
        </w:rPr>
        <w:t>CAREC will help a</w:t>
      </w:r>
      <w:r w:rsidR="00824F40" w:rsidRPr="00D4306A">
        <w:rPr>
          <w:rFonts w:cs="Arial"/>
          <w:szCs w:val="22"/>
        </w:rPr>
        <w:t>ddressing pandemic risks and control of communicable diseases</w:t>
      </w:r>
      <w:r>
        <w:rPr>
          <w:rFonts w:cs="Arial"/>
          <w:szCs w:val="22"/>
        </w:rPr>
        <w:t xml:space="preserve">, and prevention and treatments for </w:t>
      </w:r>
      <w:r w:rsidR="00824F40" w:rsidRPr="00D4306A">
        <w:rPr>
          <w:rFonts w:cs="Arial"/>
          <w:szCs w:val="22"/>
        </w:rPr>
        <w:t xml:space="preserve">non-communicable diseases.  </w:t>
      </w:r>
    </w:p>
    <w:p w14:paraId="4CCEF641" w14:textId="47123C09" w:rsidR="00824F40" w:rsidRDefault="00824F40" w:rsidP="00824F40">
      <w:pPr>
        <w:rPr>
          <w:szCs w:val="22"/>
        </w:rPr>
      </w:pPr>
    </w:p>
    <w:p w14:paraId="2195F465" w14:textId="2DD552B6" w:rsidR="00181A33" w:rsidRDefault="00832D96" w:rsidP="00753E17">
      <w:pPr>
        <w:jc w:val="both"/>
        <w:rPr>
          <w:szCs w:val="22"/>
        </w:rPr>
      </w:pPr>
      <w:r>
        <w:rPr>
          <w:rFonts w:cs="Arial"/>
          <w:szCs w:val="22"/>
        </w:rPr>
        <w:t>I</w:t>
      </w:r>
      <w:r w:rsidR="00181A33" w:rsidRPr="00D4306A">
        <w:rPr>
          <w:rFonts w:cs="Arial"/>
          <w:szCs w:val="22"/>
        </w:rPr>
        <w:t>ntegrating the use of information and communication technologies across the spectrum of CAREC operations</w:t>
      </w:r>
      <w:r>
        <w:rPr>
          <w:rFonts w:cs="Arial"/>
          <w:szCs w:val="22"/>
        </w:rPr>
        <w:t xml:space="preserve"> </w:t>
      </w:r>
      <w:r w:rsidR="00181A33">
        <w:rPr>
          <w:rFonts w:cs="Arial"/>
          <w:szCs w:val="22"/>
        </w:rPr>
        <w:t>will be</w:t>
      </w:r>
      <w:r w:rsidR="00181A33" w:rsidRPr="00D4306A">
        <w:rPr>
          <w:rFonts w:cs="Arial"/>
          <w:szCs w:val="22"/>
        </w:rPr>
        <w:t xml:space="preserve"> </w:t>
      </w:r>
      <w:r w:rsidR="00181A33">
        <w:rPr>
          <w:rFonts w:cs="Arial"/>
          <w:szCs w:val="22"/>
        </w:rPr>
        <w:t>attached great importance</w:t>
      </w:r>
      <w:r w:rsidR="00181A33" w:rsidRPr="00D4306A">
        <w:rPr>
          <w:rFonts w:cs="Arial"/>
          <w:szCs w:val="22"/>
        </w:rPr>
        <w:t>.</w:t>
      </w:r>
    </w:p>
    <w:p w14:paraId="09883ED7" w14:textId="77777777" w:rsidR="00181A33" w:rsidRPr="00680037" w:rsidRDefault="00181A33" w:rsidP="00824F40">
      <w:pPr>
        <w:rPr>
          <w:szCs w:val="22"/>
        </w:rPr>
      </w:pPr>
    </w:p>
    <w:p w14:paraId="4366978A" w14:textId="23CA56C2" w:rsidR="00824F40" w:rsidRPr="00D4306A" w:rsidRDefault="00824F40" w:rsidP="00824F40">
      <w:pPr>
        <w:pStyle w:val="ListParagraph"/>
        <w:shd w:val="clear" w:color="auto" w:fill="FFFFFF"/>
        <w:ind w:left="0"/>
        <w:jc w:val="both"/>
        <w:rPr>
          <w:rFonts w:cs="Arial"/>
          <w:szCs w:val="22"/>
        </w:rPr>
      </w:pPr>
      <w:r w:rsidRPr="00D4306A">
        <w:rPr>
          <w:rFonts w:cs="Arial"/>
          <w:b/>
          <w:i/>
          <w:szCs w:val="22"/>
        </w:rPr>
        <w:t>Institutional A</w:t>
      </w:r>
      <w:r w:rsidR="00E95D4B">
        <w:rPr>
          <w:rFonts w:cs="Arial"/>
          <w:b/>
          <w:i/>
          <w:szCs w:val="22"/>
        </w:rPr>
        <w:t>rrangements</w:t>
      </w:r>
      <w:r w:rsidR="00F61D49">
        <w:rPr>
          <w:rFonts w:cs="Arial"/>
          <w:b/>
          <w:i/>
          <w:szCs w:val="22"/>
        </w:rPr>
        <w:t xml:space="preserve">: </w:t>
      </w:r>
      <w:r w:rsidR="00E95D4B">
        <w:rPr>
          <w:rFonts w:cs="Arial"/>
          <w:szCs w:val="22"/>
        </w:rPr>
        <w:t>A</w:t>
      </w:r>
      <w:r w:rsidRPr="00D4306A">
        <w:rPr>
          <w:rFonts w:cs="Arial"/>
          <w:szCs w:val="22"/>
        </w:rPr>
        <w:t xml:space="preserve"> renewed institutional framework will be required</w:t>
      </w:r>
      <w:r w:rsidR="00E95D4B">
        <w:rPr>
          <w:rFonts w:cs="Arial"/>
          <w:szCs w:val="22"/>
        </w:rPr>
        <w:t xml:space="preserve"> to implement </w:t>
      </w:r>
      <w:r w:rsidR="00E95D4B" w:rsidRPr="00753E17">
        <w:rPr>
          <w:rFonts w:cs="Arial"/>
          <w:i/>
          <w:szCs w:val="22"/>
        </w:rPr>
        <w:t>CAREC 2030</w:t>
      </w:r>
      <w:r w:rsidRPr="00D4306A">
        <w:rPr>
          <w:rFonts w:cs="Arial"/>
          <w:szCs w:val="22"/>
        </w:rPr>
        <w:t>, guided by strong country and development partner ownership and strengthening engagement with the pr</w:t>
      </w:r>
      <w:r w:rsidR="00673E2C">
        <w:rPr>
          <w:rFonts w:cs="Arial"/>
          <w:szCs w:val="22"/>
        </w:rPr>
        <w:t>ivate sector and civil society.</w:t>
      </w:r>
      <w:r w:rsidRPr="00D4306A">
        <w:rPr>
          <w:rFonts w:cs="Arial"/>
          <w:szCs w:val="22"/>
        </w:rPr>
        <w:t xml:space="preserve"> </w:t>
      </w:r>
      <w:r w:rsidR="00981AA5">
        <w:rPr>
          <w:rFonts w:cs="Arial"/>
          <w:szCs w:val="22"/>
        </w:rPr>
        <w:t>T</w:t>
      </w:r>
      <w:r w:rsidR="00CA3170">
        <w:rPr>
          <w:rFonts w:cs="Arial"/>
          <w:szCs w:val="22"/>
        </w:rPr>
        <w:t>he Ministerial Co</w:t>
      </w:r>
      <w:r w:rsidR="00177FA9">
        <w:rPr>
          <w:rFonts w:cs="Arial"/>
          <w:szCs w:val="22"/>
        </w:rPr>
        <w:t>n</w:t>
      </w:r>
      <w:r w:rsidR="00CA3170">
        <w:rPr>
          <w:rFonts w:cs="Arial"/>
          <w:szCs w:val="22"/>
        </w:rPr>
        <w:t>ference</w:t>
      </w:r>
      <w:r w:rsidRPr="00D4306A">
        <w:rPr>
          <w:rFonts w:cs="Arial"/>
          <w:szCs w:val="22"/>
        </w:rPr>
        <w:t xml:space="preserve"> will function as a strategy-setting and policy body, and exercise accountability over the results of the CAREC program.</w:t>
      </w:r>
      <w:r w:rsidR="00CA3170">
        <w:rPr>
          <w:rFonts w:cs="Arial"/>
          <w:szCs w:val="22"/>
        </w:rPr>
        <w:t xml:space="preserve"> </w:t>
      </w:r>
      <w:r w:rsidRPr="00D4306A">
        <w:rPr>
          <w:rFonts w:cs="Arial"/>
          <w:szCs w:val="22"/>
        </w:rPr>
        <w:t>The Senior Official</w:t>
      </w:r>
      <w:r w:rsidR="00CA3170">
        <w:rPr>
          <w:rFonts w:cs="Arial"/>
          <w:szCs w:val="22"/>
        </w:rPr>
        <w:t>s’</w:t>
      </w:r>
      <w:r w:rsidRPr="00D4306A">
        <w:rPr>
          <w:rFonts w:cs="Arial"/>
          <w:szCs w:val="22"/>
        </w:rPr>
        <w:t xml:space="preserve"> Meeting will monitor </w:t>
      </w:r>
      <w:r w:rsidR="00981AA5">
        <w:rPr>
          <w:rFonts w:cs="Arial"/>
          <w:szCs w:val="22"/>
        </w:rPr>
        <w:t xml:space="preserve">overall operational </w:t>
      </w:r>
      <w:r w:rsidRPr="00D4306A">
        <w:rPr>
          <w:rFonts w:cs="Arial"/>
          <w:szCs w:val="22"/>
        </w:rPr>
        <w:t xml:space="preserve">progress and consider complex multisector projects.  </w:t>
      </w:r>
    </w:p>
    <w:p w14:paraId="51D06478" w14:textId="77777777" w:rsidR="00824F40" w:rsidRPr="00D4306A" w:rsidRDefault="00824F40" w:rsidP="00824F40">
      <w:pPr>
        <w:pStyle w:val="ListParagraph"/>
        <w:shd w:val="clear" w:color="auto" w:fill="FFFFFF"/>
        <w:ind w:left="0"/>
        <w:jc w:val="both"/>
        <w:rPr>
          <w:rFonts w:cs="Arial"/>
          <w:szCs w:val="22"/>
        </w:rPr>
      </w:pPr>
    </w:p>
    <w:p w14:paraId="3711B2B4" w14:textId="2CB2E3DE" w:rsidR="007F5CB7" w:rsidRDefault="00F61D49" w:rsidP="00824F40">
      <w:pPr>
        <w:pStyle w:val="ListParagraph"/>
        <w:shd w:val="clear" w:color="auto" w:fill="FFFFFF"/>
        <w:ind w:left="0"/>
        <w:jc w:val="both"/>
        <w:rPr>
          <w:rFonts w:cs="Arial"/>
          <w:szCs w:val="22"/>
        </w:rPr>
      </w:pPr>
      <w:r>
        <w:rPr>
          <w:rFonts w:cs="Arial"/>
          <w:szCs w:val="22"/>
        </w:rPr>
        <w:t>S</w:t>
      </w:r>
      <w:r w:rsidR="00824F40" w:rsidRPr="00D4306A">
        <w:rPr>
          <w:rFonts w:cs="Arial"/>
          <w:szCs w:val="22"/>
        </w:rPr>
        <w:t xml:space="preserve">ector committees will be </w:t>
      </w:r>
      <w:r>
        <w:rPr>
          <w:rFonts w:cs="Arial"/>
          <w:szCs w:val="22"/>
        </w:rPr>
        <w:t xml:space="preserve">further strengthened with full operational authorities, and flexible operating arrangements will be introduced, </w:t>
      </w:r>
      <w:r w:rsidR="00824F40" w:rsidRPr="00D4306A">
        <w:rPr>
          <w:rFonts w:cs="Arial"/>
          <w:szCs w:val="22"/>
        </w:rPr>
        <w:t>supported by working groups</w:t>
      </w:r>
      <w:r w:rsidR="00CA3170">
        <w:rPr>
          <w:rFonts w:cs="Arial"/>
          <w:szCs w:val="22"/>
        </w:rPr>
        <w:t xml:space="preserve">. </w:t>
      </w:r>
      <w:r>
        <w:rPr>
          <w:rFonts w:cs="Arial"/>
          <w:szCs w:val="22"/>
        </w:rPr>
        <w:t>F</w:t>
      </w:r>
      <w:r w:rsidR="00824F40" w:rsidRPr="00D4306A">
        <w:rPr>
          <w:rFonts w:cs="Arial"/>
          <w:szCs w:val="22"/>
        </w:rPr>
        <w:t xml:space="preserve">ocus group discussions </w:t>
      </w:r>
      <w:r>
        <w:rPr>
          <w:rFonts w:cs="Arial"/>
          <w:szCs w:val="22"/>
        </w:rPr>
        <w:t xml:space="preserve">will </w:t>
      </w:r>
      <w:r w:rsidR="00824F40" w:rsidRPr="00D4306A">
        <w:rPr>
          <w:rFonts w:cs="Arial"/>
          <w:szCs w:val="22"/>
        </w:rPr>
        <w:t xml:space="preserve">be required </w:t>
      </w:r>
      <w:r>
        <w:rPr>
          <w:rFonts w:cs="Arial"/>
          <w:szCs w:val="22"/>
        </w:rPr>
        <w:t xml:space="preserve">to set agendas for CAREC’s new operational priorities. </w:t>
      </w:r>
    </w:p>
    <w:p w14:paraId="1BEA2FAB" w14:textId="77777777" w:rsidR="00F61D49" w:rsidRDefault="00F61D49" w:rsidP="00824F40">
      <w:pPr>
        <w:pStyle w:val="ListParagraph"/>
        <w:shd w:val="clear" w:color="auto" w:fill="FFFFFF"/>
        <w:ind w:left="0"/>
        <w:jc w:val="both"/>
        <w:rPr>
          <w:rFonts w:cs="Arial"/>
          <w:szCs w:val="22"/>
        </w:rPr>
      </w:pPr>
    </w:p>
    <w:p w14:paraId="3DC2F685" w14:textId="1ECD4913" w:rsidR="00824F40" w:rsidRDefault="007F5CB7" w:rsidP="00824F40">
      <w:pPr>
        <w:pStyle w:val="ListParagraph"/>
        <w:shd w:val="clear" w:color="auto" w:fill="FFFFFF"/>
        <w:ind w:left="0"/>
        <w:jc w:val="both"/>
        <w:rPr>
          <w:rFonts w:cs="Arial"/>
          <w:szCs w:val="22"/>
        </w:rPr>
      </w:pPr>
      <w:r w:rsidRPr="00D4306A">
        <w:rPr>
          <w:rFonts w:cs="Arial"/>
          <w:szCs w:val="22"/>
        </w:rPr>
        <w:t xml:space="preserve">As the large investment requirements to support national investment plans cannot be met by public sector resources alone, </w:t>
      </w:r>
      <w:r w:rsidRPr="00A141B8">
        <w:rPr>
          <w:rFonts w:cs="Arial"/>
          <w:i/>
          <w:szCs w:val="22"/>
        </w:rPr>
        <w:t>CAREC 2030</w:t>
      </w:r>
      <w:r w:rsidRPr="00D4306A">
        <w:rPr>
          <w:rFonts w:cs="Arial"/>
          <w:szCs w:val="22"/>
        </w:rPr>
        <w:t xml:space="preserve"> will help members obtain private sector financing by deploying public funds for de-risking and leveraging private investments.</w:t>
      </w:r>
    </w:p>
    <w:p w14:paraId="65C46432" w14:textId="716BA54D" w:rsidR="007F2A17" w:rsidRDefault="007F2A17" w:rsidP="00753E17">
      <w:pPr>
        <w:pStyle w:val="ListParagraph"/>
        <w:ind w:left="0"/>
        <w:jc w:val="both"/>
        <w:rPr>
          <w:rFonts w:cs="Arial"/>
          <w:szCs w:val="22"/>
        </w:rPr>
      </w:pPr>
    </w:p>
    <w:p w14:paraId="0E5D5492" w14:textId="2B8BC12A" w:rsidR="002B237D" w:rsidRDefault="007F2A17" w:rsidP="00753E17">
      <w:pPr>
        <w:pStyle w:val="ListParagraph"/>
        <w:ind w:left="0"/>
        <w:jc w:val="both"/>
        <w:rPr>
          <w:rFonts w:cs="Arial"/>
        </w:rPr>
      </w:pPr>
      <w:r w:rsidRPr="00753E17">
        <w:rPr>
          <w:rFonts w:cs="Arial"/>
          <w:b/>
          <w:i/>
          <w:szCs w:val="22"/>
        </w:rPr>
        <w:t>Resources</w:t>
      </w:r>
      <w:r>
        <w:rPr>
          <w:rFonts w:cs="Arial"/>
          <w:szCs w:val="22"/>
        </w:rPr>
        <w:t xml:space="preserve">: </w:t>
      </w:r>
      <w:r w:rsidR="002B237D">
        <w:rPr>
          <w:rFonts w:cs="Arial"/>
          <w:szCs w:val="22"/>
        </w:rPr>
        <w:t>G</w:t>
      </w:r>
      <w:r w:rsidR="002B237D" w:rsidRPr="00B95BB6">
        <w:rPr>
          <w:rFonts w:cs="Arial"/>
        </w:rPr>
        <w:t>reater financial</w:t>
      </w:r>
      <w:r w:rsidR="002B237D">
        <w:rPr>
          <w:rFonts w:cs="Arial"/>
        </w:rPr>
        <w:t xml:space="preserve"> and other </w:t>
      </w:r>
      <w:r w:rsidR="002B237D" w:rsidRPr="00B95BB6">
        <w:rPr>
          <w:rFonts w:cs="Arial"/>
        </w:rPr>
        <w:t xml:space="preserve">resources will be </w:t>
      </w:r>
      <w:r w:rsidR="002B237D">
        <w:rPr>
          <w:rFonts w:cs="Arial"/>
        </w:rPr>
        <w:t>indispensable</w:t>
      </w:r>
      <w:r w:rsidR="002B237D" w:rsidRPr="00B95BB6">
        <w:rPr>
          <w:rFonts w:cs="Arial"/>
        </w:rPr>
        <w:t xml:space="preserve"> to support </w:t>
      </w:r>
      <w:r w:rsidR="002B237D" w:rsidRPr="00753E17">
        <w:rPr>
          <w:rFonts w:cs="Arial"/>
          <w:i/>
        </w:rPr>
        <w:t>CAREC 2030</w:t>
      </w:r>
      <w:r w:rsidR="002B237D">
        <w:rPr>
          <w:rFonts w:cs="Arial"/>
        </w:rPr>
        <w:t>.</w:t>
      </w:r>
      <w:r w:rsidR="002B237D" w:rsidRPr="00B95BB6">
        <w:rPr>
          <w:rFonts w:cs="Arial"/>
        </w:rPr>
        <w:t xml:space="preserve"> </w:t>
      </w:r>
      <w:r w:rsidR="00673E2C">
        <w:rPr>
          <w:rFonts w:cs="Arial"/>
        </w:rPr>
        <w:t xml:space="preserve">Development partners </w:t>
      </w:r>
      <w:r w:rsidR="002B237D">
        <w:rPr>
          <w:rFonts w:cs="Arial"/>
        </w:rPr>
        <w:t xml:space="preserve">will need to scale </w:t>
      </w:r>
      <w:r w:rsidR="002B237D" w:rsidRPr="00B95BB6">
        <w:rPr>
          <w:rFonts w:cs="Arial"/>
        </w:rPr>
        <w:t xml:space="preserve">up their financial and technical support for CAREC projects and activities. </w:t>
      </w:r>
      <w:r w:rsidR="002B237D">
        <w:rPr>
          <w:rFonts w:cs="Arial"/>
        </w:rPr>
        <w:t>E</w:t>
      </w:r>
      <w:r w:rsidR="002B237D" w:rsidRPr="00B95BB6">
        <w:rPr>
          <w:rFonts w:cs="Arial"/>
        </w:rPr>
        <w:t xml:space="preserve">fforts will also </w:t>
      </w:r>
      <w:r w:rsidR="002B237D">
        <w:rPr>
          <w:rFonts w:cs="Arial"/>
        </w:rPr>
        <w:t xml:space="preserve">be </w:t>
      </w:r>
      <w:r w:rsidR="002B237D" w:rsidRPr="00B95BB6">
        <w:rPr>
          <w:rFonts w:cs="Arial"/>
        </w:rPr>
        <w:t>need</w:t>
      </w:r>
      <w:r w:rsidR="002B237D">
        <w:rPr>
          <w:rFonts w:cs="Arial"/>
        </w:rPr>
        <w:t>ed</w:t>
      </w:r>
      <w:r w:rsidR="002B237D" w:rsidRPr="00B95BB6">
        <w:rPr>
          <w:rFonts w:cs="Arial"/>
        </w:rPr>
        <w:t xml:space="preserve"> to mobilize and generate more private sector interest and financing. Member countries may consider more contributions to support </w:t>
      </w:r>
      <w:r w:rsidR="002B237D">
        <w:rPr>
          <w:rFonts w:cs="Arial"/>
        </w:rPr>
        <w:t xml:space="preserve">and sustain </w:t>
      </w:r>
      <w:r w:rsidR="002B237D" w:rsidRPr="00B95BB6">
        <w:rPr>
          <w:rFonts w:cs="Arial"/>
        </w:rPr>
        <w:t>the CAREC’s program and activities.</w:t>
      </w:r>
    </w:p>
    <w:p w14:paraId="65924241" w14:textId="725C1134" w:rsidR="005D758B" w:rsidRDefault="005D758B" w:rsidP="00753E17">
      <w:pPr>
        <w:pStyle w:val="ListParagraph"/>
        <w:ind w:left="0"/>
        <w:jc w:val="both"/>
        <w:rPr>
          <w:rFonts w:cs="Arial"/>
        </w:rPr>
      </w:pPr>
    </w:p>
    <w:p w14:paraId="49B163CC" w14:textId="7ACBF975" w:rsidR="007F2A17" w:rsidRDefault="005D758B" w:rsidP="00753E17">
      <w:pPr>
        <w:pStyle w:val="ListParagraph"/>
        <w:ind w:left="0"/>
        <w:jc w:val="both"/>
        <w:rPr>
          <w:rStyle w:val="SubtleEmphasis"/>
          <w:i w:val="0"/>
          <w:color w:val="auto"/>
        </w:rPr>
      </w:pPr>
      <w:r w:rsidRPr="00DF1356">
        <w:rPr>
          <w:rFonts w:cs="Arial"/>
          <w:b/>
          <w:i/>
          <w:szCs w:val="22"/>
        </w:rPr>
        <w:t>Results</w:t>
      </w:r>
      <w:r>
        <w:rPr>
          <w:rFonts w:cs="Arial"/>
          <w:szCs w:val="22"/>
        </w:rPr>
        <w:t xml:space="preserve">: A </w:t>
      </w:r>
      <w:r>
        <w:rPr>
          <w:rStyle w:val="SubtleEmphasis"/>
          <w:i w:val="0"/>
          <w:color w:val="auto"/>
        </w:rPr>
        <w:t xml:space="preserve">program results framework will monitor CAREC’s progress, showing </w:t>
      </w:r>
      <w:r w:rsidRPr="003D6743">
        <w:rPr>
          <w:rStyle w:val="SubtleEmphasis"/>
          <w:i w:val="0"/>
          <w:color w:val="auto"/>
        </w:rPr>
        <w:t xml:space="preserve">the results </w:t>
      </w:r>
      <w:r>
        <w:rPr>
          <w:rStyle w:val="SubtleEmphasis"/>
          <w:i w:val="0"/>
          <w:color w:val="auto"/>
        </w:rPr>
        <w:t>chain that</w:t>
      </w:r>
      <w:r w:rsidRPr="003D6743">
        <w:rPr>
          <w:rStyle w:val="SubtleEmphasis"/>
          <w:i w:val="0"/>
          <w:color w:val="auto"/>
        </w:rPr>
        <w:t xml:space="preserve"> </w:t>
      </w:r>
      <w:r>
        <w:rPr>
          <w:rStyle w:val="SubtleEmphasis"/>
          <w:i w:val="0"/>
          <w:color w:val="auto"/>
        </w:rPr>
        <w:t>leads</w:t>
      </w:r>
      <w:r w:rsidRPr="003D6743">
        <w:rPr>
          <w:rStyle w:val="SubtleEmphasis"/>
          <w:i w:val="0"/>
          <w:color w:val="auto"/>
        </w:rPr>
        <w:t xml:space="preserve"> from </w:t>
      </w:r>
      <w:r>
        <w:rPr>
          <w:rStyle w:val="SubtleEmphasis"/>
          <w:i w:val="0"/>
          <w:color w:val="auto"/>
        </w:rPr>
        <w:t xml:space="preserve">program </w:t>
      </w:r>
      <w:r w:rsidRPr="003D6743">
        <w:rPr>
          <w:rStyle w:val="SubtleEmphasis"/>
          <w:i w:val="0"/>
          <w:color w:val="auto"/>
        </w:rPr>
        <w:t>interventions to the expected outputs and the targeted outcomes in each operational cluster</w:t>
      </w:r>
      <w:r>
        <w:rPr>
          <w:rStyle w:val="SubtleEmphasis"/>
          <w:i w:val="0"/>
          <w:color w:val="auto"/>
        </w:rPr>
        <w:t xml:space="preserve">. </w:t>
      </w:r>
      <w:r w:rsidRPr="003D6743">
        <w:rPr>
          <w:rFonts w:cs="Arial"/>
          <w:szCs w:val="22"/>
        </w:rPr>
        <w:t xml:space="preserve">The CAREC Secretariat will </w:t>
      </w:r>
      <w:r>
        <w:rPr>
          <w:rFonts w:cs="Arial"/>
          <w:szCs w:val="22"/>
        </w:rPr>
        <w:t xml:space="preserve">support </w:t>
      </w:r>
      <w:r w:rsidRPr="003D6743">
        <w:rPr>
          <w:rFonts w:cs="Arial"/>
          <w:szCs w:val="22"/>
        </w:rPr>
        <w:t>develop</w:t>
      </w:r>
      <w:r>
        <w:rPr>
          <w:rFonts w:cs="Arial"/>
          <w:szCs w:val="22"/>
        </w:rPr>
        <w:t>ment of</w:t>
      </w:r>
      <w:r w:rsidRPr="003D6743">
        <w:rPr>
          <w:rFonts w:cs="Arial"/>
          <w:szCs w:val="22"/>
        </w:rPr>
        <w:t xml:space="preserve"> cluster-specific results frameworks that will have concrete indicators, baseline</w:t>
      </w:r>
      <w:r>
        <w:rPr>
          <w:rFonts w:cs="Arial"/>
          <w:szCs w:val="22"/>
        </w:rPr>
        <w:t xml:space="preserve"> data</w:t>
      </w:r>
      <w:r w:rsidRPr="003D6743">
        <w:rPr>
          <w:rFonts w:cs="Arial"/>
          <w:szCs w:val="22"/>
        </w:rPr>
        <w:t>, and data sources. An online system of tracking and updating progress on these indicators with regular intervals will be established.</w:t>
      </w:r>
    </w:p>
    <w:p w14:paraId="29B2B6C1" w14:textId="6128E137" w:rsidR="009742C4" w:rsidRDefault="009742C4" w:rsidP="009742C4">
      <w:pPr>
        <w:pStyle w:val="Heading1"/>
        <w:numPr>
          <w:ilvl w:val="0"/>
          <w:numId w:val="0"/>
        </w:numPr>
        <w:jc w:val="left"/>
        <w:sectPr w:rsidR="009742C4" w:rsidSect="00177FA9">
          <w:headerReference w:type="default" r:id="rId13"/>
          <w:headerReference w:type="first" r:id="rId14"/>
          <w:pgSz w:w="12240" w:h="15840"/>
          <w:pgMar w:top="1440" w:right="1440" w:bottom="1440" w:left="1440" w:header="720" w:footer="720" w:gutter="0"/>
          <w:pgNumType w:fmt="lowerRoman" w:start="1"/>
          <w:cols w:space="720"/>
          <w:titlePg/>
          <w:docGrid w:linePitch="360"/>
        </w:sectPr>
      </w:pPr>
    </w:p>
    <w:p w14:paraId="3467F788" w14:textId="4901D086" w:rsidR="0010321D" w:rsidRPr="00B302F8" w:rsidRDefault="0010321D" w:rsidP="00753E17">
      <w:pPr>
        <w:pStyle w:val="Heading1"/>
      </w:pPr>
      <w:bookmarkStart w:id="3" w:name="_Toc492365032"/>
      <w:r w:rsidRPr="00B302F8">
        <w:lastRenderedPageBreak/>
        <w:t>Introduction</w:t>
      </w:r>
      <w:bookmarkEnd w:id="3"/>
    </w:p>
    <w:p w14:paraId="138FE47E" w14:textId="77777777" w:rsidR="0010321D" w:rsidRPr="0010321D" w:rsidRDefault="0010321D" w:rsidP="00B302F8"/>
    <w:p w14:paraId="123D5F36" w14:textId="6D2904B8" w:rsidR="0010321D" w:rsidRPr="00216F0C" w:rsidRDefault="0010321D" w:rsidP="00D60592">
      <w:pPr>
        <w:pStyle w:val="ListParagraph"/>
        <w:numPr>
          <w:ilvl w:val="1"/>
          <w:numId w:val="15"/>
        </w:numPr>
        <w:ind w:left="0" w:firstLine="0"/>
        <w:jc w:val="both"/>
        <w:rPr>
          <w:rFonts w:cs="Arial"/>
        </w:rPr>
      </w:pPr>
      <w:r w:rsidRPr="00216F0C">
        <w:rPr>
          <w:rFonts w:cs="Arial"/>
        </w:rPr>
        <w:t>The CAREC program,</w:t>
      </w:r>
      <w:r w:rsidRPr="0010321D">
        <w:rPr>
          <w:rStyle w:val="FootnoteReference"/>
          <w:rFonts w:cs="Arial"/>
        </w:rPr>
        <w:footnoteReference w:id="1"/>
      </w:r>
      <w:r w:rsidRPr="00216F0C">
        <w:rPr>
          <w:rFonts w:cs="Arial"/>
        </w:rPr>
        <w:t xml:space="preserve"> now sixteen years in operation, has recorded impressive achievements in regional economic cooperation,</w:t>
      </w:r>
      <w:r w:rsidR="004F6648">
        <w:rPr>
          <w:rFonts w:cs="Arial"/>
        </w:rPr>
        <w:t xml:space="preserve"> particularly in the</w:t>
      </w:r>
      <w:r w:rsidR="00253241">
        <w:rPr>
          <w:rFonts w:cs="Arial"/>
        </w:rPr>
        <w:t xml:space="preserve"> four</w:t>
      </w:r>
      <w:r w:rsidR="004F6648">
        <w:rPr>
          <w:rFonts w:cs="Arial"/>
        </w:rPr>
        <w:t xml:space="preserve"> priority areas of</w:t>
      </w:r>
      <w:r w:rsidRPr="00216F0C">
        <w:rPr>
          <w:rFonts w:cs="Arial"/>
        </w:rPr>
        <w:t xml:space="preserve"> transport, energy, trade facilitation and trade policy</w:t>
      </w:r>
      <w:r w:rsidR="009F49C1" w:rsidRPr="00216F0C">
        <w:rPr>
          <w:rFonts w:cs="Arial"/>
        </w:rPr>
        <w:t xml:space="preserve">. </w:t>
      </w:r>
      <w:r w:rsidRPr="00216F0C">
        <w:rPr>
          <w:rFonts w:cs="Arial"/>
        </w:rPr>
        <w:t>Since 2001, investments in member countries under CAREC have amounted to nearly $30 billion.</w:t>
      </w:r>
      <w:r w:rsidR="009F49C1" w:rsidRPr="00216F0C">
        <w:rPr>
          <w:rFonts w:cs="Arial"/>
        </w:rPr>
        <w:t xml:space="preserve"> </w:t>
      </w:r>
      <w:r w:rsidRPr="00216F0C">
        <w:rPr>
          <w:rFonts w:cs="Arial"/>
        </w:rPr>
        <w:t>Six international development institutions participate,</w:t>
      </w:r>
      <w:r w:rsidRPr="0010321D">
        <w:rPr>
          <w:rStyle w:val="FootnoteReference"/>
          <w:rFonts w:cs="Arial"/>
        </w:rPr>
        <w:footnoteReference w:id="2"/>
      </w:r>
      <w:r w:rsidRPr="00216F0C">
        <w:rPr>
          <w:rFonts w:cs="Arial"/>
        </w:rPr>
        <w:t xml:space="preserve"> buttressing a robust program of project investments and knowledge products</w:t>
      </w:r>
      <w:r w:rsidR="00340E4A">
        <w:rPr>
          <w:rFonts w:cs="Arial"/>
        </w:rPr>
        <w:t xml:space="preserve"> (see Annex)</w:t>
      </w:r>
      <w:r w:rsidRPr="00216F0C">
        <w:rPr>
          <w:rFonts w:cs="Arial"/>
        </w:rPr>
        <w:t xml:space="preserve">. </w:t>
      </w:r>
    </w:p>
    <w:p w14:paraId="577A5F40" w14:textId="77777777" w:rsidR="0010321D" w:rsidRPr="0010321D" w:rsidRDefault="0010321D" w:rsidP="0010321D">
      <w:pPr>
        <w:jc w:val="both"/>
        <w:rPr>
          <w:rFonts w:cs="Arial"/>
        </w:rPr>
      </w:pPr>
    </w:p>
    <w:p w14:paraId="776EFF13" w14:textId="3F86C9E2" w:rsidR="00216F0C" w:rsidRPr="005B75A9" w:rsidRDefault="0010321D" w:rsidP="005B75A9">
      <w:pPr>
        <w:pStyle w:val="ListParagraph"/>
        <w:numPr>
          <w:ilvl w:val="1"/>
          <w:numId w:val="2"/>
        </w:numPr>
        <w:ind w:left="0" w:firstLine="0"/>
        <w:jc w:val="both"/>
        <w:rPr>
          <w:rFonts w:cs="Arial"/>
        </w:rPr>
      </w:pPr>
      <w:r w:rsidRPr="00216F0C">
        <w:rPr>
          <w:rFonts w:cs="Arial"/>
        </w:rPr>
        <w:t xml:space="preserve">CAREC operations </w:t>
      </w:r>
      <w:r w:rsidR="0075702C">
        <w:rPr>
          <w:rFonts w:cs="Arial"/>
        </w:rPr>
        <w:t>have been</w:t>
      </w:r>
      <w:r w:rsidRPr="00216F0C">
        <w:rPr>
          <w:rFonts w:cs="Arial"/>
        </w:rPr>
        <w:t xml:space="preserve"> guided by the strategic framework outlined in </w:t>
      </w:r>
      <w:r w:rsidRPr="00216F0C">
        <w:rPr>
          <w:rFonts w:cs="Arial"/>
          <w:i/>
        </w:rPr>
        <w:t>CAREC 2020,</w:t>
      </w:r>
      <w:r w:rsidRPr="0010321D">
        <w:rPr>
          <w:rStyle w:val="FootnoteReference"/>
          <w:rFonts w:cs="Arial"/>
          <w:i/>
        </w:rPr>
        <w:footnoteReference w:id="3"/>
      </w:r>
      <w:r w:rsidRPr="00216F0C">
        <w:rPr>
          <w:rFonts w:cs="Arial"/>
          <w:i/>
        </w:rPr>
        <w:t xml:space="preserve"> </w:t>
      </w:r>
      <w:r w:rsidRPr="00216F0C">
        <w:rPr>
          <w:rFonts w:cs="Arial"/>
        </w:rPr>
        <w:t>th</w:t>
      </w:r>
      <w:r w:rsidR="00B302F8" w:rsidRPr="00216F0C">
        <w:rPr>
          <w:rFonts w:cs="Arial"/>
        </w:rPr>
        <w:t>at covers the period 2011-2020.</w:t>
      </w:r>
      <w:r w:rsidRPr="00216F0C">
        <w:rPr>
          <w:rFonts w:cs="Arial"/>
        </w:rPr>
        <w:t xml:space="preserve"> The vision articulated in the strategic framework is one of </w:t>
      </w:r>
      <w:r w:rsidRPr="00216F0C">
        <w:rPr>
          <w:rFonts w:cs="Arial"/>
          <w:i/>
        </w:rPr>
        <w:t xml:space="preserve">Good Neighbors, Good Partners and Good Prospects. </w:t>
      </w:r>
      <w:r w:rsidR="004A6946" w:rsidRPr="005B75A9">
        <w:rPr>
          <w:rFonts w:cs="Arial"/>
          <w:i/>
        </w:rPr>
        <w:t>CAREC 2020</w:t>
      </w:r>
      <w:r w:rsidR="004A6946" w:rsidRPr="005B75A9">
        <w:rPr>
          <w:rFonts w:cs="Arial"/>
        </w:rPr>
        <w:t xml:space="preserve"> </w:t>
      </w:r>
      <w:r w:rsidRPr="005B75A9">
        <w:rPr>
          <w:rFonts w:cs="Arial"/>
        </w:rPr>
        <w:t>envisages development through cooperation, leading to accelerated growth and shared prosperity, based upon trade expansion and improved competitiveness.</w:t>
      </w:r>
      <w:r w:rsidR="004A6946" w:rsidRPr="005B75A9">
        <w:rPr>
          <w:rFonts w:cs="Arial"/>
        </w:rPr>
        <w:t xml:space="preserve"> </w:t>
      </w:r>
      <w:r w:rsidR="00806A75">
        <w:rPr>
          <w:rFonts w:cs="Arial"/>
        </w:rPr>
        <w:t xml:space="preserve">To </w:t>
      </w:r>
      <w:r w:rsidRPr="005B75A9">
        <w:rPr>
          <w:rFonts w:cs="Arial"/>
        </w:rPr>
        <w:t>support these objectives</w:t>
      </w:r>
      <w:r w:rsidR="00806A75">
        <w:rPr>
          <w:rFonts w:cs="Arial"/>
        </w:rPr>
        <w:t xml:space="preserve">, CAREC has been promoting cooperation in the four priority areas as well as </w:t>
      </w:r>
      <w:r w:rsidRPr="005B75A9">
        <w:rPr>
          <w:rFonts w:cs="Arial"/>
        </w:rPr>
        <w:t>economic corridor</w:t>
      </w:r>
      <w:r w:rsidR="00253241">
        <w:rPr>
          <w:rFonts w:cs="Arial"/>
        </w:rPr>
        <w:t>s</w:t>
      </w:r>
      <w:r w:rsidR="00806A75">
        <w:rPr>
          <w:rFonts w:cs="Arial"/>
        </w:rPr>
        <w:t xml:space="preserve"> development</w:t>
      </w:r>
      <w:r w:rsidRPr="005B75A9">
        <w:rPr>
          <w:rFonts w:cs="Arial"/>
        </w:rPr>
        <w:t>, “second-tier” areas</w:t>
      </w:r>
      <w:r w:rsidRPr="0010321D">
        <w:rPr>
          <w:rStyle w:val="FootnoteReference"/>
          <w:rFonts w:cs="Arial"/>
        </w:rPr>
        <w:footnoteReference w:id="4"/>
      </w:r>
      <w:r w:rsidR="00806A75">
        <w:rPr>
          <w:rFonts w:cs="Arial"/>
        </w:rPr>
        <w:t xml:space="preserve"> and the CAREC Institute. </w:t>
      </w:r>
    </w:p>
    <w:p w14:paraId="3ED0086E" w14:textId="77777777" w:rsidR="00216F0C" w:rsidRPr="00216F0C" w:rsidRDefault="00216F0C" w:rsidP="00216F0C">
      <w:pPr>
        <w:pStyle w:val="ListParagraph"/>
        <w:rPr>
          <w:rFonts w:cs="Arial"/>
          <w:i/>
        </w:rPr>
      </w:pPr>
    </w:p>
    <w:p w14:paraId="31684EAE" w14:textId="3DC09216" w:rsidR="0010321D" w:rsidRPr="00216F0C" w:rsidRDefault="0010321D" w:rsidP="0010321D">
      <w:pPr>
        <w:pStyle w:val="ListParagraph"/>
        <w:numPr>
          <w:ilvl w:val="1"/>
          <w:numId w:val="2"/>
        </w:numPr>
        <w:ind w:left="0" w:firstLine="0"/>
        <w:jc w:val="both"/>
        <w:rPr>
          <w:rFonts w:cs="Arial"/>
        </w:rPr>
      </w:pPr>
      <w:r w:rsidRPr="00216F0C">
        <w:rPr>
          <w:rFonts w:cs="Arial"/>
          <w:i/>
        </w:rPr>
        <w:t>CAREC</w:t>
      </w:r>
      <w:r w:rsidR="004A6946" w:rsidRPr="00216F0C">
        <w:rPr>
          <w:rFonts w:cs="Arial"/>
          <w:i/>
        </w:rPr>
        <w:t xml:space="preserve"> </w:t>
      </w:r>
      <w:r w:rsidRPr="00216F0C">
        <w:rPr>
          <w:rFonts w:cs="Arial"/>
          <w:i/>
        </w:rPr>
        <w:t xml:space="preserve">2020 </w:t>
      </w:r>
      <w:r w:rsidRPr="00216F0C">
        <w:rPr>
          <w:rFonts w:cs="Arial"/>
        </w:rPr>
        <w:t>notes that the strategic framework is expected to undergo refineme</w:t>
      </w:r>
      <w:r w:rsidR="009C7E63">
        <w:rPr>
          <w:rFonts w:cs="Arial"/>
        </w:rPr>
        <w:t xml:space="preserve">nt during the strategy period. </w:t>
      </w:r>
      <w:r w:rsidRPr="00216F0C">
        <w:rPr>
          <w:rFonts w:cs="Arial"/>
        </w:rPr>
        <w:t xml:space="preserve">A </w:t>
      </w:r>
      <w:r w:rsidRPr="00216F0C">
        <w:rPr>
          <w:rFonts w:cs="Arial"/>
          <w:i/>
        </w:rPr>
        <w:t xml:space="preserve">Mid-Term Review </w:t>
      </w:r>
      <w:r w:rsidRPr="00216F0C">
        <w:rPr>
          <w:rFonts w:cs="Arial"/>
        </w:rPr>
        <w:t>(MTR)</w:t>
      </w:r>
      <w:r w:rsidRPr="00216F0C">
        <w:rPr>
          <w:rFonts w:cs="Arial"/>
          <w:i/>
        </w:rPr>
        <w:t xml:space="preserve"> </w:t>
      </w:r>
      <w:r w:rsidRPr="00216F0C">
        <w:rPr>
          <w:rFonts w:cs="Arial"/>
        </w:rPr>
        <w:t>of CAREC</w:t>
      </w:r>
      <w:r w:rsidR="004A6946" w:rsidRPr="00216F0C">
        <w:rPr>
          <w:rFonts w:cs="Arial"/>
        </w:rPr>
        <w:t xml:space="preserve"> </w:t>
      </w:r>
      <w:r w:rsidRPr="00216F0C">
        <w:rPr>
          <w:rFonts w:cs="Arial"/>
        </w:rPr>
        <w:t>2020, completed in 2016</w:t>
      </w:r>
      <w:r w:rsidR="00C7544F" w:rsidRPr="00216F0C">
        <w:rPr>
          <w:rFonts w:cs="Arial"/>
        </w:rPr>
        <w:t xml:space="preserve">, </w:t>
      </w:r>
      <w:r w:rsidR="00C7544F">
        <w:rPr>
          <w:rFonts w:cs="Arial"/>
        </w:rPr>
        <w:t>acknowledged the significant progress in addressing the agenda set out in CAREC 2020</w:t>
      </w:r>
      <w:r w:rsidR="00C07BA4">
        <w:rPr>
          <w:rFonts w:cs="Arial"/>
        </w:rPr>
        <w:t>.</w:t>
      </w:r>
      <w:r w:rsidR="00B867E1">
        <w:rPr>
          <w:rFonts w:cs="Arial"/>
        </w:rPr>
        <w:t xml:space="preserve"> </w:t>
      </w:r>
      <w:r w:rsidR="0075702C">
        <w:rPr>
          <w:rFonts w:cs="Arial"/>
        </w:rPr>
        <w:t>I</w:t>
      </w:r>
      <w:r w:rsidR="009C7E63">
        <w:rPr>
          <w:rFonts w:cs="Arial"/>
        </w:rPr>
        <w:t>t</w:t>
      </w:r>
      <w:r w:rsidR="00B867E1">
        <w:rPr>
          <w:rFonts w:cs="Arial"/>
        </w:rPr>
        <w:t xml:space="preserve"> </w:t>
      </w:r>
      <w:r w:rsidR="0075702C">
        <w:rPr>
          <w:rFonts w:cs="Arial"/>
        </w:rPr>
        <w:t xml:space="preserve">also </w:t>
      </w:r>
      <w:r w:rsidRPr="00216F0C">
        <w:rPr>
          <w:rFonts w:cs="Arial"/>
        </w:rPr>
        <w:t xml:space="preserve">recognized the need to review the strategic coherence and the relevance of CAREC. </w:t>
      </w:r>
      <w:r w:rsidR="00C7544F" w:rsidRPr="009E31E7">
        <w:rPr>
          <w:rFonts w:cs="Arial"/>
          <w:color w:val="000000" w:themeColor="text1"/>
        </w:rPr>
        <w:t>This was in the backdrop of the unexpected and significant changes in the international economic environment that had had a major impact on several CAREC countries</w:t>
      </w:r>
      <w:r w:rsidR="0075702C">
        <w:rPr>
          <w:rFonts w:cs="Arial"/>
          <w:color w:val="000000" w:themeColor="text1"/>
        </w:rPr>
        <w:t>.</w:t>
      </w:r>
      <w:r w:rsidR="00C7544F">
        <w:rPr>
          <w:rFonts w:cs="Arial"/>
          <w:color w:val="000000" w:themeColor="text1"/>
        </w:rPr>
        <w:t xml:space="preserve"> </w:t>
      </w:r>
      <w:r w:rsidR="0075702C">
        <w:rPr>
          <w:rFonts w:cs="Arial"/>
          <w:color w:val="000000" w:themeColor="text1"/>
        </w:rPr>
        <w:t>D</w:t>
      </w:r>
      <w:r w:rsidR="00C7544F">
        <w:rPr>
          <w:rFonts w:cs="Arial"/>
          <w:color w:val="000000" w:themeColor="text1"/>
        </w:rPr>
        <w:t xml:space="preserve">evelopment </w:t>
      </w:r>
      <w:r w:rsidR="0075702C">
        <w:rPr>
          <w:rFonts w:cs="Arial"/>
          <w:color w:val="000000" w:themeColor="text1"/>
        </w:rPr>
        <w:t xml:space="preserve">priorities of </w:t>
      </w:r>
      <w:r w:rsidR="00C7544F">
        <w:rPr>
          <w:rFonts w:cs="Arial"/>
          <w:color w:val="000000" w:themeColor="text1"/>
        </w:rPr>
        <w:t>CAREC countries</w:t>
      </w:r>
      <w:r w:rsidR="0075702C">
        <w:rPr>
          <w:rFonts w:cs="Arial"/>
          <w:color w:val="000000" w:themeColor="text1"/>
        </w:rPr>
        <w:t xml:space="preserve"> have been also shifting</w:t>
      </w:r>
      <w:r w:rsidR="00C7544F">
        <w:rPr>
          <w:rFonts w:cs="Arial"/>
        </w:rPr>
        <w:t xml:space="preserve">. </w:t>
      </w:r>
      <w:r w:rsidR="009C7E63">
        <w:rPr>
          <w:rFonts w:cs="Arial"/>
        </w:rPr>
        <w:t>The MTR thus</w:t>
      </w:r>
      <w:r w:rsidRPr="00216F0C">
        <w:rPr>
          <w:rFonts w:cs="Arial"/>
        </w:rPr>
        <w:t xml:space="preserve"> recommended:</w:t>
      </w:r>
    </w:p>
    <w:p w14:paraId="099F4082" w14:textId="77777777" w:rsidR="0010321D" w:rsidRPr="0010321D" w:rsidRDefault="0010321D" w:rsidP="0010321D">
      <w:pPr>
        <w:jc w:val="both"/>
        <w:rPr>
          <w:rFonts w:cs="Arial"/>
          <w:b/>
          <w:i/>
        </w:rPr>
      </w:pPr>
    </w:p>
    <w:p w14:paraId="3D7A5FCB" w14:textId="77777777" w:rsidR="0010321D" w:rsidRPr="0010321D" w:rsidRDefault="0010321D" w:rsidP="005A2A7F">
      <w:pPr>
        <w:pStyle w:val="ListParagraph"/>
        <w:numPr>
          <w:ilvl w:val="0"/>
          <w:numId w:val="3"/>
        </w:numPr>
        <w:spacing w:after="160"/>
        <w:jc w:val="both"/>
        <w:rPr>
          <w:rFonts w:cs="Arial"/>
        </w:rPr>
      </w:pPr>
      <w:r w:rsidRPr="0010321D">
        <w:rPr>
          <w:rFonts w:cs="Arial"/>
        </w:rPr>
        <w:t xml:space="preserve">completing the CAREC 2020 agenda, sharpening the focus on expanding trade and competitiveness of its members;  </w:t>
      </w:r>
    </w:p>
    <w:p w14:paraId="1AB9BACD" w14:textId="77777777" w:rsidR="0010321D" w:rsidRPr="0010321D" w:rsidRDefault="0010321D" w:rsidP="005A2A7F">
      <w:pPr>
        <w:pStyle w:val="ListParagraph"/>
        <w:numPr>
          <w:ilvl w:val="0"/>
          <w:numId w:val="3"/>
        </w:numPr>
        <w:jc w:val="both"/>
        <w:rPr>
          <w:rFonts w:cs="Arial"/>
        </w:rPr>
      </w:pPr>
      <w:r w:rsidRPr="0010321D">
        <w:rPr>
          <w:rFonts w:cs="Arial"/>
        </w:rPr>
        <w:t>revisiting CAREC’s objectives to ensure that they are strategically coherent, aimed at serving the highest development priorities;</w:t>
      </w:r>
    </w:p>
    <w:p w14:paraId="62400BF5" w14:textId="0F6FBC85" w:rsidR="0010321D" w:rsidRPr="0010321D" w:rsidRDefault="0010321D" w:rsidP="005A2A7F">
      <w:pPr>
        <w:pStyle w:val="ListParagraph"/>
        <w:numPr>
          <w:ilvl w:val="0"/>
          <w:numId w:val="3"/>
        </w:numPr>
        <w:spacing w:after="160"/>
        <w:jc w:val="both"/>
        <w:rPr>
          <w:rFonts w:cs="Arial"/>
        </w:rPr>
      </w:pPr>
      <w:r w:rsidRPr="0010321D">
        <w:rPr>
          <w:rFonts w:cs="Arial"/>
        </w:rPr>
        <w:t xml:space="preserve">broadening the CAREC agenda beyond energy and transport through consultations with members with possible new areas being private sector development, </w:t>
      </w:r>
      <w:r w:rsidR="00866934">
        <w:rPr>
          <w:rFonts w:cs="Arial"/>
        </w:rPr>
        <w:t>information and communication technologies (</w:t>
      </w:r>
      <w:r w:rsidRPr="0010321D">
        <w:rPr>
          <w:rFonts w:cs="Arial"/>
        </w:rPr>
        <w:t>ICT</w:t>
      </w:r>
      <w:r w:rsidR="00866934">
        <w:rPr>
          <w:rFonts w:cs="Arial"/>
        </w:rPr>
        <w:t>)</w:t>
      </w:r>
      <w:r w:rsidRPr="0010321D">
        <w:rPr>
          <w:rFonts w:cs="Arial"/>
        </w:rPr>
        <w:t xml:space="preserve">, agriculture, food security, education, health, and tourism; and </w:t>
      </w:r>
    </w:p>
    <w:p w14:paraId="4E17ACC4" w14:textId="6CEAAEED" w:rsidR="0010321D" w:rsidRDefault="0010321D" w:rsidP="005A2A7F">
      <w:pPr>
        <w:pStyle w:val="ListParagraph"/>
        <w:numPr>
          <w:ilvl w:val="0"/>
          <w:numId w:val="3"/>
        </w:numPr>
        <w:jc w:val="both"/>
        <w:rPr>
          <w:rFonts w:cs="Arial"/>
        </w:rPr>
      </w:pPr>
      <w:r w:rsidRPr="0010321D">
        <w:rPr>
          <w:rFonts w:cs="Arial"/>
        </w:rPr>
        <w:t xml:space="preserve">preparing a new long-term strategy for CAREC to include an updated partnership structure reflecting growing regional and financial initiatives amongst its members and the emergence of new financial institutions.  </w:t>
      </w:r>
    </w:p>
    <w:p w14:paraId="0245A8EC" w14:textId="761845A3" w:rsidR="00B35F0C" w:rsidRDefault="00B35F0C" w:rsidP="00753E17">
      <w:pPr>
        <w:jc w:val="both"/>
        <w:rPr>
          <w:rFonts w:cs="Arial"/>
        </w:rPr>
      </w:pPr>
    </w:p>
    <w:p w14:paraId="086071A0" w14:textId="3F57CD8D" w:rsidR="00B35F0C" w:rsidRPr="00032A4C" w:rsidRDefault="00B35F0C" w:rsidP="00D60592">
      <w:pPr>
        <w:pStyle w:val="ListParagraph"/>
        <w:numPr>
          <w:ilvl w:val="1"/>
          <w:numId w:val="14"/>
        </w:numPr>
        <w:ind w:left="0" w:firstLine="0"/>
        <w:jc w:val="both"/>
      </w:pPr>
      <w:r w:rsidRPr="00954E2A">
        <w:rPr>
          <w:rFonts w:cs="Arial"/>
          <w:i/>
          <w:szCs w:val="22"/>
        </w:rPr>
        <w:t>CAREC 2030</w:t>
      </w:r>
      <w:r w:rsidRPr="005B75A9">
        <w:rPr>
          <w:rFonts w:cs="Arial"/>
          <w:szCs w:val="22"/>
        </w:rPr>
        <w:t xml:space="preserve"> has</w:t>
      </w:r>
      <w:r w:rsidRPr="00863DEC">
        <w:rPr>
          <w:rFonts w:cs="Arial"/>
          <w:szCs w:val="22"/>
        </w:rPr>
        <w:t xml:space="preserve"> </w:t>
      </w:r>
      <w:r>
        <w:rPr>
          <w:rFonts w:cs="Arial"/>
          <w:szCs w:val="22"/>
        </w:rPr>
        <w:t xml:space="preserve">been </w:t>
      </w:r>
      <w:r w:rsidRPr="00863DEC">
        <w:rPr>
          <w:rFonts w:cs="Arial"/>
          <w:szCs w:val="22"/>
        </w:rPr>
        <w:t xml:space="preserve">prepared in a thoroughly consultative and participatory manner. </w:t>
      </w:r>
      <w:r w:rsidRPr="00C6555C">
        <w:rPr>
          <w:rFonts w:cs="Arial"/>
          <w:szCs w:val="22"/>
        </w:rPr>
        <w:t xml:space="preserve">During the first half of </w:t>
      </w:r>
      <w:r w:rsidRPr="00565973">
        <w:rPr>
          <w:rFonts w:cs="Arial"/>
          <w:szCs w:val="22"/>
        </w:rPr>
        <w:t xml:space="preserve">2017, consultations </w:t>
      </w:r>
      <w:r w:rsidRPr="00052247">
        <w:rPr>
          <w:rFonts w:cs="Arial"/>
          <w:szCs w:val="22"/>
        </w:rPr>
        <w:t>wer</w:t>
      </w:r>
      <w:r>
        <w:rPr>
          <w:rFonts w:cs="Arial"/>
          <w:szCs w:val="22"/>
        </w:rPr>
        <w:t>e conducted in all CAREC member</w:t>
      </w:r>
      <w:r w:rsidRPr="00052247">
        <w:rPr>
          <w:rFonts w:cs="Arial"/>
          <w:szCs w:val="22"/>
        </w:rPr>
        <w:t xml:space="preserve"> countries, involving more than 350 government officials, multilateral </w:t>
      </w:r>
      <w:r w:rsidRPr="00526DF9">
        <w:rPr>
          <w:rFonts w:cs="Arial"/>
          <w:szCs w:val="22"/>
        </w:rPr>
        <w:t xml:space="preserve">and bilateral development partners, think tanks, academia, </w:t>
      </w:r>
      <w:r w:rsidRPr="00446156">
        <w:rPr>
          <w:rFonts w:cs="Arial"/>
          <w:szCs w:val="22"/>
        </w:rPr>
        <w:t>and private se</w:t>
      </w:r>
      <w:r w:rsidR="004862EC">
        <w:rPr>
          <w:rFonts w:cs="Arial"/>
          <w:szCs w:val="22"/>
        </w:rPr>
        <w:t>ctor and business associations.</w:t>
      </w:r>
      <w:r w:rsidRPr="00446156">
        <w:rPr>
          <w:rFonts w:cs="Arial"/>
          <w:szCs w:val="22"/>
        </w:rPr>
        <w:t xml:space="preserve"> </w:t>
      </w:r>
      <w:r w:rsidR="00914FED">
        <w:rPr>
          <w:rFonts w:cs="Arial"/>
          <w:szCs w:val="22"/>
        </w:rPr>
        <w:t xml:space="preserve">The valuable guidance and inputs received through these consultations have been reflected in this strategy draft. </w:t>
      </w:r>
    </w:p>
    <w:p w14:paraId="5F8E43C1" w14:textId="2107EAC9" w:rsidR="00A251A3" w:rsidRDefault="00335E9C" w:rsidP="00A251A3">
      <w:pPr>
        <w:pStyle w:val="Heading1"/>
      </w:pPr>
      <w:bookmarkStart w:id="4" w:name="_Toc492365033"/>
      <w:r>
        <w:lastRenderedPageBreak/>
        <w:t>rationale</w:t>
      </w:r>
      <w:r w:rsidR="00914FED">
        <w:t xml:space="preserve"> for </w:t>
      </w:r>
      <w:r w:rsidR="00914FED" w:rsidRPr="00753E17">
        <w:rPr>
          <w:i/>
        </w:rPr>
        <w:t>CAREC 2030</w:t>
      </w:r>
      <w:bookmarkEnd w:id="4"/>
    </w:p>
    <w:p w14:paraId="6E56022D" w14:textId="77777777" w:rsidR="00A251A3" w:rsidRDefault="00A251A3" w:rsidP="00954E2A">
      <w:pPr>
        <w:pStyle w:val="ListParagraph"/>
        <w:jc w:val="both"/>
        <w:rPr>
          <w:rFonts w:cs="Arial"/>
        </w:rPr>
      </w:pPr>
    </w:p>
    <w:p w14:paraId="278004BA" w14:textId="4C4D3484" w:rsidR="00F7204E" w:rsidRPr="005B75A9" w:rsidRDefault="00914FED" w:rsidP="00D60592">
      <w:pPr>
        <w:pStyle w:val="ListParagraph"/>
        <w:numPr>
          <w:ilvl w:val="1"/>
          <w:numId w:val="17"/>
        </w:numPr>
        <w:ind w:left="0" w:firstLine="0"/>
        <w:jc w:val="both"/>
      </w:pPr>
      <w:r>
        <w:t>T</w:t>
      </w:r>
      <w:r w:rsidR="00F7204E" w:rsidRPr="005B75A9">
        <w:t>he</w:t>
      </w:r>
      <w:r>
        <w:t xml:space="preserve">re is a need to update the CAREC strategy because of several national, regional and global developments that may impact CAREC’s relevance and effectiveness going forward. </w:t>
      </w:r>
      <w:r w:rsidR="00F7204E" w:rsidRPr="005B75A9">
        <w:t xml:space="preserve"> These include the following:</w:t>
      </w:r>
    </w:p>
    <w:p w14:paraId="6F494B81" w14:textId="77777777" w:rsidR="00423495" w:rsidRDefault="00423495" w:rsidP="00423495">
      <w:pPr>
        <w:pStyle w:val="ListParagraph"/>
        <w:ind w:left="0"/>
        <w:jc w:val="both"/>
        <w:rPr>
          <w:rFonts w:cs="Arial"/>
        </w:rPr>
      </w:pPr>
    </w:p>
    <w:p w14:paraId="143F9BE5" w14:textId="3C6B5DA2" w:rsidR="00423495" w:rsidRDefault="00C07BA4" w:rsidP="00423495">
      <w:pPr>
        <w:pStyle w:val="ListParagraph"/>
        <w:numPr>
          <w:ilvl w:val="1"/>
          <w:numId w:val="2"/>
        </w:numPr>
        <w:ind w:left="0" w:firstLine="0"/>
        <w:jc w:val="both"/>
        <w:rPr>
          <w:rFonts w:cs="Arial"/>
        </w:rPr>
      </w:pPr>
      <w:r>
        <w:rPr>
          <w:rFonts w:cs="Arial"/>
          <w:b/>
          <w:i/>
        </w:rPr>
        <w:t xml:space="preserve">Growth and </w:t>
      </w:r>
      <w:r w:rsidR="00423495" w:rsidRPr="00753E17">
        <w:rPr>
          <w:rFonts w:cs="Arial"/>
          <w:b/>
          <w:i/>
        </w:rPr>
        <w:t>macroeconomic context in CAREC countries</w:t>
      </w:r>
      <w:r w:rsidR="00423495" w:rsidRPr="00423495">
        <w:rPr>
          <w:rFonts w:cs="Arial"/>
        </w:rPr>
        <w:t xml:space="preserve">. </w:t>
      </w:r>
      <w:r w:rsidR="009417BA">
        <w:rPr>
          <w:rFonts w:cs="Arial"/>
        </w:rPr>
        <w:t>Since 2001, CAREC investments have contributed to sustained economic growth in the region. However, t</w:t>
      </w:r>
      <w:r w:rsidR="00423495" w:rsidRPr="00423495">
        <w:rPr>
          <w:rFonts w:cs="Arial"/>
        </w:rPr>
        <w:t xml:space="preserve">he adverse impacts of the 2007–2008 financial crisis have lingered in several CAREC countries. </w:t>
      </w:r>
      <w:r w:rsidR="008D606F">
        <w:rPr>
          <w:rFonts w:cs="Arial"/>
        </w:rPr>
        <w:t xml:space="preserve">CAREC region’s </w:t>
      </w:r>
      <w:r w:rsidR="009417BA">
        <w:rPr>
          <w:rFonts w:cs="Arial"/>
        </w:rPr>
        <w:t xml:space="preserve">GDP </w:t>
      </w:r>
      <w:r w:rsidR="008D606F">
        <w:rPr>
          <w:rFonts w:cs="Arial"/>
        </w:rPr>
        <w:t xml:space="preserve">was growing at an </w:t>
      </w:r>
      <w:r w:rsidR="009417BA">
        <w:rPr>
          <w:rFonts w:cs="Arial"/>
        </w:rPr>
        <w:t>average</w:t>
      </w:r>
      <w:r w:rsidR="008D606F">
        <w:rPr>
          <w:rFonts w:cs="Arial"/>
        </w:rPr>
        <w:t xml:space="preserve"> rate of about 9% per year </w:t>
      </w:r>
      <w:r w:rsidR="00253241">
        <w:rPr>
          <w:rFonts w:cs="Arial"/>
        </w:rPr>
        <w:t xml:space="preserve">during </w:t>
      </w:r>
      <w:r w:rsidR="008D606F">
        <w:rPr>
          <w:rFonts w:cs="Arial"/>
        </w:rPr>
        <w:t>2003-2007</w:t>
      </w:r>
      <w:r w:rsidR="001851BB">
        <w:rPr>
          <w:rFonts w:cs="Arial"/>
        </w:rPr>
        <w:t>,</w:t>
      </w:r>
      <w:r w:rsidR="008D606F">
        <w:rPr>
          <w:rFonts w:cs="Arial"/>
        </w:rPr>
        <w:t xml:space="preserve"> </w:t>
      </w:r>
      <w:r w:rsidR="001851BB">
        <w:rPr>
          <w:rFonts w:cs="Arial"/>
        </w:rPr>
        <w:t>w</w:t>
      </w:r>
      <w:r w:rsidR="00253241">
        <w:rPr>
          <w:rFonts w:cs="Arial"/>
        </w:rPr>
        <w:t xml:space="preserve">hile during </w:t>
      </w:r>
      <w:r w:rsidR="008D606F">
        <w:rPr>
          <w:rFonts w:cs="Arial"/>
        </w:rPr>
        <w:t xml:space="preserve">2012-2016, such average annual growth rate has nearly halved </w:t>
      </w:r>
      <w:r w:rsidR="00253241">
        <w:rPr>
          <w:rFonts w:cs="Arial"/>
        </w:rPr>
        <w:t xml:space="preserve">to </w:t>
      </w:r>
      <w:r w:rsidR="008D606F">
        <w:rPr>
          <w:rFonts w:cs="Arial"/>
        </w:rPr>
        <w:t>4.7%</w:t>
      </w:r>
      <w:r w:rsidR="00DF799A">
        <w:rPr>
          <w:rFonts w:cs="Arial"/>
        </w:rPr>
        <w:t>.</w:t>
      </w:r>
      <w:r w:rsidR="008D606F">
        <w:rPr>
          <w:rStyle w:val="FootnoteReference"/>
          <w:rFonts w:cs="Arial"/>
        </w:rPr>
        <w:footnoteReference w:id="5"/>
      </w:r>
      <w:r w:rsidR="008D606F">
        <w:rPr>
          <w:rFonts w:cs="Arial"/>
        </w:rPr>
        <w:t xml:space="preserve"> </w:t>
      </w:r>
      <w:r w:rsidR="00423495" w:rsidRPr="00423495">
        <w:rPr>
          <w:rFonts w:cs="Arial"/>
        </w:rPr>
        <w:t xml:space="preserve">The dive in commodity prices </w:t>
      </w:r>
      <w:r w:rsidR="00914FED">
        <w:rPr>
          <w:rFonts w:cs="Arial"/>
        </w:rPr>
        <w:t>beginning in 2014 further</w:t>
      </w:r>
      <w:r w:rsidR="00423495" w:rsidRPr="00423495">
        <w:rPr>
          <w:rFonts w:cs="Arial"/>
        </w:rPr>
        <w:t xml:space="preserve"> damaged the balance sheets of hydrocarbon exporting countries,</w:t>
      </w:r>
      <w:r w:rsidR="00B65C3D">
        <w:rPr>
          <w:rFonts w:cs="Arial"/>
        </w:rPr>
        <w:t xml:space="preserve"> and the resulting</w:t>
      </w:r>
      <w:r w:rsidR="00423495" w:rsidRPr="00423495">
        <w:rPr>
          <w:rFonts w:cs="Arial"/>
        </w:rPr>
        <w:t xml:space="preserve"> recession dampened prospects of migrant labor and reduced the flow of remittances to labor exporting countries. CAREC countries faced urgent economic problems, including fiscal pressures, devaluating currencies, rising current account deficits, and lowered foreign reserves that led to stagnating economic activity, higher unemployment and a rollback of structural and sector reforms. On top of this, the economic slowdown of the major trading partners led to shrinking markets for exports originating in CAREC countries. </w:t>
      </w:r>
      <w:r w:rsidR="00B65C3D">
        <w:rPr>
          <w:rFonts w:cs="Arial"/>
        </w:rPr>
        <w:t>These developments brought forth the need to forge common approaches and learn from regional experience in the application of countercyclical policies to mitigate economic downturns.</w:t>
      </w:r>
    </w:p>
    <w:p w14:paraId="7A5EF9C4" w14:textId="26A8688B" w:rsidR="005167BE" w:rsidRDefault="005167BE" w:rsidP="005167BE">
      <w:pPr>
        <w:pStyle w:val="ListParagraph"/>
        <w:ind w:left="0"/>
        <w:jc w:val="both"/>
        <w:rPr>
          <w:rFonts w:cs="Arial"/>
        </w:rPr>
      </w:pPr>
    </w:p>
    <w:p w14:paraId="18E0D4B0" w14:textId="36002D83" w:rsidR="00AF0F3E" w:rsidRDefault="00AF0F3E" w:rsidP="00954E2A">
      <w:pPr>
        <w:pStyle w:val="ListParagraph"/>
        <w:numPr>
          <w:ilvl w:val="1"/>
          <w:numId w:val="2"/>
        </w:numPr>
        <w:ind w:left="0" w:firstLine="0"/>
        <w:jc w:val="both"/>
        <w:rPr>
          <w:rFonts w:cs="Arial"/>
        </w:rPr>
      </w:pPr>
      <w:r w:rsidRPr="00753E17">
        <w:rPr>
          <w:rFonts w:cs="Arial"/>
          <w:b/>
          <w:i/>
        </w:rPr>
        <w:t xml:space="preserve">The </w:t>
      </w:r>
      <w:r w:rsidR="008D657A" w:rsidRPr="00753E17">
        <w:rPr>
          <w:rFonts w:cs="Arial"/>
          <w:b/>
          <w:i/>
        </w:rPr>
        <w:t>global and regional</w:t>
      </w:r>
      <w:r w:rsidRPr="00753E17">
        <w:rPr>
          <w:rFonts w:cs="Arial"/>
          <w:b/>
          <w:i/>
        </w:rPr>
        <w:t xml:space="preserve"> trade environment</w:t>
      </w:r>
      <w:r>
        <w:rPr>
          <w:rFonts w:cs="Arial"/>
        </w:rPr>
        <w:t xml:space="preserve">. </w:t>
      </w:r>
      <w:r w:rsidR="00F00BB4">
        <w:rPr>
          <w:rFonts w:cs="Arial"/>
        </w:rPr>
        <w:t xml:space="preserve">Historically, world trade volume tended to grow 1.5 times faster than world GDP. However, since 2012, </w:t>
      </w:r>
      <w:r w:rsidR="0013269A">
        <w:rPr>
          <w:rFonts w:cs="Arial"/>
        </w:rPr>
        <w:t>it</w:t>
      </w:r>
      <w:r w:rsidR="00F00BB4">
        <w:rPr>
          <w:rFonts w:cs="Arial"/>
        </w:rPr>
        <w:t xml:space="preserve"> </w:t>
      </w:r>
      <w:r w:rsidR="00253241">
        <w:rPr>
          <w:rFonts w:cs="Arial"/>
        </w:rPr>
        <w:t>has been</w:t>
      </w:r>
      <w:r w:rsidR="00F00BB4">
        <w:rPr>
          <w:rFonts w:cs="Arial"/>
        </w:rPr>
        <w:t xml:space="preserve"> barely keeping </w:t>
      </w:r>
      <w:r w:rsidR="0013269A">
        <w:rPr>
          <w:rFonts w:cs="Arial"/>
        </w:rPr>
        <w:t xml:space="preserve">the same </w:t>
      </w:r>
      <w:r w:rsidR="00F00BB4">
        <w:rPr>
          <w:rFonts w:cs="Arial"/>
        </w:rPr>
        <w:t xml:space="preserve">pace. A sharper decline </w:t>
      </w:r>
      <w:r w:rsidR="0013269A">
        <w:rPr>
          <w:rFonts w:cs="Arial"/>
        </w:rPr>
        <w:t xml:space="preserve">can be observed in the </w:t>
      </w:r>
      <w:r w:rsidR="006D656A">
        <w:rPr>
          <w:rFonts w:cs="Arial"/>
        </w:rPr>
        <w:t xml:space="preserve">CAREC region, from </w:t>
      </w:r>
      <w:r w:rsidR="00F16697">
        <w:rPr>
          <w:rFonts w:cs="Arial"/>
        </w:rPr>
        <w:t xml:space="preserve">a </w:t>
      </w:r>
      <w:r w:rsidR="006D656A">
        <w:rPr>
          <w:rFonts w:cs="Arial"/>
        </w:rPr>
        <w:t>trade volume to GDP</w:t>
      </w:r>
      <w:r w:rsidR="0013269A">
        <w:rPr>
          <w:rFonts w:cs="Arial"/>
        </w:rPr>
        <w:t xml:space="preserve"> ratio of 1.8</w:t>
      </w:r>
      <w:r w:rsidR="006D656A">
        <w:rPr>
          <w:rFonts w:cs="Arial"/>
        </w:rPr>
        <w:t xml:space="preserve"> between 2003-2007 to </w:t>
      </w:r>
      <w:r w:rsidR="00F16697">
        <w:rPr>
          <w:rFonts w:cs="Arial"/>
        </w:rPr>
        <w:t>an annual ratio below 1</w:t>
      </w:r>
      <w:r w:rsidR="00045696">
        <w:rPr>
          <w:rFonts w:cs="Arial"/>
        </w:rPr>
        <w:t>.0</w:t>
      </w:r>
      <w:r w:rsidR="00F16697">
        <w:rPr>
          <w:rFonts w:cs="Arial"/>
        </w:rPr>
        <w:t xml:space="preserve"> since 2013</w:t>
      </w:r>
      <w:r w:rsidR="00DF799A">
        <w:rPr>
          <w:rFonts w:cs="Arial"/>
        </w:rPr>
        <w:t>.</w:t>
      </w:r>
      <w:r w:rsidR="009B6688">
        <w:rPr>
          <w:rStyle w:val="FootnoteReference"/>
          <w:rFonts w:cs="Arial"/>
        </w:rPr>
        <w:footnoteReference w:id="6"/>
      </w:r>
      <w:r w:rsidR="0013269A">
        <w:rPr>
          <w:rFonts w:cs="Arial"/>
        </w:rPr>
        <w:t xml:space="preserve"> </w:t>
      </w:r>
      <w:r w:rsidRPr="00AF0F3E">
        <w:rPr>
          <w:rFonts w:cs="Arial"/>
        </w:rPr>
        <w:t xml:space="preserve">The waning pace of trade liberalization and </w:t>
      </w:r>
      <w:r w:rsidRPr="00AF0F3E">
        <w:rPr>
          <w:rFonts w:cs="Arial"/>
          <w:bCs/>
          <w:color w:val="000000"/>
        </w:rPr>
        <w:t>the rise of protectionist sentiments globally have affected trade patterns</w:t>
      </w:r>
      <w:r w:rsidRPr="00AF0F3E">
        <w:rPr>
          <w:rFonts w:cs="Arial"/>
        </w:rPr>
        <w:t xml:space="preserve">, with a growing discontent that the benefits </w:t>
      </w:r>
      <w:r>
        <w:rPr>
          <w:rFonts w:cs="Arial"/>
        </w:rPr>
        <w:t>from globalization are not spread fairly and have not benefited a</w:t>
      </w:r>
      <w:r w:rsidR="00334C12">
        <w:rPr>
          <w:rFonts w:cs="Arial"/>
        </w:rPr>
        <w:t>l</w:t>
      </w:r>
      <w:r>
        <w:rPr>
          <w:rFonts w:cs="Arial"/>
        </w:rPr>
        <w:t xml:space="preserve">l sections of the population. </w:t>
      </w:r>
      <w:r w:rsidR="00B6715D">
        <w:rPr>
          <w:rFonts w:cs="Arial"/>
        </w:rPr>
        <w:t xml:space="preserve">At the same time, the failure to agree on global trade deals epitomized in the stalemate in the WTO post-Doha rounds and the lack of progress on the </w:t>
      </w:r>
      <w:r w:rsidR="00340E4A">
        <w:rPr>
          <w:rFonts w:cs="Arial"/>
        </w:rPr>
        <w:t>Trans-Pacific Partnership (</w:t>
      </w:r>
      <w:r w:rsidR="00B6715D">
        <w:rPr>
          <w:rFonts w:cs="Arial"/>
        </w:rPr>
        <w:t>TPP</w:t>
      </w:r>
      <w:r w:rsidR="00340E4A">
        <w:rPr>
          <w:rFonts w:cs="Arial"/>
        </w:rPr>
        <w:t>)</w:t>
      </w:r>
      <w:r w:rsidR="00BC49C4">
        <w:rPr>
          <w:rFonts w:cs="Arial"/>
        </w:rPr>
        <w:t xml:space="preserve"> agreement</w:t>
      </w:r>
      <w:r w:rsidR="00B6715D">
        <w:rPr>
          <w:rFonts w:cs="Arial"/>
        </w:rPr>
        <w:t xml:space="preserve"> might mean that there may be more scope for progress on regional trade agreements in the current circumstances. </w:t>
      </w:r>
      <w:r w:rsidR="009B6688">
        <w:t>On the other hand, the projected pickup in</w:t>
      </w:r>
      <w:r w:rsidR="009B6688" w:rsidRPr="009B6688">
        <w:t xml:space="preserve"> global trade </w:t>
      </w:r>
      <w:r w:rsidR="009B6688">
        <w:t>for</w:t>
      </w:r>
      <w:r w:rsidR="009B6688" w:rsidRPr="009B6688">
        <w:t xml:space="preserve"> 2017 and 2018</w:t>
      </w:r>
      <w:r w:rsidR="009B6688">
        <w:t xml:space="preserve"> remains on track and, in the first quarter of 2017, global trade volume grew by 4.2% on a year over year basis</w:t>
      </w:r>
      <w:r w:rsidR="00DF799A">
        <w:t>.</w:t>
      </w:r>
      <w:r w:rsidR="009B6688">
        <w:rPr>
          <w:rStyle w:val="FootnoteReference"/>
        </w:rPr>
        <w:footnoteReference w:id="7"/>
      </w:r>
      <w:r w:rsidR="002E6F3D">
        <w:t xml:space="preserve"> </w:t>
      </w:r>
      <w:r w:rsidR="009B6688">
        <w:t>Early signs of recovery can</w:t>
      </w:r>
      <w:r w:rsidR="002E6F3D">
        <w:t xml:space="preserve"> also</w:t>
      </w:r>
      <w:r w:rsidR="009B6688">
        <w:t xml:space="preserve"> </w:t>
      </w:r>
      <w:r w:rsidR="002E6F3D">
        <w:t xml:space="preserve">be observed in the CAREC region </w:t>
      </w:r>
      <w:r w:rsidR="00045696">
        <w:t xml:space="preserve">with </w:t>
      </w:r>
      <w:r w:rsidR="002E6F3D">
        <w:t xml:space="preserve">2.3% trade growth rate in 2016. </w:t>
      </w:r>
      <w:r w:rsidR="00B6715D" w:rsidRPr="006574AF">
        <w:rPr>
          <w:rFonts w:cs="Arial"/>
          <w:i/>
        </w:rPr>
        <w:t xml:space="preserve">CAREC </w:t>
      </w:r>
      <w:r w:rsidR="00B6715D" w:rsidRPr="00AF0F3E">
        <w:rPr>
          <w:rFonts w:cs="Arial"/>
        </w:rPr>
        <w:t xml:space="preserve">will </w:t>
      </w:r>
      <w:r w:rsidR="00B6715D">
        <w:rPr>
          <w:rFonts w:cs="Arial"/>
        </w:rPr>
        <w:t>take into account</w:t>
      </w:r>
      <w:r w:rsidR="00B6715D" w:rsidRPr="00AF0F3E">
        <w:rPr>
          <w:rFonts w:cs="Arial"/>
        </w:rPr>
        <w:t xml:space="preserve"> these developments </w:t>
      </w:r>
      <w:r w:rsidR="00B6715D" w:rsidRPr="006574AF">
        <w:rPr>
          <w:rFonts w:cs="Arial"/>
        </w:rPr>
        <w:t>to reposition</w:t>
      </w:r>
      <w:r w:rsidR="00B6715D">
        <w:rPr>
          <w:rFonts w:cs="Arial"/>
        </w:rPr>
        <w:t xml:space="preserve"> itself as a catalyst </w:t>
      </w:r>
      <w:r w:rsidR="00B6715D" w:rsidRPr="006574AF">
        <w:rPr>
          <w:rFonts w:cs="Arial"/>
        </w:rPr>
        <w:t xml:space="preserve">for trade </w:t>
      </w:r>
      <w:r w:rsidR="00B6715D">
        <w:rPr>
          <w:rFonts w:cs="Arial"/>
        </w:rPr>
        <w:t>expansion</w:t>
      </w:r>
      <w:r w:rsidR="00B6715D" w:rsidRPr="006574AF">
        <w:rPr>
          <w:rFonts w:cs="Arial"/>
        </w:rPr>
        <w:t xml:space="preserve"> </w:t>
      </w:r>
      <w:r w:rsidR="00B6715D">
        <w:rPr>
          <w:rFonts w:cs="Arial"/>
        </w:rPr>
        <w:t xml:space="preserve">and economic diversification </w:t>
      </w:r>
      <w:r w:rsidR="00B6715D" w:rsidRPr="006574AF">
        <w:rPr>
          <w:rFonts w:cs="Arial"/>
        </w:rPr>
        <w:t>in the region</w:t>
      </w:r>
      <w:r w:rsidR="00B6715D">
        <w:rPr>
          <w:rFonts w:cs="Arial"/>
        </w:rPr>
        <w:t>, given that</w:t>
      </w:r>
      <w:r w:rsidR="00B6715D" w:rsidRPr="00B6715D">
        <w:rPr>
          <w:rFonts w:cs="Arial"/>
          <w:color w:val="FF0000"/>
        </w:rPr>
        <w:t xml:space="preserve"> </w:t>
      </w:r>
      <w:r w:rsidR="00B6715D" w:rsidRPr="00BC49C4">
        <w:rPr>
          <w:rFonts w:cs="Arial"/>
        </w:rPr>
        <w:t>i</w:t>
      </w:r>
      <w:r w:rsidR="00B65C3D" w:rsidRPr="00BC49C4">
        <w:rPr>
          <w:rFonts w:cs="Arial"/>
        </w:rPr>
        <w:t xml:space="preserve">ntra-regional trade in CAREC (excluding People’s Republic of China) </w:t>
      </w:r>
      <w:r w:rsidR="00B6715D" w:rsidRPr="00BC49C4">
        <w:rPr>
          <w:rFonts w:cs="Arial"/>
        </w:rPr>
        <w:t xml:space="preserve">has been held back because of </w:t>
      </w:r>
      <w:r w:rsidR="00B65C3D">
        <w:rPr>
          <w:rFonts w:cs="Arial"/>
        </w:rPr>
        <w:t>the s</w:t>
      </w:r>
      <w:r w:rsidR="008D657A">
        <w:rPr>
          <w:rFonts w:cs="Arial"/>
          <w:bCs/>
          <w:color w:val="000000"/>
        </w:rPr>
        <w:t>imilarity</w:t>
      </w:r>
      <w:r w:rsidR="00AD59DF">
        <w:rPr>
          <w:rFonts w:cs="Arial"/>
          <w:bCs/>
          <w:color w:val="000000"/>
        </w:rPr>
        <w:t xml:space="preserve"> of production structures </w:t>
      </w:r>
      <w:r w:rsidR="00B65C3D">
        <w:rPr>
          <w:rFonts w:cs="Arial"/>
          <w:bCs/>
          <w:color w:val="000000"/>
        </w:rPr>
        <w:t>across countries</w:t>
      </w:r>
      <w:r w:rsidRPr="006574AF">
        <w:rPr>
          <w:rFonts w:cs="Arial"/>
        </w:rPr>
        <w:t>.</w:t>
      </w:r>
    </w:p>
    <w:p w14:paraId="5FB16D3B" w14:textId="77777777" w:rsidR="00AD59DF" w:rsidRPr="00AD59DF" w:rsidRDefault="00AD59DF" w:rsidP="00954E2A">
      <w:pPr>
        <w:pStyle w:val="ListParagraph"/>
        <w:rPr>
          <w:rFonts w:cs="Arial"/>
        </w:rPr>
      </w:pPr>
    </w:p>
    <w:p w14:paraId="4A4B21EC" w14:textId="75589AA4" w:rsidR="00AF0F3E" w:rsidRDefault="00677931" w:rsidP="00954E2A">
      <w:pPr>
        <w:pStyle w:val="ListParagraph"/>
        <w:numPr>
          <w:ilvl w:val="1"/>
          <w:numId w:val="2"/>
        </w:numPr>
        <w:ind w:left="0" w:firstLine="0"/>
        <w:jc w:val="both"/>
        <w:rPr>
          <w:rFonts w:cs="Arial"/>
        </w:rPr>
      </w:pPr>
      <w:r w:rsidRPr="00753E17">
        <w:rPr>
          <w:rFonts w:cs="Arial"/>
          <w:b/>
          <w:i/>
        </w:rPr>
        <w:t>Emerging</w:t>
      </w:r>
      <w:r w:rsidR="00AD59DF" w:rsidRPr="00753E17">
        <w:rPr>
          <w:rFonts w:cs="Arial"/>
          <w:b/>
          <w:i/>
        </w:rPr>
        <w:t xml:space="preserve"> regional players</w:t>
      </w:r>
      <w:r w:rsidR="00AD59DF" w:rsidRPr="00E45DF9">
        <w:rPr>
          <w:rFonts w:cs="Arial"/>
        </w:rPr>
        <w:t xml:space="preserve">. </w:t>
      </w:r>
      <w:r w:rsidR="003B18A8" w:rsidRPr="00E45DF9">
        <w:rPr>
          <w:rFonts w:cs="Arial"/>
        </w:rPr>
        <w:t>Multilateral and bilateral mechanisms for regional economic cooperation ha</w:t>
      </w:r>
      <w:r w:rsidR="00E45DF9" w:rsidRPr="00E45DF9">
        <w:rPr>
          <w:rFonts w:cs="Arial"/>
        </w:rPr>
        <w:t>ve multiplied ove</w:t>
      </w:r>
      <w:r w:rsidR="00B6715D">
        <w:rPr>
          <w:rFonts w:cs="Arial"/>
        </w:rPr>
        <w:t>r</w:t>
      </w:r>
      <w:r w:rsidR="00E45DF9" w:rsidRPr="00E45DF9">
        <w:rPr>
          <w:rFonts w:cs="Arial"/>
        </w:rPr>
        <w:t xml:space="preserve"> time. T</w:t>
      </w:r>
      <w:r w:rsidR="003B18A8" w:rsidRPr="00E45DF9">
        <w:rPr>
          <w:rFonts w:cs="Arial"/>
        </w:rPr>
        <w:t xml:space="preserve">he scope for </w:t>
      </w:r>
      <w:r w:rsidR="00B6715D">
        <w:rPr>
          <w:rFonts w:cs="Arial"/>
        </w:rPr>
        <w:t>establishing</w:t>
      </w:r>
      <w:r w:rsidR="003B18A8" w:rsidRPr="00E45DF9">
        <w:rPr>
          <w:rFonts w:cs="Arial"/>
        </w:rPr>
        <w:t xml:space="preserve"> constructive </w:t>
      </w:r>
      <w:r w:rsidR="00B6715D">
        <w:rPr>
          <w:rFonts w:cs="Arial"/>
        </w:rPr>
        <w:t xml:space="preserve">regional </w:t>
      </w:r>
      <w:r w:rsidR="003B18A8" w:rsidRPr="00E45DF9">
        <w:rPr>
          <w:rFonts w:cs="Arial"/>
        </w:rPr>
        <w:t>partnerships ha</w:t>
      </w:r>
      <w:r w:rsidR="00B6715D">
        <w:rPr>
          <w:rFonts w:cs="Arial"/>
        </w:rPr>
        <w:t>s</w:t>
      </w:r>
      <w:r w:rsidR="003B18A8" w:rsidRPr="00E45DF9">
        <w:rPr>
          <w:rFonts w:cs="Arial"/>
        </w:rPr>
        <w:t xml:space="preserve"> increased, </w:t>
      </w:r>
      <w:r w:rsidR="00B6715D">
        <w:rPr>
          <w:rFonts w:cs="Arial"/>
        </w:rPr>
        <w:t xml:space="preserve">and </w:t>
      </w:r>
      <w:r w:rsidR="003B18A8" w:rsidRPr="00E45DF9">
        <w:rPr>
          <w:rFonts w:cs="Arial"/>
        </w:rPr>
        <w:t xml:space="preserve">so have the risks </w:t>
      </w:r>
      <w:r w:rsidR="00E45DF9" w:rsidRPr="00334C12">
        <w:rPr>
          <w:rFonts w:cs="Arial"/>
        </w:rPr>
        <w:t>posed by lack of coordination and overlapping</w:t>
      </w:r>
      <w:r w:rsidR="00B6715D">
        <w:rPr>
          <w:rFonts w:cs="Arial"/>
        </w:rPr>
        <w:t xml:space="preserve"> mandates</w:t>
      </w:r>
      <w:r w:rsidR="0017109E">
        <w:rPr>
          <w:rFonts w:cs="Arial"/>
        </w:rPr>
        <w:t xml:space="preserve">. </w:t>
      </w:r>
      <w:r w:rsidR="00E45DF9" w:rsidRPr="00334C12">
        <w:rPr>
          <w:rFonts w:cs="Arial"/>
        </w:rPr>
        <w:t>This underscores</w:t>
      </w:r>
      <w:r w:rsidR="00E45DF9" w:rsidRPr="00780E9A">
        <w:rPr>
          <w:rFonts w:cs="Arial"/>
        </w:rPr>
        <w:t xml:space="preserve"> the </w:t>
      </w:r>
      <w:r w:rsidR="00E45DF9" w:rsidRPr="00C6555C">
        <w:rPr>
          <w:rFonts w:cs="Arial"/>
        </w:rPr>
        <w:t xml:space="preserve">need for CAREC to </w:t>
      </w:r>
      <w:r w:rsidR="00E45DF9">
        <w:rPr>
          <w:rFonts w:cs="Arial"/>
        </w:rPr>
        <w:t xml:space="preserve">carefully assess emerging opportunities of partnerships and </w:t>
      </w:r>
      <w:r w:rsidR="00E45DF9" w:rsidRPr="00E45DF9">
        <w:rPr>
          <w:rFonts w:cs="Arial"/>
        </w:rPr>
        <w:t xml:space="preserve">strengthen coordination with such </w:t>
      </w:r>
      <w:r w:rsidR="00E45DF9">
        <w:rPr>
          <w:rFonts w:cs="Arial"/>
        </w:rPr>
        <w:t xml:space="preserve">regional frameworks and institutions to effectively respond to the contemporary challenges of the region. </w:t>
      </w:r>
    </w:p>
    <w:p w14:paraId="55C76EE1" w14:textId="77777777" w:rsidR="00914FED" w:rsidRPr="00914FED" w:rsidRDefault="00914FED" w:rsidP="00753E17">
      <w:pPr>
        <w:pStyle w:val="ListParagraph"/>
        <w:rPr>
          <w:rFonts w:cs="Arial"/>
        </w:rPr>
      </w:pPr>
    </w:p>
    <w:p w14:paraId="1A9876AC" w14:textId="79B30BC5" w:rsidR="00914FED" w:rsidRDefault="00914FED" w:rsidP="00914FED">
      <w:pPr>
        <w:pStyle w:val="ListParagraph"/>
        <w:numPr>
          <w:ilvl w:val="1"/>
          <w:numId w:val="2"/>
        </w:numPr>
        <w:ind w:left="0" w:firstLine="0"/>
        <w:jc w:val="both"/>
        <w:rPr>
          <w:rFonts w:cs="Arial"/>
        </w:rPr>
      </w:pPr>
      <w:r w:rsidRPr="00753E17">
        <w:rPr>
          <w:rFonts w:cs="Arial"/>
          <w:b/>
          <w:i/>
        </w:rPr>
        <w:t>New development goals</w:t>
      </w:r>
      <w:r w:rsidRPr="00753E17">
        <w:rPr>
          <w:rFonts w:cs="Arial"/>
          <w:b/>
        </w:rPr>
        <w:t>.</w:t>
      </w:r>
      <w:r>
        <w:rPr>
          <w:rFonts w:cs="Arial"/>
        </w:rPr>
        <w:t xml:space="preserve"> All CAREC countries are signatories to the 2030 global development agenda, including the Sustainable Development Goals (SDGs) and the Paris </w:t>
      </w:r>
      <w:r>
        <w:rPr>
          <w:rFonts w:cs="Arial"/>
        </w:rPr>
        <w:lastRenderedPageBreak/>
        <w:t xml:space="preserve">agreement reached at the 21st Conference of Parties of UN Framework Convention on Climate Change (COP21). </w:t>
      </w:r>
      <w:r w:rsidR="00041028">
        <w:rPr>
          <w:rFonts w:cs="Arial"/>
        </w:rPr>
        <w:t>CAREC needs to consider the implications of the international development goals and the expectations from member countries for support from regional cooperation programs to achieve these goals</w:t>
      </w:r>
      <w:r>
        <w:rPr>
          <w:rFonts w:cs="Arial"/>
        </w:rPr>
        <w:t xml:space="preserve">. </w:t>
      </w:r>
    </w:p>
    <w:p w14:paraId="55732E56" w14:textId="70D9B7CE" w:rsidR="00177FA9" w:rsidRDefault="00177FA9" w:rsidP="00177FA9">
      <w:pPr>
        <w:pStyle w:val="ListParagraph"/>
        <w:rPr>
          <w:rFonts w:cs="Arial"/>
        </w:rPr>
      </w:pPr>
    </w:p>
    <w:p w14:paraId="6B6D4FC5" w14:textId="77777777" w:rsidR="00A141B8" w:rsidRDefault="00A141B8" w:rsidP="00177FA9">
      <w:pPr>
        <w:pStyle w:val="ListParagraph"/>
        <w:rPr>
          <w:rFonts w:cs="Arial"/>
        </w:rPr>
      </w:pPr>
    </w:p>
    <w:p w14:paraId="2F280239" w14:textId="77777777" w:rsidR="00177FA9" w:rsidRPr="00954E2A" w:rsidRDefault="00177FA9" w:rsidP="00177FA9">
      <w:pPr>
        <w:pStyle w:val="Heading1"/>
      </w:pPr>
      <w:bookmarkStart w:id="5" w:name="_Toc492365034"/>
      <w:r w:rsidRPr="00B302F8">
        <w:t xml:space="preserve">Driving Principles of </w:t>
      </w:r>
      <w:r w:rsidRPr="00954E2A">
        <w:rPr>
          <w:i/>
        </w:rPr>
        <w:t>CAREC 2030</w:t>
      </w:r>
      <w:bookmarkEnd w:id="5"/>
    </w:p>
    <w:p w14:paraId="2A82F2AD" w14:textId="77777777" w:rsidR="00177FA9" w:rsidRDefault="00177FA9" w:rsidP="00177FA9">
      <w:pPr>
        <w:pStyle w:val="ListParagraph"/>
        <w:ind w:left="0"/>
        <w:jc w:val="both"/>
        <w:rPr>
          <w:rFonts w:cs="Arial"/>
        </w:rPr>
      </w:pPr>
    </w:p>
    <w:p w14:paraId="72C5B385" w14:textId="46B9FED9" w:rsidR="00B26C52" w:rsidRPr="00B65C3D" w:rsidRDefault="00BF247C" w:rsidP="00D60592">
      <w:pPr>
        <w:pStyle w:val="ListParagraph"/>
        <w:numPr>
          <w:ilvl w:val="1"/>
          <w:numId w:val="18"/>
        </w:numPr>
        <w:ind w:left="0" w:firstLine="0"/>
        <w:jc w:val="both"/>
        <w:rPr>
          <w:rFonts w:cs="Arial"/>
        </w:rPr>
      </w:pPr>
      <w:r>
        <w:t>In the above background</w:t>
      </w:r>
      <w:r w:rsidR="00177FA9" w:rsidRPr="00177FA9">
        <w:t xml:space="preserve">, </w:t>
      </w:r>
      <w:r w:rsidR="00177FA9" w:rsidRPr="00753E17">
        <w:rPr>
          <w:i/>
        </w:rPr>
        <w:t>CAREC 2030</w:t>
      </w:r>
      <w:r w:rsidR="00177FA9" w:rsidRPr="00177FA9">
        <w:t xml:space="preserve"> </w:t>
      </w:r>
      <w:r w:rsidR="00B26C52">
        <w:t>is</w:t>
      </w:r>
      <w:r w:rsidR="00177FA9" w:rsidRPr="00177FA9">
        <w:t xml:space="preserve"> guided by </w:t>
      </w:r>
      <w:r>
        <w:t xml:space="preserve">the following </w:t>
      </w:r>
      <w:r w:rsidR="00280C6E">
        <w:t>five</w:t>
      </w:r>
      <w:r w:rsidR="00177FA9" w:rsidRPr="00177FA9">
        <w:t xml:space="preserve"> driving principles</w:t>
      </w:r>
      <w:r>
        <w:t>.</w:t>
      </w:r>
    </w:p>
    <w:p w14:paraId="013A4879" w14:textId="77777777" w:rsidR="00B26C52" w:rsidRDefault="00B26C52" w:rsidP="00753E17">
      <w:pPr>
        <w:pStyle w:val="ListParagraph"/>
        <w:ind w:left="0"/>
        <w:jc w:val="both"/>
      </w:pPr>
    </w:p>
    <w:p w14:paraId="20760D5D" w14:textId="5DBF6165" w:rsidR="00FC29FC" w:rsidRPr="00954E2A" w:rsidRDefault="0010321D" w:rsidP="00D60592">
      <w:pPr>
        <w:pStyle w:val="ListParagraph"/>
        <w:numPr>
          <w:ilvl w:val="1"/>
          <w:numId w:val="18"/>
        </w:numPr>
        <w:ind w:left="0" w:firstLine="0"/>
        <w:jc w:val="both"/>
        <w:rPr>
          <w:rFonts w:cs="Arial"/>
        </w:rPr>
      </w:pPr>
      <w:r w:rsidRPr="00753E17">
        <w:rPr>
          <w:b/>
          <w:i/>
        </w:rPr>
        <w:t>Aligning with national strategies and supporting SDGs and COP21</w:t>
      </w:r>
      <w:r w:rsidR="00B26C52">
        <w:rPr>
          <w:b/>
        </w:rPr>
        <w:t xml:space="preserve">. </w:t>
      </w:r>
      <w:r w:rsidR="002B09A0" w:rsidRPr="00423495">
        <w:rPr>
          <w:rFonts w:cs="Arial"/>
          <w:i/>
        </w:rPr>
        <w:t>CAREC 2030</w:t>
      </w:r>
      <w:r w:rsidRPr="00954E2A">
        <w:rPr>
          <w:rFonts w:cs="Arial"/>
        </w:rPr>
        <w:t xml:space="preserve"> </w:t>
      </w:r>
      <w:r w:rsidR="002B09A0" w:rsidRPr="00423495">
        <w:rPr>
          <w:rFonts w:cs="Arial"/>
        </w:rPr>
        <w:t>is</w:t>
      </w:r>
      <w:r w:rsidRPr="00423495">
        <w:rPr>
          <w:rFonts w:cs="Arial"/>
        </w:rPr>
        <w:t xml:space="preserve"> aligned with national strategies to create greater national ownership and it will support country-level goals and objectives </w:t>
      </w:r>
      <w:r w:rsidR="00374C69" w:rsidRPr="00423495">
        <w:rPr>
          <w:rFonts w:cs="Arial"/>
        </w:rPr>
        <w:t>(see Box</w:t>
      </w:r>
      <w:r w:rsidR="006B1828" w:rsidRPr="00423495">
        <w:rPr>
          <w:rFonts w:cs="Arial"/>
        </w:rPr>
        <w:t>)</w:t>
      </w:r>
      <w:r w:rsidR="00E710C5" w:rsidRPr="00423495">
        <w:rPr>
          <w:rFonts w:cs="Arial"/>
        </w:rPr>
        <w:t>.</w:t>
      </w:r>
      <w:r w:rsidRPr="00423495">
        <w:rPr>
          <w:rFonts w:cs="Arial"/>
        </w:rPr>
        <w:t xml:space="preserve"> </w:t>
      </w:r>
      <w:r w:rsidR="00F45C2B" w:rsidRPr="00423495">
        <w:rPr>
          <w:rFonts w:cs="Arial"/>
        </w:rPr>
        <w:t>It is also closely connected with the SDGs and the COP21 climate agreement</w:t>
      </w:r>
      <w:r w:rsidR="00BD1396">
        <w:rPr>
          <w:rFonts w:cs="Arial"/>
        </w:rPr>
        <w:t>,</w:t>
      </w:r>
      <w:r w:rsidR="00F45C2B" w:rsidRPr="00423495">
        <w:rPr>
          <w:rFonts w:cs="Arial"/>
        </w:rPr>
        <w:t xml:space="preserve"> </w:t>
      </w:r>
      <w:r w:rsidRPr="00423495">
        <w:rPr>
          <w:rFonts w:cs="Arial"/>
        </w:rPr>
        <w:t xml:space="preserve">a task that has been facilitated by </w:t>
      </w:r>
      <w:r w:rsidR="00F45C2B" w:rsidRPr="00423495">
        <w:rPr>
          <w:rFonts w:cs="Arial"/>
        </w:rPr>
        <w:t xml:space="preserve">several </w:t>
      </w:r>
      <w:r w:rsidRPr="00423495">
        <w:rPr>
          <w:rFonts w:cs="Arial"/>
        </w:rPr>
        <w:t>national strategies</w:t>
      </w:r>
      <w:r w:rsidR="00F45C2B" w:rsidRPr="00423495">
        <w:rPr>
          <w:rFonts w:cs="Arial"/>
        </w:rPr>
        <w:t xml:space="preserve"> having be</w:t>
      </w:r>
      <w:r w:rsidR="00BD1396">
        <w:rPr>
          <w:rFonts w:cs="Arial"/>
        </w:rPr>
        <w:t>en</w:t>
      </w:r>
      <w:r w:rsidR="00F45C2B" w:rsidRPr="00423495">
        <w:rPr>
          <w:rFonts w:cs="Arial"/>
        </w:rPr>
        <w:t xml:space="preserve"> developed</w:t>
      </w:r>
      <w:r w:rsidRPr="00423495">
        <w:rPr>
          <w:rFonts w:cs="Arial"/>
        </w:rPr>
        <w:t xml:space="preserve"> </w:t>
      </w:r>
      <w:r w:rsidR="00F45C2B" w:rsidRPr="00423495">
        <w:rPr>
          <w:rFonts w:cs="Arial"/>
        </w:rPr>
        <w:t xml:space="preserve">in the backdrop of </w:t>
      </w:r>
      <w:r w:rsidRPr="00423495">
        <w:rPr>
          <w:rFonts w:cs="Arial"/>
        </w:rPr>
        <w:t>t</w:t>
      </w:r>
      <w:r w:rsidR="00F45C2B" w:rsidRPr="00423495">
        <w:rPr>
          <w:rFonts w:cs="Arial"/>
        </w:rPr>
        <w:t>hese international development goals.</w:t>
      </w:r>
      <w:r w:rsidR="00F45C2B" w:rsidRPr="00954E2A">
        <w:rPr>
          <w:rFonts w:cs="Arial"/>
        </w:rPr>
        <w:t xml:space="preserve"> </w:t>
      </w:r>
      <w:r w:rsidRPr="00954E2A">
        <w:rPr>
          <w:rFonts w:cs="Arial"/>
        </w:rPr>
        <w:t xml:space="preserve">  </w:t>
      </w:r>
    </w:p>
    <w:p w14:paraId="7BC3B740" w14:textId="77777777" w:rsidR="00FC29FC" w:rsidRDefault="00FC29FC" w:rsidP="00FC29FC">
      <w:pPr>
        <w:pStyle w:val="ListParagraph"/>
        <w:ind w:left="0"/>
        <w:jc w:val="both"/>
        <w:rPr>
          <w:rFonts w:cs="Arial"/>
          <w:i/>
          <w:szCs w:val="22"/>
        </w:rPr>
      </w:pPr>
    </w:p>
    <w:p w14:paraId="791BCFA4" w14:textId="7EFCB2B5" w:rsidR="00B26C52" w:rsidRPr="00CA2ABB" w:rsidRDefault="0010321D" w:rsidP="00D60592">
      <w:pPr>
        <w:pStyle w:val="ListParagraph"/>
        <w:numPr>
          <w:ilvl w:val="1"/>
          <w:numId w:val="10"/>
        </w:numPr>
        <w:ind w:left="0" w:firstLine="0"/>
        <w:jc w:val="both"/>
        <w:rPr>
          <w:rFonts w:cs="Arial"/>
          <w:i/>
          <w:szCs w:val="22"/>
        </w:rPr>
      </w:pPr>
      <w:r w:rsidRPr="00B26C52">
        <w:rPr>
          <w:rFonts w:cs="Arial"/>
          <w:i/>
          <w:szCs w:val="22"/>
        </w:rPr>
        <w:t xml:space="preserve">CAREC </w:t>
      </w:r>
      <w:r w:rsidR="00F45C2B" w:rsidRPr="00B26C52">
        <w:rPr>
          <w:rFonts w:cs="Arial"/>
          <w:i/>
          <w:szCs w:val="22"/>
        </w:rPr>
        <w:t>2030</w:t>
      </w:r>
      <w:r w:rsidR="00F45C2B" w:rsidRPr="00B26C52">
        <w:rPr>
          <w:rFonts w:cs="Arial"/>
          <w:szCs w:val="22"/>
        </w:rPr>
        <w:t xml:space="preserve"> </w:t>
      </w:r>
      <w:r w:rsidRPr="00B26C52">
        <w:rPr>
          <w:rFonts w:cs="Arial"/>
          <w:szCs w:val="22"/>
        </w:rPr>
        <w:t>will promote regional approaches that complement national actions to best achieve the</w:t>
      </w:r>
      <w:r w:rsidR="00B26C52">
        <w:rPr>
          <w:rFonts w:cs="Arial"/>
          <w:szCs w:val="22"/>
        </w:rPr>
        <w:t xml:space="preserve"> international development goals</w:t>
      </w:r>
      <w:r w:rsidRPr="00B26C52">
        <w:rPr>
          <w:rFonts w:cs="Arial"/>
          <w:szCs w:val="22"/>
        </w:rPr>
        <w:t xml:space="preserve">, </w:t>
      </w:r>
      <w:r w:rsidR="00B26C52">
        <w:rPr>
          <w:rFonts w:cs="Arial"/>
          <w:szCs w:val="22"/>
        </w:rPr>
        <w:t xml:space="preserve">focusing on those </w:t>
      </w:r>
      <w:r w:rsidRPr="00B26C52">
        <w:rPr>
          <w:rFonts w:cs="Arial"/>
          <w:szCs w:val="22"/>
        </w:rPr>
        <w:t>where externalities prevail or spill-over effects</w:t>
      </w:r>
      <w:r w:rsidR="00E710C5" w:rsidRPr="00B26C52">
        <w:rPr>
          <w:rFonts w:cs="Arial"/>
          <w:szCs w:val="22"/>
        </w:rPr>
        <w:t xml:space="preserve"> are strong. </w:t>
      </w:r>
      <w:r w:rsidRPr="00B26C52">
        <w:rPr>
          <w:rFonts w:cs="Arial"/>
          <w:szCs w:val="22"/>
        </w:rPr>
        <w:t>CAREC will provide technical solutions in support of plans, new avenues for financing, a</w:t>
      </w:r>
      <w:r w:rsidR="00F45C2B" w:rsidRPr="00B26C52">
        <w:rPr>
          <w:rFonts w:cs="Arial"/>
          <w:szCs w:val="22"/>
        </w:rPr>
        <w:t>nd</w:t>
      </w:r>
      <w:r w:rsidRPr="00B26C52">
        <w:rPr>
          <w:rFonts w:cs="Arial"/>
          <w:szCs w:val="22"/>
        </w:rPr>
        <w:t xml:space="preserve"> </w:t>
      </w:r>
      <w:r w:rsidR="00F45C2B" w:rsidRPr="00B26C52">
        <w:rPr>
          <w:rFonts w:cs="Arial"/>
          <w:szCs w:val="22"/>
        </w:rPr>
        <w:t>promote</w:t>
      </w:r>
      <w:r w:rsidRPr="00B26C52">
        <w:rPr>
          <w:rFonts w:cs="Arial"/>
          <w:szCs w:val="22"/>
        </w:rPr>
        <w:t xml:space="preserve"> development effectiveness through coordinated approaches. </w:t>
      </w:r>
      <w:r w:rsidRPr="00FC29FC">
        <w:rPr>
          <w:rFonts w:cs="Arial"/>
          <w:szCs w:val="22"/>
        </w:rPr>
        <w:t xml:space="preserve">Considerations of sustainability and climate resilience will cut across </w:t>
      </w:r>
      <w:r w:rsidR="00F45C2B" w:rsidRPr="00FC29FC">
        <w:rPr>
          <w:rFonts w:cs="Arial"/>
          <w:szCs w:val="22"/>
        </w:rPr>
        <w:t xml:space="preserve">all </w:t>
      </w:r>
      <w:r w:rsidRPr="00FC29FC">
        <w:rPr>
          <w:rFonts w:cs="Arial"/>
          <w:szCs w:val="22"/>
        </w:rPr>
        <w:t>CAREC investments</w:t>
      </w:r>
      <w:r w:rsidR="00E710C5" w:rsidRPr="00FC29FC">
        <w:rPr>
          <w:rFonts w:cs="Arial"/>
          <w:szCs w:val="22"/>
        </w:rPr>
        <w:t>.</w:t>
      </w:r>
      <w:r w:rsidRPr="00FC29FC">
        <w:rPr>
          <w:rFonts w:cs="Arial"/>
          <w:szCs w:val="22"/>
        </w:rPr>
        <w:t xml:space="preserve">  </w:t>
      </w:r>
    </w:p>
    <w:p w14:paraId="36E83739" w14:textId="77777777" w:rsidR="00B26C52" w:rsidRDefault="00B26C52" w:rsidP="00753E17">
      <w:pPr>
        <w:pStyle w:val="ListParagraph"/>
        <w:ind w:left="0"/>
        <w:jc w:val="both"/>
      </w:pPr>
    </w:p>
    <w:p w14:paraId="68766BD5" w14:textId="3FDEBA34" w:rsidR="00616FEF" w:rsidRDefault="00013C21" w:rsidP="00D60592">
      <w:pPr>
        <w:pStyle w:val="ListParagraph"/>
        <w:numPr>
          <w:ilvl w:val="1"/>
          <w:numId w:val="10"/>
        </w:numPr>
        <w:ind w:left="0" w:firstLine="0"/>
        <w:jc w:val="both"/>
        <w:rPr>
          <w:rFonts w:cs="Arial"/>
          <w:szCs w:val="22"/>
        </w:rPr>
      </w:pPr>
      <w:r w:rsidRPr="00753E17">
        <w:rPr>
          <w:b/>
          <w:i/>
        </w:rPr>
        <w:t>Expanding operational priorities selectively</w:t>
      </w:r>
      <w:r w:rsidR="00B26C52" w:rsidRPr="00753E17">
        <w:rPr>
          <w:b/>
        </w:rPr>
        <w:t>.</w:t>
      </w:r>
      <w:r w:rsidR="00B26C52">
        <w:rPr>
          <w:rFonts w:cs="Arial"/>
          <w:szCs w:val="22"/>
        </w:rPr>
        <w:t xml:space="preserve"> </w:t>
      </w:r>
      <w:r w:rsidRPr="00616FEF">
        <w:rPr>
          <w:rFonts w:cs="Arial"/>
          <w:szCs w:val="22"/>
        </w:rPr>
        <w:t xml:space="preserve">CAREC’s operational priorities </w:t>
      </w:r>
      <w:r w:rsidR="00B26C52" w:rsidRPr="00616FEF">
        <w:rPr>
          <w:rFonts w:cs="Arial"/>
          <w:szCs w:val="22"/>
        </w:rPr>
        <w:t>need to be expanded in a carefully calibrated manner to align with national strategies and the international goals, meet the expectations of member countries</w:t>
      </w:r>
      <w:r w:rsidR="00616FEF" w:rsidRPr="00616FEF">
        <w:rPr>
          <w:rFonts w:cs="Arial"/>
          <w:szCs w:val="22"/>
        </w:rPr>
        <w:t xml:space="preserve">, and strengthen CAREC’s relevance going forward. </w:t>
      </w:r>
      <w:r w:rsidRPr="00616FEF">
        <w:rPr>
          <w:rFonts w:cs="Arial"/>
          <w:szCs w:val="22"/>
        </w:rPr>
        <w:t>This expansion will be two-pronged. First, building on its comparative advantages and learning from its experience, CAREC will deepen and scale up operations in its traditional areas of transport, energy, trade, and economic corridor development to boost growth. And, second, CAREC will support operations in selective new areas that have been identified as additional priorities</w:t>
      </w:r>
      <w:r w:rsidR="00616FEF">
        <w:rPr>
          <w:rFonts w:cs="Arial"/>
          <w:szCs w:val="22"/>
        </w:rPr>
        <w:t xml:space="preserve"> (see section </w:t>
      </w:r>
      <w:r w:rsidR="00BC49C4">
        <w:rPr>
          <w:rFonts w:cs="Arial"/>
          <w:szCs w:val="22"/>
        </w:rPr>
        <w:t>V</w:t>
      </w:r>
      <w:r w:rsidR="00616FEF">
        <w:rPr>
          <w:rFonts w:cs="Arial"/>
          <w:szCs w:val="22"/>
        </w:rPr>
        <w:t xml:space="preserve"> for details on </w:t>
      </w:r>
      <w:r w:rsidR="00616FEF" w:rsidRPr="00A141B8">
        <w:rPr>
          <w:rFonts w:cs="Arial"/>
          <w:i/>
          <w:szCs w:val="22"/>
        </w:rPr>
        <w:t>CAREC 2030</w:t>
      </w:r>
      <w:r w:rsidR="00616FEF">
        <w:rPr>
          <w:rFonts w:cs="Arial"/>
          <w:szCs w:val="22"/>
        </w:rPr>
        <w:t>’s operational priorities).</w:t>
      </w:r>
    </w:p>
    <w:p w14:paraId="72D81E57" w14:textId="1F540CA8" w:rsidR="00013C21" w:rsidRPr="00616FEF" w:rsidRDefault="00013C21" w:rsidP="00616FEF">
      <w:pPr>
        <w:pStyle w:val="ListParagraph"/>
        <w:ind w:left="0"/>
        <w:jc w:val="both"/>
        <w:rPr>
          <w:rFonts w:cs="Arial"/>
          <w:szCs w:val="22"/>
        </w:rPr>
      </w:pPr>
      <w:r w:rsidRPr="00616FEF">
        <w:rPr>
          <w:rFonts w:cs="Arial"/>
          <w:szCs w:val="22"/>
        </w:rPr>
        <w:t xml:space="preserve"> </w:t>
      </w:r>
    </w:p>
    <w:p w14:paraId="6810D1D6" w14:textId="3911758E" w:rsidR="00013C21" w:rsidRDefault="00013C21" w:rsidP="00D60592">
      <w:pPr>
        <w:pStyle w:val="ListParagraph"/>
        <w:numPr>
          <w:ilvl w:val="1"/>
          <w:numId w:val="10"/>
        </w:numPr>
        <w:ind w:left="0" w:firstLine="0"/>
        <w:jc w:val="both"/>
        <w:rPr>
          <w:rFonts w:cs="Arial"/>
          <w:szCs w:val="22"/>
        </w:rPr>
      </w:pPr>
      <w:r w:rsidRPr="003A01E4">
        <w:rPr>
          <w:rFonts w:cs="Arial"/>
          <w:szCs w:val="22"/>
        </w:rPr>
        <w:t>Deepening of CAREC’s support in existing areas and entry into the new areas will be gradual and incremental; it will be tailored to the resources and capabilities made available by all member countries and development partners, and it will be backed by sound institutional arrangements and capacity development to ensure effective and timely execution of operations.</w:t>
      </w:r>
    </w:p>
    <w:p w14:paraId="6DD7A7D1" w14:textId="3DBD6A3B" w:rsidR="00753E17" w:rsidRDefault="00753E17" w:rsidP="00753E17">
      <w:pPr>
        <w:pStyle w:val="ListParagraph"/>
        <w:ind w:left="0"/>
        <w:jc w:val="both"/>
        <w:rPr>
          <w:rFonts w:cs="Arial"/>
          <w:szCs w:val="22"/>
        </w:rPr>
      </w:pPr>
    </w:p>
    <w:p w14:paraId="0422DE19" w14:textId="33F77285" w:rsidR="00753E17" w:rsidRPr="00C91187" w:rsidRDefault="00753E17" w:rsidP="00D60592">
      <w:pPr>
        <w:pStyle w:val="ListParagraph"/>
        <w:numPr>
          <w:ilvl w:val="1"/>
          <w:numId w:val="10"/>
        </w:numPr>
        <w:ind w:left="0" w:firstLine="0"/>
        <w:jc w:val="both"/>
        <w:rPr>
          <w:rFonts w:cs="Arial"/>
          <w:szCs w:val="22"/>
        </w:rPr>
      </w:pPr>
      <w:r w:rsidRPr="003A01E4">
        <w:rPr>
          <w:rFonts w:cs="Arial"/>
          <w:szCs w:val="22"/>
        </w:rPr>
        <w:t>The enlarged scope of the program will afford new opportunities for all development partners of CAREC, both existing and new, to provide support and expertise and lead operations in areas of their resp</w:t>
      </w:r>
      <w:r w:rsidR="00BC49C4">
        <w:rPr>
          <w:rFonts w:cs="Arial"/>
          <w:szCs w:val="22"/>
        </w:rPr>
        <w:t>ective comparative advantage.</w:t>
      </w:r>
      <w:r>
        <w:rPr>
          <w:rFonts w:cs="Arial"/>
          <w:szCs w:val="22"/>
        </w:rPr>
        <w:t xml:space="preserve"> It will also provide avenues for capitalizing</w:t>
      </w:r>
      <w:r w:rsidRPr="00847FD4">
        <w:rPr>
          <w:rFonts w:cs="Arial"/>
          <w:szCs w:val="22"/>
        </w:rPr>
        <w:t xml:space="preserve"> on linkages and synergies </w:t>
      </w:r>
      <w:r>
        <w:rPr>
          <w:rFonts w:cs="Arial"/>
          <w:szCs w:val="22"/>
        </w:rPr>
        <w:t xml:space="preserve">between sectors, such as those that exist </w:t>
      </w:r>
      <w:r w:rsidRPr="00847FD4">
        <w:rPr>
          <w:rFonts w:cs="Arial"/>
          <w:szCs w:val="22"/>
        </w:rPr>
        <w:t>between the water, agriculture, and energy sectors.</w:t>
      </w:r>
      <w:r w:rsidRPr="00C91187">
        <w:rPr>
          <w:rFonts w:cs="Arial"/>
          <w:szCs w:val="22"/>
        </w:rPr>
        <w:t xml:space="preserve">  </w:t>
      </w:r>
    </w:p>
    <w:p w14:paraId="48AF0E11" w14:textId="77777777" w:rsidR="00753E17" w:rsidRPr="003A01E4" w:rsidRDefault="00753E17" w:rsidP="00753E17">
      <w:pPr>
        <w:pStyle w:val="ListParagraph"/>
        <w:rPr>
          <w:rFonts w:cs="Arial"/>
          <w:szCs w:val="22"/>
        </w:rPr>
      </w:pPr>
    </w:p>
    <w:p w14:paraId="081F90A0" w14:textId="77777777" w:rsidR="00753E17" w:rsidRDefault="00753E17" w:rsidP="00D60592">
      <w:pPr>
        <w:pStyle w:val="ListParagraph"/>
        <w:numPr>
          <w:ilvl w:val="1"/>
          <w:numId w:val="10"/>
        </w:numPr>
        <w:ind w:left="0" w:firstLine="0"/>
        <w:jc w:val="both"/>
        <w:rPr>
          <w:rFonts w:cs="Arial"/>
          <w:szCs w:val="22"/>
        </w:rPr>
      </w:pPr>
      <w:r w:rsidRPr="003A01E4">
        <w:rPr>
          <w:rFonts w:cs="Arial"/>
          <w:szCs w:val="22"/>
        </w:rPr>
        <w:t xml:space="preserve">Integrating the use of information and communication technologies (ICT) across the spectrum of CAREC operations is a priority to raise the quality of public services and support private sector growth. CAREC countries still need to bridge the digital divide, which requires ICT investments and knowledge services to improve accessibility and efficiency in public services, upgrade productivity, enable smoother people-to-people contacts and support integration in regional and global value chains.   </w:t>
      </w:r>
      <w:bookmarkStart w:id="6" w:name="OLE_LINK1"/>
    </w:p>
    <w:p w14:paraId="5903BE2A" w14:textId="77777777" w:rsidR="00753E17" w:rsidRPr="00753E17" w:rsidRDefault="00753E17" w:rsidP="00753E17">
      <w:pPr>
        <w:pStyle w:val="ListParagraph"/>
        <w:rPr>
          <w:rFonts w:cs="Arial"/>
          <w:i/>
          <w:szCs w:val="28"/>
        </w:rPr>
      </w:pPr>
    </w:p>
    <w:bookmarkEnd w:id="6"/>
    <w:p w14:paraId="7E0AFC7A" w14:textId="6E25934A" w:rsidR="00C64DDF" w:rsidRPr="00FC29FC" w:rsidRDefault="00C64DDF" w:rsidP="00C64DDF">
      <w:pPr>
        <w:pStyle w:val="ListParagraph"/>
        <w:ind w:left="0"/>
        <w:jc w:val="both"/>
        <w:rPr>
          <w:rFonts w:cs="Arial"/>
          <w:i/>
          <w:szCs w:val="22"/>
        </w:rPr>
      </w:pPr>
      <w:r w:rsidRPr="00172235">
        <w:rPr>
          <w:b/>
          <w:noProof/>
        </w:rPr>
        <w:lastRenderedPageBreak/>
        <mc:AlternateContent>
          <mc:Choice Requires="wps">
            <w:drawing>
              <wp:anchor distT="45720" distB="640080" distL="114300" distR="114300" simplePos="0" relativeHeight="251680768" behindDoc="0" locked="0" layoutInCell="1" allowOverlap="1" wp14:anchorId="329066DC" wp14:editId="1BF9C77C">
                <wp:simplePos x="0" y="0"/>
                <wp:positionH relativeFrom="margin">
                  <wp:posOffset>-114300</wp:posOffset>
                </wp:positionH>
                <wp:positionV relativeFrom="margin">
                  <wp:posOffset>38100</wp:posOffset>
                </wp:positionV>
                <wp:extent cx="6035040" cy="8077200"/>
                <wp:effectExtent l="0" t="0" r="22860"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5040" cy="8077200"/>
                        </a:xfrm>
                        <a:prstGeom prst="rect">
                          <a:avLst/>
                        </a:prstGeom>
                        <a:solidFill>
                          <a:srgbClr val="FFFFFF"/>
                        </a:solidFill>
                        <a:ln w="9525">
                          <a:solidFill>
                            <a:srgbClr val="000000"/>
                          </a:solidFill>
                          <a:miter lim="800000"/>
                          <a:headEnd/>
                          <a:tailEnd/>
                        </a:ln>
                      </wps:spPr>
                      <wps:txbx>
                        <w:txbxContent>
                          <w:p w14:paraId="633D7132" w14:textId="775A04AB" w:rsidR="001851BB" w:rsidRPr="00374C69" w:rsidRDefault="001851BB" w:rsidP="00C64DDF">
                            <w:pPr>
                              <w:jc w:val="center"/>
                              <w:rPr>
                                <w:rFonts w:cs="Arial"/>
                                <w:b/>
                                <w:i/>
                                <w:sz w:val="20"/>
                                <w:szCs w:val="20"/>
                              </w:rPr>
                            </w:pPr>
                            <w:r w:rsidRPr="00374C69">
                              <w:rPr>
                                <w:rFonts w:cs="Arial"/>
                                <w:b/>
                                <w:i/>
                                <w:sz w:val="20"/>
                                <w:szCs w:val="20"/>
                              </w:rPr>
                              <w:t>Box: Aligning CAREC 2030 to National Strategies</w:t>
                            </w:r>
                          </w:p>
                          <w:p w14:paraId="472C787C" w14:textId="77777777" w:rsidR="001851BB" w:rsidRPr="00172235" w:rsidRDefault="001851BB" w:rsidP="00C64DDF">
                            <w:pPr>
                              <w:jc w:val="center"/>
                              <w:rPr>
                                <w:rFonts w:cs="Arial"/>
                                <w:b/>
                                <w:sz w:val="20"/>
                                <w:szCs w:val="20"/>
                              </w:rPr>
                            </w:pPr>
                          </w:p>
                          <w:p w14:paraId="1017076A" w14:textId="3A60E578" w:rsidR="001851BB" w:rsidRPr="00954E2A" w:rsidRDefault="001851BB" w:rsidP="00C64DDF">
                            <w:pPr>
                              <w:jc w:val="both"/>
                              <w:rPr>
                                <w:rFonts w:cs="Arial"/>
                                <w:sz w:val="20"/>
                                <w:szCs w:val="20"/>
                              </w:rPr>
                            </w:pPr>
                            <w:r w:rsidRPr="00E70E81">
                              <w:rPr>
                                <w:rFonts w:cs="Arial"/>
                                <w:sz w:val="20"/>
                                <w:szCs w:val="20"/>
                              </w:rPr>
                              <w:t xml:space="preserve">In </w:t>
                            </w:r>
                            <w:r w:rsidRPr="00D843A9">
                              <w:rPr>
                                <w:rFonts w:cs="Arial"/>
                                <w:sz w:val="20"/>
                                <w:szCs w:val="20"/>
                              </w:rPr>
                              <w:t xml:space="preserve">the </w:t>
                            </w:r>
                            <w:r w:rsidRPr="00954E2A">
                              <w:rPr>
                                <w:rFonts w:cs="Arial"/>
                                <w:sz w:val="20"/>
                                <w:szCs w:val="20"/>
                              </w:rPr>
                              <w:t xml:space="preserve">national development strategies of member countries, currently being pursued or being designed, several CAREC-supported themes emerge strongly. All development strategies place economic growth and job creation at their center, with a focus on a sound macroeconomic framework and financial sector stability. Kazakhstan’s strategy is directed at economic diversification. The Afghanistan </w:t>
                            </w:r>
                            <w:r w:rsidRPr="00954E2A">
                              <w:rPr>
                                <w:rFonts w:cs="Arial"/>
                                <w:i/>
                                <w:sz w:val="20"/>
                                <w:szCs w:val="20"/>
                              </w:rPr>
                              <w:t xml:space="preserve">National Peace and Development Framework </w:t>
                            </w:r>
                            <w:r w:rsidRPr="00954E2A">
                              <w:rPr>
                                <w:rFonts w:cs="Arial"/>
                                <w:sz w:val="20"/>
                                <w:szCs w:val="20"/>
                              </w:rPr>
                              <w:t xml:space="preserve">looks for improvements in bank regulation and financial sector inclusion, the Pakistan </w:t>
                            </w:r>
                            <w:r w:rsidRPr="00954E2A">
                              <w:rPr>
                                <w:rFonts w:cs="Arial"/>
                                <w:i/>
                                <w:sz w:val="20"/>
                                <w:szCs w:val="20"/>
                              </w:rPr>
                              <w:t xml:space="preserve">Vision-2025 </w:t>
                            </w:r>
                            <w:r w:rsidRPr="00954E2A">
                              <w:rPr>
                                <w:rFonts w:cs="Arial"/>
                                <w:sz w:val="20"/>
                                <w:szCs w:val="20"/>
                              </w:rPr>
                              <w:t>aims at financial deepening. Three others – Azerbaijan, the Kyrgyz Republic, and Uzbekistan – look for regional approaches to contain economic and exchange rate volatility, and aim at steadiness in monetary policies and strengthening of financial sector. Azerbaijan and Mongolia have placed banking sector and capital market reforms as essential part of their medium-term strategies. Georgia is also implementing broad-based reforms, including capital market and pension reforms. The development strategy of Xinjiang (China), places emphasis on financial inclusion. Fiscal and monetary policy liberalization and the development of insurance markets are late-stage elements in Turkmenistan’s reform strategy to 2030. Countries are looking to stabilize cross-country capital flows and to develop capital markets.</w:t>
                            </w:r>
                          </w:p>
                          <w:p w14:paraId="5E84233B" w14:textId="77777777" w:rsidR="001851BB" w:rsidRPr="00954E2A" w:rsidRDefault="001851BB" w:rsidP="00C64DDF">
                            <w:pPr>
                              <w:jc w:val="both"/>
                              <w:rPr>
                                <w:rFonts w:cs="Arial"/>
                                <w:sz w:val="20"/>
                                <w:szCs w:val="20"/>
                              </w:rPr>
                            </w:pPr>
                          </w:p>
                          <w:p w14:paraId="7F43F721" w14:textId="75C8363A" w:rsidR="001851BB" w:rsidRDefault="001851BB" w:rsidP="001C4EF5">
                            <w:pPr>
                              <w:jc w:val="both"/>
                              <w:rPr>
                                <w:rFonts w:cs="Arial"/>
                                <w:sz w:val="20"/>
                                <w:szCs w:val="20"/>
                              </w:rPr>
                            </w:pPr>
                            <w:r w:rsidRPr="000B5915">
                              <w:rPr>
                                <w:rFonts w:cs="Arial"/>
                                <w:sz w:val="20"/>
                                <w:szCs w:val="20"/>
                              </w:rPr>
                              <w:t>Transport features prominently, especially in the context of regional corridors, but also in the areas of improving asset management, institutions and financing – Afghanistan, Pakistan and the central Asian countries. All countries recognize in their national development strategies the critical importance of improved water resource management (Pakistan), improved water storage (Afghanistan, Pakistan, Uzbekistan), and cooperation in optimizing water-energy linkages. Agriculture plays a prominent role in the development strategies of Afghanistan, Kazakhstan, the Kyrgyz Republic and Uzbekistan with an emphasis on efficient water use.</w:t>
                            </w:r>
                          </w:p>
                          <w:p w14:paraId="1CD538B9" w14:textId="77777777" w:rsidR="001851BB" w:rsidRPr="000B5915" w:rsidRDefault="001851BB" w:rsidP="001C4EF5">
                            <w:pPr>
                              <w:jc w:val="both"/>
                              <w:rPr>
                                <w:rFonts w:cs="Arial"/>
                                <w:sz w:val="20"/>
                                <w:szCs w:val="20"/>
                              </w:rPr>
                            </w:pPr>
                          </w:p>
                          <w:p w14:paraId="0E487158" w14:textId="1157CEA2" w:rsidR="001851BB" w:rsidRPr="00954E2A" w:rsidRDefault="001851BB" w:rsidP="00C64DDF">
                            <w:pPr>
                              <w:jc w:val="both"/>
                              <w:rPr>
                                <w:rFonts w:cs="Arial"/>
                                <w:sz w:val="20"/>
                                <w:szCs w:val="20"/>
                              </w:rPr>
                            </w:pPr>
                            <w:r w:rsidRPr="00954E2A">
                              <w:rPr>
                                <w:rFonts w:cs="Arial"/>
                                <w:sz w:val="20"/>
                                <w:szCs w:val="20"/>
                              </w:rPr>
                              <w:t xml:space="preserve">Member countries are attempting to raise energy efficiency – Kazakhstan, Pakistan, Tajikistan, Uzbekistan, in particular – whilst pursuing their climate-change national contributions. A rise in electricity supply will require a much larger share of clean energy (especially in Kazakhstan, Pakistan, and Uzbekistan), as their national strategies recognize. The shift to hydro-generation and the growing role of PPPs is discussed in Afghanistan’s strategy; Mongolia’s strategy discusses even carbon sequestration possibilities. Clean energy is prominent in the strategy of Georgia, Inner Mongolia (China), and Turkmenistan. Energy trade is given great importance in the strategies of many CAREC members, and national strategies emphasize the role regional cooperation must play for trade to take place smoothly.  </w:t>
                            </w:r>
                          </w:p>
                          <w:p w14:paraId="0C30E775" w14:textId="77777777" w:rsidR="001851BB" w:rsidRPr="00954E2A" w:rsidRDefault="001851BB" w:rsidP="00C64DDF">
                            <w:pPr>
                              <w:jc w:val="both"/>
                              <w:rPr>
                                <w:rFonts w:cs="Arial"/>
                                <w:sz w:val="20"/>
                                <w:szCs w:val="20"/>
                              </w:rPr>
                            </w:pPr>
                          </w:p>
                          <w:p w14:paraId="77D1DD80" w14:textId="709ED0B3" w:rsidR="001851BB" w:rsidRPr="00954E2A" w:rsidRDefault="001851BB" w:rsidP="00C64DDF">
                            <w:pPr>
                              <w:jc w:val="both"/>
                              <w:rPr>
                                <w:rFonts w:cs="Arial"/>
                                <w:sz w:val="20"/>
                                <w:szCs w:val="20"/>
                              </w:rPr>
                            </w:pPr>
                            <w:r w:rsidRPr="00954E2A">
                              <w:rPr>
                                <w:rFonts w:cs="Arial"/>
                                <w:sz w:val="20"/>
                                <w:szCs w:val="20"/>
                              </w:rPr>
                              <w:t>Trade is central in almost all national development strategies, with members aspiring to fulfil WTO obligations (or harmonize with them in the case of some non-WTO members). Trade facilitation improvements are sought through single window operations and ICT-assisted information flows. Tourism is the subject of ambitious development plans stretching to 2025 in Azerbaijan and Georgia, and in Mongolia and Tajikistan; ICT-fueled tourism growth is also key in the Almaty-Bishkek economic corridor.</w:t>
                            </w:r>
                          </w:p>
                          <w:p w14:paraId="20E1857E" w14:textId="77777777" w:rsidR="001851BB" w:rsidRPr="00954E2A" w:rsidRDefault="001851BB" w:rsidP="00C64DDF">
                            <w:pPr>
                              <w:jc w:val="both"/>
                              <w:rPr>
                                <w:rFonts w:cs="Arial"/>
                                <w:sz w:val="20"/>
                                <w:szCs w:val="20"/>
                              </w:rPr>
                            </w:pPr>
                          </w:p>
                          <w:p w14:paraId="06CAE9C6" w14:textId="59884B27" w:rsidR="001851BB" w:rsidRPr="00954E2A" w:rsidRDefault="001851BB" w:rsidP="00C64DDF">
                            <w:pPr>
                              <w:jc w:val="both"/>
                              <w:rPr>
                                <w:rFonts w:cs="Arial"/>
                                <w:sz w:val="20"/>
                                <w:szCs w:val="20"/>
                              </w:rPr>
                            </w:pPr>
                            <w:r w:rsidRPr="00954E2A">
                              <w:rPr>
                                <w:rFonts w:cs="Arial"/>
                                <w:sz w:val="20"/>
                                <w:szCs w:val="20"/>
                              </w:rPr>
                              <w:t>In the above areas, national strategies place importance on the role of the private sector, on regulatory systems that incentive private investments, on making PPPs work better, and on tapping into emerging new sources of financing. Moreover, both Azerbaijan and Uzbek</w:t>
                            </w:r>
                            <w:r w:rsidRPr="00954E2A">
                              <w:rPr>
                                <w:sz w:val="20"/>
                                <w:szCs w:val="20"/>
                              </w:rPr>
                              <w:t>i</w:t>
                            </w:r>
                            <w:r w:rsidRPr="00954E2A">
                              <w:rPr>
                                <w:rFonts w:cs="Arial"/>
                                <w:sz w:val="20"/>
                                <w:szCs w:val="20"/>
                              </w:rPr>
                              <w:t>stan seek to stimulate privatizations and improve the business environment, not least in logistics and trade.</w:t>
                            </w:r>
                          </w:p>
                          <w:p w14:paraId="317710D8" w14:textId="77777777" w:rsidR="001851BB" w:rsidRPr="00954E2A" w:rsidRDefault="001851BB" w:rsidP="00C64DDF">
                            <w:pPr>
                              <w:jc w:val="both"/>
                              <w:rPr>
                                <w:rFonts w:cs="Arial"/>
                                <w:sz w:val="20"/>
                                <w:szCs w:val="20"/>
                              </w:rPr>
                            </w:pPr>
                          </w:p>
                          <w:p w14:paraId="3FCE05FC" w14:textId="7D1A4919" w:rsidR="001851BB" w:rsidRDefault="001851BB" w:rsidP="00C64DDF">
                            <w:pPr>
                              <w:jc w:val="both"/>
                              <w:rPr>
                                <w:rFonts w:cs="Arial"/>
                                <w:sz w:val="20"/>
                                <w:szCs w:val="20"/>
                              </w:rPr>
                            </w:pPr>
                            <w:r w:rsidRPr="00954E2A">
                              <w:rPr>
                                <w:rFonts w:cs="Arial"/>
                                <w:sz w:val="20"/>
                                <w:szCs w:val="20"/>
                              </w:rPr>
                              <w:t xml:space="preserve">Regional cooperation in health is found in several national strategies, particularly in cross-border control of diseases, preparing for pandemics, and seeking common solutions in, for example, non-communicable diseases. Kazakhstan (Astana) hosts the Global Disease Detection Centre. Georgia’s </w:t>
                            </w:r>
                            <w:r w:rsidRPr="00954E2A">
                              <w:rPr>
                                <w:rFonts w:cs="Arial"/>
                                <w:i/>
                                <w:sz w:val="20"/>
                                <w:szCs w:val="20"/>
                              </w:rPr>
                              <w:t>Four Point Plan</w:t>
                            </w:r>
                            <w:r w:rsidRPr="00954E2A">
                              <w:rPr>
                                <w:rFonts w:cs="Arial"/>
                                <w:sz w:val="20"/>
                                <w:szCs w:val="20"/>
                              </w:rPr>
                              <w:t xml:space="preserve"> (2016) includes education reform as one of the most important</w:t>
                            </w:r>
                            <w:r>
                              <w:rPr>
                                <w:rFonts w:cs="Arial"/>
                                <w:sz w:val="20"/>
                                <w:szCs w:val="20"/>
                              </w:rPr>
                              <w:t xml:space="preserve"> priorities, </w:t>
                            </w:r>
                            <w:r w:rsidRPr="00E70E81">
                              <w:rPr>
                                <w:rFonts w:cs="Arial"/>
                                <w:sz w:val="20"/>
                                <w:szCs w:val="20"/>
                              </w:rPr>
                              <w:t>in the belief that an insufficiently</w:t>
                            </w:r>
                            <w:r>
                              <w:rPr>
                                <w:rFonts w:cs="Arial"/>
                                <w:sz w:val="20"/>
                                <w:szCs w:val="20"/>
                              </w:rPr>
                              <w:t xml:space="preserve"> qualified labo</w:t>
                            </w:r>
                            <w:r w:rsidRPr="00E70E81">
                              <w:rPr>
                                <w:rFonts w:cs="Arial"/>
                                <w:sz w:val="20"/>
                                <w:szCs w:val="20"/>
                              </w:rPr>
                              <w:t>r force is the bigge</w:t>
                            </w:r>
                            <w:r>
                              <w:rPr>
                                <w:rFonts w:cs="Arial"/>
                                <w:sz w:val="20"/>
                                <w:szCs w:val="20"/>
                              </w:rPr>
                              <w:t>st obstacle for doing business.</w:t>
                            </w:r>
                            <w:r w:rsidRPr="00E70E81">
                              <w:rPr>
                                <w:rFonts w:cs="Arial"/>
                                <w:sz w:val="20"/>
                                <w:szCs w:val="20"/>
                              </w:rPr>
                              <w:t xml:space="preserve"> Education reforms center on setting curriculum standards, adopting a new teacher policy framework, </w:t>
                            </w:r>
                            <w:r>
                              <w:rPr>
                                <w:rFonts w:cs="Arial"/>
                                <w:sz w:val="20"/>
                                <w:szCs w:val="20"/>
                              </w:rPr>
                              <w:t>adult learning,</w:t>
                            </w:r>
                            <w:r w:rsidRPr="00E70E81">
                              <w:rPr>
                                <w:rFonts w:cs="Arial"/>
                                <w:sz w:val="20"/>
                                <w:szCs w:val="20"/>
                              </w:rPr>
                              <w:t xml:space="preserve"> introducing vocational training and</w:t>
                            </w:r>
                            <w:r>
                              <w:rPr>
                                <w:rFonts w:cs="Arial"/>
                                <w:sz w:val="20"/>
                                <w:szCs w:val="20"/>
                              </w:rPr>
                              <w:t xml:space="preserve"> adopting a dual work-based learning approach</w:t>
                            </w:r>
                            <w:r w:rsidRPr="00E70E81">
                              <w:rPr>
                                <w:rFonts w:cs="Arial"/>
                                <w:sz w:val="20"/>
                                <w:szCs w:val="20"/>
                              </w:rPr>
                              <w:t>.</w:t>
                            </w:r>
                          </w:p>
                          <w:p w14:paraId="74734435" w14:textId="2347B7FD" w:rsidR="001851BB" w:rsidRDefault="001851BB" w:rsidP="00C64DDF">
                            <w:pPr>
                              <w:jc w:val="both"/>
                              <w:rPr>
                                <w:rFonts w:cs="Arial"/>
                                <w:sz w:val="20"/>
                                <w:szCs w:val="20"/>
                              </w:rPr>
                            </w:pPr>
                          </w:p>
                          <w:p w14:paraId="116A25A7" w14:textId="5B71A0BD" w:rsidR="001851BB" w:rsidRPr="00E70E81" w:rsidRDefault="001851BB" w:rsidP="00C64DDF">
                            <w:pPr>
                              <w:jc w:val="both"/>
                              <w:rPr>
                                <w:rFonts w:cs="Arial"/>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29066DC" id="_x0000_t202" coordsize="21600,21600" o:spt="202" path="m,l,21600r21600,l21600,xe">
                <v:stroke joinstyle="miter"/>
                <v:path gradientshapeok="t" o:connecttype="rect"/>
              </v:shapetype>
              <v:shape id="Text Box 2" o:spid="_x0000_s1026" type="#_x0000_t202" style="position:absolute;left:0;text-align:left;margin-left:-9pt;margin-top:3pt;width:475.2pt;height:636pt;z-index:251680768;visibility:visible;mso-wrap-style:square;mso-width-percent:0;mso-height-percent:0;mso-wrap-distance-left:9pt;mso-wrap-distance-top:3.6pt;mso-wrap-distance-right:9pt;mso-wrap-distance-bottom:50.4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">
                <v:textbox>
                  <w:txbxContent>
                    <w:p w14:paraId="633D7132" w14:textId="775A04AB" w:rsidR="001851BB" w:rsidRPr="00374C69" w:rsidRDefault="001851BB" w:rsidP="00C64DDF">
                      <w:pPr>
                        <w:jc w:val="center"/>
                        <w:rPr>
                          <w:rFonts w:cs="Arial"/>
                          <w:b/>
                          <w:i/>
                          <w:sz w:val="20"/>
                          <w:szCs w:val="20"/>
                        </w:rPr>
                      </w:pPr>
                      <w:r w:rsidRPr="00374C69">
                        <w:rPr>
                          <w:rFonts w:cs="Arial"/>
                          <w:b/>
                          <w:i/>
                          <w:sz w:val="20"/>
                          <w:szCs w:val="20"/>
                        </w:rPr>
                        <w:t>Box: Aligning CAREC 2030 to National Strategies</w:t>
                      </w:r>
                    </w:p>
                    <w:p w14:paraId="472C787C" w14:textId="77777777" w:rsidR="001851BB" w:rsidRPr="00172235" w:rsidRDefault="001851BB" w:rsidP="00C64DDF">
                      <w:pPr>
                        <w:jc w:val="center"/>
                        <w:rPr>
                          <w:rFonts w:cs="Arial"/>
                          <w:b/>
                          <w:sz w:val="20"/>
                          <w:szCs w:val="20"/>
                        </w:rPr>
                      </w:pPr>
                    </w:p>
                    <w:p w14:paraId="1017076A" w14:textId="3A60E578" w:rsidR="001851BB" w:rsidRPr="00954E2A" w:rsidRDefault="001851BB" w:rsidP="00C64DDF">
                      <w:pPr>
                        <w:jc w:val="both"/>
                        <w:rPr>
                          <w:rFonts w:cs="Arial"/>
                          <w:sz w:val="20"/>
                          <w:szCs w:val="20"/>
                        </w:rPr>
                      </w:pPr>
                      <w:r w:rsidRPr="00E70E81">
                        <w:rPr>
                          <w:rFonts w:cs="Arial"/>
                          <w:sz w:val="20"/>
                          <w:szCs w:val="20"/>
                        </w:rPr>
                        <w:t xml:space="preserve">In </w:t>
                      </w:r>
                      <w:r w:rsidRPr="00D843A9">
                        <w:rPr>
                          <w:rFonts w:cs="Arial"/>
                          <w:sz w:val="20"/>
                          <w:szCs w:val="20"/>
                        </w:rPr>
                        <w:t xml:space="preserve">the </w:t>
                      </w:r>
                      <w:r w:rsidRPr="00954E2A">
                        <w:rPr>
                          <w:rFonts w:cs="Arial"/>
                          <w:sz w:val="20"/>
                          <w:szCs w:val="20"/>
                        </w:rPr>
                        <w:t xml:space="preserve">national development strategies of member countries, currently being pursued or being designed, several CAREC-supported themes emerge strongly. All development strategies place economic growth and job creation at their center, with a focus on a sound macroeconomic framework and financial sector stability. Kazakhstan’s strategy is directed at economic diversification. The Afghanistan </w:t>
                      </w:r>
                      <w:r w:rsidRPr="00954E2A">
                        <w:rPr>
                          <w:rFonts w:cs="Arial"/>
                          <w:i/>
                          <w:sz w:val="20"/>
                          <w:szCs w:val="20"/>
                        </w:rPr>
                        <w:t xml:space="preserve">National Peace and Development Framework </w:t>
                      </w:r>
                      <w:r w:rsidRPr="00954E2A">
                        <w:rPr>
                          <w:rFonts w:cs="Arial"/>
                          <w:sz w:val="20"/>
                          <w:szCs w:val="20"/>
                        </w:rPr>
                        <w:t xml:space="preserve">looks for improvements in bank regulation and financial sector inclusion, the Pakistan </w:t>
                      </w:r>
                      <w:r w:rsidRPr="00954E2A">
                        <w:rPr>
                          <w:rFonts w:cs="Arial"/>
                          <w:i/>
                          <w:sz w:val="20"/>
                          <w:szCs w:val="20"/>
                        </w:rPr>
                        <w:t xml:space="preserve">Vision-2025 </w:t>
                      </w:r>
                      <w:r w:rsidRPr="00954E2A">
                        <w:rPr>
                          <w:rFonts w:cs="Arial"/>
                          <w:sz w:val="20"/>
                          <w:szCs w:val="20"/>
                        </w:rPr>
                        <w:t>aims at financial deepening. Three others – Azerbaijan, the Kyrgyz Republic, and Uzbekistan – look for regional approaches to contain economic and exchange rate volatility, and aim at steadiness in monetary policies and strengthening of financial sector. Azerbaijan and Mongolia have placed banking sector and capital market reforms as essential part of their medium-term strategies. Georgia is also implementing broad-based reforms, including capital market and pension reforms. The development strategy of Xinjiang (China), places emphasis on financial inclusion. Fiscal and monetary policy liberalization and the development of insurance markets are late-stage elements in Turkmenistan’s reform strategy to 2030. Countries are looking to stabilize cross-country capital flows and to develop capital markets.</w:t>
                      </w:r>
                    </w:p>
                    <w:p w14:paraId="5E84233B" w14:textId="77777777" w:rsidR="001851BB" w:rsidRPr="00954E2A" w:rsidRDefault="001851BB" w:rsidP="00C64DDF">
                      <w:pPr>
                        <w:jc w:val="both"/>
                        <w:rPr>
                          <w:rFonts w:cs="Arial"/>
                          <w:sz w:val="20"/>
                          <w:szCs w:val="20"/>
                        </w:rPr>
                      </w:pPr>
                    </w:p>
                    <w:p w14:paraId="7F43F721" w14:textId="75C8363A" w:rsidR="001851BB" w:rsidRDefault="001851BB" w:rsidP="001C4EF5">
                      <w:pPr>
                        <w:jc w:val="both"/>
                        <w:rPr>
                          <w:rFonts w:cs="Arial"/>
                          <w:sz w:val="20"/>
                          <w:szCs w:val="20"/>
                        </w:rPr>
                      </w:pPr>
                      <w:r w:rsidRPr="000B5915">
                        <w:rPr>
                          <w:rFonts w:cs="Arial"/>
                          <w:sz w:val="20"/>
                          <w:szCs w:val="20"/>
                        </w:rPr>
                        <w:t>Transport features prominently, especially in the context of regional corridors, but also in the areas of improving asset management, institutions and financing – Afghanistan, Pakistan and the central Asian countries. All countries recognize in their national development strategies the critical importance of improved water resource management (Pakistan), improved water storage (Afghanistan, Pakistan, Uzbekistan), and cooperation in optimizing water-energy linkages. Agriculture plays a prominent role in the development strategies of Afghanistan, Kazakhstan, the Kyrgyz Republic and Uzbekistan with an emphasis on efficient water use.</w:t>
                      </w:r>
                    </w:p>
                    <w:p w14:paraId="1CD538B9" w14:textId="77777777" w:rsidR="001851BB" w:rsidRPr="000B5915" w:rsidRDefault="001851BB" w:rsidP="001C4EF5">
                      <w:pPr>
                        <w:jc w:val="both"/>
                        <w:rPr>
                          <w:rFonts w:cs="Arial"/>
                          <w:sz w:val="20"/>
                          <w:szCs w:val="20"/>
                        </w:rPr>
                      </w:pPr>
                    </w:p>
                    <w:p w14:paraId="0E487158" w14:textId="1157CEA2" w:rsidR="001851BB" w:rsidRPr="00954E2A" w:rsidRDefault="001851BB" w:rsidP="00C64DDF">
                      <w:pPr>
                        <w:jc w:val="both"/>
                        <w:rPr>
                          <w:rFonts w:cs="Arial"/>
                          <w:sz w:val="20"/>
                          <w:szCs w:val="20"/>
                        </w:rPr>
                      </w:pPr>
                      <w:r w:rsidRPr="00954E2A">
                        <w:rPr>
                          <w:rFonts w:cs="Arial"/>
                          <w:sz w:val="20"/>
                          <w:szCs w:val="20"/>
                        </w:rPr>
                        <w:t xml:space="preserve">Member countries are attempting to raise energy efficiency – Kazakhstan, Pakistan, Tajikistan, Uzbekistan, in particular – whilst pursuing their climate-change national contributions. A rise in electricity supply will require a much larger share of clean energy (especially in Kazakhstan, Pakistan, and Uzbekistan), as their national strategies recognize. The shift to hydro-generation and the growing role of PPPs is discussed in Afghanistan’s strategy; Mongolia’s strategy discusses even carbon sequestration possibilities. Clean energy is prominent in the strategy of Georgia, Inner Mongolia (China), and Turkmenistan. Energy trade is given great importance in the strategies of many CAREC members, and national strategies emphasize the role regional cooperation must play for trade to take place smoothly.  </w:t>
                      </w:r>
                    </w:p>
                    <w:p w14:paraId="0C30E775" w14:textId="77777777" w:rsidR="001851BB" w:rsidRPr="00954E2A" w:rsidRDefault="001851BB" w:rsidP="00C64DDF">
                      <w:pPr>
                        <w:jc w:val="both"/>
                        <w:rPr>
                          <w:rFonts w:cs="Arial"/>
                          <w:sz w:val="20"/>
                          <w:szCs w:val="20"/>
                        </w:rPr>
                      </w:pPr>
                    </w:p>
                    <w:p w14:paraId="77D1DD80" w14:textId="709ED0B3" w:rsidR="001851BB" w:rsidRPr="00954E2A" w:rsidRDefault="001851BB" w:rsidP="00C64DDF">
                      <w:pPr>
                        <w:jc w:val="both"/>
                        <w:rPr>
                          <w:rFonts w:cs="Arial"/>
                          <w:sz w:val="20"/>
                          <w:szCs w:val="20"/>
                        </w:rPr>
                      </w:pPr>
                      <w:r w:rsidRPr="00954E2A">
                        <w:rPr>
                          <w:rFonts w:cs="Arial"/>
                          <w:sz w:val="20"/>
                          <w:szCs w:val="20"/>
                        </w:rPr>
                        <w:t>Trade is central in almost all national development strategies, with members aspiring to fulfil WTO obligations (or harmonize with them in the case of some non-WTO members). Trade facilitation improvements are sought through single window operations and ICT-assisted information flows. Tourism is the subject of ambitious development plans stretching to 2025 in Azerbaijan and Georgia, and in Mongolia and Tajikistan; ICT-fueled tourism growth is also key in the Almaty-Bishkek economic corridor.</w:t>
                      </w:r>
                    </w:p>
                    <w:p w14:paraId="20E1857E" w14:textId="77777777" w:rsidR="001851BB" w:rsidRPr="00954E2A" w:rsidRDefault="001851BB" w:rsidP="00C64DDF">
                      <w:pPr>
                        <w:jc w:val="both"/>
                        <w:rPr>
                          <w:rFonts w:cs="Arial"/>
                          <w:sz w:val="20"/>
                          <w:szCs w:val="20"/>
                        </w:rPr>
                      </w:pPr>
                    </w:p>
                    <w:p w14:paraId="06CAE9C6" w14:textId="59884B27" w:rsidR="001851BB" w:rsidRPr="00954E2A" w:rsidRDefault="001851BB" w:rsidP="00C64DDF">
                      <w:pPr>
                        <w:jc w:val="both"/>
                        <w:rPr>
                          <w:rFonts w:cs="Arial"/>
                          <w:sz w:val="20"/>
                          <w:szCs w:val="20"/>
                        </w:rPr>
                      </w:pPr>
                      <w:r w:rsidRPr="00954E2A">
                        <w:rPr>
                          <w:rFonts w:cs="Arial"/>
                          <w:sz w:val="20"/>
                          <w:szCs w:val="20"/>
                        </w:rPr>
                        <w:t>In the above areas, national strategies place importance on the role of the private sector, on regulatory systems that incentive private investments, on making PPPs work better, and on tapping into emerging new sources of financing. Moreover, both Azerbaijan and Uzbek</w:t>
                      </w:r>
                      <w:r w:rsidRPr="00954E2A">
                        <w:rPr>
                          <w:sz w:val="20"/>
                          <w:szCs w:val="20"/>
                        </w:rPr>
                        <w:t>i</w:t>
                      </w:r>
                      <w:r w:rsidRPr="00954E2A">
                        <w:rPr>
                          <w:rFonts w:cs="Arial"/>
                          <w:sz w:val="20"/>
                          <w:szCs w:val="20"/>
                        </w:rPr>
                        <w:t>stan seek to stimulate privatizations and improve the business environment, not least in logistics and trade.</w:t>
                      </w:r>
                    </w:p>
                    <w:p w14:paraId="317710D8" w14:textId="77777777" w:rsidR="001851BB" w:rsidRPr="00954E2A" w:rsidRDefault="001851BB" w:rsidP="00C64DDF">
                      <w:pPr>
                        <w:jc w:val="both"/>
                        <w:rPr>
                          <w:rFonts w:cs="Arial"/>
                          <w:sz w:val="20"/>
                          <w:szCs w:val="20"/>
                        </w:rPr>
                      </w:pPr>
                    </w:p>
                    <w:p w14:paraId="3FCE05FC" w14:textId="7D1A4919" w:rsidR="001851BB" w:rsidRDefault="001851BB" w:rsidP="00C64DDF">
                      <w:pPr>
                        <w:jc w:val="both"/>
                        <w:rPr>
                          <w:rFonts w:cs="Arial"/>
                          <w:sz w:val="20"/>
                          <w:szCs w:val="20"/>
                        </w:rPr>
                      </w:pPr>
                      <w:r w:rsidRPr="00954E2A">
                        <w:rPr>
                          <w:rFonts w:cs="Arial"/>
                          <w:sz w:val="20"/>
                          <w:szCs w:val="20"/>
                        </w:rPr>
                        <w:t xml:space="preserve">Regional cooperation in health is found in several national strategies, particularly in cross-border control of diseases, preparing for pandemics, and seeking common solutions in, for example, non-communicable diseases. Kazakhstan (Astana) hosts the Global Disease Detection Centre. Georgia’s </w:t>
                      </w:r>
                      <w:r w:rsidRPr="00954E2A">
                        <w:rPr>
                          <w:rFonts w:cs="Arial"/>
                          <w:i/>
                          <w:sz w:val="20"/>
                          <w:szCs w:val="20"/>
                        </w:rPr>
                        <w:t>Four Point Plan</w:t>
                      </w:r>
                      <w:r w:rsidRPr="00954E2A">
                        <w:rPr>
                          <w:rFonts w:cs="Arial"/>
                          <w:sz w:val="20"/>
                          <w:szCs w:val="20"/>
                        </w:rPr>
                        <w:t xml:space="preserve"> (2016) includes education reform as one of the most important</w:t>
                      </w:r>
                      <w:r>
                        <w:rPr>
                          <w:rFonts w:cs="Arial"/>
                          <w:sz w:val="20"/>
                          <w:szCs w:val="20"/>
                        </w:rPr>
                        <w:t xml:space="preserve"> priorities, </w:t>
                      </w:r>
                      <w:r w:rsidRPr="00E70E81">
                        <w:rPr>
                          <w:rFonts w:cs="Arial"/>
                          <w:sz w:val="20"/>
                          <w:szCs w:val="20"/>
                        </w:rPr>
                        <w:t>in the belief that an insufficiently</w:t>
                      </w:r>
                      <w:r>
                        <w:rPr>
                          <w:rFonts w:cs="Arial"/>
                          <w:sz w:val="20"/>
                          <w:szCs w:val="20"/>
                        </w:rPr>
                        <w:t xml:space="preserve"> qualified labo</w:t>
                      </w:r>
                      <w:r w:rsidRPr="00E70E81">
                        <w:rPr>
                          <w:rFonts w:cs="Arial"/>
                          <w:sz w:val="20"/>
                          <w:szCs w:val="20"/>
                        </w:rPr>
                        <w:t>r force is the bigge</w:t>
                      </w:r>
                      <w:r>
                        <w:rPr>
                          <w:rFonts w:cs="Arial"/>
                          <w:sz w:val="20"/>
                          <w:szCs w:val="20"/>
                        </w:rPr>
                        <w:t>st obstacle for doing business.</w:t>
                      </w:r>
                      <w:r w:rsidRPr="00E70E81">
                        <w:rPr>
                          <w:rFonts w:cs="Arial"/>
                          <w:sz w:val="20"/>
                          <w:szCs w:val="20"/>
                        </w:rPr>
                        <w:t xml:space="preserve"> Education reforms center on setting curriculum standards, adopting a new teacher policy framework, </w:t>
                      </w:r>
                      <w:r>
                        <w:rPr>
                          <w:rFonts w:cs="Arial"/>
                          <w:sz w:val="20"/>
                          <w:szCs w:val="20"/>
                        </w:rPr>
                        <w:t>adult learning,</w:t>
                      </w:r>
                      <w:r w:rsidRPr="00E70E81">
                        <w:rPr>
                          <w:rFonts w:cs="Arial"/>
                          <w:sz w:val="20"/>
                          <w:szCs w:val="20"/>
                        </w:rPr>
                        <w:t xml:space="preserve"> introducing vocational training and</w:t>
                      </w:r>
                      <w:r>
                        <w:rPr>
                          <w:rFonts w:cs="Arial"/>
                          <w:sz w:val="20"/>
                          <w:szCs w:val="20"/>
                        </w:rPr>
                        <w:t xml:space="preserve"> adopting a dual work-based learning approach</w:t>
                      </w:r>
                      <w:r w:rsidRPr="00E70E81">
                        <w:rPr>
                          <w:rFonts w:cs="Arial"/>
                          <w:sz w:val="20"/>
                          <w:szCs w:val="20"/>
                        </w:rPr>
                        <w:t>.</w:t>
                      </w:r>
                    </w:p>
                    <w:p w14:paraId="74734435" w14:textId="2347B7FD" w:rsidR="001851BB" w:rsidRDefault="001851BB" w:rsidP="00C64DDF">
                      <w:pPr>
                        <w:jc w:val="both"/>
                        <w:rPr>
                          <w:rFonts w:cs="Arial"/>
                          <w:sz w:val="20"/>
                          <w:szCs w:val="20"/>
                        </w:rPr>
                      </w:pPr>
                    </w:p>
                    <w:p w14:paraId="116A25A7" w14:textId="5B71A0BD" w:rsidR="001851BB" w:rsidRPr="00E70E81" w:rsidRDefault="001851BB" w:rsidP="00C64DDF">
                      <w:pPr>
                        <w:jc w:val="both"/>
                        <w:rPr>
                          <w:rFonts w:cs="Arial"/>
                          <w:sz w:val="20"/>
                          <w:szCs w:val="20"/>
                        </w:rPr>
                      </w:pPr>
                    </w:p>
                  </w:txbxContent>
                </v:textbox>
                <w10:wrap type="topAndBottom" anchorx="margin" anchory="margin"/>
              </v:shape>
            </w:pict>
          </mc:Fallback>
        </mc:AlternateContent>
      </w:r>
    </w:p>
    <w:p w14:paraId="37FD5D8F" w14:textId="77777777" w:rsidR="00A141B8" w:rsidRPr="00753E17" w:rsidRDefault="00A141B8" w:rsidP="00A141B8">
      <w:pPr>
        <w:pStyle w:val="ListParagraph"/>
        <w:numPr>
          <w:ilvl w:val="1"/>
          <w:numId w:val="10"/>
        </w:numPr>
        <w:ind w:left="0" w:firstLine="0"/>
        <w:jc w:val="both"/>
        <w:rPr>
          <w:rFonts w:cs="Arial"/>
          <w:szCs w:val="22"/>
        </w:rPr>
      </w:pPr>
      <w:r w:rsidRPr="00753E17">
        <w:rPr>
          <w:rFonts w:cs="Arial"/>
          <w:b/>
          <w:i/>
          <w:szCs w:val="28"/>
        </w:rPr>
        <w:lastRenderedPageBreak/>
        <w:t>Deepening policy dialogue based on CAREC’s standing and ability to deliver quality knowledge services</w:t>
      </w:r>
      <w:r w:rsidRPr="00753E17">
        <w:rPr>
          <w:b/>
        </w:rPr>
        <w:t>.</w:t>
      </w:r>
      <w:r>
        <w:t xml:space="preserve"> </w:t>
      </w:r>
      <w:r w:rsidRPr="00753E17">
        <w:t xml:space="preserve">CAREC’s 16-year history of operations, its convening power and its role as </w:t>
      </w:r>
      <w:r>
        <w:t xml:space="preserve">a </w:t>
      </w:r>
      <w:r w:rsidRPr="00753E17">
        <w:t xml:space="preserve">neutral honest broker lend it credibility in </w:t>
      </w:r>
      <w:r>
        <w:t xml:space="preserve">moderating </w:t>
      </w:r>
      <w:r w:rsidRPr="00753E17">
        <w:t xml:space="preserve">regional discussions and negotiations. Its informal structure facilitates policy dialogue, especially on complex and sensitive development issues. These strengths will be preserved and emphasized under </w:t>
      </w:r>
      <w:r w:rsidRPr="00753E17">
        <w:rPr>
          <w:i/>
        </w:rPr>
        <w:t>CAREC 2030</w:t>
      </w:r>
      <w:r w:rsidRPr="00753E17">
        <w:t xml:space="preserve"> as the program deepens its footprint in existing areas and expands into new areas requiring intensive inter-country dialogue. </w:t>
      </w:r>
    </w:p>
    <w:p w14:paraId="0DFB11D7" w14:textId="77777777" w:rsidR="00A141B8" w:rsidRDefault="00A141B8" w:rsidP="00A141B8">
      <w:pPr>
        <w:pStyle w:val="ListParagraph"/>
      </w:pPr>
    </w:p>
    <w:p w14:paraId="73E8253E" w14:textId="4362B627" w:rsidR="00A141B8" w:rsidRPr="00A141B8" w:rsidRDefault="00A141B8" w:rsidP="00A141B8">
      <w:pPr>
        <w:pStyle w:val="ListParagraph"/>
        <w:numPr>
          <w:ilvl w:val="1"/>
          <w:numId w:val="10"/>
        </w:numPr>
        <w:ind w:left="0" w:firstLine="0"/>
        <w:jc w:val="both"/>
        <w:rPr>
          <w:rFonts w:cs="Arial"/>
          <w:szCs w:val="22"/>
        </w:rPr>
      </w:pPr>
      <w:r w:rsidRPr="00753E17">
        <w:t xml:space="preserve">Development dialogues facilitated by CAREC will be grounded in knowledge work undertaken by member countries and development partners, and coordinated with other knowledge providers to multiply the range of available knowledge solutions and minimize duplication and overlap. </w:t>
      </w:r>
    </w:p>
    <w:p w14:paraId="3CF2D6FA" w14:textId="1593B06F" w:rsidR="00A141B8" w:rsidRPr="00BC49C4" w:rsidRDefault="00A141B8" w:rsidP="00A141B8">
      <w:pPr>
        <w:pStyle w:val="ListParagraph"/>
        <w:ind w:left="0"/>
        <w:jc w:val="both"/>
        <w:rPr>
          <w:rFonts w:cs="Arial"/>
          <w:szCs w:val="22"/>
        </w:rPr>
      </w:pPr>
    </w:p>
    <w:p w14:paraId="14616550" w14:textId="34945B4A" w:rsidR="00264028" w:rsidRPr="002B4B83" w:rsidRDefault="0010321D" w:rsidP="00D60592">
      <w:pPr>
        <w:pStyle w:val="ListParagraph"/>
        <w:numPr>
          <w:ilvl w:val="1"/>
          <w:numId w:val="10"/>
        </w:numPr>
        <w:ind w:left="0" w:firstLine="0"/>
        <w:jc w:val="both"/>
        <w:rPr>
          <w:rFonts w:cs="Arial"/>
          <w:szCs w:val="22"/>
        </w:rPr>
      </w:pPr>
      <w:r w:rsidRPr="002B4B83">
        <w:rPr>
          <w:rFonts w:cs="Arial"/>
          <w:szCs w:val="22"/>
        </w:rPr>
        <w:t xml:space="preserve">The CAREC Institute </w:t>
      </w:r>
      <w:r w:rsidR="006101B2">
        <w:rPr>
          <w:rFonts w:cs="Arial"/>
          <w:szCs w:val="22"/>
        </w:rPr>
        <w:t xml:space="preserve">(CI) </w:t>
      </w:r>
      <w:r w:rsidRPr="002B4B83">
        <w:rPr>
          <w:rFonts w:cs="Arial"/>
          <w:szCs w:val="22"/>
        </w:rPr>
        <w:t xml:space="preserve">will be central to </w:t>
      </w:r>
      <w:r w:rsidR="009E5796" w:rsidRPr="002B4B83">
        <w:rPr>
          <w:rFonts w:cs="Arial"/>
          <w:szCs w:val="22"/>
        </w:rPr>
        <w:t xml:space="preserve">providing knowledge solutions. </w:t>
      </w:r>
      <w:r w:rsidR="006101B2">
        <w:rPr>
          <w:rFonts w:cs="Arial"/>
          <w:szCs w:val="22"/>
        </w:rPr>
        <w:t>CI</w:t>
      </w:r>
      <w:r w:rsidR="00866934">
        <w:rPr>
          <w:rFonts w:cs="Arial"/>
          <w:szCs w:val="22"/>
        </w:rPr>
        <w:t xml:space="preserve"> </w:t>
      </w:r>
      <w:r w:rsidRPr="002B4B83">
        <w:rPr>
          <w:rFonts w:cs="Arial"/>
          <w:szCs w:val="22"/>
        </w:rPr>
        <w:t xml:space="preserve">will play a key role in </w:t>
      </w:r>
      <w:r w:rsidR="00EC7282" w:rsidRPr="002B4B83">
        <w:rPr>
          <w:rFonts w:cs="Arial"/>
          <w:szCs w:val="22"/>
        </w:rPr>
        <w:t>developing</w:t>
      </w:r>
      <w:r w:rsidRPr="002B4B83">
        <w:rPr>
          <w:rFonts w:cs="Arial"/>
          <w:szCs w:val="22"/>
        </w:rPr>
        <w:t xml:space="preserve"> knowledge and analytical underpinnings for policy dialogue at the CAREC’s </w:t>
      </w:r>
      <w:r w:rsidR="00C35674" w:rsidRPr="002B4B83">
        <w:rPr>
          <w:rFonts w:cs="Arial"/>
          <w:szCs w:val="22"/>
        </w:rPr>
        <w:t>M</w:t>
      </w:r>
      <w:r w:rsidRPr="002B4B83">
        <w:rPr>
          <w:rFonts w:cs="Arial"/>
          <w:szCs w:val="22"/>
        </w:rPr>
        <w:t xml:space="preserve">inisterial </w:t>
      </w:r>
      <w:r w:rsidR="00C35674" w:rsidRPr="002B4B83">
        <w:rPr>
          <w:rFonts w:cs="Arial"/>
          <w:szCs w:val="22"/>
        </w:rPr>
        <w:t>C</w:t>
      </w:r>
      <w:r w:rsidRPr="002B4B83">
        <w:rPr>
          <w:rFonts w:cs="Arial"/>
          <w:szCs w:val="22"/>
        </w:rPr>
        <w:t>onference</w:t>
      </w:r>
      <w:r w:rsidR="00C35674" w:rsidRPr="002B4B83">
        <w:rPr>
          <w:rFonts w:cs="Arial"/>
          <w:szCs w:val="22"/>
        </w:rPr>
        <w:t xml:space="preserve"> (MC)</w:t>
      </w:r>
      <w:r w:rsidRPr="002B4B83">
        <w:rPr>
          <w:rFonts w:cs="Arial"/>
          <w:szCs w:val="22"/>
        </w:rPr>
        <w:t xml:space="preserve">, </w:t>
      </w:r>
      <w:r w:rsidR="00C35674" w:rsidRPr="002B4B83">
        <w:rPr>
          <w:rFonts w:cs="Arial"/>
          <w:szCs w:val="22"/>
        </w:rPr>
        <w:t>S</w:t>
      </w:r>
      <w:r w:rsidRPr="002B4B83">
        <w:rPr>
          <w:rFonts w:cs="Arial"/>
          <w:szCs w:val="22"/>
        </w:rPr>
        <w:t xml:space="preserve">enior </w:t>
      </w:r>
      <w:r w:rsidR="00C35674" w:rsidRPr="002B4B83">
        <w:rPr>
          <w:rFonts w:cs="Arial"/>
          <w:szCs w:val="22"/>
        </w:rPr>
        <w:t>O</w:t>
      </w:r>
      <w:r w:rsidRPr="002B4B83">
        <w:rPr>
          <w:rFonts w:cs="Arial"/>
          <w:szCs w:val="22"/>
        </w:rPr>
        <w:t>fficials</w:t>
      </w:r>
      <w:r w:rsidR="00C07427" w:rsidRPr="002B4B83">
        <w:rPr>
          <w:rFonts w:cs="Arial"/>
          <w:szCs w:val="22"/>
        </w:rPr>
        <w:t>’</w:t>
      </w:r>
      <w:r w:rsidRPr="002B4B83">
        <w:rPr>
          <w:rFonts w:cs="Arial"/>
          <w:szCs w:val="22"/>
        </w:rPr>
        <w:t xml:space="preserve"> </w:t>
      </w:r>
      <w:r w:rsidR="00C35674" w:rsidRPr="002B4B83">
        <w:rPr>
          <w:rFonts w:cs="Arial"/>
          <w:szCs w:val="22"/>
        </w:rPr>
        <w:t>M</w:t>
      </w:r>
      <w:r w:rsidRPr="002B4B83">
        <w:rPr>
          <w:rFonts w:cs="Arial"/>
          <w:szCs w:val="22"/>
        </w:rPr>
        <w:t>eeting</w:t>
      </w:r>
      <w:r w:rsidR="00C35674" w:rsidRPr="002B4B83">
        <w:rPr>
          <w:rFonts w:cs="Arial"/>
          <w:szCs w:val="22"/>
        </w:rPr>
        <w:t xml:space="preserve"> (SOM)</w:t>
      </w:r>
      <w:r w:rsidRPr="002B4B83">
        <w:rPr>
          <w:rFonts w:cs="Arial"/>
          <w:szCs w:val="22"/>
        </w:rPr>
        <w:t xml:space="preserve"> and </w:t>
      </w:r>
      <w:r w:rsidR="009E5796" w:rsidRPr="002B4B83">
        <w:rPr>
          <w:rFonts w:cs="Arial"/>
          <w:szCs w:val="22"/>
        </w:rPr>
        <w:t>sector coordinating committees</w:t>
      </w:r>
      <w:r w:rsidR="00C35674" w:rsidRPr="002B4B83">
        <w:rPr>
          <w:rFonts w:cs="Arial"/>
          <w:szCs w:val="22"/>
        </w:rPr>
        <w:t xml:space="preserve"> (SCCs)</w:t>
      </w:r>
      <w:r w:rsidR="009E5796" w:rsidRPr="002B4B83">
        <w:rPr>
          <w:rFonts w:cs="Arial"/>
          <w:szCs w:val="22"/>
        </w:rPr>
        <w:t>.</w:t>
      </w:r>
      <w:r w:rsidRPr="002B4B83">
        <w:rPr>
          <w:rFonts w:cs="Arial"/>
          <w:szCs w:val="22"/>
        </w:rPr>
        <w:t xml:space="preserve"> By building forma</w:t>
      </w:r>
      <w:r w:rsidR="006101B2">
        <w:rPr>
          <w:rFonts w:cs="Arial"/>
          <w:szCs w:val="22"/>
        </w:rPr>
        <w:t xml:space="preserve">l links with academia and think </w:t>
      </w:r>
      <w:r w:rsidRPr="002B4B83">
        <w:rPr>
          <w:rFonts w:cs="Arial"/>
          <w:szCs w:val="22"/>
        </w:rPr>
        <w:t xml:space="preserve">tanks in the region, </w:t>
      </w:r>
      <w:r w:rsidR="006101B2">
        <w:rPr>
          <w:rFonts w:cs="Arial"/>
          <w:szCs w:val="22"/>
        </w:rPr>
        <w:t xml:space="preserve">CI </w:t>
      </w:r>
      <w:r w:rsidRPr="002B4B83">
        <w:rPr>
          <w:rFonts w:cs="Arial"/>
          <w:szCs w:val="22"/>
        </w:rPr>
        <w:t>will mak</w:t>
      </w:r>
      <w:r w:rsidR="009E5796" w:rsidRPr="002B4B83">
        <w:rPr>
          <w:rFonts w:cs="Arial"/>
          <w:szCs w:val="22"/>
        </w:rPr>
        <w:t xml:space="preserve">e best use of local knowledge. </w:t>
      </w:r>
      <w:r w:rsidR="006101B2">
        <w:rPr>
          <w:rFonts w:cs="Arial"/>
          <w:szCs w:val="22"/>
        </w:rPr>
        <w:t>CI</w:t>
      </w:r>
      <w:r w:rsidR="00866934">
        <w:rPr>
          <w:rFonts w:cs="Arial"/>
          <w:szCs w:val="22"/>
        </w:rPr>
        <w:t xml:space="preserve"> </w:t>
      </w:r>
      <w:r w:rsidRPr="002B4B83">
        <w:rPr>
          <w:rFonts w:cs="Arial"/>
          <w:szCs w:val="22"/>
        </w:rPr>
        <w:t>will be a repository of knowledge, build international best practices drawn from the ava</w:t>
      </w:r>
      <w:r w:rsidR="00E119EB" w:rsidRPr="002B4B83">
        <w:rPr>
          <w:rFonts w:cs="Arial"/>
          <w:szCs w:val="22"/>
        </w:rPr>
        <w:t xml:space="preserve">ilable global knowledge base, </w:t>
      </w:r>
      <w:r w:rsidRPr="002B4B83">
        <w:rPr>
          <w:rFonts w:cs="Arial"/>
          <w:szCs w:val="22"/>
        </w:rPr>
        <w:t xml:space="preserve">and provide cutting-edge capacity building and training services to help uplift policy development, governance, and service standards across member countries. </w:t>
      </w:r>
      <w:r w:rsidRPr="002B4B83">
        <w:rPr>
          <w:rFonts w:cs="Arial"/>
          <w:b/>
          <w:szCs w:val="22"/>
        </w:rPr>
        <w:t xml:space="preserve">  </w:t>
      </w:r>
    </w:p>
    <w:p w14:paraId="47E21282" w14:textId="77777777" w:rsidR="00264028" w:rsidRDefault="00264028" w:rsidP="00753E17">
      <w:pPr>
        <w:pStyle w:val="ListParagraph"/>
        <w:ind w:left="0"/>
        <w:jc w:val="both"/>
      </w:pPr>
    </w:p>
    <w:p w14:paraId="6F270BFA" w14:textId="7CBE596A" w:rsidR="00C24EAF" w:rsidRDefault="0010321D" w:rsidP="00D60592">
      <w:pPr>
        <w:pStyle w:val="ListParagraph"/>
        <w:numPr>
          <w:ilvl w:val="1"/>
          <w:numId w:val="10"/>
        </w:numPr>
        <w:ind w:left="0" w:firstLine="0"/>
        <w:jc w:val="both"/>
        <w:rPr>
          <w:rFonts w:cs="Arial"/>
          <w:szCs w:val="22"/>
        </w:rPr>
      </w:pPr>
      <w:r w:rsidRPr="00753E17">
        <w:rPr>
          <w:b/>
          <w:i/>
        </w:rPr>
        <w:t>Integrating the role of the private sector and civil society</w:t>
      </w:r>
      <w:r w:rsidR="00264028">
        <w:t>.</w:t>
      </w:r>
      <w:r w:rsidR="00264028">
        <w:rPr>
          <w:rFonts w:cs="Arial"/>
          <w:szCs w:val="22"/>
        </w:rPr>
        <w:t xml:space="preserve"> </w:t>
      </w:r>
      <w:r w:rsidR="00E73682">
        <w:rPr>
          <w:rFonts w:cs="Arial"/>
          <w:szCs w:val="22"/>
        </w:rPr>
        <w:t xml:space="preserve">Private sector’s participation and investment in </w:t>
      </w:r>
      <w:r w:rsidR="00264028">
        <w:rPr>
          <w:rFonts w:cs="Arial"/>
          <w:szCs w:val="22"/>
        </w:rPr>
        <w:t xml:space="preserve">the </w:t>
      </w:r>
      <w:r w:rsidR="00E73682">
        <w:rPr>
          <w:rFonts w:cs="Arial"/>
          <w:szCs w:val="22"/>
        </w:rPr>
        <w:t xml:space="preserve">CAREC </w:t>
      </w:r>
      <w:r w:rsidR="00264028">
        <w:rPr>
          <w:rFonts w:cs="Arial"/>
          <w:szCs w:val="22"/>
        </w:rPr>
        <w:t xml:space="preserve">region to promote economic stability, sustain growth and create jobs </w:t>
      </w:r>
      <w:r w:rsidR="00E73682">
        <w:rPr>
          <w:rFonts w:cs="Arial"/>
          <w:szCs w:val="22"/>
        </w:rPr>
        <w:t xml:space="preserve">is </w:t>
      </w:r>
      <w:r w:rsidR="00C24EAF">
        <w:rPr>
          <w:rFonts w:cs="Arial"/>
          <w:szCs w:val="22"/>
        </w:rPr>
        <w:t>crucial and needs to be promoted.</w:t>
      </w:r>
      <w:r w:rsidR="00264028">
        <w:rPr>
          <w:rFonts w:cs="Arial"/>
          <w:szCs w:val="22"/>
        </w:rPr>
        <w:t xml:space="preserve"> In the CAREC context, the private sector can take a lead role in </w:t>
      </w:r>
      <w:r w:rsidR="00C24EAF" w:rsidRPr="006101B2">
        <w:rPr>
          <w:rFonts w:cs="Arial"/>
          <w:szCs w:val="22"/>
        </w:rPr>
        <w:t>transform</w:t>
      </w:r>
      <w:r w:rsidR="00264028">
        <w:rPr>
          <w:rFonts w:cs="Arial"/>
          <w:szCs w:val="22"/>
        </w:rPr>
        <w:t>ing</w:t>
      </w:r>
      <w:r w:rsidR="00C24EAF" w:rsidRPr="006101B2">
        <w:rPr>
          <w:rFonts w:cs="Arial"/>
          <w:szCs w:val="22"/>
        </w:rPr>
        <w:t xml:space="preserve"> transport corridors into economic corridors, expand</w:t>
      </w:r>
      <w:r w:rsidR="00264028">
        <w:rPr>
          <w:rFonts w:cs="Arial"/>
          <w:szCs w:val="22"/>
        </w:rPr>
        <w:t>ing</w:t>
      </w:r>
      <w:r w:rsidR="00C24EAF" w:rsidRPr="006101B2">
        <w:rPr>
          <w:rFonts w:cs="Arial"/>
          <w:szCs w:val="22"/>
        </w:rPr>
        <w:t xml:space="preserve"> trade </w:t>
      </w:r>
      <w:r w:rsidR="00C24EAF">
        <w:rPr>
          <w:rFonts w:cs="Arial"/>
          <w:szCs w:val="22"/>
        </w:rPr>
        <w:t>and investment</w:t>
      </w:r>
      <w:r w:rsidR="00C24EAF" w:rsidRPr="006101B2">
        <w:rPr>
          <w:rFonts w:cs="Arial"/>
          <w:szCs w:val="22"/>
        </w:rPr>
        <w:t>, support</w:t>
      </w:r>
      <w:r w:rsidR="00264028">
        <w:rPr>
          <w:rFonts w:cs="Arial"/>
          <w:szCs w:val="22"/>
        </w:rPr>
        <w:t>ing</w:t>
      </w:r>
      <w:r w:rsidR="00C24EAF" w:rsidRPr="006101B2">
        <w:rPr>
          <w:rFonts w:cs="Arial"/>
          <w:szCs w:val="22"/>
        </w:rPr>
        <w:t xml:space="preserve"> agricultural value chains, develop</w:t>
      </w:r>
      <w:r w:rsidR="00264028">
        <w:rPr>
          <w:rFonts w:cs="Arial"/>
          <w:szCs w:val="22"/>
        </w:rPr>
        <w:t>ing</w:t>
      </w:r>
      <w:r w:rsidR="00C24EAF" w:rsidRPr="006101B2">
        <w:rPr>
          <w:rFonts w:cs="Arial"/>
          <w:szCs w:val="22"/>
        </w:rPr>
        <w:t xml:space="preserve"> cross-border tourism, and</w:t>
      </w:r>
      <w:r w:rsidR="00264028">
        <w:rPr>
          <w:rFonts w:cs="Arial"/>
          <w:szCs w:val="22"/>
        </w:rPr>
        <w:t xml:space="preserve"> spearheading</w:t>
      </w:r>
      <w:r w:rsidR="00C24EAF" w:rsidRPr="006101B2">
        <w:rPr>
          <w:rFonts w:cs="Arial"/>
          <w:szCs w:val="22"/>
        </w:rPr>
        <w:t xml:space="preserve"> regional education and health initiatives. </w:t>
      </w:r>
      <w:r w:rsidR="00C24EAF" w:rsidRPr="006101B2">
        <w:rPr>
          <w:rFonts w:cs="Arial"/>
          <w:i/>
          <w:szCs w:val="22"/>
        </w:rPr>
        <w:t>CAREC 2030</w:t>
      </w:r>
      <w:r w:rsidR="00C24EAF" w:rsidRPr="006101B2">
        <w:rPr>
          <w:rFonts w:cs="Arial"/>
          <w:szCs w:val="22"/>
        </w:rPr>
        <w:t xml:space="preserve"> will </w:t>
      </w:r>
      <w:r w:rsidR="00264028">
        <w:rPr>
          <w:rFonts w:cs="Arial"/>
          <w:szCs w:val="22"/>
        </w:rPr>
        <w:t xml:space="preserve">thus </w:t>
      </w:r>
      <w:r w:rsidR="00C24EAF" w:rsidRPr="006101B2">
        <w:rPr>
          <w:rFonts w:cs="Arial"/>
          <w:szCs w:val="22"/>
        </w:rPr>
        <w:t xml:space="preserve">promote business-to-business contacts among member countries for embedding regional cooperation in national plans and priorities. </w:t>
      </w:r>
      <w:r w:rsidR="00C24EAF">
        <w:rPr>
          <w:rFonts w:cs="Arial"/>
          <w:szCs w:val="22"/>
        </w:rPr>
        <w:t>Mutually beneficial regional opportunities will be promoted through b</w:t>
      </w:r>
      <w:r w:rsidR="00C24EAF" w:rsidRPr="006101B2">
        <w:rPr>
          <w:rFonts w:cs="Arial"/>
          <w:szCs w:val="22"/>
        </w:rPr>
        <w:t>usiness and investment forums</w:t>
      </w:r>
      <w:r w:rsidR="00C24EAF">
        <w:rPr>
          <w:rFonts w:cs="Arial"/>
          <w:szCs w:val="22"/>
        </w:rPr>
        <w:t>,</w:t>
      </w:r>
      <w:r w:rsidR="00C24EAF" w:rsidRPr="006101B2">
        <w:rPr>
          <w:rFonts w:cs="Arial"/>
          <w:szCs w:val="22"/>
        </w:rPr>
        <w:t xml:space="preserve"> bring</w:t>
      </w:r>
      <w:r w:rsidR="00C24EAF">
        <w:rPr>
          <w:rFonts w:cs="Arial"/>
          <w:szCs w:val="22"/>
        </w:rPr>
        <w:t>ing the</w:t>
      </w:r>
      <w:r w:rsidR="00C24EAF" w:rsidRPr="006101B2">
        <w:rPr>
          <w:rFonts w:cs="Arial"/>
          <w:szCs w:val="22"/>
        </w:rPr>
        <w:t xml:space="preserve"> public and private sectors</w:t>
      </w:r>
      <w:r w:rsidR="00C24EAF">
        <w:rPr>
          <w:rFonts w:cs="Arial"/>
          <w:szCs w:val="22"/>
        </w:rPr>
        <w:t xml:space="preserve"> together and strengthening linkages between them.</w:t>
      </w:r>
      <w:r w:rsidR="00C24EAF" w:rsidRPr="006101B2">
        <w:rPr>
          <w:rFonts w:cs="Arial"/>
          <w:szCs w:val="22"/>
        </w:rPr>
        <w:t xml:space="preserve"> </w:t>
      </w:r>
    </w:p>
    <w:p w14:paraId="66AEB449" w14:textId="77777777" w:rsidR="00C24EAF" w:rsidRPr="00C24EAF" w:rsidRDefault="00C24EAF" w:rsidP="00C24EAF">
      <w:pPr>
        <w:pStyle w:val="ListParagraph"/>
        <w:rPr>
          <w:rFonts w:cs="Arial"/>
          <w:szCs w:val="22"/>
        </w:rPr>
      </w:pPr>
    </w:p>
    <w:p w14:paraId="27C1BA2B" w14:textId="470929CC" w:rsidR="006101B2" w:rsidRPr="00C24EAF" w:rsidRDefault="00264028" w:rsidP="00D60592">
      <w:pPr>
        <w:pStyle w:val="ListParagraph"/>
        <w:numPr>
          <w:ilvl w:val="1"/>
          <w:numId w:val="10"/>
        </w:numPr>
        <w:ind w:left="0" w:firstLine="0"/>
        <w:jc w:val="both"/>
        <w:rPr>
          <w:rFonts w:cs="Arial"/>
          <w:szCs w:val="22"/>
        </w:rPr>
      </w:pPr>
      <w:r>
        <w:rPr>
          <w:rFonts w:cs="Arial"/>
          <w:szCs w:val="22"/>
        </w:rPr>
        <w:t>Without private sector financing, t</w:t>
      </w:r>
      <w:r w:rsidR="0010321D" w:rsidRPr="006101B2">
        <w:rPr>
          <w:rFonts w:cs="Arial"/>
          <w:szCs w:val="22"/>
        </w:rPr>
        <w:t xml:space="preserve">he </w:t>
      </w:r>
      <w:r w:rsidR="00097869" w:rsidRPr="006101B2">
        <w:rPr>
          <w:rFonts w:cs="Arial"/>
          <w:szCs w:val="22"/>
        </w:rPr>
        <w:t>large</w:t>
      </w:r>
      <w:r w:rsidR="0010321D" w:rsidRPr="006101B2">
        <w:rPr>
          <w:rFonts w:cs="Arial"/>
          <w:szCs w:val="22"/>
        </w:rPr>
        <w:t xml:space="preserve"> investment requirements </w:t>
      </w:r>
      <w:r>
        <w:rPr>
          <w:rFonts w:cs="Arial"/>
          <w:szCs w:val="22"/>
        </w:rPr>
        <w:t>of</w:t>
      </w:r>
      <w:r w:rsidR="00097869" w:rsidRPr="006101B2">
        <w:rPr>
          <w:rFonts w:cs="Arial"/>
          <w:szCs w:val="22"/>
        </w:rPr>
        <w:t xml:space="preserve"> the CAREC region </w:t>
      </w:r>
      <w:r w:rsidR="0010321D" w:rsidRPr="006101B2">
        <w:rPr>
          <w:rFonts w:cs="Arial"/>
          <w:szCs w:val="22"/>
        </w:rPr>
        <w:t>cannot be met</w:t>
      </w:r>
      <w:r w:rsidR="009E5796" w:rsidRPr="006101B2">
        <w:rPr>
          <w:rFonts w:cs="Arial"/>
          <w:szCs w:val="22"/>
        </w:rPr>
        <w:t xml:space="preserve">. </w:t>
      </w:r>
      <w:r w:rsidR="0010321D" w:rsidRPr="006101B2">
        <w:rPr>
          <w:rFonts w:cs="Arial"/>
          <w:szCs w:val="22"/>
        </w:rPr>
        <w:t xml:space="preserve">The SDGs themselves require financing in amounts that </w:t>
      </w:r>
      <w:r w:rsidR="006951C2">
        <w:rPr>
          <w:rFonts w:cs="Arial"/>
          <w:szCs w:val="22"/>
        </w:rPr>
        <w:t xml:space="preserve">significantly </w:t>
      </w:r>
      <w:r w:rsidR="0010321D" w:rsidRPr="006101B2">
        <w:rPr>
          <w:rFonts w:cs="Arial"/>
          <w:szCs w:val="22"/>
        </w:rPr>
        <w:t xml:space="preserve">exceed volumes of official development assistance; consideration </w:t>
      </w:r>
      <w:r w:rsidR="00F4762C" w:rsidRPr="006101B2">
        <w:rPr>
          <w:rFonts w:cs="Arial"/>
          <w:szCs w:val="22"/>
        </w:rPr>
        <w:t>must</w:t>
      </w:r>
      <w:r w:rsidR="0010321D" w:rsidRPr="006101B2">
        <w:rPr>
          <w:rFonts w:cs="Arial"/>
          <w:szCs w:val="22"/>
        </w:rPr>
        <w:t xml:space="preserve"> be given to tapping into pools of domestic and international private capital.</w:t>
      </w:r>
      <w:r w:rsidR="004D20BC">
        <w:rPr>
          <w:rStyle w:val="FootnoteReference"/>
          <w:rFonts w:cs="Arial"/>
          <w:szCs w:val="22"/>
        </w:rPr>
        <w:footnoteReference w:id="8"/>
      </w:r>
      <w:r w:rsidR="00C24EAF">
        <w:rPr>
          <w:rFonts w:cs="Arial"/>
          <w:szCs w:val="22"/>
        </w:rPr>
        <w:t xml:space="preserve"> </w:t>
      </w:r>
      <w:r w:rsidR="0010321D" w:rsidRPr="00C24EAF">
        <w:rPr>
          <w:rFonts w:cs="Arial"/>
          <w:i/>
          <w:szCs w:val="22"/>
        </w:rPr>
        <w:t xml:space="preserve">CAREC </w:t>
      </w:r>
      <w:r w:rsidR="004D20BC" w:rsidRPr="00C24EAF">
        <w:rPr>
          <w:rFonts w:cs="Arial"/>
          <w:i/>
          <w:szCs w:val="22"/>
        </w:rPr>
        <w:t>2030</w:t>
      </w:r>
      <w:r w:rsidR="004D20BC" w:rsidRPr="00C24EAF">
        <w:rPr>
          <w:rFonts w:cs="Arial"/>
          <w:szCs w:val="22"/>
        </w:rPr>
        <w:t xml:space="preserve"> </w:t>
      </w:r>
      <w:r w:rsidR="0010321D" w:rsidRPr="00C24EAF">
        <w:rPr>
          <w:rFonts w:cs="Arial"/>
          <w:szCs w:val="22"/>
        </w:rPr>
        <w:t xml:space="preserve">will </w:t>
      </w:r>
      <w:r w:rsidR="004D20BC" w:rsidRPr="00C24EAF">
        <w:rPr>
          <w:rFonts w:cs="Arial"/>
          <w:szCs w:val="22"/>
        </w:rPr>
        <w:t xml:space="preserve">help member countries </w:t>
      </w:r>
      <w:r w:rsidR="0010321D" w:rsidRPr="00C24EAF">
        <w:rPr>
          <w:rFonts w:cs="Arial"/>
          <w:szCs w:val="22"/>
        </w:rPr>
        <w:t>leverage private sector financing solutions</w:t>
      </w:r>
      <w:r w:rsidR="0010321D" w:rsidRPr="00C24EAF">
        <w:rPr>
          <w:rFonts w:cs="Arial"/>
          <w:i/>
          <w:szCs w:val="22"/>
        </w:rPr>
        <w:t xml:space="preserve"> </w:t>
      </w:r>
      <w:r w:rsidR="0010321D" w:rsidRPr="00C24EAF">
        <w:rPr>
          <w:rFonts w:cs="Arial"/>
          <w:szCs w:val="22"/>
        </w:rPr>
        <w:t xml:space="preserve">by deploying public funds for de-risking and leveraging up private investments. </w:t>
      </w:r>
      <w:r w:rsidR="004D20BC" w:rsidRPr="00C24EAF">
        <w:rPr>
          <w:rFonts w:cs="Arial"/>
          <w:szCs w:val="22"/>
        </w:rPr>
        <w:t>D</w:t>
      </w:r>
      <w:r w:rsidR="0010321D" w:rsidRPr="00C24EAF">
        <w:rPr>
          <w:rFonts w:cs="Arial"/>
          <w:szCs w:val="22"/>
        </w:rPr>
        <w:t xml:space="preserve">ue attention </w:t>
      </w:r>
      <w:r w:rsidR="004D20BC" w:rsidRPr="00C24EAF">
        <w:rPr>
          <w:rFonts w:cs="Arial"/>
          <w:szCs w:val="22"/>
        </w:rPr>
        <w:t>would need to be</w:t>
      </w:r>
      <w:r w:rsidR="0010321D" w:rsidRPr="00C24EAF">
        <w:rPr>
          <w:rFonts w:cs="Arial"/>
          <w:szCs w:val="22"/>
        </w:rPr>
        <w:t xml:space="preserve"> paid to creating the incentive structure</w:t>
      </w:r>
      <w:r w:rsidR="004D20BC" w:rsidRPr="00C24EAF">
        <w:rPr>
          <w:rFonts w:cs="Arial"/>
          <w:szCs w:val="22"/>
        </w:rPr>
        <w:t>s</w:t>
      </w:r>
      <w:r w:rsidR="0010321D" w:rsidRPr="00C24EAF">
        <w:rPr>
          <w:rFonts w:cs="Arial"/>
          <w:szCs w:val="22"/>
        </w:rPr>
        <w:t>, the institutions, and the public interface through which such investments can be attracted.</w:t>
      </w:r>
    </w:p>
    <w:p w14:paraId="3C33392F" w14:textId="4EA32374" w:rsidR="006101B2" w:rsidRPr="00C24EAF" w:rsidRDefault="006101B2" w:rsidP="00C24EAF">
      <w:pPr>
        <w:rPr>
          <w:rFonts w:cs="Arial"/>
          <w:szCs w:val="22"/>
        </w:rPr>
      </w:pPr>
    </w:p>
    <w:p w14:paraId="33EA4418" w14:textId="5E6BC782" w:rsidR="00753E17" w:rsidRDefault="00264028" w:rsidP="00D60592">
      <w:pPr>
        <w:pStyle w:val="ListParagraph"/>
        <w:numPr>
          <w:ilvl w:val="1"/>
          <w:numId w:val="10"/>
        </w:numPr>
        <w:ind w:left="0" w:firstLine="0"/>
        <w:jc w:val="both"/>
        <w:rPr>
          <w:rFonts w:cs="Arial"/>
          <w:szCs w:val="22"/>
        </w:rPr>
      </w:pPr>
      <w:r w:rsidRPr="00753E17">
        <w:rPr>
          <w:rFonts w:cs="Arial"/>
          <w:i/>
          <w:szCs w:val="22"/>
        </w:rPr>
        <w:t>CAREC 2030</w:t>
      </w:r>
      <w:r>
        <w:rPr>
          <w:rFonts w:cs="Arial"/>
          <w:szCs w:val="22"/>
        </w:rPr>
        <w:t xml:space="preserve"> will strengthen </w:t>
      </w:r>
      <w:r w:rsidR="0010321D" w:rsidRPr="006101B2">
        <w:rPr>
          <w:rFonts w:cs="Arial"/>
          <w:szCs w:val="22"/>
        </w:rPr>
        <w:t xml:space="preserve">engagement </w:t>
      </w:r>
      <w:r>
        <w:rPr>
          <w:rFonts w:cs="Arial"/>
          <w:szCs w:val="22"/>
        </w:rPr>
        <w:t xml:space="preserve">with </w:t>
      </w:r>
      <w:r w:rsidR="0010321D" w:rsidRPr="006101B2">
        <w:rPr>
          <w:rFonts w:cs="Arial"/>
          <w:szCs w:val="22"/>
        </w:rPr>
        <w:t xml:space="preserve">civil society </w:t>
      </w:r>
      <w:r>
        <w:rPr>
          <w:rFonts w:cs="Arial"/>
          <w:szCs w:val="22"/>
        </w:rPr>
        <w:t>t</w:t>
      </w:r>
      <w:r w:rsidR="00BF411D" w:rsidRPr="006101B2">
        <w:rPr>
          <w:rFonts w:cs="Arial"/>
          <w:szCs w:val="22"/>
        </w:rPr>
        <w:t xml:space="preserve">o seek </w:t>
      </w:r>
      <w:r>
        <w:rPr>
          <w:rFonts w:cs="Arial"/>
          <w:szCs w:val="22"/>
        </w:rPr>
        <w:t xml:space="preserve">its </w:t>
      </w:r>
      <w:r w:rsidR="00BF411D" w:rsidRPr="006101B2">
        <w:rPr>
          <w:rFonts w:cs="Arial"/>
          <w:szCs w:val="22"/>
        </w:rPr>
        <w:t>support in</w:t>
      </w:r>
      <w:r w:rsidR="00C35674" w:rsidRPr="006101B2">
        <w:rPr>
          <w:rFonts w:cs="Arial"/>
          <w:szCs w:val="22"/>
        </w:rPr>
        <w:t xml:space="preserve"> promoting people-to-</w:t>
      </w:r>
      <w:r w:rsidR="0010321D" w:rsidRPr="006101B2">
        <w:rPr>
          <w:rFonts w:cs="Arial"/>
          <w:szCs w:val="22"/>
        </w:rPr>
        <w:t>people contact</w:t>
      </w:r>
      <w:r w:rsidR="00BF411D" w:rsidRPr="006101B2">
        <w:rPr>
          <w:rFonts w:cs="Arial"/>
          <w:szCs w:val="22"/>
        </w:rPr>
        <w:t>s</w:t>
      </w:r>
      <w:r w:rsidR="0010321D" w:rsidRPr="006101B2">
        <w:rPr>
          <w:rFonts w:cs="Arial"/>
          <w:szCs w:val="22"/>
        </w:rPr>
        <w:t xml:space="preserve">, including among border communities that have strong traditional ties across countries. Student exchange programs, </w:t>
      </w:r>
      <w:r w:rsidR="00BF411D" w:rsidRPr="006101B2">
        <w:rPr>
          <w:rFonts w:cs="Arial"/>
          <w:szCs w:val="22"/>
        </w:rPr>
        <w:t xml:space="preserve">medical patients visits to </w:t>
      </w:r>
      <w:r w:rsidR="0010321D" w:rsidRPr="006101B2">
        <w:rPr>
          <w:rFonts w:cs="Arial"/>
          <w:szCs w:val="22"/>
        </w:rPr>
        <w:t xml:space="preserve">tertiary health care facilities </w:t>
      </w:r>
      <w:r w:rsidR="00BF411D" w:rsidRPr="006101B2">
        <w:rPr>
          <w:rFonts w:cs="Arial"/>
          <w:szCs w:val="22"/>
        </w:rPr>
        <w:t>in neighboring countries</w:t>
      </w:r>
      <w:r w:rsidR="0010321D" w:rsidRPr="006101B2">
        <w:rPr>
          <w:rFonts w:cs="Arial"/>
          <w:szCs w:val="22"/>
        </w:rPr>
        <w:t xml:space="preserve">, and opening up of </w:t>
      </w:r>
      <w:r w:rsidR="00BF411D" w:rsidRPr="006101B2">
        <w:rPr>
          <w:rFonts w:cs="Arial"/>
          <w:szCs w:val="22"/>
        </w:rPr>
        <w:t xml:space="preserve">bilateral and regional </w:t>
      </w:r>
      <w:r w:rsidR="0010321D" w:rsidRPr="006101B2">
        <w:rPr>
          <w:rFonts w:cs="Arial"/>
          <w:szCs w:val="22"/>
        </w:rPr>
        <w:t xml:space="preserve">tourism opportunities </w:t>
      </w:r>
      <w:r w:rsidR="00BF411D" w:rsidRPr="006101B2">
        <w:rPr>
          <w:rFonts w:cs="Arial"/>
          <w:szCs w:val="22"/>
        </w:rPr>
        <w:t>can help bring people together</w:t>
      </w:r>
      <w:r w:rsidR="0010321D" w:rsidRPr="006101B2">
        <w:rPr>
          <w:rFonts w:cs="Arial"/>
          <w:szCs w:val="22"/>
        </w:rPr>
        <w:t xml:space="preserve"> </w:t>
      </w:r>
      <w:r w:rsidR="00BF411D" w:rsidRPr="006101B2">
        <w:rPr>
          <w:rFonts w:cs="Arial"/>
          <w:szCs w:val="22"/>
        </w:rPr>
        <w:t>and confer</w:t>
      </w:r>
      <w:r w:rsidR="0010321D" w:rsidRPr="006101B2">
        <w:rPr>
          <w:rFonts w:cs="Arial"/>
          <w:szCs w:val="22"/>
        </w:rPr>
        <w:t xml:space="preserve"> direct and tangible benefits to cross</w:t>
      </w:r>
      <w:r w:rsidR="00C35674" w:rsidRPr="006101B2">
        <w:rPr>
          <w:rFonts w:cs="Arial"/>
          <w:szCs w:val="22"/>
        </w:rPr>
        <w:t>-</w:t>
      </w:r>
      <w:r w:rsidR="0010321D" w:rsidRPr="006101B2">
        <w:rPr>
          <w:rFonts w:cs="Arial"/>
          <w:szCs w:val="22"/>
        </w:rPr>
        <w:t xml:space="preserve">border populations at large. </w:t>
      </w:r>
      <w:r w:rsidR="000817DD">
        <w:rPr>
          <w:rFonts w:cs="Arial"/>
          <w:szCs w:val="22"/>
        </w:rPr>
        <w:t xml:space="preserve">Gender equality will be </w:t>
      </w:r>
      <w:r w:rsidR="00045696">
        <w:rPr>
          <w:rFonts w:cs="Arial"/>
          <w:szCs w:val="22"/>
        </w:rPr>
        <w:t>paid more attention</w:t>
      </w:r>
      <w:r w:rsidR="000817DD">
        <w:rPr>
          <w:rFonts w:cs="Arial"/>
          <w:szCs w:val="22"/>
        </w:rPr>
        <w:t xml:space="preserve"> as a cross-cutting issue in the above areas. </w:t>
      </w:r>
      <w:r w:rsidR="000817DD" w:rsidRPr="006101B2">
        <w:rPr>
          <w:rFonts w:cs="Arial"/>
          <w:szCs w:val="22"/>
        </w:rPr>
        <w:t xml:space="preserve"> </w:t>
      </w:r>
      <w:r w:rsidR="0010321D" w:rsidRPr="006101B2">
        <w:rPr>
          <w:rFonts w:cs="Arial"/>
          <w:szCs w:val="22"/>
        </w:rPr>
        <w:t xml:space="preserve"> </w:t>
      </w:r>
    </w:p>
    <w:p w14:paraId="2CB36D00" w14:textId="1B01ECE8" w:rsidR="00C71E35" w:rsidRPr="00753E17" w:rsidRDefault="0010321D" w:rsidP="00D60592">
      <w:pPr>
        <w:pStyle w:val="ListParagraph"/>
        <w:numPr>
          <w:ilvl w:val="1"/>
          <w:numId w:val="10"/>
        </w:numPr>
        <w:ind w:left="0" w:firstLine="0"/>
        <w:jc w:val="both"/>
        <w:rPr>
          <w:rFonts w:cs="Arial"/>
          <w:szCs w:val="22"/>
        </w:rPr>
      </w:pPr>
      <w:r w:rsidRPr="00753E17">
        <w:rPr>
          <w:rFonts w:cs="Arial"/>
          <w:b/>
          <w:i/>
          <w:szCs w:val="28"/>
        </w:rPr>
        <w:lastRenderedPageBreak/>
        <w:t>Building an open, inclusive CAREC platform</w:t>
      </w:r>
      <w:r w:rsidR="00942512" w:rsidRPr="00753E17">
        <w:rPr>
          <w:b/>
        </w:rPr>
        <w:t>.</w:t>
      </w:r>
      <w:r w:rsidR="00942512">
        <w:t xml:space="preserve"> </w:t>
      </w:r>
      <w:r w:rsidR="00DD00E1">
        <w:t>CAREC will become an</w:t>
      </w:r>
      <w:r w:rsidRPr="00753E17">
        <w:t xml:space="preserve"> open </w:t>
      </w:r>
      <w:r w:rsidR="004431B1" w:rsidRPr="00753E17">
        <w:t xml:space="preserve">and inclusive </w:t>
      </w:r>
      <w:r w:rsidRPr="00753E17">
        <w:t xml:space="preserve">platform to maximize the resources and expertise of its development partners to support regional cooperation. </w:t>
      </w:r>
      <w:r w:rsidR="004431B1" w:rsidRPr="00753E17">
        <w:t xml:space="preserve">CAREC will seek to strengthen coordination with </w:t>
      </w:r>
      <w:r w:rsidR="00301CF0" w:rsidRPr="00753E17">
        <w:t xml:space="preserve">regional </w:t>
      </w:r>
      <w:r w:rsidR="004431B1" w:rsidRPr="00753E17">
        <w:t xml:space="preserve">mechanisms, including the Shanghai Cooperation Organization (SCO), the Economic Cooperation Organization (ECO), and </w:t>
      </w:r>
      <w:r w:rsidRPr="00753E17">
        <w:t>the Eurasian Economic Union (EEU)</w:t>
      </w:r>
      <w:r w:rsidR="004431B1" w:rsidRPr="00753E17">
        <w:t xml:space="preserve">. </w:t>
      </w:r>
      <w:r w:rsidRPr="00753E17">
        <w:t xml:space="preserve"> </w:t>
      </w:r>
      <w:r w:rsidR="004431B1" w:rsidRPr="00753E17">
        <w:t xml:space="preserve">CAREC will also seek to work closely with </w:t>
      </w:r>
      <w:r w:rsidRPr="00753E17">
        <w:t xml:space="preserve">bilateral initiatives </w:t>
      </w:r>
      <w:r w:rsidR="004431B1" w:rsidRPr="00753E17">
        <w:t>including</w:t>
      </w:r>
      <w:r w:rsidRPr="00753E17">
        <w:t xml:space="preserve">: the US-led New Silk Road, the China-led </w:t>
      </w:r>
      <w:r w:rsidR="00683AF9" w:rsidRPr="00753E17">
        <w:t xml:space="preserve">Belt and Road Initiative </w:t>
      </w:r>
      <w:r w:rsidR="001002E2" w:rsidRPr="00753E17">
        <w:t>(BR</w:t>
      </w:r>
      <w:r w:rsidR="00683AF9" w:rsidRPr="00753E17">
        <w:t>I</w:t>
      </w:r>
      <w:r w:rsidR="001002E2" w:rsidRPr="00753E17">
        <w:t>)</w:t>
      </w:r>
      <w:r w:rsidRPr="00753E17">
        <w:t>, and the Japanese Qua</w:t>
      </w:r>
      <w:r w:rsidR="001002E2" w:rsidRPr="00753E17">
        <w:t>lity Infrastructure Initiative.</w:t>
      </w:r>
      <w:r w:rsidRPr="00753E17">
        <w:t xml:space="preserve"> </w:t>
      </w:r>
      <w:r w:rsidR="00301CF0" w:rsidRPr="00753E17">
        <w:t xml:space="preserve">CAREC </w:t>
      </w:r>
      <w:r w:rsidR="00683AF9" w:rsidRPr="00753E17">
        <w:t xml:space="preserve">also </w:t>
      </w:r>
      <w:r w:rsidR="00301CF0" w:rsidRPr="00753E17">
        <w:t xml:space="preserve">recognizes the importance of economic ties with non-CAREC neighboring countries and will coordinate activities with relevant entities, especially in commercial and academic spheres. </w:t>
      </w:r>
    </w:p>
    <w:p w14:paraId="59E429EB" w14:textId="77777777" w:rsidR="00C71E35" w:rsidRDefault="00C71E35" w:rsidP="00C71E35">
      <w:pPr>
        <w:pStyle w:val="ListParagraph"/>
        <w:shd w:val="clear" w:color="auto" w:fill="FFFFFF"/>
        <w:ind w:left="0"/>
        <w:jc w:val="both"/>
        <w:rPr>
          <w:rFonts w:cs="Arial"/>
          <w:szCs w:val="22"/>
        </w:rPr>
      </w:pPr>
    </w:p>
    <w:p w14:paraId="7E541E08" w14:textId="15C7655E" w:rsidR="00C71E35" w:rsidRPr="00753E17" w:rsidRDefault="00C71E35" w:rsidP="00D60592">
      <w:pPr>
        <w:pStyle w:val="ListParagraph"/>
        <w:numPr>
          <w:ilvl w:val="1"/>
          <w:numId w:val="10"/>
        </w:numPr>
        <w:shd w:val="clear" w:color="auto" w:fill="FFFFFF"/>
        <w:ind w:left="0" w:firstLine="0"/>
        <w:jc w:val="both"/>
        <w:rPr>
          <w:rFonts w:cs="Arial"/>
          <w:bCs/>
          <w:iCs/>
          <w:szCs w:val="22"/>
        </w:rPr>
      </w:pPr>
      <w:r w:rsidRPr="00753E17">
        <w:rPr>
          <w:rFonts w:cs="Arial"/>
          <w:bCs/>
          <w:iCs/>
          <w:szCs w:val="22"/>
        </w:rPr>
        <w:t xml:space="preserve">The </w:t>
      </w:r>
      <w:r w:rsidR="0010321D" w:rsidRPr="00753E17">
        <w:rPr>
          <w:rFonts w:cs="Arial"/>
          <w:bCs/>
          <w:iCs/>
          <w:szCs w:val="22"/>
        </w:rPr>
        <w:t>CAREC</w:t>
      </w:r>
      <w:r w:rsidR="004431B1" w:rsidRPr="00753E17">
        <w:rPr>
          <w:rFonts w:cs="Arial"/>
          <w:bCs/>
          <w:iCs/>
          <w:szCs w:val="22"/>
        </w:rPr>
        <w:t xml:space="preserve"> platform will welcome both existing and new international </w:t>
      </w:r>
      <w:r w:rsidR="0010321D" w:rsidRPr="00753E17">
        <w:rPr>
          <w:rFonts w:cs="Arial"/>
          <w:bCs/>
          <w:iCs/>
          <w:szCs w:val="22"/>
        </w:rPr>
        <w:t>development partners</w:t>
      </w:r>
      <w:r w:rsidR="004431B1" w:rsidRPr="00753E17">
        <w:rPr>
          <w:rFonts w:cs="Arial"/>
          <w:bCs/>
          <w:iCs/>
          <w:szCs w:val="22"/>
        </w:rPr>
        <w:t xml:space="preserve"> to contribute to the program on</w:t>
      </w:r>
      <w:r w:rsidR="0010321D" w:rsidRPr="00753E17">
        <w:rPr>
          <w:rFonts w:cs="Arial"/>
          <w:bCs/>
          <w:iCs/>
          <w:szCs w:val="22"/>
        </w:rPr>
        <w:t xml:space="preserve"> </w:t>
      </w:r>
      <w:r w:rsidR="004431B1" w:rsidRPr="00753E17">
        <w:rPr>
          <w:rFonts w:cs="Arial"/>
          <w:bCs/>
          <w:iCs/>
          <w:szCs w:val="22"/>
        </w:rPr>
        <w:t xml:space="preserve">an </w:t>
      </w:r>
      <w:r w:rsidR="001002E2" w:rsidRPr="00753E17">
        <w:rPr>
          <w:rFonts w:cs="Arial"/>
          <w:bCs/>
          <w:iCs/>
          <w:szCs w:val="22"/>
        </w:rPr>
        <w:t>equ</w:t>
      </w:r>
      <w:r w:rsidR="004431B1" w:rsidRPr="00753E17">
        <w:rPr>
          <w:rFonts w:cs="Arial"/>
          <w:bCs/>
          <w:iCs/>
          <w:szCs w:val="22"/>
        </w:rPr>
        <w:t>al</w:t>
      </w:r>
      <w:r w:rsidR="001002E2" w:rsidRPr="00753E17">
        <w:rPr>
          <w:rFonts w:cs="Arial"/>
          <w:bCs/>
          <w:iCs/>
          <w:szCs w:val="22"/>
        </w:rPr>
        <w:t xml:space="preserve"> </w:t>
      </w:r>
      <w:r w:rsidR="004431B1" w:rsidRPr="00753E17">
        <w:rPr>
          <w:rFonts w:cs="Arial"/>
          <w:bCs/>
          <w:iCs/>
          <w:szCs w:val="22"/>
        </w:rPr>
        <w:t>footing</w:t>
      </w:r>
      <w:r w:rsidR="001002E2" w:rsidRPr="00753E17">
        <w:rPr>
          <w:rFonts w:cs="Arial"/>
          <w:bCs/>
          <w:iCs/>
          <w:szCs w:val="22"/>
        </w:rPr>
        <w:t>.</w:t>
      </w:r>
      <w:r w:rsidR="0010321D" w:rsidRPr="00753E17">
        <w:rPr>
          <w:rFonts w:cs="Arial"/>
          <w:bCs/>
          <w:iCs/>
          <w:szCs w:val="22"/>
        </w:rPr>
        <w:t xml:space="preserve"> </w:t>
      </w:r>
      <w:r w:rsidR="00005E40" w:rsidRPr="00753E17">
        <w:rPr>
          <w:rFonts w:cs="Arial"/>
          <w:bCs/>
          <w:iCs/>
          <w:szCs w:val="22"/>
        </w:rPr>
        <w:t>D</w:t>
      </w:r>
      <w:r w:rsidR="0010321D" w:rsidRPr="00753E17">
        <w:rPr>
          <w:rFonts w:cs="Arial"/>
          <w:bCs/>
          <w:iCs/>
          <w:szCs w:val="22"/>
        </w:rPr>
        <w:t xml:space="preserve">evelopment partners will </w:t>
      </w:r>
      <w:r w:rsidR="00005E40" w:rsidRPr="00753E17">
        <w:rPr>
          <w:rFonts w:cs="Arial"/>
          <w:bCs/>
          <w:iCs/>
          <w:szCs w:val="22"/>
        </w:rPr>
        <w:t xml:space="preserve">be encouraged to </w:t>
      </w:r>
      <w:r w:rsidR="0010321D" w:rsidRPr="00753E17">
        <w:rPr>
          <w:rFonts w:cs="Arial"/>
          <w:bCs/>
          <w:iCs/>
          <w:szCs w:val="22"/>
        </w:rPr>
        <w:t>lead</w:t>
      </w:r>
      <w:r w:rsidRPr="00753E17">
        <w:rPr>
          <w:rFonts w:cs="Arial"/>
          <w:bCs/>
          <w:iCs/>
          <w:szCs w:val="22"/>
        </w:rPr>
        <w:t xml:space="preserve"> </w:t>
      </w:r>
      <w:r w:rsidR="00005E40" w:rsidRPr="00753E17">
        <w:rPr>
          <w:rFonts w:cs="Arial"/>
          <w:bCs/>
          <w:iCs/>
          <w:szCs w:val="22"/>
        </w:rPr>
        <w:t xml:space="preserve">dialogue and operations </w:t>
      </w:r>
      <w:r w:rsidR="0010321D" w:rsidRPr="00753E17">
        <w:rPr>
          <w:rFonts w:cs="Arial"/>
          <w:bCs/>
          <w:iCs/>
          <w:szCs w:val="22"/>
        </w:rPr>
        <w:t xml:space="preserve">in </w:t>
      </w:r>
      <w:r w:rsidR="00005E40" w:rsidRPr="00A141B8">
        <w:rPr>
          <w:rFonts w:cs="Arial"/>
          <w:bCs/>
          <w:i/>
          <w:iCs/>
          <w:szCs w:val="22"/>
        </w:rPr>
        <w:t>CAREC 2030</w:t>
      </w:r>
      <w:r w:rsidR="00005E40" w:rsidRPr="00753E17">
        <w:rPr>
          <w:rFonts w:cs="Arial"/>
          <w:bCs/>
          <w:iCs/>
          <w:szCs w:val="22"/>
        </w:rPr>
        <w:t>’s priority</w:t>
      </w:r>
      <w:r w:rsidR="0010321D" w:rsidRPr="00753E17">
        <w:rPr>
          <w:rFonts w:cs="Arial"/>
          <w:bCs/>
          <w:iCs/>
          <w:szCs w:val="22"/>
        </w:rPr>
        <w:t xml:space="preserve"> </w:t>
      </w:r>
      <w:r w:rsidR="00005E40" w:rsidRPr="00753E17">
        <w:rPr>
          <w:rFonts w:cs="Arial"/>
          <w:bCs/>
          <w:iCs/>
          <w:szCs w:val="22"/>
        </w:rPr>
        <w:t>areas and</w:t>
      </w:r>
      <w:r w:rsidR="0010321D" w:rsidRPr="00753E17">
        <w:rPr>
          <w:rFonts w:cs="Arial"/>
          <w:bCs/>
          <w:iCs/>
          <w:szCs w:val="22"/>
        </w:rPr>
        <w:t xml:space="preserve"> channel their </w:t>
      </w:r>
      <w:r w:rsidR="00005E40" w:rsidRPr="00753E17">
        <w:rPr>
          <w:rFonts w:cs="Arial"/>
          <w:bCs/>
          <w:iCs/>
          <w:szCs w:val="22"/>
        </w:rPr>
        <w:t>support</w:t>
      </w:r>
      <w:r w:rsidR="0010321D" w:rsidRPr="00753E17">
        <w:rPr>
          <w:rFonts w:cs="Arial"/>
          <w:bCs/>
          <w:iCs/>
          <w:szCs w:val="22"/>
        </w:rPr>
        <w:t xml:space="preserve"> </w:t>
      </w:r>
      <w:r w:rsidR="00005E40" w:rsidRPr="00753E17">
        <w:rPr>
          <w:rFonts w:cs="Arial"/>
          <w:bCs/>
          <w:iCs/>
          <w:szCs w:val="22"/>
        </w:rPr>
        <w:t xml:space="preserve">using the </w:t>
      </w:r>
      <w:r w:rsidR="0010321D" w:rsidRPr="00753E17">
        <w:rPr>
          <w:rFonts w:cs="Arial"/>
          <w:bCs/>
          <w:iCs/>
          <w:szCs w:val="22"/>
        </w:rPr>
        <w:t xml:space="preserve">CAREC </w:t>
      </w:r>
      <w:r w:rsidR="00005E40" w:rsidRPr="00753E17">
        <w:rPr>
          <w:rFonts w:cs="Arial"/>
          <w:bCs/>
          <w:iCs/>
          <w:szCs w:val="22"/>
        </w:rPr>
        <w:t>platform.</w:t>
      </w:r>
    </w:p>
    <w:p w14:paraId="093229CE" w14:textId="77777777" w:rsidR="00C71E35" w:rsidRPr="00C71E35" w:rsidRDefault="00C71E35" w:rsidP="00C71E35">
      <w:pPr>
        <w:pStyle w:val="ListParagraph"/>
        <w:rPr>
          <w:rFonts w:cs="Arial"/>
          <w:szCs w:val="22"/>
        </w:rPr>
      </w:pPr>
    </w:p>
    <w:p w14:paraId="0EA17673" w14:textId="68847F3E" w:rsidR="0010321D" w:rsidRPr="00013C21" w:rsidRDefault="0010321D" w:rsidP="00D60592">
      <w:pPr>
        <w:pStyle w:val="ListParagraph"/>
        <w:numPr>
          <w:ilvl w:val="1"/>
          <w:numId w:val="10"/>
        </w:numPr>
        <w:shd w:val="clear" w:color="auto" w:fill="FFFFFF"/>
        <w:ind w:left="0" w:firstLine="0"/>
        <w:jc w:val="both"/>
        <w:rPr>
          <w:rFonts w:cs="Arial"/>
          <w:szCs w:val="22"/>
        </w:rPr>
      </w:pPr>
      <w:r w:rsidRPr="00C71E35">
        <w:rPr>
          <w:rFonts w:cs="Arial"/>
          <w:szCs w:val="22"/>
        </w:rPr>
        <w:t xml:space="preserve">A robust communications strategy will be developed to demonstrate CAREC’s </w:t>
      </w:r>
      <w:r w:rsidR="000939B2" w:rsidRPr="00C71E35">
        <w:rPr>
          <w:rFonts w:cs="Arial"/>
          <w:szCs w:val="22"/>
        </w:rPr>
        <w:t>drive</w:t>
      </w:r>
      <w:r w:rsidRPr="00C71E35">
        <w:rPr>
          <w:rFonts w:cs="Arial"/>
          <w:szCs w:val="22"/>
        </w:rPr>
        <w:t xml:space="preserve"> for transparency and sharing of information as well as enhancing public awareness of</w:t>
      </w:r>
      <w:r w:rsidR="000939B2" w:rsidRPr="00C71E35">
        <w:rPr>
          <w:rFonts w:cs="Arial"/>
          <w:szCs w:val="22"/>
        </w:rPr>
        <w:t xml:space="preserve"> its</w:t>
      </w:r>
      <w:r w:rsidRPr="00C71E35">
        <w:rPr>
          <w:rFonts w:cs="Arial"/>
          <w:szCs w:val="22"/>
        </w:rPr>
        <w:t xml:space="preserve"> role i</w:t>
      </w:r>
      <w:r w:rsidR="001002E2" w:rsidRPr="00C71E35">
        <w:rPr>
          <w:rFonts w:cs="Arial"/>
          <w:szCs w:val="22"/>
        </w:rPr>
        <w:t xml:space="preserve">n member countries and beyond. </w:t>
      </w:r>
      <w:r w:rsidRPr="00C71E35">
        <w:rPr>
          <w:rFonts w:cs="Arial"/>
          <w:szCs w:val="22"/>
        </w:rPr>
        <w:t xml:space="preserve">Stronger publicity from governments, a greater </w:t>
      </w:r>
      <w:r w:rsidR="006951C2">
        <w:rPr>
          <w:rFonts w:cs="Arial"/>
          <w:szCs w:val="22"/>
        </w:rPr>
        <w:t xml:space="preserve">visibility and </w:t>
      </w:r>
      <w:r w:rsidRPr="00C71E35">
        <w:rPr>
          <w:rFonts w:cs="Arial"/>
          <w:szCs w:val="22"/>
        </w:rPr>
        <w:t>recognition in the development world, and a higher public profile would add to CAREC’s legitimacy and aid its effectiveness.</w:t>
      </w:r>
      <w:r w:rsidRPr="00C71E35">
        <w:rPr>
          <w:rFonts w:cs="Arial"/>
          <w:b/>
          <w:i/>
          <w:szCs w:val="22"/>
        </w:rPr>
        <w:t xml:space="preserve">  </w:t>
      </w:r>
    </w:p>
    <w:p w14:paraId="3E1265DC" w14:textId="0DFD948C" w:rsidR="00013C21" w:rsidRDefault="00013C21" w:rsidP="00013C21">
      <w:pPr>
        <w:pStyle w:val="ListParagraph"/>
        <w:shd w:val="clear" w:color="auto" w:fill="FFFFFF"/>
        <w:ind w:left="0"/>
        <w:jc w:val="both"/>
        <w:rPr>
          <w:rFonts w:cs="Arial"/>
          <w:szCs w:val="22"/>
        </w:rPr>
      </w:pPr>
    </w:p>
    <w:p w14:paraId="54387D46" w14:textId="77777777" w:rsidR="00753E17" w:rsidRPr="00CA2ABB" w:rsidRDefault="00753E17" w:rsidP="00013C21">
      <w:pPr>
        <w:pStyle w:val="ListParagraph"/>
        <w:shd w:val="clear" w:color="auto" w:fill="FFFFFF"/>
        <w:ind w:left="0"/>
        <w:jc w:val="both"/>
        <w:rPr>
          <w:rFonts w:cs="Arial"/>
          <w:szCs w:val="22"/>
        </w:rPr>
      </w:pPr>
    </w:p>
    <w:p w14:paraId="5C1DB8EE" w14:textId="77777777" w:rsidR="00CA2ABB" w:rsidRPr="00692DB0" w:rsidRDefault="00CA2ABB" w:rsidP="00CA2ABB">
      <w:pPr>
        <w:pStyle w:val="Heading1"/>
      </w:pPr>
      <w:bookmarkStart w:id="7" w:name="_Toc492365035"/>
      <w:r w:rsidRPr="0059682C">
        <w:rPr>
          <w:i/>
        </w:rPr>
        <w:t>CAREC 2030</w:t>
      </w:r>
      <w:r w:rsidRPr="00692DB0">
        <w:t xml:space="preserve"> </w:t>
      </w:r>
      <w:r>
        <w:t>MISSION STATEMENT</w:t>
      </w:r>
      <w:bookmarkEnd w:id="7"/>
    </w:p>
    <w:p w14:paraId="7B4C75EC" w14:textId="77777777" w:rsidR="00CA2ABB" w:rsidRDefault="00CA2ABB" w:rsidP="00CA2ABB">
      <w:pPr>
        <w:jc w:val="both"/>
        <w:rPr>
          <w:rFonts w:cs="Arial"/>
        </w:rPr>
      </w:pPr>
    </w:p>
    <w:p w14:paraId="3F54DB6A" w14:textId="60557EBF" w:rsidR="00CA2ABB" w:rsidRPr="00216F0C" w:rsidRDefault="00D035EA" w:rsidP="00D60592">
      <w:pPr>
        <w:pStyle w:val="ListParagraph"/>
        <w:numPr>
          <w:ilvl w:val="1"/>
          <w:numId w:val="19"/>
        </w:numPr>
        <w:ind w:left="0" w:firstLine="0"/>
        <w:jc w:val="both"/>
        <w:rPr>
          <w:rFonts w:cs="Arial"/>
        </w:rPr>
      </w:pPr>
      <w:r w:rsidRPr="00753E17">
        <w:rPr>
          <w:rFonts w:cs="Arial"/>
          <w:i/>
        </w:rPr>
        <w:t>CAREC 2030</w:t>
      </w:r>
      <w:r>
        <w:rPr>
          <w:rFonts w:cs="Arial"/>
        </w:rPr>
        <w:t xml:space="preserve"> will retain </w:t>
      </w:r>
      <w:r w:rsidR="005B75A9">
        <w:rPr>
          <w:rFonts w:cs="Arial"/>
        </w:rPr>
        <w:t xml:space="preserve">the overarching </w:t>
      </w:r>
      <w:r>
        <w:rPr>
          <w:rFonts w:cs="Arial"/>
        </w:rPr>
        <w:t xml:space="preserve">CAREC </w:t>
      </w:r>
      <w:r w:rsidR="005B75A9">
        <w:rPr>
          <w:rFonts w:cs="Arial"/>
        </w:rPr>
        <w:t xml:space="preserve">vision of </w:t>
      </w:r>
      <w:r w:rsidR="005B75A9" w:rsidRPr="00753E17">
        <w:rPr>
          <w:rFonts w:cs="Arial"/>
          <w:i/>
        </w:rPr>
        <w:t>Good Neighbors, Good Partners and Good Prospects</w:t>
      </w:r>
      <w:r>
        <w:rPr>
          <w:rFonts w:cs="Arial"/>
        </w:rPr>
        <w:t xml:space="preserve">.  To achieve this vision, </w:t>
      </w:r>
      <w:r w:rsidR="005B75A9">
        <w:rPr>
          <w:rFonts w:cs="Arial"/>
        </w:rPr>
        <w:t>t</w:t>
      </w:r>
      <w:r w:rsidR="00CA2ABB" w:rsidRPr="00216F0C">
        <w:rPr>
          <w:rFonts w:cs="Arial"/>
        </w:rPr>
        <w:t xml:space="preserve">he proposed mission statement of </w:t>
      </w:r>
      <w:r w:rsidR="00CA2ABB" w:rsidRPr="00216F0C">
        <w:rPr>
          <w:rFonts w:cs="Arial"/>
          <w:i/>
        </w:rPr>
        <w:t>CAREC 2030</w:t>
      </w:r>
      <w:r w:rsidR="00CA2ABB" w:rsidRPr="00216F0C">
        <w:rPr>
          <w:rFonts w:cs="Arial"/>
        </w:rPr>
        <w:t xml:space="preserve"> is </w:t>
      </w:r>
    </w:p>
    <w:p w14:paraId="357254F0" w14:textId="77777777" w:rsidR="00CA2ABB" w:rsidRDefault="00CA2ABB" w:rsidP="00CA2ABB">
      <w:pPr>
        <w:jc w:val="both"/>
        <w:rPr>
          <w:rFonts w:cs="Arial"/>
          <w:sz w:val="24"/>
        </w:rPr>
      </w:pPr>
    </w:p>
    <w:p w14:paraId="7E315672" w14:textId="77777777" w:rsidR="00CA2ABB" w:rsidRPr="00753E17" w:rsidRDefault="00CA2ABB" w:rsidP="00CA2ABB">
      <w:pPr>
        <w:jc w:val="center"/>
        <w:rPr>
          <w:rFonts w:cs="Arial"/>
          <w:b/>
          <w:i/>
          <w:sz w:val="24"/>
        </w:rPr>
      </w:pPr>
      <w:r w:rsidRPr="00753E17">
        <w:rPr>
          <w:rFonts w:cs="Arial"/>
          <w:b/>
          <w:i/>
          <w:sz w:val="24"/>
        </w:rPr>
        <w:t>A Regional Cooperation Platform to Connect People, Policies and Projects</w:t>
      </w:r>
      <w:r w:rsidRPr="00753E17">
        <w:rPr>
          <w:rFonts w:cs="Arial"/>
          <w:b/>
          <w:i/>
          <w:sz w:val="24"/>
        </w:rPr>
        <w:br/>
        <w:t>for Shared and Sustainable Development</w:t>
      </w:r>
    </w:p>
    <w:p w14:paraId="45CE5CC2" w14:textId="77777777" w:rsidR="00CA2ABB" w:rsidRDefault="00CA2ABB" w:rsidP="00CA2ABB">
      <w:pPr>
        <w:rPr>
          <w:rFonts w:ascii="Bradley Hand ITC" w:hAnsi="Bradley Hand ITC"/>
          <w:b/>
          <w:color w:val="C0504D" w:themeColor="accent2"/>
          <w:sz w:val="24"/>
        </w:rPr>
      </w:pPr>
    </w:p>
    <w:p w14:paraId="18C9565F" w14:textId="67D1AAC7" w:rsidR="00CA2ABB" w:rsidRPr="007675F9" w:rsidRDefault="00CA2ABB" w:rsidP="00D60592">
      <w:pPr>
        <w:pStyle w:val="ListParagraph"/>
        <w:numPr>
          <w:ilvl w:val="1"/>
          <w:numId w:val="12"/>
        </w:numPr>
        <w:ind w:left="0" w:firstLine="0"/>
        <w:jc w:val="both"/>
        <w:rPr>
          <w:rFonts w:cs="Arial"/>
          <w:szCs w:val="22"/>
        </w:rPr>
      </w:pPr>
      <w:r w:rsidRPr="007675F9">
        <w:rPr>
          <w:rFonts w:cs="Arial"/>
          <w:szCs w:val="22"/>
        </w:rPr>
        <w:t>The mission statement signifies important directional changes in CAREC’s approach going forward. First, it envisages CAREC as an open and inclusive “platform” where member countries and development partners</w:t>
      </w:r>
      <w:r w:rsidR="00F91615">
        <w:rPr>
          <w:rFonts w:cs="Arial"/>
          <w:szCs w:val="22"/>
        </w:rPr>
        <w:t xml:space="preserve"> come together</w:t>
      </w:r>
      <w:r w:rsidRPr="007675F9">
        <w:rPr>
          <w:rFonts w:cs="Arial"/>
          <w:szCs w:val="22"/>
        </w:rPr>
        <w:t xml:space="preserve"> to </w:t>
      </w:r>
      <w:r w:rsidR="00F91615">
        <w:rPr>
          <w:rFonts w:cs="Arial"/>
          <w:szCs w:val="22"/>
        </w:rPr>
        <w:t>plan</w:t>
      </w:r>
      <w:r w:rsidRPr="007675F9">
        <w:rPr>
          <w:rFonts w:cs="Arial"/>
          <w:szCs w:val="22"/>
        </w:rPr>
        <w:t xml:space="preserve"> regional cooperat</w:t>
      </w:r>
      <w:r w:rsidR="00123EE1">
        <w:rPr>
          <w:rFonts w:cs="Arial"/>
          <w:szCs w:val="22"/>
        </w:rPr>
        <w:t>ion initiatives</w:t>
      </w:r>
      <w:r w:rsidRPr="007675F9">
        <w:rPr>
          <w:rFonts w:cs="Arial"/>
          <w:szCs w:val="22"/>
        </w:rPr>
        <w:t xml:space="preserve">.  </w:t>
      </w:r>
      <w:r w:rsidR="00F91615">
        <w:rPr>
          <w:rFonts w:cs="Arial"/>
          <w:szCs w:val="22"/>
        </w:rPr>
        <w:t xml:space="preserve">In addition to the existing six official development partners, the new CAREC will be open to new partners willing to contribute to its mission and objectives. </w:t>
      </w:r>
    </w:p>
    <w:p w14:paraId="7F033075" w14:textId="77777777" w:rsidR="00CA2ABB" w:rsidRDefault="00CA2ABB" w:rsidP="00CA2ABB">
      <w:pPr>
        <w:jc w:val="both"/>
        <w:rPr>
          <w:rFonts w:cs="Arial"/>
          <w:szCs w:val="22"/>
        </w:rPr>
      </w:pPr>
    </w:p>
    <w:p w14:paraId="3866F051" w14:textId="20AEE1FF" w:rsidR="00CA2ABB" w:rsidRPr="007675F9" w:rsidRDefault="00CA2ABB" w:rsidP="00D60592">
      <w:pPr>
        <w:pStyle w:val="ListParagraph"/>
        <w:numPr>
          <w:ilvl w:val="1"/>
          <w:numId w:val="12"/>
        </w:numPr>
        <w:ind w:left="0" w:firstLine="0"/>
        <w:jc w:val="both"/>
        <w:rPr>
          <w:rFonts w:cs="Arial"/>
          <w:szCs w:val="22"/>
        </w:rPr>
      </w:pPr>
      <w:r w:rsidRPr="007675F9">
        <w:rPr>
          <w:rFonts w:cs="Arial"/>
          <w:szCs w:val="22"/>
        </w:rPr>
        <w:t xml:space="preserve">Second, </w:t>
      </w:r>
      <w:r w:rsidR="00F91615">
        <w:rPr>
          <w:rFonts w:cs="Arial"/>
          <w:szCs w:val="22"/>
        </w:rPr>
        <w:t>the mission statement</w:t>
      </w:r>
      <w:r w:rsidRPr="007675F9">
        <w:rPr>
          <w:rFonts w:cs="Arial"/>
          <w:szCs w:val="22"/>
        </w:rPr>
        <w:t xml:space="preserve"> </w:t>
      </w:r>
      <w:r w:rsidR="00D035EA">
        <w:rPr>
          <w:rFonts w:cs="Arial"/>
          <w:szCs w:val="22"/>
        </w:rPr>
        <w:t>cements</w:t>
      </w:r>
      <w:r w:rsidRPr="007675F9">
        <w:rPr>
          <w:rFonts w:cs="Arial"/>
          <w:szCs w:val="22"/>
        </w:rPr>
        <w:t xml:space="preserve"> the intent for CAREC to pursue a </w:t>
      </w:r>
      <w:r w:rsidR="00616AC1">
        <w:rPr>
          <w:rFonts w:cs="Arial"/>
          <w:szCs w:val="22"/>
        </w:rPr>
        <w:t>“</w:t>
      </w:r>
      <w:r w:rsidRPr="007675F9">
        <w:rPr>
          <w:rFonts w:cs="Arial"/>
          <w:i/>
          <w:szCs w:val="22"/>
        </w:rPr>
        <w:t>projects++</w:t>
      </w:r>
      <w:r w:rsidR="00616AC1">
        <w:rPr>
          <w:rFonts w:cs="Arial"/>
          <w:i/>
          <w:szCs w:val="22"/>
        </w:rPr>
        <w:t>”</w:t>
      </w:r>
      <w:r w:rsidRPr="007675F9">
        <w:rPr>
          <w:rFonts w:cs="Arial"/>
          <w:i/>
          <w:szCs w:val="22"/>
        </w:rPr>
        <w:t xml:space="preserve"> approach</w:t>
      </w:r>
      <w:r w:rsidRPr="007675F9">
        <w:rPr>
          <w:rFonts w:cs="Arial"/>
          <w:szCs w:val="22"/>
        </w:rPr>
        <w:t>. Under this approach, CAREC’s historical emphasis on regional projects is to be complemented with a framework for policy dialogue and knowledge cooperation on the one hand, and promoting people-to-people contacts on the other, as part of a</w:t>
      </w:r>
      <w:r w:rsidR="00D035EA">
        <w:rPr>
          <w:rFonts w:cs="Arial"/>
          <w:szCs w:val="22"/>
        </w:rPr>
        <w:t xml:space="preserve"> holistic and encompassing</w:t>
      </w:r>
      <w:r w:rsidRPr="007675F9">
        <w:rPr>
          <w:rFonts w:cs="Arial"/>
          <w:szCs w:val="22"/>
        </w:rPr>
        <w:t xml:space="preserve"> strategy to deepen regional integration. </w:t>
      </w:r>
    </w:p>
    <w:p w14:paraId="601E17FC" w14:textId="77777777" w:rsidR="00CA2ABB" w:rsidRDefault="00CA2ABB" w:rsidP="00CA2ABB">
      <w:pPr>
        <w:jc w:val="both"/>
        <w:rPr>
          <w:rFonts w:cs="Arial"/>
          <w:szCs w:val="22"/>
        </w:rPr>
      </w:pPr>
    </w:p>
    <w:p w14:paraId="7D8B001A" w14:textId="576E82A1" w:rsidR="00CA2ABB" w:rsidRPr="007675F9" w:rsidRDefault="00CA2ABB" w:rsidP="00D60592">
      <w:pPr>
        <w:pStyle w:val="ListParagraph"/>
        <w:numPr>
          <w:ilvl w:val="1"/>
          <w:numId w:val="12"/>
        </w:numPr>
        <w:ind w:left="0" w:firstLine="0"/>
        <w:jc w:val="both"/>
        <w:rPr>
          <w:rFonts w:cs="Arial"/>
          <w:szCs w:val="22"/>
        </w:rPr>
      </w:pPr>
      <w:r w:rsidRPr="007675F9">
        <w:rPr>
          <w:rFonts w:cs="Arial"/>
          <w:szCs w:val="22"/>
        </w:rPr>
        <w:t xml:space="preserve">And, third, the quest for shared and sustainable development </w:t>
      </w:r>
      <w:r w:rsidR="00F91615">
        <w:rPr>
          <w:rFonts w:cs="Arial"/>
          <w:szCs w:val="22"/>
        </w:rPr>
        <w:t xml:space="preserve">in the mission statement </w:t>
      </w:r>
      <w:r w:rsidRPr="007675F9">
        <w:rPr>
          <w:rFonts w:cs="Arial"/>
          <w:szCs w:val="22"/>
        </w:rPr>
        <w:t>shows the resolve to align closely with national strategies of member countries, and with the SDGs and COP21</w:t>
      </w:r>
      <w:r w:rsidR="00325A8E">
        <w:rPr>
          <w:rFonts w:cs="Arial"/>
          <w:szCs w:val="22"/>
        </w:rPr>
        <w:t xml:space="preserve"> climate agreement</w:t>
      </w:r>
      <w:r w:rsidRPr="007675F9">
        <w:rPr>
          <w:rFonts w:cs="Arial"/>
          <w:szCs w:val="22"/>
        </w:rPr>
        <w:t xml:space="preserve">, which also </w:t>
      </w:r>
      <w:r w:rsidR="007156F5">
        <w:rPr>
          <w:rFonts w:cs="Arial"/>
          <w:szCs w:val="22"/>
        </w:rPr>
        <w:t>pursue</w:t>
      </w:r>
      <w:r w:rsidR="007156F5" w:rsidRPr="007675F9">
        <w:rPr>
          <w:rFonts w:cs="Arial"/>
          <w:szCs w:val="22"/>
        </w:rPr>
        <w:t xml:space="preserve"> </w:t>
      </w:r>
      <w:r w:rsidRPr="007675F9">
        <w:rPr>
          <w:rFonts w:cs="Arial"/>
          <w:szCs w:val="22"/>
        </w:rPr>
        <w:t>the same objectives.</w:t>
      </w:r>
    </w:p>
    <w:p w14:paraId="588FD251" w14:textId="3558BC44" w:rsidR="00CA2ABB" w:rsidRDefault="00CA2ABB" w:rsidP="00CA2ABB">
      <w:pPr>
        <w:jc w:val="both"/>
        <w:rPr>
          <w:rFonts w:cs="Arial"/>
          <w:szCs w:val="22"/>
        </w:rPr>
      </w:pPr>
    </w:p>
    <w:p w14:paraId="283B39C5" w14:textId="51D1919B" w:rsidR="00753E17" w:rsidRDefault="00753E17" w:rsidP="00CA2ABB">
      <w:pPr>
        <w:jc w:val="both"/>
        <w:rPr>
          <w:rFonts w:cs="Arial"/>
          <w:szCs w:val="22"/>
        </w:rPr>
      </w:pPr>
    </w:p>
    <w:p w14:paraId="6FCBDA79" w14:textId="34649920" w:rsidR="00A141B8" w:rsidRDefault="00A141B8" w:rsidP="00CA2ABB">
      <w:pPr>
        <w:jc w:val="both"/>
        <w:rPr>
          <w:rFonts w:cs="Arial"/>
          <w:szCs w:val="22"/>
        </w:rPr>
      </w:pPr>
    </w:p>
    <w:p w14:paraId="12533E70" w14:textId="77777777" w:rsidR="00A141B8" w:rsidRPr="001E4FE7" w:rsidRDefault="00A141B8" w:rsidP="00CA2ABB">
      <w:pPr>
        <w:jc w:val="both"/>
        <w:rPr>
          <w:rFonts w:cs="Arial"/>
          <w:szCs w:val="22"/>
        </w:rPr>
      </w:pPr>
    </w:p>
    <w:p w14:paraId="54AC4DC3" w14:textId="5E10F8A4" w:rsidR="0010321D" w:rsidRPr="00B302F8" w:rsidRDefault="0010321D" w:rsidP="00F7516B">
      <w:pPr>
        <w:pStyle w:val="Heading1"/>
      </w:pPr>
      <w:bookmarkStart w:id="8" w:name="_Toc492365036"/>
      <w:r w:rsidRPr="00B302F8">
        <w:lastRenderedPageBreak/>
        <w:t xml:space="preserve">Renewing </w:t>
      </w:r>
      <w:r w:rsidR="00885A65">
        <w:t>CAREC’s</w:t>
      </w:r>
      <w:r w:rsidRPr="00B302F8">
        <w:t xml:space="preserve"> Operational Framework</w:t>
      </w:r>
      <w:bookmarkEnd w:id="8"/>
    </w:p>
    <w:p w14:paraId="7130217B" w14:textId="77777777" w:rsidR="0010321D" w:rsidRPr="00A80687" w:rsidRDefault="0010321D" w:rsidP="0010321D">
      <w:pPr>
        <w:shd w:val="clear" w:color="auto" w:fill="FFFFFF"/>
        <w:jc w:val="center"/>
        <w:rPr>
          <w:rFonts w:ascii="Garamond" w:hAnsi="Garamond" w:cs="Arial"/>
          <w:b/>
          <w:sz w:val="24"/>
        </w:rPr>
      </w:pPr>
    </w:p>
    <w:p w14:paraId="454C6B5E" w14:textId="4E3DB89A" w:rsidR="00C71E35" w:rsidRDefault="00720E57" w:rsidP="00D60592">
      <w:pPr>
        <w:pStyle w:val="ListParagraph"/>
        <w:numPr>
          <w:ilvl w:val="1"/>
          <w:numId w:val="20"/>
        </w:numPr>
        <w:shd w:val="clear" w:color="auto" w:fill="FFFFFF"/>
        <w:ind w:left="0" w:firstLine="0"/>
        <w:jc w:val="both"/>
        <w:rPr>
          <w:rFonts w:cs="Arial"/>
          <w:szCs w:val="22"/>
        </w:rPr>
      </w:pPr>
      <w:r w:rsidRPr="0012012B">
        <w:rPr>
          <w:rFonts w:cs="Arial"/>
          <w:i/>
          <w:szCs w:val="22"/>
        </w:rPr>
        <w:t>CAREC 2030</w:t>
      </w:r>
      <w:r w:rsidR="0010321D" w:rsidRPr="001E4FE7">
        <w:rPr>
          <w:rFonts w:cs="Arial"/>
          <w:szCs w:val="22"/>
        </w:rPr>
        <w:t xml:space="preserve"> </w:t>
      </w:r>
      <w:r w:rsidR="009B37DE">
        <w:rPr>
          <w:rFonts w:cs="Arial"/>
          <w:szCs w:val="22"/>
        </w:rPr>
        <w:t>prioritizes</w:t>
      </w:r>
      <w:r w:rsidR="0010321D" w:rsidRPr="001E4FE7">
        <w:rPr>
          <w:rFonts w:cs="Arial"/>
          <w:szCs w:val="22"/>
        </w:rPr>
        <w:t xml:space="preserve"> five </w:t>
      </w:r>
      <w:r>
        <w:rPr>
          <w:rFonts w:cs="Arial"/>
          <w:szCs w:val="22"/>
        </w:rPr>
        <w:t xml:space="preserve">operational </w:t>
      </w:r>
      <w:r w:rsidR="0010321D" w:rsidRPr="001E4FE7">
        <w:rPr>
          <w:rFonts w:cs="Arial"/>
          <w:szCs w:val="22"/>
        </w:rPr>
        <w:t xml:space="preserve">clusters, encompassing existing and proposed new areas. In addition, the use of ICT to promote productivity and efficiency gains will be </w:t>
      </w:r>
      <w:r w:rsidR="0055542C">
        <w:rPr>
          <w:rFonts w:cs="Arial"/>
          <w:szCs w:val="22"/>
        </w:rPr>
        <w:t>integrated in</w:t>
      </w:r>
      <w:r w:rsidR="009B37DE">
        <w:rPr>
          <w:rFonts w:cs="Arial"/>
          <w:szCs w:val="22"/>
        </w:rPr>
        <w:t xml:space="preserve"> all</w:t>
      </w:r>
      <w:r w:rsidR="0055542C">
        <w:rPr>
          <w:rFonts w:cs="Arial"/>
          <w:szCs w:val="22"/>
        </w:rPr>
        <w:t xml:space="preserve"> operational </w:t>
      </w:r>
      <w:r w:rsidR="009B37DE">
        <w:rPr>
          <w:rFonts w:cs="Arial"/>
          <w:szCs w:val="22"/>
        </w:rPr>
        <w:t>clusters</w:t>
      </w:r>
      <w:r w:rsidR="0010321D" w:rsidRPr="001E4FE7">
        <w:rPr>
          <w:rFonts w:cs="Arial"/>
          <w:szCs w:val="22"/>
        </w:rPr>
        <w:t xml:space="preserve">. </w:t>
      </w:r>
    </w:p>
    <w:p w14:paraId="4A46F51F" w14:textId="77777777" w:rsidR="00683AF9" w:rsidRDefault="00683AF9" w:rsidP="00683AF9">
      <w:pPr>
        <w:pStyle w:val="ListParagraph"/>
        <w:shd w:val="clear" w:color="auto" w:fill="FFFFFF"/>
        <w:ind w:left="0"/>
        <w:jc w:val="both"/>
        <w:rPr>
          <w:rFonts w:cs="Arial"/>
          <w:szCs w:val="22"/>
        </w:rPr>
      </w:pPr>
    </w:p>
    <w:p w14:paraId="1D6970E0" w14:textId="242D6954" w:rsidR="0010321D" w:rsidRDefault="0010321D" w:rsidP="00D60592">
      <w:pPr>
        <w:pStyle w:val="ListParagraph"/>
        <w:numPr>
          <w:ilvl w:val="1"/>
          <w:numId w:val="11"/>
        </w:numPr>
        <w:shd w:val="clear" w:color="auto" w:fill="FFFFFF"/>
        <w:ind w:left="0" w:firstLine="0"/>
        <w:jc w:val="both"/>
        <w:rPr>
          <w:rFonts w:cs="Arial"/>
          <w:szCs w:val="22"/>
        </w:rPr>
      </w:pPr>
      <w:r w:rsidRPr="00C71E35">
        <w:rPr>
          <w:rFonts w:cs="Arial"/>
          <w:szCs w:val="22"/>
        </w:rPr>
        <w:t xml:space="preserve">Three criteria were </w:t>
      </w:r>
      <w:r w:rsidR="001002E2" w:rsidRPr="00C71E35">
        <w:rPr>
          <w:rFonts w:cs="Arial"/>
          <w:szCs w:val="22"/>
        </w:rPr>
        <w:t xml:space="preserve">used in </w:t>
      </w:r>
      <w:r w:rsidR="009B37DE">
        <w:rPr>
          <w:rFonts w:cs="Arial"/>
          <w:szCs w:val="22"/>
        </w:rPr>
        <w:t xml:space="preserve">selecting </w:t>
      </w:r>
      <w:r w:rsidR="0055542C" w:rsidRPr="00C71E35">
        <w:rPr>
          <w:rFonts w:cs="Arial"/>
          <w:szCs w:val="22"/>
        </w:rPr>
        <w:t xml:space="preserve">the operational </w:t>
      </w:r>
      <w:r w:rsidR="001002E2" w:rsidRPr="00C71E35">
        <w:rPr>
          <w:rFonts w:cs="Arial"/>
          <w:szCs w:val="22"/>
        </w:rPr>
        <w:t>clusters.</w:t>
      </w:r>
      <w:r w:rsidRPr="00C71E35">
        <w:rPr>
          <w:rFonts w:cs="Arial"/>
          <w:szCs w:val="22"/>
        </w:rPr>
        <w:t xml:space="preserve"> First, the </w:t>
      </w:r>
      <w:r w:rsidR="0055542C" w:rsidRPr="00C71E35">
        <w:rPr>
          <w:rFonts w:cs="Arial"/>
          <w:szCs w:val="22"/>
        </w:rPr>
        <w:t xml:space="preserve">clusters </w:t>
      </w:r>
      <w:r w:rsidRPr="00C71E35">
        <w:rPr>
          <w:rFonts w:cs="Arial"/>
          <w:szCs w:val="22"/>
        </w:rPr>
        <w:t>show high returns to regional approaches</w:t>
      </w:r>
      <w:r w:rsidR="00AF2D18" w:rsidRPr="00C71E35">
        <w:rPr>
          <w:rFonts w:cs="Arial"/>
          <w:szCs w:val="22"/>
        </w:rPr>
        <w:t xml:space="preserve">, </w:t>
      </w:r>
      <w:r w:rsidR="0055542C" w:rsidRPr="00C71E35">
        <w:rPr>
          <w:rFonts w:cs="Arial"/>
          <w:szCs w:val="22"/>
        </w:rPr>
        <w:t>transcending</w:t>
      </w:r>
      <w:r w:rsidRPr="00C71E35">
        <w:rPr>
          <w:rFonts w:cs="Arial"/>
          <w:szCs w:val="22"/>
        </w:rPr>
        <w:t xml:space="preserve"> </w:t>
      </w:r>
      <w:r w:rsidR="0055542C" w:rsidRPr="00C71E35">
        <w:rPr>
          <w:rFonts w:cs="Arial"/>
          <w:szCs w:val="22"/>
        </w:rPr>
        <w:t>the returns to individual</w:t>
      </w:r>
      <w:r w:rsidR="001E4FE7" w:rsidRPr="00C71E35">
        <w:rPr>
          <w:rFonts w:cs="Arial"/>
          <w:szCs w:val="22"/>
        </w:rPr>
        <w:t xml:space="preserve"> country efforts. </w:t>
      </w:r>
      <w:r w:rsidRPr="00C71E35">
        <w:rPr>
          <w:rFonts w:cs="Arial"/>
          <w:szCs w:val="22"/>
        </w:rPr>
        <w:t xml:space="preserve">Second, the </w:t>
      </w:r>
      <w:r w:rsidR="0055542C" w:rsidRPr="00C71E35">
        <w:rPr>
          <w:rFonts w:cs="Arial"/>
          <w:szCs w:val="22"/>
        </w:rPr>
        <w:t>clusters</w:t>
      </w:r>
      <w:r w:rsidRPr="00C71E35">
        <w:rPr>
          <w:rFonts w:cs="Arial"/>
          <w:szCs w:val="22"/>
        </w:rPr>
        <w:t xml:space="preserve"> are aligned with the priorities of na</w:t>
      </w:r>
      <w:r w:rsidR="001E4FE7" w:rsidRPr="00C71E35">
        <w:rPr>
          <w:rFonts w:cs="Arial"/>
          <w:szCs w:val="22"/>
        </w:rPr>
        <w:t>tional development strategies</w:t>
      </w:r>
      <w:r w:rsidR="0055542C" w:rsidRPr="00C71E35">
        <w:rPr>
          <w:rFonts w:cs="Arial"/>
          <w:szCs w:val="22"/>
        </w:rPr>
        <w:t xml:space="preserve"> and the international development goals</w:t>
      </w:r>
      <w:r w:rsidR="001E4FE7" w:rsidRPr="00C71E35">
        <w:rPr>
          <w:rFonts w:cs="Arial"/>
          <w:szCs w:val="22"/>
        </w:rPr>
        <w:t xml:space="preserve">. </w:t>
      </w:r>
      <w:r w:rsidR="00AF2D18" w:rsidRPr="00C71E35">
        <w:rPr>
          <w:rFonts w:cs="Arial"/>
          <w:szCs w:val="22"/>
        </w:rPr>
        <w:t>And, t</w:t>
      </w:r>
      <w:r w:rsidRPr="00C71E35">
        <w:rPr>
          <w:rFonts w:cs="Arial"/>
          <w:szCs w:val="22"/>
        </w:rPr>
        <w:t>hird, CAREC</w:t>
      </w:r>
      <w:r w:rsidR="0055542C" w:rsidRPr="00C71E35">
        <w:rPr>
          <w:rFonts w:cs="Arial"/>
          <w:szCs w:val="22"/>
        </w:rPr>
        <w:t>’s development partners</w:t>
      </w:r>
      <w:r w:rsidR="00C86BD6" w:rsidRPr="00C71E35">
        <w:rPr>
          <w:rFonts w:cs="Arial"/>
          <w:szCs w:val="22"/>
        </w:rPr>
        <w:t xml:space="preserve"> </w:t>
      </w:r>
      <w:r w:rsidRPr="00C71E35">
        <w:rPr>
          <w:rFonts w:cs="Arial"/>
          <w:szCs w:val="22"/>
        </w:rPr>
        <w:t>enjoy strong comparative advantage</w:t>
      </w:r>
      <w:r w:rsidR="0055542C" w:rsidRPr="00C71E35">
        <w:rPr>
          <w:rFonts w:cs="Arial"/>
          <w:szCs w:val="22"/>
        </w:rPr>
        <w:t>s</w:t>
      </w:r>
      <w:r w:rsidRPr="00C71E35">
        <w:rPr>
          <w:rFonts w:cs="Arial"/>
          <w:szCs w:val="22"/>
        </w:rPr>
        <w:t xml:space="preserve"> in these</w:t>
      </w:r>
      <w:r w:rsidR="0055542C" w:rsidRPr="00C71E35">
        <w:rPr>
          <w:rFonts w:cs="Arial"/>
          <w:szCs w:val="22"/>
        </w:rPr>
        <w:t xml:space="preserve"> clusters</w:t>
      </w:r>
      <w:r w:rsidRPr="00C71E35">
        <w:rPr>
          <w:rFonts w:cs="Arial"/>
          <w:szCs w:val="22"/>
        </w:rPr>
        <w:t xml:space="preserve">, </w:t>
      </w:r>
      <w:r w:rsidR="0055542C" w:rsidRPr="00C71E35">
        <w:rPr>
          <w:rFonts w:cs="Arial"/>
          <w:szCs w:val="22"/>
        </w:rPr>
        <w:t>or</w:t>
      </w:r>
      <w:r w:rsidRPr="00C71E35">
        <w:rPr>
          <w:rFonts w:cs="Arial"/>
          <w:szCs w:val="22"/>
        </w:rPr>
        <w:t xml:space="preserve"> can build up </w:t>
      </w:r>
      <w:r w:rsidR="0055542C" w:rsidRPr="00C71E35">
        <w:rPr>
          <w:rFonts w:cs="Arial"/>
          <w:szCs w:val="22"/>
        </w:rPr>
        <w:t xml:space="preserve">their </w:t>
      </w:r>
      <w:r w:rsidRPr="00C71E35">
        <w:rPr>
          <w:rFonts w:cs="Arial"/>
          <w:szCs w:val="22"/>
        </w:rPr>
        <w:t xml:space="preserve">expertise </w:t>
      </w:r>
      <w:r w:rsidR="0055542C" w:rsidRPr="00C71E35">
        <w:rPr>
          <w:rFonts w:cs="Arial"/>
          <w:szCs w:val="22"/>
        </w:rPr>
        <w:t>rapidly to support member countries in the</w:t>
      </w:r>
      <w:r w:rsidR="009B37DE">
        <w:rPr>
          <w:rFonts w:cs="Arial"/>
          <w:szCs w:val="22"/>
        </w:rPr>
        <w:t>m</w:t>
      </w:r>
      <w:r w:rsidRPr="00C71E35">
        <w:rPr>
          <w:rFonts w:cs="Arial"/>
          <w:szCs w:val="22"/>
        </w:rPr>
        <w:t>.</w:t>
      </w:r>
    </w:p>
    <w:p w14:paraId="5D38EB11" w14:textId="54847A9A" w:rsidR="0010321D" w:rsidRDefault="001C16F7" w:rsidP="00D60592">
      <w:pPr>
        <w:pStyle w:val="Heading2"/>
        <w:numPr>
          <w:ilvl w:val="0"/>
          <w:numId w:val="9"/>
        </w:numPr>
      </w:pPr>
      <w:bookmarkStart w:id="9" w:name="_Toc492365037"/>
      <w:r>
        <w:t xml:space="preserve">Economic </w:t>
      </w:r>
      <w:r w:rsidR="0010321D" w:rsidRPr="00991924">
        <w:t>and Financial Stability Cluster</w:t>
      </w:r>
      <w:bookmarkEnd w:id="9"/>
    </w:p>
    <w:p w14:paraId="7488E4E2" w14:textId="443CC21F" w:rsidR="009817DE" w:rsidRDefault="009817DE" w:rsidP="0012012B">
      <w:pPr>
        <w:rPr>
          <w:b/>
          <w:i/>
        </w:rPr>
      </w:pPr>
    </w:p>
    <w:p w14:paraId="6B9ED0B4" w14:textId="0BF08C17" w:rsidR="0010321D" w:rsidRPr="003F32BD" w:rsidRDefault="0010321D" w:rsidP="003F32BD">
      <w:pPr>
        <w:pStyle w:val="ListParagraph"/>
        <w:numPr>
          <w:ilvl w:val="0"/>
          <w:numId w:val="26"/>
        </w:numPr>
        <w:ind w:left="432" w:hanging="432"/>
        <w:rPr>
          <w:b/>
          <w:i/>
        </w:rPr>
      </w:pPr>
      <w:r w:rsidRPr="003F32BD">
        <w:rPr>
          <w:b/>
          <w:i/>
        </w:rPr>
        <w:t xml:space="preserve">Macroeconomic </w:t>
      </w:r>
      <w:r w:rsidR="00E46C42" w:rsidRPr="003F32BD">
        <w:rPr>
          <w:b/>
          <w:i/>
        </w:rPr>
        <w:t xml:space="preserve">policy </w:t>
      </w:r>
      <w:r w:rsidRPr="003F32BD">
        <w:rPr>
          <w:b/>
          <w:i/>
        </w:rPr>
        <w:t>coordination</w:t>
      </w:r>
    </w:p>
    <w:p w14:paraId="46B967F3" w14:textId="77777777" w:rsidR="0088045B" w:rsidRPr="0088045B" w:rsidRDefault="0088045B" w:rsidP="0088045B"/>
    <w:p w14:paraId="2D279411" w14:textId="33F670EE" w:rsidR="009817DE" w:rsidRDefault="000F6057" w:rsidP="00D60592">
      <w:pPr>
        <w:pStyle w:val="ListParagraph"/>
        <w:numPr>
          <w:ilvl w:val="1"/>
          <w:numId w:val="11"/>
        </w:numPr>
        <w:ind w:left="0" w:firstLine="0"/>
        <w:jc w:val="both"/>
        <w:rPr>
          <w:rFonts w:cs="Arial"/>
          <w:szCs w:val="22"/>
        </w:rPr>
      </w:pPr>
      <w:r>
        <w:rPr>
          <w:rFonts w:cs="Arial"/>
          <w:szCs w:val="22"/>
        </w:rPr>
        <w:t>With t</w:t>
      </w:r>
      <w:r w:rsidRPr="009817DE">
        <w:rPr>
          <w:rFonts w:cs="Arial"/>
          <w:szCs w:val="22"/>
        </w:rPr>
        <w:t>he region historically been susceptible to external economic shocks</w:t>
      </w:r>
      <w:r>
        <w:rPr>
          <w:rFonts w:cs="Arial"/>
          <w:szCs w:val="22"/>
        </w:rPr>
        <w:t>, CAREC can help support s</w:t>
      </w:r>
      <w:r w:rsidRPr="009817DE">
        <w:rPr>
          <w:rFonts w:cs="Arial"/>
          <w:szCs w:val="22"/>
        </w:rPr>
        <w:t>table macroeconomic conditions and sound banking systems and capital markets</w:t>
      </w:r>
      <w:r>
        <w:rPr>
          <w:rFonts w:cs="Arial"/>
          <w:szCs w:val="22"/>
        </w:rPr>
        <w:t xml:space="preserve"> as</w:t>
      </w:r>
      <w:r w:rsidRPr="009817DE">
        <w:rPr>
          <w:rFonts w:cs="Arial"/>
          <w:szCs w:val="22"/>
        </w:rPr>
        <w:t xml:space="preserve"> vital </w:t>
      </w:r>
      <w:r>
        <w:rPr>
          <w:rFonts w:cs="Arial"/>
          <w:szCs w:val="22"/>
        </w:rPr>
        <w:t>ingredients for</w:t>
      </w:r>
      <w:r w:rsidRPr="009817DE">
        <w:rPr>
          <w:rFonts w:cs="Arial"/>
          <w:szCs w:val="22"/>
        </w:rPr>
        <w:t xml:space="preserve"> growth and</w:t>
      </w:r>
      <w:r>
        <w:rPr>
          <w:rFonts w:cs="Arial"/>
          <w:szCs w:val="22"/>
        </w:rPr>
        <w:t xml:space="preserve"> </w:t>
      </w:r>
      <w:r w:rsidRPr="009817DE">
        <w:rPr>
          <w:rFonts w:cs="Arial"/>
          <w:szCs w:val="22"/>
        </w:rPr>
        <w:t>poverty</w:t>
      </w:r>
      <w:r>
        <w:rPr>
          <w:rFonts w:cs="Arial"/>
          <w:szCs w:val="22"/>
        </w:rPr>
        <w:t xml:space="preserve"> reduction</w:t>
      </w:r>
      <w:r w:rsidRPr="009817DE">
        <w:rPr>
          <w:rFonts w:cs="Arial"/>
          <w:szCs w:val="22"/>
        </w:rPr>
        <w:t xml:space="preserve">. </w:t>
      </w:r>
      <w:r w:rsidR="001A4BAB" w:rsidRPr="009817DE">
        <w:rPr>
          <w:rFonts w:cs="Arial"/>
          <w:szCs w:val="22"/>
        </w:rPr>
        <w:t xml:space="preserve">CAREC can </w:t>
      </w:r>
      <w:r>
        <w:rPr>
          <w:rFonts w:cs="Arial"/>
          <w:szCs w:val="22"/>
        </w:rPr>
        <w:t>assist with</w:t>
      </w:r>
      <w:r w:rsidR="001A4BAB" w:rsidRPr="009817DE">
        <w:rPr>
          <w:rFonts w:cs="Arial"/>
          <w:szCs w:val="22"/>
        </w:rPr>
        <w:t xml:space="preserve"> p</w:t>
      </w:r>
      <w:r w:rsidR="0010321D" w:rsidRPr="009817DE">
        <w:rPr>
          <w:rFonts w:cs="Arial"/>
          <w:szCs w:val="22"/>
        </w:rPr>
        <w:t xml:space="preserve">olicy dialogue and regional learning </w:t>
      </w:r>
      <w:r w:rsidR="001A4BAB" w:rsidRPr="009817DE">
        <w:rPr>
          <w:rFonts w:cs="Arial"/>
          <w:szCs w:val="22"/>
        </w:rPr>
        <w:t>to design and implement</w:t>
      </w:r>
      <w:r w:rsidR="0010321D" w:rsidRPr="009817DE">
        <w:rPr>
          <w:rFonts w:cs="Arial"/>
          <w:szCs w:val="22"/>
        </w:rPr>
        <w:t xml:space="preserve"> appropriate co</w:t>
      </w:r>
      <w:r w:rsidR="00CB445A" w:rsidRPr="009817DE">
        <w:rPr>
          <w:rFonts w:cs="Arial"/>
          <w:szCs w:val="22"/>
        </w:rPr>
        <w:t>untercyclical policy responses</w:t>
      </w:r>
      <w:r w:rsidR="001A4BAB" w:rsidRPr="009817DE">
        <w:rPr>
          <w:rFonts w:cs="Arial"/>
          <w:szCs w:val="22"/>
        </w:rPr>
        <w:t xml:space="preserve"> </w:t>
      </w:r>
      <w:r>
        <w:rPr>
          <w:rFonts w:cs="Arial"/>
          <w:szCs w:val="22"/>
        </w:rPr>
        <w:t>in periods of economic downturns</w:t>
      </w:r>
      <w:r w:rsidR="00CB445A" w:rsidRPr="009817DE">
        <w:rPr>
          <w:rFonts w:cs="Arial"/>
          <w:szCs w:val="22"/>
        </w:rPr>
        <w:t xml:space="preserve">. </w:t>
      </w:r>
      <w:r w:rsidR="007571FE" w:rsidRPr="009817DE">
        <w:rPr>
          <w:rFonts w:cs="Arial"/>
          <w:szCs w:val="22"/>
        </w:rPr>
        <w:t xml:space="preserve">The </w:t>
      </w:r>
      <w:r w:rsidR="001138B6">
        <w:rPr>
          <w:rFonts w:cs="Arial"/>
          <w:szCs w:val="22"/>
        </w:rPr>
        <w:t xml:space="preserve">MC </w:t>
      </w:r>
      <w:r w:rsidR="007571FE" w:rsidRPr="009817DE">
        <w:rPr>
          <w:rFonts w:cs="Arial"/>
          <w:szCs w:val="22"/>
        </w:rPr>
        <w:t xml:space="preserve">could lead this dialogue. </w:t>
      </w:r>
      <w:r w:rsidR="0010321D" w:rsidRPr="009817DE">
        <w:rPr>
          <w:rFonts w:cs="Arial"/>
          <w:szCs w:val="22"/>
        </w:rPr>
        <w:t xml:space="preserve">CAREC will </w:t>
      </w:r>
      <w:r w:rsidR="001A4BAB" w:rsidRPr="009817DE">
        <w:rPr>
          <w:rFonts w:cs="Arial"/>
          <w:szCs w:val="22"/>
        </w:rPr>
        <w:t xml:space="preserve">particularly </w:t>
      </w:r>
      <w:r w:rsidR="0010321D" w:rsidRPr="009817DE">
        <w:rPr>
          <w:rFonts w:cs="Arial"/>
          <w:szCs w:val="22"/>
        </w:rPr>
        <w:t xml:space="preserve">focus </w:t>
      </w:r>
      <w:r w:rsidR="001A4BAB" w:rsidRPr="009817DE">
        <w:rPr>
          <w:rFonts w:cs="Arial"/>
          <w:szCs w:val="22"/>
        </w:rPr>
        <w:t>i</w:t>
      </w:r>
      <w:r w:rsidR="0010321D" w:rsidRPr="009817DE">
        <w:rPr>
          <w:rFonts w:cs="Arial"/>
          <w:szCs w:val="22"/>
        </w:rPr>
        <w:t xml:space="preserve">ts expertise to illustrate </w:t>
      </w:r>
      <w:r w:rsidR="001A4BAB" w:rsidRPr="009817DE">
        <w:rPr>
          <w:rFonts w:cs="Arial"/>
          <w:szCs w:val="22"/>
        </w:rPr>
        <w:t xml:space="preserve">sector policy linkages with the </w:t>
      </w:r>
      <w:r w:rsidR="0010321D" w:rsidRPr="009817DE">
        <w:rPr>
          <w:rFonts w:cs="Arial"/>
          <w:szCs w:val="22"/>
        </w:rPr>
        <w:t>macro</w:t>
      </w:r>
      <w:r w:rsidR="001A4BAB" w:rsidRPr="009817DE">
        <w:rPr>
          <w:rFonts w:cs="Arial"/>
          <w:szCs w:val="22"/>
        </w:rPr>
        <w:t>economy</w:t>
      </w:r>
      <w:r w:rsidR="0010321D" w:rsidRPr="009817DE">
        <w:rPr>
          <w:rFonts w:cs="Arial"/>
          <w:szCs w:val="22"/>
        </w:rPr>
        <w:t xml:space="preserve">, </w:t>
      </w:r>
      <w:r w:rsidR="001A4BAB" w:rsidRPr="009817DE">
        <w:rPr>
          <w:rFonts w:cs="Arial"/>
          <w:szCs w:val="22"/>
        </w:rPr>
        <w:t>for example</w:t>
      </w:r>
      <w:r w:rsidR="0010321D" w:rsidRPr="009817DE">
        <w:rPr>
          <w:rFonts w:cs="Arial"/>
          <w:szCs w:val="22"/>
        </w:rPr>
        <w:t xml:space="preserve">, the </w:t>
      </w:r>
      <w:r w:rsidR="001A4BAB" w:rsidRPr="009817DE">
        <w:rPr>
          <w:rFonts w:cs="Arial"/>
          <w:szCs w:val="22"/>
        </w:rPr>
        <w:t>impact of</w:t>
      </w:r>
      <w:r w:rsidR="0010321D" w:rsidRPr="009817DE">
        <w:rPr>
          <w:rFonts w:cs="Arial"/>
          <w:szCs w:val="22"/>
        </w:rPr>
        <w:t xml:space="preserve"> energy pricing reforms and open trade policies </w:t>
      </w:r>
      <w:r>
        <w:rPr>
          <w:rFonts w:cs="Arial"/>
          <w:szCs w:val="22"/>
        </w:rPr>
        <w:t xml:space="preserve">on </w:t>
      </w:r>
      <w:r w:rsidR="0010321D" w:rsidRPr="009817DE">
        <w:rPr>
          <w:rFonts w:cs="Arial"/>
          <w:szCs w:val="22"/>
        </w:rPr>
        <w:t xml:space="preserve">economic stability. </w:t>
      </w:r>
    </w:p>
    <w:p w14:paraId="5857F811" w14:textId="77777777" w:rsidR="009817DE" w:rsidRPr="009817DE" w:rsidRDefault="009817DE" w:rsidP="009817DE">
      <w:pPr>
        <w:pStyle w:val="ListParagraph"/>
        <w:rPr>
          <w:rFonts w:cs="Arial"/>
          <w:szCs w:val="22"/>
        </w:rPr>
      </w:pPr>
    </w:p>
    <w:p w14:paraId="52F61D28" w14:textId="6E8230E2" w:rsidR="009817DE" w:rsidRDefault="0010321D" w:rsidP="00D60592">
      <w:pPr>
        <w:pStyle w:val="ListParagraph"/>
        <w:numPr>
          <w:ilvl w:val="1"/>
          <w:numId w:val="11"/>
        </w:numPr>
        <w:ind w:left="0" w:firstLine="0"/>
        <w:jc w:val="both"/>
        <w:rPr>
          <w:rFonts w:cs="Arial"/>
          <w:szCs w:val="22"/>
        </w:rPr>
      </w:pPr>
      <w:r w:rsidRPr="009817DE">
        <w:rPr>
          <w:rFonts w:cs="Arial"/>
          <w:szCs w:val="22"/>
        </w:rPr>
        <w:t xml:space="preserve">To facilitate regional dialogue </w:t>
      </w:r>
      <w:r w:rsidR="000F6057">
        <w:rPr>
          <w:rFonts w:cs="Arial"/>
          <w:szCs w:val="22"/>
        </w:rPr>
        <w:t xml:space="preserve">and </w:t>
      </w:r>
      <w:r w:rsidR="00CB445A" w:rsidRPr="009817DE">
        <w:rPr>
          <w:rFonts w:cs="Arial"/>
          <w:szCs w:val="22"/>
        </w:rPr>
        <w:t>minimize spill</w:t>
      </w:r>
      <w:r w:rsidR="00083214">
        <w:rPr>
          <w:rFonts w:cs="Arial"/>
          <w:szCs w:val="22"/>
        </w:rPr>
        <w:t>-</w:t>
      </w:r>
      <w:r w:rsidR="00CB445A" w:rsidRPr="009817DE">
        <w:rPr>
          <w:rFonts w:cs="Arial"/>
          <w:szCs w:val="22"/>
        </w:rPr>
        <w:t>over effects</w:t>
      </w:r>
      <w:r w:rsidR="000F6057">
        <w:rPr>
          <w:rFonts w:cs="Arial"/>
          <w:szCs w:val="22"/>
        </w:rPr>
        <w:t xml:space="preserve"> under the CAREC umbrella</w:t>
      </w:r>
      <w:r w:rsidR="00DB1325" w:rsidRPr="009817DE">
        <w:rPr>
          <w:rFonts w:cs="Arial"/>
          <w:szCs w:val="22"/>
        </w:rPr>
        <w:t>,</w:t>
      </w:r>
      <w:r w:rsidRPr="009817DE">
        <w:rPr>
          <w:rFonts w:cs="Arial"/>
          <w:szCs w:val="22"/>
        </w:rPr>
        <w:t xml:space="preserve"> </w:t>
      </w:r>
      <w:r w:rsidR="000F6057">
        <w:rPr>
          <w:rFonts w:cs="Arial"/>
          <w:szCs w:val="22"/>
        </w:rPr>
        <w:t>development partners will work together</w:t>
      </w:r>
      <w:r w:rsidR="001A4BAB" w:rsidRPr="009817DE">
        <w:rPr>
          <w:rFonts w:cs="Arial"/>
          <w:szCs w:val="22"/>
        </w:rPr>
        <w:t xml:space="preserve"> </w:t>
      </w:r>
      <w:r w:rsidRPr="009817DE">
        <w:rPr>
          <w:rFonts w:cs="Arial"/>
          <w:szCs w:val="22"/>
        </w:rPr>
        <w:t xml:space="preserve">to </w:t>
      </w:r>
      <w:r w:rsidR="000F6057">
        <w:rPr>
          <w:rFonts w:cs="Arial"/>
          <w:szCs w:val="22"/>
        </w:rPr>
        <w:t>support</w:t>
      </w:r>
      <w:r w:rsidRPr="009817DE">
        <w:rPr>
          <w:rFonts w:cs="Arial"/>
          <w:szCs w:val="22"/>
        </w:rPr>
        <w:t xml:space="preserve"> consistenc</w:t>
      </w:r>
      <w:r w:rsidR="001A4BAB" w:rsidRPr="009817DE">
        <w:rPr>
          <w:rFonts w:cs="Arial"/>
          <w:szCs w:val="22"/>
        </w:rPr>
        <w:t>y</w:t>
      </w:r>
      <w:r w:rsidRPr="009817DE">
        <w:rPr>
          <w:rFonts w:cs="Arial"/>
          <w:szCs w:val="22"/>
        </w:rPr>
        <w:t xml:space="preserve"> of </w:t>
      </w:r>
      <w:r w:rsidR="000F6057">
        <w:rPr>
          <w:rFonts w:cs="Arial"/>
          <w:szCs w:val="22"/>
        </w:rPr>
        <w:t xml:space="preserve">policy </w:t>
      </w:r>
      <w:r w:rsidRPr="009817DE">
        <w:rPr>
          <w:rFonts w:cs="Arial"/>
          <w:szCs w:val="22"/>
        </w:rPr>
        <w:t>approach</w:t>
      </w:r>
      <w:r w:rsidR="001A4BAB" w:rsidRPr="009817DE">
        <w:rPr>
          <w:rFonts w:cs="Arial"/>
          <w:szCs w:val="22"/>
        </w:rPr>
        <w:t>es</w:t>
      </w:r>
      <w:r w:rsidR="000F6057">
        <w:rPr>
          <w:rFonts w:cs="Arial"/>
          <w:szCs w:val="22"/>
        </w:rPr>
        <w:t xml:space="preserve"> in member countries</w:t>
      </w:r>
      <w:r w:rsidRPr="009817DE">
        <w:rPr>
          <w:rFonts w:cs="Arial"/>
          <w:szCs w:val="22"/>
        </w:rPr>
        <w:t xml:space="preserve">. At a future stage, </w:t>
      </w:r>
      <w:r w:rsidR="001A4BAB" w:rsidRPr="009817DE">
        <w:rPr>
          <w:rFonts w:cs="Arial"/>
          <w:szCs w:val="22"/>
        </w:rPr>
        <w:t>such</w:t>
      </w:r>
      <w:r w:rsidRPr="009817DE">
        <w:rPr>
          <w:rFonts w:cs="Arial"/>
          <w:szCs w:val="22"/>
        </w:rPr>
        <w:t xml:space="preserve"> cooperation dialogue could evolve into mutually supportive arrangements to deal with external shocks; for example, countries benefitting from an oil price rise could find ways of cushioning the effects on those adversely affected to support demand, not l</w:t>
      </w:r>
      <w:r w:rsidR="00336EDC" w:rsidRPr="009817DE">
        <w:rPr>
          <w:rFonts w:cs="Arial"/>
          <w:szCs w:val="22"/>
        </w:rPr>
        <w:t>east for their non-oil exports.</w:t>
      </w:r>
      <w:r w:rsidRPr="009817DE">
        <w:rPr>
          <w:rFonts w:cs="Arial"/>
          <w:szCs w:val="22"/>
        </w:rPr>
        <w:t xml:space="preserve"> Arrangements on currency swaps between central banks </w:t>
      </w:r>
      <w:r w:rsidR="000F6057">
        <w:rPr>
          <w:rFonts w:cs="Arial"/>
          <w:szCs w:val="22"/>
        </w:rPr>
        <w:t>could</w:t>
      </w:r>
      <w:r w:rsidRPr="009817DE">
        <w:rPr>
          <w:rFonts w:cs="Arial"/>
          <w:szCs w:val="22"/>
        </w:rPr>
        <w:t xml:space="preserve"> be particularly relevant with lessons learned from the Ch</w:t>
      </w:r>
      <w:r w:rsidR="00336EDC" w:rsidRPr="009817DE">
        <w:rPr>
          <w:rFonts w:cs="Arial"/>
          <w:szCs w:val="22"/>
        </w:rPr>
        <w:t>i</w:t>
      </w:r>
      <w:r w:rsidRPr="009817DE">
        <w:rPr>
          <w:rFonts w:cs="Arial"/>
          <w:szCs w:val="22"/>
        </w:rPr>
        <w:t xml:space="preserve">ang Mai </w:t>
      </w:r>
      <w:r w:rsidR="00336EDC" w:rsidRPr="009817DE">
        <w:rPr>
          <w:rFonts w:cs="Arial"/>
          <w:szCs w:val="22"/>
        </w:rPr>
        <w:t>I</w:t>
      </w:r>
      <w:r w:rsidRPr="009817DE">
        <w:rPr>
          <w:rFonts w:cs="Arial"/>
          <w:szCs w:val="22"/>
        </w:rPr>
        <w:t>nitiative.</w:t>
      </w:r>
    </w:p>
    <w:p w14:paraId="6E631763" w14:textId="77777777" w:rsidR="009817DE" w:rsidRPr="009817DE" w:rsidRDefault="009817DE" w:rsidP="009817DE">
      <w:pPr>
        <w:pStyle w:val="ListParagraph"/>
        <w:rPr>
          <w:rFonts w:cs="Arial"/>
          <w:szCs w:val="22"/>
        </w:rPr>
      </w:pPr>
    </w:p>
    <w:p w14:paraId="11F71AC6" w14:textId="2F452DF8" w:rsidR="00083214" w:rsidRDefault="0010321D" w:rsidP="00D60592">
      <w:pPr>
        <w:pStyle w:val="ListParagraph"/>
        <w:numPr>
          <w:ilvl w:val="1"/>
          <w:numId w:val="11"/>
        </w:numPr>
        <w:ind w:left="0" w:firstLine="0"/>
        <w:jc w:val="both"/>
        <w:rPr>
          <w:rFonts w:cs="Arial"/>
          <w:szCs w:val="22"/>
        </w:rPr>
      </w:pPr>
      <w:r w:rsidRPr="009817DE">
        <w:rPr>
          <w:rFonts w:cs="Arial"/>
          <w:szCs w:val="22"/>
        </w:rPr>
        <w:t>CAREC development partners c</w:t>
      </w:r>
      <w:r w:rsidR="007571FE" w:rsidRPr="009817DE">
        <w:rPr>
          <w:rFonts w:cs="Arial"/>
          <w:szCs w:val="22"/>
        </w:rPr>
        <w:t>an</w:t>
      </w:r>
      <w:r w:rsidRPr="009817DE">
        <w:rPr>
          <w:rFonts w:cs="Arial"/>
          <w:szCs w:val="22"/>
        </w:rPr>
        <w:t xml:space="preserve"> </w:t>
      </w:r>
      <w:r w:rsidR="001A4BAB" w:rsidRPr="009817DE">
        <w:rPr>
          <w:rFonts w:cs="Arial"/>
          <w:szCs w:val="22"/>
        </w:rPr>
        <w:t>continue to provide</w:t>
      </w:r>
      <w:r w:rsidRPr="009817DE">
        <w:rPr>
          <w:rFonts w:cs="Arial"/>
          <w:szCs w:val="22"/>
        </w:rPr>
        <w:t xml:space="preserve"> medium-term lending to countries affected by economic shocks </w:t>
      </w:r>
      <w:r w:rsidR="007571FE" w:rsidRPr="009817DE">
        <w:rPr>
          <w:rFonts w:cs="Arial"/>
          <w:szCs w:val="22"/>
        </w:rPr>
        <w:t xml:space="preserve">and those needing financing for </w:t>
      </w:r>
      <w:r w:rsidRPr="009817DE">
        <w:rPr>
          <w:rFonts w:cs="Arial"/>
          <w:szCs w:val="22"/>
        </w:rPr>
        <w:t xml:space="preserve">economic adjustment, </w:t>
      </w:r>
      <w:r w:rsidR="007571FE" w:rsidRPr="009817DE">
        <w:rPr>
          <w:rFonts w:cs="Arial"/>
          <w:szCs w:val="22"/>
        </w:rPr>
        <w:t>while promoting cross-country coordination and learning to improve the designs of subsequent interventions</w:t>
      </w:r>
      <w:r w:rsidRPr="009817DE">
        <w:rPr>
          <w:rFonts w:cs="Arial"/>
          <w:szCs w:val="22"/>
        </w:rPr>
        <w:t>.</w:t>
      </w:r>
    </w:p>
    <w:p w14:paraId="1A2A471A" w14:textId="0D1B671B" w:rsidR="00083214" w:rsidRPr="00083214" w:rsidRDefault="00083214" w:rsidP="00083214">
      <w:pPr>
        <w:pStyle w:val="ListParagraph"/>
        <w:ind w:left="0"/>
        <w:jc w:val="both"/>
        <w:rPr>
          <w:rFonts w:cs="Arial"/>
          <w:szCs w:val="22"/>
        </w:rPr>
      </w:pPr>
    </w:p>
    <w:p w14:paraId="0E6350E2" w14:textId="21020411" w:rsidR="0010321D" w:rsidRPr="003F32BD" w:rsidRDefault="0010321D" w:rsidP="003F32BD">
      <w:pPr>
        <w:pStyle w:val="ListParagraph"/>
        <w:numPr>
          <w:ilvl w:val="0"/>
          <w:numId w:val="26"/>
        </w:numPr>
        <w:ind w:left="432" w:hanging="432"/>
        <w:rPr>
          <w:b/>
          <w:i/>
        </w:rPr>
      </w:pPr>
      <w:r w:rsidRPr="003F32BD">
        <w:rPr>
          <w:b/>
          <w:i/>
        </w:rPr>
        <w:t>Promoting financial stability</w:t>
      </w:r>
    </w:p>
    <w:p w14:paraId="45CF52F6" w14:textId="77777777" w:rsidR="00753E17" w:rsidRPr="0012012B" w:rsidRDefault="00753E17" w:rsidP="0012012B">
      <w:pPr>
        <w:rPr>
          <w:b/>
          <w:i/>
        </w:rPr>
      </w:pPr>
    </w:p>
    <w:p w14:paraId="7630B09F" w14:textId="60F92F74" w:rsidR="00083214" w:rsidRDefault="0010321D" w:rsidP="00D60592">
      <w:pPr>
        <w:pStyle w:val="ListParagraph"/>
        <w:numPr>
          <w:ilvl w:val="1"/>
          <w:numId w:val="11"/>
        </w:numPr>
        <w:ind w:left="0" w:firstLine="0"/>
        <w:jc w:val="both"/>
        <w:rPr>
          <w:rFonts w:cs="Arial"/>
        </w:rPr>
      </w:pPr>
      <w:r w:rsidRPr="00083214">
        <w:rPr>
          <w:rFonts w:cs="Arial"/>
        </w:rPr>
        <w:t>Strengthening financial infrastructure and access to finance are high prioriti</w:t>
      </w:r>
      <w:r w:rsidR="00CB445A" w:rsidRPr="00083214">
        <w:rPr>
          <w:rFonts w:cs="Arial"/>
        </w:rPr>
        <w:t>es across the CAREC membership.</w:t>
      </w:r>
      <w:r w:rsidRPr="00083214">
        <w:rPr>
          <w:rFonts w:cs="Arial"/>
        </w:rPr>
        <w:t xml:space="preserve"> Growing cross-border capital flows strengthen financial integration</w:t>
      </w:r>
      <w:r w:rsidR="00BE6C48" w:rsidRPr="00083214">
        <w:rPr>
          <w:rFonts w:cs="Arial"/>
        </w:rPr>
        <w:t>,</w:t>
      </w:r>
      <w:r w:rsidRPr="00083214">
        <w:rPr>
          <w:rFonts w:cs="Arial"/>
        </w:rPr>
        <w:t xml:space="preserve"> </w:t>
      </w:r>
      <w:r w:rsidR="00D118BC" w:rsidRPr="00083214">
        <w:rPr>
          <w:rFonts w:cs="Arial"/>
        </w:rPr>
        <w:t>a</w:t>
      </w:r>
      <w:r w:rsidRPr="00083214">
        <w:rPr>
          <w:rFonts w:cs="Arial"/>
        </w:rPr>
        <w:t xml:space="preserve">s does improved banking sector regulation and disclosure requirements, ease in use of collateral for loans, and other measures to raise credit-worthiness. </w:t>
      </w:r>
      <w:r w:rsidR="008B0489">
        <w:rPr>
          <w:rFonts w:cs="Arial"/>
        </w:rPr>
        <w:t>Improving b</w:t>
      </w:r>
      <w:r w:rsidRPr="00083214">
        <w:rPr>
          <w:rFonts w:cs="Arial"/>
        </w:rPr>
        <w:t xml:space="preserve">anking supervision and </w:t>
      </w:r>
      <w:r w:rsidR="008B0489">
        <w:rPr>
          <w:rFonts w:cs="Arial"/>
        </w:rPr>
        <w:t xml:space="preserve">enabling </w:t>
      </w:r>
      <w:r w:rsidRPr="00083214">
        <w:rPr>
          <w:rFonts w:cs="Arial"/>
        </w:rPr>
        <w:t>capital market reforms</w:t>
      </w:r>
      <w:r w:rsidR="009B5EB5" w:rsidRPr="00083214">
        <w:rPr>
          <w:rFonts w:cs="Arial"/>
        </w:rPr>
        <w:t xml:space="preserve"> are critical in many CAREC countries</w:t>
      </w:r>
      <w:r w:rsidR="00D118BC" w:rsidRPr="00083214">
        <w:rPr>
          <w:rFonts w:cs="Arial"/>
        </w:rPr>
        <w:t xml:space="preserve">. </w:t>
      </w:r>
    </w:p>
    <w:p w14:paraId="7D5D27B1" w14:textId="77777777" w:rsidR="00083214" w:rsidRDefault="00083214" w:rsidP="00083214">
      <w:pPr>
        <w:pStyle w:val="ListParagraph"/>
        <w:ind w:left="0"/>
        <w:jc w:val="both"/>
        <w:rPr>
          <w:rFonts w:cs="Arial"/>
        </w:rPr>
      </w:pPr>
    </w:p>
    <w:p w14:paraId="1186DAC2" w14:textId="77777777" w:rsidR="00083214" w:rsidRDefault="0010321D" w:rsidP="00D60592">
      <w:pPr>
        <w:pStyle w:val="ListParagraph"/>
        <w:numPr>
          <w:ilvl w:val="1"/>
          <w:numId w:val="11"/>
        </w:numPr>
        <w:ind w:left="0" w:firstLine="0"/>
        <w:jc w:val="both"/>
        <w:rPr>
          <w:rFonts w:cs="Arial"/>
        </w:rPr>
      </w:pPr>
      <w:r w:rsidRPr="00083214">
        <w:rPr>
          <w:rFonts w:cs="Arial"/>
        </w:rPr>
        <w:t xml:space="preserve">By setting up a forum to exchange experience and lessons, </w:t>
      </w:r>
      <w:r w:rsidRPr="00083214">
        <w:rPr>
          <w:rFonts w:cs="Arial"/>
          <w:i/>
        </w:rPr>
        <w:t xml:space="preserve">CAREC </w:t>
      </w:r>
      <w:r w:rsidR="009B5EB5" w:rsidRPr="00083214">
        <w:rPr>
          <w:rFonts w:cs="Arial"/>
          <w:i/>
        </w:rPr>
        <w:t>2030</w:t>
      </w:r>
      <w:r w:rsidR="009B5EB5" w:rsidRPr="00083214">
        <w:rPr>
          <w:rFonts w:cs="Arial"/>
        </w:rPr>
        <w:t xml:space="preserve"> </w:t>
      </w:r>
      <w:r w:rsidRPr="00083214">
        <w:rPr>
          <w:rFonts w:cs="Arial"/>
        </w:rPr>
        <w:t>will support national banking and capital market regulators’ needs to exchange data, intelligence, and develop common practices to international standards</w:t>
      </w:r>
      <w:r w:rsidR="00D118BC" w:rsidRPr="00083214">
        <w:rPr>
          <w:rFonts w:cs="Arial"/>
        </w:rPr>
        <w:t>,</w:t>
      </w:r>
      <w:r w:rsidRPr="00083214">
        <w:rPr>
          <w:rFonts w:cs="Arial"/>
        </w:rPr>
        <w:t xml:space="preserve"> including Basel II and III. Such a forum could also </w:t>
      </w:r>
      <w:r w:rsidRPr="00083214">
        <w:rPr>
          <w:rFonts w:cs="Arial"/>
        </w:rPr>
        <w:lastRenderedPageBreak/>
        <w:t xml:space="preserve">deliberate on common frameworks in banking supervision, the avoidance of contagion effects, and measures to deal with impediments to cross-border transactions.  </w:t>
      </w:r>
    </w:p>
    <w:p w14:paraId="6C460F9F" w14:textId="77777777" w:rsidR="00083214" w:rsidRPr="00083214" w:rsidRDefault="00083214" w:rsidP="00083214">
      <w:pPr>
        <w:pStyle w:val="ListParagraph"/>
        <w:rPr>
          <w:rFonts w:cs="Arial"/>
        </w:rPr>
      </w:pPr>
    </w:p>
    <w:p w14:paraId="670062B8" w14:textId="22F76EEE" w:rsidR="00083214" w:rsidRDefault="0010321D" w:rsidP="00D60592">
      <w:pPr>
        <w:pStyle w:val="ListParagraph"/>
        <w:numPr>
          <w:ilvl w:val="1"/>
          <w:numId w:val="11"/>
        </w:numPr>
        <w:ind w:left="0" w:firstLine="0"/>
        <w:jc w:val="both"/>
        <w:rPr>
          <w:rFonts w:cs="Arial"/>
        </w:rPr>
      </w:pPr>
      <w:r w:rsidRPr="00083214">
        <w:rPr>
          <w:rFonts w:cs="Arial"/>
        </w:rPr>
        <w:t>The creation of market institutions, such as the Astana</w:t>
      </w:r>
      <w:r w:rsidR="002A2EED">
        <w:rPr>
          <w:rFonts w:cs="Arial"/>
        </w:rPr>
        <w:t xml:space="preserve"> International Financial Center (AIFC)</w:t>
      </w:r>
      <w:r w:rsidRPr="00083214">
        <w:rPr>
          <w:rFonts w:cs="Arial"/>
        </w:rPr>
        <w:t>, could foc</w:t>
      </w:r>
      <w:r w:rsidR="00D118BC" w:rsidRPr="00083214">
        <w:rPr>
          <w:rFonts w:cs="Arial"/>
        </w:rPr>
        <w:t>us on serving regional clients.</w:t>
      </w:r>
      <w:r w:rsidRPr="00083214">
        <w:rPr>
          <w:rFonts w:cs="Arial"/>
        </w:rPr>
        <w:t xml:space="preserve"> Pakistan’s </w:t>
      </w:r>
      <w:r w:rsidR="009B5EB5" w:rsidRPr="00083214">
        <w:rPr>
          <w:rFonts w:cs="Arial"/>
        </w:rPr>
        <w:t xml:space="preserve">experience with </w:t>
      </w:r>
      <w:r w:rsidRPr="00083214">
        <w:rPr>
          <w:rFonts w:cs="Arial"/>
        </w:rPr>
        <w:t xml:space="preserve">capital market development and regulatory strengthening could offer useful lessons for deepening market structures in other CAREC countries. CAREC </w:t>
      </w:r>
      <w:r w:rsidR="009B5EB5" w:rsidRPr="00083214">
        <w:rPr>
          <w:rFonts w:cs="Arial"/>
        </w:rPr>
        <w:t xml:space="preserve">development partners </w:t>
      </w:r>
      <w:r w:rsidRPr="00083214">
        <w:rPr>
          <w:rFonts w:cs="Arial"/>
        </w:rPr>
        <w:t xml:space="preserve">can </w:t>
      </w:r>
      <w:r w:rsidR="009B5EB5" w:rsidRPr="00083214">
        <w:rPr>
          <w:rFonts w:cs="Arial"/>
        </w:rPr>
        <w:t>encourage</w:t>
      </w:r>
      <w:r w:rsidRPr="00083214">
        <w:rPr>
          <w:rFonts w:cs="Arial"/>
        </w:rPr>
        <w:t xml:space="preserve"> reforms in capital markets development, corporate governance, risk management, and local bond and stock market development, leading to eventual cross-listing of securities. </w:t>
      </w:r>
      <w:r w:rsidR="00EC6547">
        <w:rPr>
          <w:rFonts w:cs="Arial"/>
        </w:rPr>
        <w:t>Such reforms will require establishing robust ICT systems</w:t>
      </w:r>
      <w:r w:rsidR="006616C1">
        <w:rPr>
          <w:rFonts w:cs="Arial"/>
        </w:rPr>
        <w:t>.</w:t>
      </w:r>
    </w:p>
    <w:p w14:paraId="1160A57F" w14:textId="77777777" w:rsidR="00083214" w:rsidRPr="00083214" w:rsidRDefault="00083214" w:rsidP="00083214">
      <w:pPr>
        <w:pStyle w:val="ListParagraph"/>
        <w:rPr>
          <w:rFonts w:cs="Arial"/>
        </w:rPr>
      </w:pPr>
    </w:p>
    <w:p w14:paraId="4F00C1A4" w14:textId="0A6F71C8" w:rsidR="00CB445A" w:rsidRDefault="0010321D" w:rsidP="00D60592">
      <w:pPr>
        <w:pStyle w:val="ListParagraph"/>
        <w:numPr>
          <w:ilvl w:val="1"/>
          <w:numId w:val="11"/>
        </w:numPr>
        <w:ind w:left="0" w:firstLine="0"/>
        <w:jc w:val="both"/>
        <w:rPr>
          <w:rFonts w:cs="Arial"/>
        </w:rPr>
      </w:pPr>
      <w:r w:rsidRPr="00083214">
        <w:rPr>
          <w:rFonts w:cs="Arial"/>
        </w:rPr>
        <w:t xml:space="preserve">Three region-wide proposals </w:t>
      </w:r>
      <w:r w:rsidR="00330C58" w:rsidRPr="00083214">
        <w:rPr>
          <w:rFonts w:cs="Arial"/>
        </w:rPr>
        <w:t>for deepening of financial markets</w:t>
      </w:r>
      <w:r w:rsidR="0088045B" w:rsidRPr="00083214">
        <w:rPr>
          <w:rFonts w:cs="Arial"/>
        </w:rPr>
        <w:t xml:space="preserve"> </w:t>
      </w:r>
      <w:r w:rsidR="009B5EB5" w:rsidRPr="00083214">
        <w:rPr>
          <w:rFonts w:cs="Arial"/>
        </w:rPr>
        <w:t>merit</w:t>
      </w:r>
      <w:r w:rsidR="0088045B" w:rsidRPr="00083214">
        <w:rPr>
          <w:rFonts w:cs="Arial"/>
        </w:rPr>
        <w:t xml:space="preserve"> consideration.</w:t>
      </w:r>
      <w:r w:rsidRPr="00083214">
        <w:rPr>
          <w:rFonts w:cs="Arial"/>
        </w:rPr>
        <w:t xml:space="preserve"> First, the development of trade finance and the possible establishment of a multilateral trade credit and investment (re-) guarantee </w:t>
      </w:r>
      <w:r w:rsidR="00CB445A" w:rsidRPr="00083214">
        <w:rPr>
          <w:rFonts w:cs="Arial"/>
        </w:rPr>
        <w:t xml:space="preserve">agency to cover CAREC members. </w:t>
      </w:r>
      <w:r w:rsidRPr="00083214">
        <w:rPr>
          <w:rFonts w:cs="Arial"/>
        </w:rPr>
        <w:t>Second, promoting the use of local currencies for regional trade and banking ope</w:t>
      </w:r>
      <w:r w:rsidR="0088045B" w:rsidRPr="00083214">
        <w:rPr>
          <w:rFonts w:cs="Arial"/>
        </w:rPr>
        <w:t>rations across the membership.</w:t>
      </w:r>
      <w:r w:rsidR="00D118BC" w:rsidRPr="00083214">
        <w:rPr>
          <w:rFonts w:cs="Arial"/>
        </w:rPr>
        <w:t xml:space="preserve"> And,</w:t>
      </w:r>
      <w:r w:rsidR="0088045B" w:rsidRPr="00083214">
        <w:rPr>
          <w:rFonts w:cs="Arial"/>
        </w:rPr>
        <w:t xml:space="preserve"> </w:t>
      </w:r>
      <w:r w:rsidR="00D118BC" w:rsidRPr="00083214">
        <w:rPr>
          <w:rFonts w:cs="Arial"/>
        </w:rPr>
        <w:t>t</w:t>
      </w:r>
      <w:r w:rsidRPr="00083214">
        <w:rPr>
          <w:rFonts w:cs="Arial"/>
        </w:rPr>
        <w:t>hird, bolstering SME financing</w:t>
      </w:r>
      <w:r w:rsidR="00330C58" w:rsidRPr="00083214">
        <w:rPr>
          <w:rFonts w:cs="Arial"/>
        </w:rPr>
        <w:t>, which</w:t>
      </w:r>
      <w:r w:rsidRPr="00083214">
        <w:rPr>
          <w:rFonts w:cs="Arial"/>
        </w:rPr>
        <w:t xml:space="preserve"> is a common </w:t>
      </w:r>
      <w:r w:rsidR="00330C58" w:rsidRPr="00083214">
        <w:rPr>
          <w:rFonts w:cs="Arial"/>
        </w:rPr>
        <w:t>constraint in most member countries</w:t>
      </w:r>
      <w:r w:rsidRPr="00083214">
        <w:rPr>
          <w:rFonts w:cs="Arial"/>
        </w:rPr>
        <w:t xml:space="preserve">, </w:t>
      </w:r>
      <w:r w:rsidR="00330C58" w:rsidRPr="00083214">
        <w:rPr>
          <w:rFonts w:cs="Arial"/>
        </w:rPr>
        <w:t xml:space="preserve">and </w:t>
      </w:r>
      <w:r w:rsidRPr="00083214">
        <w:rPr>
          <w:rFonts w:cs="Arial"/>
        </w:rPr>
        <w:t xml:space="preserve">where </w:t>
      </w:r>
      <w:r w:rsidR="00330C58" w:rsidRPr="00083214">
        <w:rPr>
          <w:rFonts w:cs="Arial"/>
        </w:rPr>
        <w:t xml:space="preserve">cross-country </w:t>
      </w:r>
      <w:r w:rsidR="00CB445A" w:rsidRPr="00083214">
        <w:rPr>
          <w:rFonts w:cs="Arial"/>
        </w:rPr>
        <w:t xml:space="preserve">learning could be </w:t>
      </w:r>
      <w:r w:rsidR="00330C58" w:rsidRPr="00083214">
        <w:rPr>
          <w:rFonts w:cs="Arial"/>
        </w:rPr>
        <w:t>useful to adopt effective financing models</w:t>
      </w:r>
      <w:r w:rsidR="00CB445A" w:rsidRPr="00083214">
        <w:rPr>
          <w:rFonts w:cs="Arial"/>
        </w:rPr>
        <w:t xml:space="preserve">. </w:t>
      </w:r>
    </w:p>
    <w:p w14:paraId="706CAC9E" w14:textId="7CC2B535" w:rsidR="003B0220" w:rsidRPr="00083214" w:rsidRDefault="003B0220" w:rsidP="003B0220">
      <w:pPr>
        <w:pStyle w:val="ListParagraph"/>
        <w:ind w:left="0"/>
        <w:jc w:val="both"/>
        <w:rPr>
          <w:rFonts w:cs="Arial"/>
        </w:rPr>
      </w:pPr>
    </w:p>
    <w:p w14:paraId="6B11A28B" w14:textId="2CE28006" w:rsidR="0010321D" w:rsidRPr="003F32BD" w:rsidRDefault="0010321D" w:rsidP="003F32BD">
      <w:pPr>
        <w:pStyle w:val="ListParagraph"/>
        <w:numPr>
          <w:ilvl w:val="0"/>
          <w:numId w:val="26"/>
        </w:numPr>
        <w:ind w:left="432" w:hanging="432"/>
        <w:rPr>
          <w:b/>
          <w:i/>
        </w:rPr>
      </w:pPr>
      <w:r w:rsidRPr="003F32BD">
        <w:rPr>
          <w:b/>
          <w:i/>
        </w:rPr>
        <w:t>Strengthening the investment climate</w:t>
      </w:r>
    </w:p>
    <w:p w14:paraId="1E9592E7" w14:textId="77777777" w:rsidR="0010321D" w:rsidRPr="0088045B" w:rsidRDefault="0010321D" w:rsidP="0088045B">
      <w:pPr>
        <w:jc w:val="both"/>
        <w:rPr>
          <w:rFonts w:cs="Arial"/>
          <w:b/>
          <w:i/>
          <w:szCs w:val="22"/>
        </w:rPr>
      </w:pPr>
    </w:p>
    <w:p w14:paraId="6B316AAD" w14:textId="44E0D183" w:rsidR="0010321D" w:rsidRDefault="00330C58" w:rsidP="00D60592">
      <w:pPr>
        <w:pStyle w:val="ListParagraph"/>
        <w:numPr>
          <w:ilvl w:val="1"/>
          <w:numId w:val="11"/>
        </w:numPr>
        <w:ind w:left="0" w:firstLine="0"/>
        <w:jc w:val="both"/>
        <w:rPr>
          <w:rFonts w:cs="Arial"/>
          <w:szCs w:val="22"/>
        </w:rPr>
      </w:pPr>
      <w:r w:rsidRPr="003B0220">
        <w:rPr>
          <w:rFonts w:cs="Arial"/>
          <w:szCs w:val="22"/>
        </w:rPr>
        <w:t xml:space="preserve">Stronger </w:t>
      </w:r>
      <w:r w:rsidR="0010321D" w:rsidRPr="003B0220">
        <w:rPr>
          <w:rFonts w:cs="Arial"/>
          <w:szCs w:val="22"/>
        </w:rPr>
        <w:t xml:space="preserve">macroeconomic and financial stability will lead to an improvement </w:t>
      </w:r>
      <w:r w:rsidR="00D118BC" w:rsidRPr="003B0220">
        <w:rPr>
          <w:rFonts w:cs="Arial"/>
          <w:szCs w:val="22"/>
        </w:rPr>
        <w:t>in the outlook for investment</w:t>
      </w:r>
      <w:r w:rsidR="000B2EC6">
        <w:rPr>
          <w:rFonts w:cs="Arial"/>
          <w:szCs w:val="22"/>
        </w:rPr>
        <w:t xml:space="preserve"> in CAREC countries</w:t>
      </w:r>
      <w:r w:rsidR="00D118BC" w:rsidRPr="003B0220">
        <w:rPr>
          <w:rFonts w:cs="Arial"/>
          <w:szCs w:val="22"/>
        </w:rPr>
        <w:t>.</w:t>
      </w:r>
      <w:r w:rsidRPr="003B0220">
        <w:rPr>
          <w:rFonts w:cs="Arial"/>
          <w:szCs w:val="22"/>
        </w:rPr>
        <w:t xml:space="preserve"> </w:t>
      </w:r>
      <w:r w:rsidR="000B2EC6">
        <w:rPr>
          <w:rFonts w:cs="Arial"/>
          <w:szCs w:val="22"/>
        </w:rPr>
        <w:t>N</w:t>
      </w:r>
      <w:r w:rsidR="0010321D" w:rsidRPr="003B0220">
        <w:rPr>
          <w:rFonts w:cs="Arial"/>
          <w:szCs w:val="22"/>
        </w:rPr>
        <w:t xml:space="preserve">early all </w:t>
      </w:r>
      <w:r w:rsidR="000B2EC6">
        <w:rPr>
          <w:rFonts w:cs="Arial"/>
          <w:szCs w:val="22"/>
        </w:rPr>
        <w:t xml:space="preserve">member </w:t>
      </w:r>
      <w:r w:rsidR="0010321D" w:rsidRPr="003B0220">
        <w:rPr>
          <w:rFonts w:cs="Arial"/>
          <w:szCs w:val="22"/>
        </w:rPr>
        <w:t>countries</w:t>
      </w:r>
      <w:r w:rsidR="000B2EC6">
        <w:rPr>
          <w:rFonts w:cs="Arial"/>
          <w:szCs w:val="22"/>
        </w:rPr>
        <w:t>, however,</w:t>
      </w:r>
      <w:r w:rsidR="0010321D" w:rsidRPr="003B0220">
        <w:rPr>
          <w:rFonts w:cs="Arial"/>
          <w:szCs w:val="22"/>
        </w:rPr>
        <w:t xml:space="preserve"> perform poorly on </w:t>
      </w:r>
      <w:r w:rsidRPr="003B0220">
        <w:rPr>
          <w:rFonts w:cs="Arial"/>
          <w:szCs w:val="22"/>
        </w:rPr>
        <w:t>investment</w:t>
      </w:r>
      <w:r w:rsidR="0010321D" w:rsidRPr="003B0220">
        <w:rPr>
          <w:rFonts w:cs="Arial"/>
          <w:szCs w:val="22"/>
        </w:rPr>
        <w:t xml:space="preserve"> climate indicators</w:t>
      </w:r>
      <w:r w:rsidRPr="003B0220">
        <w:rPr>
          <w:rFonts w:cs="Arial"/>
          <w:szCs w:val="22"/>
        </w:rPr>
        <w:t xml:space="preserve"> at present.</w:t>
      </w:r>
      <w:r w:rsidR="0010321D" w:rsidRPr="0088045B">
        <w:rPr>
          <w:rStyle w:val="FootnoteReference"/>
          <w:rFonts w:cs="Arial"/>
          <w:szCs w:val="22"/>
        </w:rPr>
        <w:footnoteReference w:id="9"/>
      </w:r>
      <w:r w:rsidR="0010321D" w:rsidRPr="003B0220">
        <w:rPr>
          <w:rFonts w:cs="Arial"/>
          <w:szCs w:val="22"/>
        </w:rPr>
        <w:t xml:space="preserve"> </w:t>
      </w:r>
      <w:r w:rsidR="0010321D" w:rsidRPr="003B0220">
        <w:rPr>
          <w:rFonts w:cs="Arial"/>
          <w:i/>
          <w:szCs w:val="22"/>
        </w:rPr>
        <w:t xml:space="preserve">CAREC </w:t>
      </w:r>
      <w:r w:rsidRPr="003B0220">
        <w:rPr>
          <w:rFonts w:cs="Arial"/>
          <w:i/>
          <w:szCs w:val="22"/>
        </w:rPr>
        <w:t>2030</w:t>
      </w:r>
      <w:r w:rsidRPr="003B0220">
        <w:rPr>
          <w:rFonts w:cs="Arial"/>
          <w:szCs w:val="22"/>
        </w:rPr>
        <w:t xml:space="preserve"> </w:t>
      </w:r>
      <w:r w:rsidR="0010321D" w:rsidRPr="003B0220">
        <w:rPr>
          <w:rFonts w:cs="Arial"/>
          <w:szCs w:val="22"/>
        </w:rPr>
        <w:t>will promote reforms to attract greater private sector investment, inc</w:t>
      </w:r>
      <w:r w:rsidR="00CB445A" w:rsidRPr="003B0220">
        <w:rPr>
          <w:rFonts w:cs="Arial"/>
          <w:szCs w:val="22"/>
        </w:rPr>
        <w:t>luding cross-border investme</w:t>
      </w:r>
      <w:r w:rsidRPr="003B0220">
        <w:rPr>
          <w:rFonts w:cs="Arial"/>
          <w:szCs w:val="22"/>
        </w:rPr>
        <w:t>n</w:t>
      </w:r>
      <w:r w:rsidR="00CB445A" w:rsidRPr="003B0220">
        <w:rPr>
          <w:rFonts w:cs="Arial"/>
          <w:szCs w:val="22"/>
        </w:rPr>
        <w:t>t</w:t>
      </w:r>
      <w:r w:rsidRPr="003B0220">
        <w:rPr>
          <w:rFonts w:cs="Arial"/>
          <w:szCs w:val="22"/>
        </w:rPr>
        <w:t xml:space="preserve"> in member countries</w:t>
      </w:r>
      <w:r w:rsidR="00CB445A" w:rsidRPr="003B0220">
        <w:rPr>
          <w:rFonts w:cs="Arial"/>
          <w:szCs w:val="22"/>
        </w:rPr>
        <w:t>.</w:t>
      </w:r>
      <w:r w:rsidR="0010321D" w:rsidRPr="003B0220">
        <w:rPr>
          <w:rFonts w:cs="Arial"/>
          <w:szCs w:val="22"/>
        </w:rPr>
        <w:t xml:space="preserve"> Efforts will focus on reducing investor transaction costs, redressing incoherent or inaccurate investment policies and regulations, promoting business linkages between multinationals and domestics SMEs, and supporting capital markets development. </w:t>
      </w:r>
      <w:r w:rsidR="00F10E56" w:rsidRPr="003B0220">
        <w:rPr>
          <w:rFonts w:cs="Arial"/>
          <w:szCs w:val="22"/>
        </w:rPr>
        <w:t>To</w:t>
      </w:r>
      <w:r w:rsidR="0010321D" w:rsidRPr="003B0220">
        <w:rPr>
          <w:rFonts w:cs="Arial"/>
          <w:szCs w:val="22"/>
        </w:rPr>
        <w:t xml:space="preserve"> promote economic diversification, CAREC will support </w:t>
      </w:r>
      <w:r w:rsidRPr="003B0220">
        <w:rPr>
          <w:rFonts w:cs="Arial"/>
          <w:szCs w:val="22"/>
        </w:rPr>
        <w:t xml:space="preserve">cross-border </w:t>
      </w:r>
      <w:r w:rsidR="0010321D" w:rsidRPr="003B0220">
        <w:rPr>
          <w:rFonts w:cs="Arial"/>
          <w:szCs w:val="22"/>
        </w:rPr>
        <w:t>private sector investments in agriculture, agribusiness development and manufacturing</w:t>
      </w:r>
      <w:r w:rsidR="001C16F7" w:rsidRPr="003B0220">
        <w:rPr>
          <w:rFonts w:cs="Arial"/>
          <w:szCs w:val="22"/>
        </w:rPr>
        <w:t>,</w:t>
      </w:r>
      <w:r w:rsidR="0010321D" w:rsidRPr="003B0220">
        <w:rPr>
          <w:rFonts w:cs="Arial"/>
          <w:szCs w:val="22"/>
        </w:rPr>
        <w:t xml:space="preserve"> tourism, education</w:t>
      </w:r>
      <w:r w:rsidR="00BD1269" w:rsidRPr="003B0220">
        <w:rPr>
          <w:rFonts w:cs="Arial"/>
          <w:szCs w:val="22"/>
        </w:rPr>
        <w:t>,</w:t>
      </w:r>
      <w:r w:rsidR="0010321D" w:rsidRPr="003B0220">
        <w:rPr>
          <w:rFonts w:cs="Arial"/>
          <w:szCs w:val="22"/>
        </w:rPr>
        <w:t xml:space="preserve"> health, and other service sectors.</w:t>
      </w:r>
    </w:p>
    <w:p w14:paraId="79864204" w14:textId="40F8B4F9" w:rsidR="0010321D" w:rsidRPr="00991924" w:rsidRDefault="0010321D" w:rsidP="00753E17">
      <w:pPr>
        <w:pStyle w:val="Heading2"/>
        <w:rPr>
          <w:rFonts w:ascii="Garamond" w:hAnsi="Garamond"/>
          <w:i/>
          <w:sz w:val="24"/>
          <w:szCs w:val="24"/>
        </w:rPr>
      </w:pPr>
      <w:bookmarkStart w:id="10" w:name="_Toc492365038"/>
      <w:r w:rsidRPr="00991924">
        <w:t>Trade, Tourism, and Economic Corridors Cluster</w:t>
      </w:r>
      <w:bookmarkEnd w:id="10"/>
    </w:p>
    <w:p w14:paraId="3645A89B" w14:textId="77777777" w:rsidR="003B0220" w:rsidRDefault="003B0220" w:rsidP="003B0220">
      <w:pPr>
        <w:rPr>
          <w:b/>
          <w:i/>
        </w:rPr>
      </w:pPr>
    </w:p>
    <w:p w14:paraId="2E9F95AE" w14:textId="42096915" w:rsidR="0010321D" w:rsidRPr="003F32BD" w:rsidRDefault="0010321D" w:rsidP="003F32BD">
      <w:pPr>
        <w:pStyle w:val="ListParagraph"/>
        <w:numPr>
          <w:ilvl w:val="0"/>
          <w:numId w:val="27"/>
        </w:numPr>
        <w:ind w:left="432" w:hanging="432"/>
        <w:rPr>
          <w:b/>
          <w:i/>
        </w:rPr>
      </w:pPr>
      <w:r w:rsidRPr="003F32BD">
        <w:rPr>
          <w:b/>
          <w:i/>
        </w:rPr>
        <w:t xml:space="preserve">Trade </w:t>
      </w:r>
      <w:r w:rsidRPr="003F32BD">
        <w:rPr>
          <w:b/>
          <w:i/>
        </w:rPr>
        <w:br/>
      </w:r>
    </w:p>
    <w:p w14:paraId="2912F38E" w14:textId="0605D093" w:rsidR="003B0220" w:rsidRDefault="0010321D" w:rsidP="00D60592">
      <w:pPr>
        <w:pStyle w:val="ListParagraph"/>
        <w:numPr>
          <w:ilvl w:val="1"/>
          <w:numId w:val="21"/>
        </w:numPr>
        <w:ind w:left="0" w:firstLine="0"/>
        <w:jc w:val="both"/>
        <w:rPr>
          <w:rFonts w:cs="Arial"/>
          <w:szCs w:val="22"/>
        </w:rPr>
      </w:pPr>
      <w:r w:rsidRPr="003B0220">
        <w:rPr>
          <w:rFonts w:cs="Arial"/>
          <w:szCs w:val="22"/>
        </w:rPr>
        <w:t xml:space="preserve">CAREC </w:t>
      </w:r>
      <w:r w:rsidR="003115F8" w:rsidRPr="003B0220">
        <w:rPr>
          <w:rFonts w:cs="Arial"/>
          <w:szCs w:val="22"/>
        </w:rPr>
        <w:t>h</w:t>
      </w:r>
      <w:r w:rsidRPr="003B0220">
        <w:rPr>
          <w:rFonts w:cs="Arial"/>
          <w:szCs w:val="22"/>
        </w:rPr>
        <w:t xml:space="preserve">as </w:t>
      </w:r>
      <w:r w:rsidR="00E66988">
        <w:rPr>
          <w:rFonts w:cs="Arial"/>
          <w:szCs w:val="22"/>
        </w:rPr>
        <w:t>facilitated</w:t>
      </w:r>
      <w:r w:rsidRPr="003B0220">
        <w:rPr>
          <w:rFonts w:cs="Arial"/>
          <w:szCs w:val="22"/>
        </w:rPr>
        <w:t xml:space="preserve"> trade openness by preparing countries for WTO membership, and helping them with post-accession needs</w:t>
      </w:r>
      <w:r w:rsidR="00E66988">
        <w:rPr>
          <w:rFonts w:cs="Arial"/>
          <w:szCs w:val="22"/>
        </w:rPr>
        <w:t>;</w:t>
      </w:r>
      <w:r w:rsidRPr="003B0220">
        <w:rPr>
          <w:rFonts w:cs="Arial"/>
          <w:szCs w:val="22"/>
        </w:rPr>
        <w:t xml:space="preserve"> by expanding trade in services</w:t>
      </w:r>
      <w:r w:rsidR="00E66988">
        <w:rPr>
          <w:rFonts w:cs="Arial"/>
          <w:szCs w:val="22"/>
        </w:rPr>
        <w:t>;</w:t>
      </w:r>
      <w:r w:rsidRPr="003B0220">
        <w:rPr>
          <w:rFonts w:cs="Arial"/>
          <w:szCs w:val="22"/>
        </w:rPr>
        <w:t xml:space="preserve"> and</w:t>
      </w:r>
      <w:r w:rsidR="00BE6C48" w:rsidRPr="003B0220">
        <w:rPr>
          <w:rFonts w:cs="Arial"/>
          <w:szCs w:val="22"/>
        </w:rPr>
        <w:t xml:space="preserve"> </w:t>
      </w:r>
      <w:r w:rsidR="003115F8" w:rsidRPr="003B0220">
        <w:rPr>
          <w:rFonts w:cs="Arial"/>
          <w:szCs w:val="22"/>
        </w:rPr>
        <w:t xml:space="preserve">by </w:t>
      </w:r>
      <w:r w:rsidR="009E432D">
        <w:rPr>
          <w:rFonts w:cs="Arial"/>
          <w:szCs w:val="22"/>
        </w:rPr>
        <w:t>addressing</w:t>
      </w:r>
      <w:r w:rsidR="009E432D" w:rsidRPr="003B0220">
        <w:rPr>
          <w:rFonts w:cs="Arial"/>
          <w:szCs w:val="22"/>
        </w:rPr>
        <w:t xml:space="preserve"> </w:t>
      </w:r>
      <w:r w:rsidR="00BE6C48" w:rsidRPr="003B0220">
        <w:rPr>
          <w:rFonts w:cs="Arial"/>
          <w:szCs w:val="22"/>
        </w:rPr>
        <w:t>non-tariff barriers.</w:t>
      </w:r>
      <w:r w:rsidRPr="003B0220">
        <w:rPr>
          <w:rFonts w:cs="Arial"/>
          <w:szCs w:val="22"/>
        </w:rPr>
        <w:t xml:space="preserve"> </w:t>
      </w:r>
      <w:r w:rsidR="00E66988">
        <w:rPr>
          <w:rFonts w:cs="Arial"/>
          <w:szCs w:val="22"/>
        </w:rPr>
        <w:t>CAREC’s</w:t>
      </w:r>
      <w:r w:rsidRPr="003B0220">
        <w:rPr>
          <w:rFonts w:cs="Arial"/>
          <w:szCs w:val="22"/>
        </w:rPr>
        <w:t xml:space="preserve"> trade facilitation agenda has recorded successes with both knowledge and institution building: in the former, international best practices have been introduced in border management, logistics, sanitary and phytosanitary </w:t>
      </w:r>
      <w:r w:rsidR="009E432D">
        <w:rPr>
          <w:rFonts w:cs="Arial"/>
          <w:szCs w:val="22"/>
        </w:rPr>
        <w:t>measures</w:t>
      </w:r>
      <w:r w:rsidR="009E432D" w:rsidRPr="003B0220">
        <w:rPr>
          <w:rFonts w:cs="Arial"/>
          <w:szCs w:val="22"/>
        </w:rPr>
        <w:t xml:space="preserve"> </w:t>
      </w:r>
      <w:r w:rsidRPr="003B0220">
        <w:rPr>
          <w:rFonts w:cs="Arial"/>
          <w:szCs w:val="22"/>
        </w:rPr>
        <w:t>(SPS); in the latter, customs and freight forwarding cooperation institutions have been</w:t>
      </w:r>
      <w:r w:rsidR="00BE6C48" w:rsidRPr="003B0220">
        <w:rPr>
          <w:rFonts w:cs="Arial"/>
          <w:szCs w:val="22"/>
        </w:rPr>
        <w:t xml:space="preserve"> formed and capacity built up. </w:t>
      </w:r>
      <w:r w:rsidRPr="003B0220">
        <w:rPr>
          <w:rFonts w:cs="Arial"/>
          <w:szCs w:val="22"/>
        </w:rPr>
        <w:t>Pilot projects on customs control, pre-arrival data exchange, and regional transit are under implementation.</w:t>
      </w:r>
    </w:p>
    <w:p w14:paraId="466DCFE6" w14:textId="77777777" w:rsidR="003B0220" w:rsidRDefault="003B0220" w:rsidP="003B0220">
      <w:pPr>
        <w:pStyle w:val="ListParagraph"/>
        <w:ind w:left="0"/>
        <w:jc w:val="both"/>
        <w:rPr>
          <w:rFonts w:cs="Arial"/>
          <w:szCs w:val="22"/>
        </w:rPr>
      </w:pPr>
    </w:p>
    <w:p w14:paraId="591234EF" w14:textId="70D23B8B" w:rsidR="003B0220" w:rsidRDefault="0010321D" w:rsidP="00D60592">
      <w:pPr>
        <w:pStyle w:val="ListParagraph"/>
        <w:numPr>
          <w:ilvl w:val="1"/>
          <w:numId w:val="11"/>
        </w:numPr>
        <w:ind w:left="0" w:firstLine="0"/>
        <w:jc w:val="both"/>
        <w:rPr>
          <w:rFonts w:cs="Arial"/>
          <w:szCs w:val="22"/>
        </w:rPr>
      </w:pPr>
      <w:r w:rsidRPr="003B0220">
        <w:rPr>
          <w:rFonts w:cs="Arial"/>
          <w:szCs w:val="22"/>
        </w:rPr>
        <w:t>Going forward, CAREC will assess the shifting landscape of trade</w:t>
      </w:r>
      <w:r w:rsidR="009E432D">
        <w:rPr>
          <w:rFonts w:cs="Arial"/>
          <w:szCs w:val="22"/>
        </w:rPr>
        <w:t xml:space="preserve"> paradigm, trade</w:t>
      </w:r>
      <w:r w:rsidRPr="003B0220">
        <w:rPr>
          <w:rFonts w:cs="Arial"/>
          <w:szCs w:val="22"/>
        </w:rPr>
        <w:t xml:space="preserve"> agreements and the potential of moving towards </w:t>
      </w:r>
      <w:r w:rsidR="00D118BC" w:rsidRPr="003B0220">
        <w:rPr>
          <w:rFonts w:cs="Arial"/>
          <w:szCs w:val="22"/>
        </w:rPr>
        <w:t>free trade agreements</w:t>
      </w:r>
      <w:r w:rsidR="003115F8" w:rsidRPr="003B0220">
        <w:rPr>
          <w:rFonts w:cs="Arial"/>
          <w:szCs w:val="22"/>
        </w:rPr>
        <w:t xml:space="preserve"> in the</w:t>
      </w:r>
      <w:r w:rsidR="009E432D">
        <w:rPr>
          <w:rFonts w:cs="Arial"/>
          <w:szCs w:val="22"/>
        </w:rPr>
        <w:t xml:space="preserve"> </w:t>
      </w:r>
      <w:r w:rsidR="003115F8" w:rsidRPr="003B0220">
        <w:rPr>
          <w:rFonts w:cs="Arial"/>
          <w:szCs w:val="22"/>
        </w:rPr>
        <w:t>region</w:t>
      </w:r>
      <w:r w:rsidR="00D118BC" w:rsidRPr="003B0220">
        <w:rPr>
          <w:rFonts w:cs="Arial"/>
          <w:szCs w:val="22"/>
        </w:rPr>
        <w:t>.</w:t>
      </w:r>
      <w:r w:rsidRPr="003B0220">
        <w:rPr>
          <w:rFonts w:cs="Arial"/>
          <w:szCs w:val="22"/>
        </w:rPr>
        <w:t xml:space="preserve"> </w:t>
      </w:r>
      <w:r w:rsidR="00526DF9">
        <w:rPr>
          <w:rFonts w:cs="Arial"/>
          <w:szCs w:val="22"/>
        </w:rPr>
        <w:t>O</w:t>
      </w:r>
      <w:r w:rsidR="003115F8" w:rsidRPr="003B0220">
        <w:rPr>
          <w:rFonts w:cs="Arial"/>
          <w:szCs w:val="22"/>
        </w:rPr>
        <w:t xml:space="preserve">pportunities </w:t>
      </w:r>
      <w:r w:rsidRPr="003B0220">
        <w:rPr>
          <w:rFonts w:cs="Arial"/>
          <w:szCs w:val="22"/>
        </w:rPr>
        <w:t xml:space="preserve">for </w:t>
      </w:r>
      <w:r w:rsidR="003115F8" w:rsidRPr="003B0220">
        <w:rPr>
          <w:rFonts w:cs="Arial"/>
          <w:szCs w:val="22"/>
        </w:rPr>
        <w:t xml:space="preserve">the </w:t>
      </w:r>
      <w:r w:rsidRPr="003B0220">
        <w:rPr>
          <w:rFonts w:cs="Arial"/>
          <w:szCs w:val="22"/>
        </w:rPr>
        <w:t xml:space="preserve">CAREC </w:t>
      </w:r>
      <w:r w:rsidR="006616C1">
        <w:rPr>
          <w:rFonts w:cs="Arial"/>
          <w:szCs w:val="22"/>
        </w:rPr>
        <w:t>countries</w:t>
      </w:r>
      <w:r w:rsidRPr="003B0220">
        <w:rPr>
          <w:rFonts w:cs="Arial"/>
          <w:szCs w:val="22"/>
        </w:rPr>
        <w:t xml:space="preserve"> </w:t>
      </w:r>
      <w:r w:rsidR="003115F8" w:rsidRPr="003B0220">
        <w:rPr>
          <w:rFonts w:cs="Arial"/>
          <w:szCs w:val="22"/>
        </w:rPr>
        <w:t>in the context of broader trade treaties</w:t>
      </w:r>
      <w:r w:rsidR="00526DF9">
        <w:rPr>
          <w:rStyle w:val="FootnoteReference"/>
          <w:rFonts w:cs="Arial"/>
          <w:szCs w:val="22"/>
        </w:rPr>
        <w:footnoteReference w:id="10"/>
      </w:r>
      <w:r w:rsidR="003115F8" w:rsidRPr="003B0220">
        <w:rPr>
          <w:rFonts w:cs="Arial"/>
          <w:szCs w:val="22"/>
        </w:rPr>
        <w:t xml:space="preserve"> </w:t>
      </w:r>
      <w:r w:rsidRPr="003B0220">
        <w:rPr>
          <w:rFonts w:cs="Arial"/>
          <w:szCs w:val="22"/>
        </w:rPr>
        <w:t>need to be und</w:t>
      </w:r>
      <w:r w:rsidR="00D118BC" w:rsidRPr="003B0220">
        <w:rPr>
          <w:rFonts w:cs="Arial"/>
          <w:szCs w:val="22"/>
        </w:rPr>
        <w:t>erstood and taken advantage of.</w:t>
      </w:r>
      <w:r w:rsidRPr="003B0220">
        <w:rPr>
          <w:rFonts w:cs="Arial"/>
          <w:szCs w:val="22"/>
        </w:rPr>
        <w:t xml:space="preserve"> CAREC will produce analysis for its members outlining the new opportunities, and help </w:t>
      </w:r>
      <w:r w:rsidR="003115F8" w:rsidRPr="003B0220">
        <w:rPr>
          <w:rFonts w:cs="Arial"/>
          <w:szCs w:val="22"/>
        </w:rPr>
        <w:t>in</w:t>
      </w:r>
      <w:r w:rsidRPr="003B0220">
        <w:rPr>
          <w:rFonts w:cs="Arial"/>
          <w:szCs w:val="22"/>
        </w:rPr>
        <w:t xml:space="preserve"> devise trade promotion strategies.  </w:t>
      </w:r>
    </w:p>
    <w:p w14:paraId="107CA7DC" w14:textId="77777777" w:rsidR="003B0220" w:rsidRPr="003B0220" w:rsidRDefault="003B0220" w:rsidP="003B0220">
      <w:pPr>
        <w:pStyle w:val="ListParagraph"/>
        <w:rPr>
          <w:rFonts w:cs="Arial"/>
          <w:szCs w:val="22"/>
        </w:rPr>
      </w:pPr>
    </w:p>
    <w:p w14:paraId="26AC4A9F" w14:textId="069FB210" w:rsidR="003B0220" w:rsidRDefault="0010321D" w:rsidP="00D60592">
      <w:pPr>
        <w:pStyle w:val="ListParagraph"/>
        <w:numPr>
          <w:ilvl w:val="1"/>
          <w:numId w:val="11"/>
        </w:numPr>
        <w:ind w:left="0" w:firstLine="0"/>
        <w:jc w:val="both"/>
        <w:rPr>
          <w:rFonts w:cs="Arial"/>
          <w:szCs w:val="22"/>
        </w:rPr>
      </w:pPr>
      <w:r w:rsidRPr="003B0220">
        <w:rPr>
          <w:rFonts w:cs="Arial"/>
          <w:szCs w:val="22"/>
        </w:rPr>
        <w:lastRenderedPageBreak/>
        <w:t xml:space="preserve">A </w:t>
      </w:r>
      <w:r w:rsidR="003115F8" w:rsidRPr="003B0220">
        <w:rPr>
          <w:rFonts w:cs="Arial"/>
          <w:szCs w:val="22"/>
        </w:rPr>
        <w:t>continue</w:t>
      </w:r>
      <w:r w:rsidR="003B0220">
        <w:rPr>
          <w:rFonts w:cs="Arial"/>
          <w:szCs w:val="22"/>
        </w:rPr>
        <w:t>d</w:t>
      </w:r>
      <w:r w:rsidR="003115F8" w:rsidRPr="003B0220">
        <w:rPr>
          <w:rFonts w:cs="Arial"/>
          <w:szCs w:val="22"/>
        </w:rPr>
        <w:t xml:space="preserve"> </w:t>
      </w:r>
      <w:r w:rsidRPr="003B0220">
        <w:rPr>
          <w:rFonts w:cs="Arial"/>
          <w:szCs w:val="22"/>
        </w:rPr>
        <w:t xml:space="preserve">focus on trade in services, particularly in e-commerce, as well on cross-border </w:t>
      </w:r>
      <w:r w:rsidR="007D579F" w:rsidRPr="003B0220">
        <w:rPr>
          <w:rFonts w:cs="Arial"/>
          <w:szCs w:val="22"/>
        </w:rPr>
        <w:t>labor</w:t>
      </w:r>
      <w:r w:rsidRPr="003B0220">
        <w:rPr>
          <w:rFonts w:cs="Arial"/>
          <w:szCs w:val="22"/>
        </w:rPr>
        <w:t xml:space="preserve"> placements,</w:t>
      </w:r>
      <w:r w:rsidR="00BE6C48" w:rsidRPr="003B0220">
        <w:rPr>
          <w:rFonts w:cs="Arial"/>
          <w:szCs w:val="22"/>
        </w:rPr>
        <w:t xml:space="preserve"> </w:t>
      </w:r>
      <w:r w:rsidR="003115F8" w:rsidRPr="003B0220">
        <w:rPr>
          <w:rFonts w:cs="Arial"/>
          <w:szCs w:val="22"/>
        </w:rPr>
        <w:t>can</w:t>
      </w:r>
      <w:r w:rsidR="00BE6C48" w:rsidRPr="003B0220">
        <w:rPr>
          <w:rFonts w:cs="Arial"/>
          <w:szCs w:val="22"/>
        </w:rPr>
        <w:t xml:space="preserve"> yield rich </w:t>
      </w:r>
      <w:r w:rsidR="003115F8" w:rsidRPr="003B0220">
        <w:rPr>
          <w:rFonts w:cs="Arial"/>
          <w:szCs w:val="22"/>
        </w:rPr>
        <w:t>dividends</w:t>
      </w:r>
      <w:r w:rsidR="00BE6C48" w:rsidRPr="003B0220">
        <w:rPr>
          <w:rFonts w:cs="Arial"/>
          <w:szCs w:val="22"/>
        </w:rPr>
        <w:t>.</w:t>
      </w:r>
      <w:r w:rsidRPr="003B0220">
        <w:rPr>
          <w:rFonts w:cs="Arial"/>
          <w:szCs w:val="22"/>
        </w:rPr>
        <w:t xml:space="preserve"> Prerequisites for success are investments in backbone services such as telecommunications or financial services, and freer movement of </w:t>
      </w:r>
      <w:r w:rsidR="007D579F" w:rsidRPr="003B0220">
        <w:rPr>
          <w:rFonts w:cs="Arial"/>
          <w:szCs w:val="22"/>
        </w:rPr>
        <w:t>labor</w:t>
      </w:r>
      <w:r w:rsidRPr="003B0220">
        <w:rPr>
          <w:rFonts w:cs="Arial"/>
          <w:szCs w:val="22"/>
        </w:rPr>
        <w:t xml:space="preserve">.  </w:t>
      </w:r>
    </w:p>
    <w:p w14:paraId="6F410610" w14:textId="77777777" w:rsidR="003B0220" w:rsidRPr="003B0220" w:rsidRDefault="003B0220" w:rsidP="003B0220">
      <w:pPr>
        <w:pStyle w:val="ListParagraph"/>
        <w:rPr>
          <w:rFonts w:cs="Arial"/>
          <w:szCs w:val="22"/>
        </w:rPr>
      </w:pPr>
    </w:p>
    <w:p w14:paraId="7F90C4CC" w14:textId="1057216C" w:rsidR="003B0220" w:rsidRDefault="0010321D" w:rsidP="00D60592">
      <w:pPr>
        <w:pStyle w:val="ListParagraph"/>
        <w:numPr>
          <w:ilvl w:val="1"/>
          <w:numId w:val="11"/>
        </w:numPr>
        <w:ind w:left="0" w:firstLine="0"/>
        <w:jc w:val="both"/>
        <w:rPr>
          <w:rFonts w:cs="Arial"/>
          <w:szCs w:val="22"/>
        </w:rPr>
      </w:pPr>
      <w:r w:rsidRPr="003B0220">
        <w:rPr>
          <w:rFonts w:cs="Arial"/>
          <w:szCs w:val="22"/>
        </w:rPr>
        <w:t xml:space="preserve">A special task </w:t>
      </w:r>
      <w:r w:rsidR="00A66613" w:rsidRPr="003B0220">
        <w:rPr>
          <w:rFonts w:cs="Arial"/>
          <w:szCs w:val="22"/>
        </w:rPr>
        <w:t xml:space="preserve">for </w:t>
      </w:r>
      <w:r w:rsidR="00A66613" w:rsidRPr="003B0220">
        <w:rPr>
          <w:rFonts w:cs="Arial"/>
          <w:i/>
          <w:szCs w:val="22"/>
        </w:rPr>
        <w:t>CAREC 2030</w:t>
      </w:r>
      <w:r w:rsidR="00A66613" w:rsidRPr="003B0220">
        <w:rPr>
          <w:rFonts w:cs="Arial"/>
          <w:szCs w:val="22"/>
        </w:rPr>
        <w:t xml:space="preserve"> </w:t>
      </w:r>
      <w:r w:rsidRPr="003B0220">
        <w:rPr>
          <w:rFonts w:cs="Arial"/>
          <w:szCs w:val="22"/>
        </w:rPr>
        <w:t xml:space="preserve">is </w:t>
      </w:r>
      <w:r w:rsidR="009E432D">
        <w:rPr>
          <w:rFonts w:cs="Arial"/>
          <w:szCs w:val="22"/>
        </w:rPr>
        <w:t xml:space="preserve">to </w:t>
      </w:r>
      <w:r w:rsidRPr="003B0220">
        <w:rPr>
          <w:rFonts w:cs="Arial"/>
          <w:szCs w:val="22"/>
        </w:rPr>
        <w:t>help members with obligations on post WTO-accession commitments, embracing difficult areas of trade adjustment where international agreements have come into effect, such as the agreement on technical barriers to trade (TBT)</w:t>
      </w:r>
      <w:r w:rsidR="00C94E1B" w:rsidRPr="003B0220">
        <w:rPr>
          <w:rFonts w:cs="Arial"/>
          <w:szCs w:val="22"/>
        </w:rPr>
        <w:t>, the agreement on the application of SPS measures, and</w:t>
      </w:r>
      <w:r w:rsidRPr="003B0220">
        <w:rPr>
          <w:rFonts w:cs="Arial"/>
          <w:szCs w:val="22"/>
        </w:rPr>
        <w:t xml:space="preserve"> </w:t>
      </w:r>
      <w:r w:rsidR="00C94E1B" w:rsidRPr="003B0220">
        <w:rPr>
          <w:rFonts w:cs="Arial"/>
          <w:szCs w:val="22"/>
        </w:rPr>
        <w:t xml:space="preserve">the </w:t>
      </w:r>
      <w:r w:rsidRPr="003B0220">
        <w:rPr>
          <w:rFonts w:cs="Arial"/>
          <w:szCs w:val="22"/>
        </w:rPr>
        <w:t xml:space="preserve">trade facilitation </w:t>
      </w:r>
      <w:r w:rsidR="00C94E1B" w:rsidRPr="003B0220">
        <w:rPr>
          <w:rFonts w:cs="Arial"/>
          <w:szCs w:val="22"/>
        </w:rPr>
        <w:t xml:space="preserve">agreement </w:t>
      </w:r>
      <w:r w:rsidRPr="003B0220">
        <w:rPr>
          <w:rFonts w:cs="Arial"/>
          <w:szCs w:val="22"/>
        </w:rPr>
        <w:t>(TFA)</w:t>
      </w:r>
      <w:r w:rsidR="00DF799A">
        <w:rPr>
          <w:rFonts w:cs="Arial"/>
          <w:szCs w:val="22"/>
        </w:rPr>
        <w:t>.</w:t>
      </w:r>
      <w:r w:rsidRPr="0088045B">
        <w:rPr>
          <w:rStyle w:val="FootnoteReference"/>
          <w:rFonts w:cs="Arial"/>
          <w:szCs w:val="22"/>
        </w:rPr>
        <w:footnoteReference w:id="11"/>
      </w:r>
      <w:r w:rsidR="001C16F7" w:rsidRPr="003B0220">
        <w:rPr>
          <w:rFonts w:cs="Arial"/>
          <w:szCs w:val="22"/>
        </w:rPr>
        <w:t xml:space="preserve"> </w:t>
      </w:r>
      <w:r w:rsidR="00C94E1B" w:rsidRPr="003B0220">
        <w:rPr>
          <w:rFonts w:cs="Arial"/>
          <w:szCs w:val="22"/>
        </w:rPr>
        <w:t>all of them</w:t>
      </w:r>
      <w:r w:rsidR="001C16F7" w:rsidRPr="003B0220">
        <w:rPr>
          <w:rFonts w:cs="Arial"/>
          <w:szCs w:val="22"/>
        </w:rPr>
        <w:t xml:space="preserve"> under WTO aegis.</w:t>
      </w:r>
      <w:r w:rsidRPr="003B0220">
        <w:rPr>
          <w:rFonts w:cs="Arial"/>
          <w:szCs w:val="22"/>
        </w:rPr>
        <w:t xml:space="preserve"> </w:t>
      </w:r>
      <w:r w:rsidR="00A66613" w:rsidRPr="0012012B">
        <w:rPr>
          <w:rFonts w:cs="Arial"/>
          <w:i/>
          <w:szCs w:val="22"/>
        </w:rPr>
        <w:t>CAREC 2030</w:t>
      </w:r>
      <w:r w:rsidR="00A66613" w:rsidRPr="003B0220">
        <w:rPr>
          <w:rFonts w:cs="Arial"/>
          <w:szCs w:val="22"/>
        </w:rPr>
        <w:t xml:space="preserve"> will continue to s</w:t>
      </w:r>
      <w:r w:rsidRPr="003B0220">
        <w:rPr>
          <w:rFonts w:cs="Arial"/>
          <w:szCs w:val="22"/>
        </w:rPr>
        <w:t xml:space="preserve">upport accession process for </w:t>
      </w:r>
      <w:r w:rsidR="00A66613" w:rsidRPr="003B0220">
        <w:rPr>
          <w:rFonts w:cs="Arial"/>
          <w:szCs w:val="22"/>
        </w:rPr>
        <w:t xml:space="preserve">member </w:t>
      </w:r>
      <w:r w:rsidRPr="003B0220">
        <w:rPr>
          <w:rFonts w:cs="Arial"/>
          <w:szCs w:val="22"/>
        </w:rPr>
        <w:t>countries</w:t>
      </w:r>
      <w:r w:rsidR="00C94E1B" w:rsidRPr="003B0220">
        <w:rPr>
          <w:rFonts w:cs="Arial"/>
          <w:szCs w:val="22"/>
        </w:rPr>
        <w:t xml:space="preserve"> that are</w:t>
      </w:r>
      <w:r w:rsidRPr="003B0220">
        <w:rPr>
          <w:rFonts w:cs="Arial"/>
          <w:szCs w:val="22"/>
        </w:rPr>
        <w:t xml:space="preserve"> not WTO</w:t>
      </w:r>
      <w:r w:rsidR="00C94E1B" w:rsidRPr="003B0220">
        <w:rPr>
          <w:rFonts w:cs="Arial"/>
          <w:szCs w:val="22"/>
        </w:rPr>
        <w:t xml:space="preserve"> members</w:t>
      </w:r>
      <w:r w:rsidRPr="003B0220">
        <w:rPr>
          <w:rFonts w:cs="Arial"/>
          <w:szCs w:val="22"/>
        </w:rPr>
        <w:t xml:space="preserve">.      </w:t>
      </w:r>
    </w:p>
    <w:p w14:paraId="0DA30771" w14:textId="77777777" w:rsidR="003B0220" w:rsidRPr="003B0220" w:rsidRDefault="003B0220" w:rsidP="003B0220">
      <w:pPr>
        <w:pStyle w:val="ListParagraph"/>
        <w:rPr>
          <w:rFonts w:cs="Arial"/>
          <w:szCs w:val="22"/>
        </w:rPr>
      </w:pPr>
    </w:p>
    <w:p w14:paraId="05625DED" w14:textId="48DCDA8E" w:rsidR="0010321D" w:rsidRPr="003B0220" w:rsidRDefault="0010321D" w:rsidP="00D60592">
      <w:pPr>
        <w:pStyle w:val="ListParagraph"/>
        <w:numPr>
          <w:ilvl w:val="1"/>
          <w:numId w:val="11"/>
        </w:numPr>
        <w:ind w:left="0" w:firstLine="0"/>
        <w:jc w:val="both"/>
        <w:rPr>
          <w:rFonts w:cs="Arial"/>
          <w:szCs w:val="22"/>
        </w:rPr>
      </w:pPr>
      <w:r w:rsidRPr="003B0220">
        <w:rPr>
          <w:rFonts w:cs="Arial"/>
          <w:szCs w:val="22"/>
        </w:rPr>
        <w:t>Regional cooperation in the implementation of the WTO</w:t>
      </w:r>
      <w:r w:rsidR="0078621D" w:rsidRPr="003B0220">
        <w:rPr>
          <w:rFonts w:cs="Arial"/>
          <w:szCs w:val="22"/>
        </w:rPr>
        <w:t>–</w:t>
      </w:r>
      <w:r w:rsidRPr="003B0220">
        <w:rPr>
          <w:rFonts w:cs="Arial"/>
          <w:szCs w:val="22"/>
        </w:rPr>
        <w:t>T</w:t>
      </w:r>
      <w:r w:rsidR="0078621D" w:rsidRPr="003B0220">
        <w:rPr>
          <w:rFonts w:cs="Arial"/>
          <w:szCs w:val="22"/>
        </w:rPr>
        <w:t>FA</w:t>
      </w:r>
      <w:r w:rsidRPr="003B0220">
        <w:rPr>
          <w:rFonts w:cs="Arial"/>
          <w:szCs w:val="22"/>
        </w:rPr>
        <w:t xml:space="preserve"> is critical as common knowledge products and implementation plans can be developed and financed. </w:t>
      </w:r>
      <w:r w:rsidR="00E66988">
        <w:rPr>
          <w:rFonts w:cs="Arial"/>
          <w:szCs w:val="22"/>
        </w:rPr>
        <w:t>E</w:t>
      </w:r>
      <w:r w:rsidRPr="003B0220">
        <w:rPr>
          <w:rFonts w:cs="Arial"/>
          <w:szCs w:val="22"/>
        </w:rPr>
        <w:t xml:space="preserve">fforts on customs and integrated trade facilitation will </w:t>
      </w:r>
      <w:r w:rsidR="00E66988">
        <w:rPr>
          <w:rFonts w:cs="Arial"/>
          <w:szCs w:val="22"/>
        </w:rPr>
        <w:t>be deepened through</w:t>
      </w:r>
      <w:r w:rsidRPr="003B0220">
        <w:rPr>
          <w:rFonts w:cs="Arial"/>
          <w:szCs w:val="22"/>
        </w:rPr>
        <w:t xml:space="preserve"> (i) establishment of national single windows, (ii) improvement of border crossing points, (iii) customs simplification and harmonization, including alignment with the Revised Kyoto Convention; (iv) establishment of a regional transit regime, and (v) development of logistics centers.</w:t>
      </w:r>
      <w:r w:rsidR="003B0220">
        <w:rPr>
          <w:rFonts w:cs="Arial"/>
          <w:szCs w:val="22"/>
        </w:rPr>
        <w:t xml:space="preserve"> </w:t>
      </w:r>
      <w:r w:rsidRPr="003B0220">
        <w:rPr>
          <w:rFonts w:cs="Arial"/>
          <w:szCs w:val="22"/>
        </w:rPr>
        <w:t>Furthermore, the CAREC advance</w:t>
      </w:r>
      <w:r w:rsidR="003B0220">
        <w:rPr>
          <w:rFonts w:cs="Arial"/>
          <w:szCs w:val="22"/>
        </w:rPr>
        <w:t xml:space="preserve">d transit system will be scaled </w:t>
      </w:r>
      <w:r w:rsidRPr="003B0220">
        <w:rPr>
          <w:rFonts w:cs="Arial"/>
          <w:szCs w:val="22"/>
        </w:rPr>
        <w:t xml:space="preserve">up, the information common exchange across customs will be extended to all members and cover all trade and transit transactions, and further border service improvements projects </w:t>
      </w:r>
      <w:r w:rsidR="00E66988">
        <w:rPr>
          <w:rFonts w:cs="Arial"/>
          <w:szCs w:val="22"/>
        </w:rPr>
        <w:t xml:space="preserve">will be </w:t>
      </w:r>
      <w:r w:rsidRPr="003B0220">
        <w:rPr>
          <w:rFonts w:cs="Arial"/>
          <w:szCs w:val="22"/>
        </w:rPr>
        <w:t xml:space="preserve">undertaken.  </w:t>
      </w:r>
    </w:p>
    <w:p w14:paraId="31A5D4D9" w14:textId="77777777" w:rsidR="003B0220" w:rsidRDefault="003B0220" w:rsidP="0012012B">
      <w:pPr>
        <w:rPr>
          <w:b/>
          <w:i/>
        </w:rPr>
      </w:pPr>
    </w:p>
    <w:p w14:paraId="5A8EB7A2" w14:textId="441283FC" w:rsidR="0010321D" w:rsidRPr="003F32BD" w:rsidRDefault="0010321D" w:rsidP="003F32BD">
      <w:pPr>
        <w:pStyle w:val="ListParagraph"/>
        <w:numPr>
          <w:ilvl w:val="0"/>
          <w:numId w:val="27"/>
        </w:numPr>
        <w:ind w:left="432" w:hanging="432"/>
        <w:rPr>
          <w:b/>
          <w:i/>
        </w:rPr>
      </w:pPr>
      <w:r w:rsidRPr="003F32BD">
        <w:rPr>
          <w:b/>
          <w:i/>
        </w:rPr>
        <w:t>Tourism</w:t>
      </w:r>
    </w:p>
    <w:p w14:paraId="30279579" w14:textId="77777777" w:rsidR="0088045B" w:rsidRPr="0088045B" w:rsidRDefault="0088045B" w:rsidP="0088045B"/>
    <w:p w14:paraId="7E4D8057" w14:textId="7086729C" w:rsidR="003B0220" w:rsidRDefault="0010321D" w:rsidP="00D60592">
      <w:pPr>
        <w:pStyle w:val="ListParagraph"/>
        <w:numPr>
          <w:ilvl w:val="1"/>
          <w:numId w:val="11"/>
        </w:numPr>
        <w:tabs>
          <w:tab w:val="left" w:pos="0"/>
        </w:tabs>
        <w:ind w:left="0" w:firstLine="0"/>
        <w:jc w:val="both"/>
        <w:rPr>
          <w:rFonts w:cs="Arial"/>
          <w:szCs w:val="22"/>
        </w:rPr>
      </w:pPr>
      <w:r w:rsidRPr="003B0220">
        <w:rPr>
          <w:rFonts w:cs="Arial"/>
          <w:szCs w:val="22"/>
        </w:rPr>
        <w:t>Trad</w:t>
      </w:r>
      <w:r w:rsidR="00BE6C48" w:rsidRPr="003B0220">
        <w:rPr>
          <w:rFonts w:cs="Arial"/>
          <w:szCs w:val="22"/>
        </w:rPr>
        <w:t xml:space="preserve">e in one category of services – tourism </w:t>
      </w:r>
      <w:r w:rsidRPr="003B0220">
        <w:rPr>
          <w:rFonts w:cs="Arial"/>
          <w:szCs w:val="22"/>
        </w:rPr>
        <w:t>– enjoys high potential</w:t>
      </w:r>
      <w:r w:rsidR="00BE6C48" w:rsidRPr="003B0220">
        <w:rPr>
          <w:rFonts w:cs="Arial"/>
          <w:szCs w:val="22"/>
        </w:rPr>
        <w:t xml:space="preserve"> amongst the CAREC membership. </w:t>
      </w:r>
      <w:r w:rsidRPr="003B0220">
        <w:rPr>
          <w:rFonts w:cs="Arial"/>
          <w:szCs w:val="22"/>
        </w:rPr>
        <w:t>Sustainable tourism, including community</w:t>
      </w:r>
      <w:r w:rsidR="00BE6C48" w:rsidRPr="003B0220">
        <w:rPr>
          <w:rFonts w:cs="Arial"/>
          <w:szCs w:val="22"/>
        </w:rPr>
        <w:t>-</w:t>
      </w:r>
      <w:r w:rsidRPr="003B0220">
        <w:rPr>
          <w:rFonts w:cs="Arial"/>
          <w:szCs w:val="22"/>
        </w:rPr>
        <w:t>based and urban tourism as well as nature and eco-tourism (often cross-boundary) provide particularly important opportunities give</w:t>
      </w:r>
      <w:r w:rsidR="00BE6C48" w:rsidRPr="003B0220">
        <w:rPr>
          <w:rFonts w:cs="Arial"/>
          <w:szCs w:val="22"/>
        </w:rPr>
        <w:t>n the rich natural endowments</w:t>
      </w:r>
      <w:r w:rsidR="002F22F3" w:rsidRPr="003B0220">
        <w:rPr>
          <w:rFonts w:cs="Arial"/>
          <w:szCs w:val="22"/>
        </w:rPr>
        <w:t xml:space="preserve"> of the region</w:t>
      </w:r>
      <w:r w:rsidR="00BE6C48" w:rsidRPr="003B0220">
        <w:rPr>
          <w:rFonts w:cs="Arial"/>
          <w:szCs w:val="22"/>
        </w:rPr>
        <w:t xml:space="preserve">. </w:t>
      </w:r>
      <w:r w:rsidR="00031A20">
        <w:rPr>
          <w:rFonts w:cs="Arial"/>
          <w:szCs w:val="22"/>
        </w:rPr>
        <w:t xml:space="preserve">With </w:t>
      </w:r>
      <w:r w:rsidR="00E66988">
        <w:rPr>
          <w:rFonts w:cs="Arial"/>
          <w:szCs w:val="22"/>
        </w:rPr>
        <w:t xml:space="preserve">the member countries’ </w:t>
      </w:r>
      <w:r w:rsidR="00031A20">
        <w:rPr>
          <w:rFonts w:cs="Arial"/>
          <w:szCs w:val="22"/>
        </w:rPr>
        <w:t>binding</w:t>
      </w:r>
      <w:r w:rsidRPr="003B0220">
        <w:rPr>
          <w:rFonts w:cs="Arial"/>
          <w:szCs w:val="22"/>
        </w:rPr>
        <w:t xml:space="preserve"> </w:t>
      </w:r>
      <w:r w:rsidR="00BE6C48" w:rsidRPr="003B0220">
        <w:rPr>
          <w:rFonts w:cs="Arial"/>
          <w:szCs w:val="22"/>
        </w:rPr>
        <w:t xml:space="preserve">cultural </w:t>
      </w:r>
      <w:r w:rsidR="00031A20">
        <w:rPr>
          <w:rFonts w:cs="Arial"/>
          <w:szCs w:val="22"/>
        </w:rPr>
        <w:t>ties</w:t>
      </w:r>
      <w:r w:rsidR="00E66988">
        <w:rPr>
          <w:rFonts w:cs="Arial"/>
          <w:szCs w:val="22"/>
        </w:rPr>
        <w:t>;</w:t>
      </w:r>
      <w:r w:rsidR="00031A20">
        <w:rPr>
          <w:rFonts w:cs="Arial"/>
          <w:szCs w:val="22"/>
        </w:rPr>
        <w:t xml:space="preserve"> </w:t>
      </w:r>
      <w:r w:rsidR="00BE6C48" w:rsidRPr="003B0220">
        <w:rPr>
          <w:rFonts w:cs="Arial"/>
          <w:szCs w:val="22"/>
        </w:rPr>
        <w:t xml:space="preserve">and </w:t>
      </w:r>
      <w:r w:rsidR="00E66988">
        <w:rPr>
          <w:rFonts w:cs="Arial"/>
          <w:szCs w:val="22"/>
        </w:rPr>
        <w:t xml:space="preserve">their arresting </w:t>
      </w:r>
      <w:r w:rsidR="00BE6C48" w:rsidRPr="003B0220">
        <w:rPr>
          <w:rFonts w:cs="Arial"/>
          <w:szCs w:val="22"/>
        </w:rPr>
        <w:t xml:space="preserve">natural attributes, </w:t>
      </w:r>
      <w:r w:rsidRPr="003B0220">
        <w:rPr>
          <w:rFonts w:cs="Arial"/>
          <w:szCs w:val="22"/>
        </w:rPr>
        <w:t>such as areas and routes rich in history or nature parks, mountains and forests</w:t>
      </w:r>
      <w:r w:rsidR="00031A20">
        <w:rPr>
          <w:rFonts w:cs="Arial"/>
          <w:szCs w:val="22"/>
        </w:rPr>
        <w:t xml:space="preserve"> that</w:t>
      </w:r>
      <w:r w:rsidRPr="003B0220">
        <w:rPr>
          <w:rFonts w:cs="Arial"/>
          <w:szCs w:val="22"/>
        </w:rPr>
        <w:t xml:space="preserve"> traverse national boundaries</w:t>
      </w:r>
      <w:r w:rsidR="00E66988">
        <w:rPr>
          <w:rFonts w:cs="Arial"/>
          <w:szCs w:val="22"/>
        </w:rPr>
        <w:t>;</w:t>
      </w:r>
      <w:r w:rsidRPr="003B0220">
        <w:rPr>
          <w:rFonts w:cs="Arial"/>
          <w:szCs w:val="22"/>
        </w:rPr>
        <w:t xml:space="preserve"> </w:t>
      </w:r>
      <w:r w:rsidR="00E66988">
        <w:rPr>
          <w:rFonts w:cs="Arial"/>
          <w:szCs w:val="22"/>
        </w:rPr>
        <w:t xml:space="preserve">CAREC will promote a </w:t>
      </w:r>
      <w:r w:rsidRPr="003B0220">
        <w:rPr>
          <w:rFonts w:cs="Arial"/>
          <w:szCs w:val="22"/>
        </w:rPr>
        <w:t>regional approach to tourism development to maximize economic opportunitie</w:t>
      </w:r>
      <w:r w:rsidR="00ED4175" w:rsidRPr="003B0220">
        <w:rPr>
          <w:rFonts w:cs="Arial"/>
          <w:szCs w:val="22"/>
        </w:rPr>
        <w:t>s and to safeguard eco-systems.</w:t>
      </w:r>
      <w:r w:rsidRPr="003B0220">
        <w:rPr>
          <w:rFonts w:cs="Arial"/>
          <w:szCs w:val="22"/>
        </w:rPr>
        <w:t xml:space="preserve"> Common services, such as mountain rescue services, tour guides, </w:t>
      </w:r>
      <w:r w:rsidR="003D1821">
        <w:rPr>
          <w:rFonts w:cs="Arial"/>
          <w:szCs w:val="22"/>
        </w:rPr>
        <w:t xml:space="preserve">and </w:t>
      </w:r>
      <w:r w:rsidRPr="003B0220">
        <w:rPr>
          <w:rFonts w:cs="Arial"/>
          <w:szCs w:val="22"/>
        </w:rPr>
        <w:t>hiking can be developed to realize economies of scale.</w:t>
      </w:r>
    </w:p>
    <w:p w14:paraId="7EF4E8F7" w14:textId="77777777" w:rsidR="003B0220" w:rsidRDefault="003B0220" w:rsidP="003B0220">
      <w:pPr>
        <w:pStyle w:val="ListParagraph"/>
        <w:ind w:left="0"/>
        <w:jc w:val="both"/>
        <w:rPr>
          <w:rFonts w:cs="Arial"/>
          <w:szCs w:val="22"/>
        </w:rPr>
      </w:pPr>
    </w:p>
    <w:p w14:paraId="45BA8D61" w14:textId="6442BC6E" w:rsidR="0010321D" w:rsidRPr="003B0220" w:rsidRDefault="0010321D" w:rsidP="00D60592">
      <w:pPr>
        <w:pStyle w:val="ListParagraph"/>
        <w:numPr>
          <w:ilvl w:val="1"/>
          <w:numId w:val="11"/>
        </w:numPr>
        <w:tabs>
          <w:tab w:val="left" w:pos="0"/>
        </w:tabs>
        <w:ind w:left="0" w:firstLine="0"/>
        <w:jc w:val="both"/>
        <w:rPr>
          <w:rFonts w:cs="Arial"/>
          <w:szCs w:val="22"/>
        </w:rPr>
      </w:pPr>
      <w:r w:rsidRPr="003B0220">
        <w:rPr>
          <w:rFonts w:cs="Arial"/>
          <w:szCs w:val="22"/>
        </w:rPr>
        <w:t xml:space="preserve">CAREC can support the region’s large untapped tourism potential through advertising and branding, investing in tourism services and critical infrastructure, jointly developing tourist products and advocating harmonization </w:t>
      </w:r>
      <w:r w:rsidR="00031A20">
        <w:rPr>
          <w:rFonts w:cs="Arial"/>
          <w:szCs w:val="22"/>
        </w:rPr>
        <w:t>and relaxation of</w:t>
      </w:r>
      <w:r w:rsidRPr="003B0220">
        <w:rPr>
          <w:rFonts w:cs="Arial"/>
          <w:szCs w:val="22"/>
        </w:rPr>
        <w:t xml:space="preserve"> visa regimes. </w:t>
      </w:r>
    </w:p>
    <w:p w14:paraId="28FD83D8" w14:textId="744A5D1F" w:rsidR="003B0220" w:rsidRDefault="003B0220" w:rsidP="0012012B">
      <w:pPr>
        <w:rPr>
          <w:b/>
          <w:i/>
        </w:rPr>
      </w:pPr>
    </w:p>
    <w:p w14:paraId="2F10366B" w14:textId="315BB30E" w:rsidR="0010321D" w:rsidRPr="003F32BD" w:rsidRDefault="0010321D" w:rsidP="003F32BD">
      <w:pPr>
        <w:pStyle w:val="ListParagraph"/>
        <w:numPr>
          <w:ilvl w:val="0"/>
          <w:numId w:val="27"/>
        </w:numPr>
        <w:ind w:left="432" w:hanging="432"/>
        <w:rPr>
          <w:b/>
          <w:i/>
        </w:rPr>
      </w:pPr>
      <w:r w:rsidRPr="003F32BD">
        <w:rPr>
          <w:b/>
          <w:i/>
        </w:rPr>
        <w:t>Economic Corridors support urbanization</w:t>
      </w:r>
    </w:p>
    <w:p w14:paraId="1C04601E" w14:textId="77777777" w:rsidR="00991924" w:rsidRPr="00991924" w:rsidRDefault="00991924" w:rsidP="00991924"/>
    <w:p w14:paraId="5E91BFF6" w14:textId="0650E48C" w:rsidR="00251884" w:rsidRDefault="0010321D" w:rsidP="00D60592">
      <w:pPr>
        <w:pStyle w:val="ListParagraph"/>
        <w:numPr>
          <w:ilvl w:val="1"/>
          <w:numId w:val="11"/>
        </w:numPr>
        <w:ind w:left="0" w:firstLine="0"/>
        <w:jc w:val="both"/>
        <w:rPr>
          <w:rFonts w:cs="Arial"/>
          <w:szCs w:val="22"/>
        </w:rPr>
      </w:pPr>
      <w:r w:rsidRPr="00251884">
        <w:rPr>
          <w:rFonts w:cs="Arial"/>
          <w:szCs w:val="22"/>
        </w:rPr>
        <w:t>Economic corridors exploit the strong growth effects of agglomeration that accompanies urbanization; these effects are amplified if quality infrastructure linkages exist and conditions are propitious f</w:t>
      </w:r>
      <w:r w:rsidR="00ED4175" w:rsidRPr="00251884">
        <w:rPr>
          <w:rFonts w:cs="Arial"/>
          <w:szCs w:val="22"/>
        </w:rPr>
        <w:t xml:space="preserve">or private sector investments. </w:t>
      </w:r>
      <w:r w:rsidRPr="00251884">
        <w:rPr>
          <w:rFonts w:cs="Arial"/>
          <w:szCs w:val="22"/>
        </w:rPr>
        <w:t xml:space="preserve">The integrated space within economic corridors relies upon free movements of </w:t>
      </w:r>
      <w:r w:rsidR="007D579F" w:rsidRPr="00251884">
        <w:rPr>
          <w:rFonts w:cs="Arial"/>
          <w:szCs w:val="22"/>
        </w:rPr>
        <w:t>labor</w:t>
      </w:r>
      <w:r w:rsidRPr="00251884">
        <w:rPr>
          <w:rFonts w:cs="Arial"/>
          <w:szCs w:val="22"/>
        </w:rPr>
        <w:t xml:space="preserve"> and capital, </w:t>
      </w:r>
      <w:r w:rsidR="00ED4175" w:rsidRPr="00251884">
        <w:rPr>
          <w:rFonts w:cs="Arial"/>
          <w:szCs w:val="22"/>
        </w:rPr>
        <w:t>and trade and investment flows.</w:t>
      </w:r>
      <w:r w:rsidRPr="00251884">
        <w:rPr>
          <w:rFonts w:cs="Arial"/>
          <w:szCs w:val="22"/>
        </w:rPr>
        <w:t xml:space="preserve"> Successful corridors require economic density, as well as corridor-wide</w:t>
      </w:r>
      <w:r w:rsidR="00ED4175" w:rsidRPr="00251884">
        <w:rPr>
          <w:rFonts w:cs="Arial"/>
          <w:szCs w:val="22"/>
        </w:rPr>
        <w:t xml:space="preserve"> energy and transport linkages.</w:t>
      </w:r>
      <w:r w:rsidRPr="00251884">
        <w:rPr>
          <w:rFonts w:cs="Arial"/>
          <w:szCs w:val="22"/>
        </w:rPr>
        <w:t xml:space="preserve"> </w:t>
      </w:r>
      <w:r w:rsidR="00466D24" w:rsidRPr="00251884">
        <w:rPr>
          <w:rFonts w:cs="Arial"/>
          <w:szCs w:val="22"/>
        </w:rPr>
        <w:t>Economic corridors</w:t>
      </w:r>
      <w:r w:rsidRPr="00251884">
        <w:rPr>
          <w:rFonts w:cs="Arial"/>
          <w:szCs w:val="22"/>
        </w:rPr>
        <w:t xml:space="preserve"> can boost competitiveness enormously, through improved logistics</w:t>
      </w:r>
      <w:r w:rsidR="00466D24" w:rsidRPr="00251884">
        <w:rPr>
          <w:rFonts w:cs="Arial"/>
          <w:szCs w:val="22"/>
        </w:rPr>
        <w:t xml:space="preserve">, </w:t>
      </w:r>
      <w:r w:rsidRPr="00251884">
        <w:rPr>
          <w:rFonts w:cs="Arial"/>
          <w:szCs w:val="22"/>
        </w:rPr>
        <w:t>lowered costs of production of both goods and services</w:t>
      </w:r>
      <w:r w:rsidR="00466D24" w:rsidRPr="00251884">
        <w:rPr>
          <w:rFonts w:cs="Arial"/>
          <w:szCs w:val="22"/>
        </w:rPr>
        <w:t>, and enabling policies and investments for urbanization.</w:t>
      </w:r>
    </w:p>
    <w:p w14:paraId="685C7106" w14:textId="77777777" w:rsidR="00251884" w:rsidRDefault="00251884" w:rsidP="00251884">
      <w:pPr>
        <w:pStyle w:val="ListParagraph"/>
        <w:ind w:left="0"/>
        <w:jc w:val="both"/>
        <w:rPr>
          <w:rFonts w:cs="Arial"/>
          <w:szCs w:val="22"/>
        </w:rPr>
      </w:pPr>
    </w:p>
    <w:p w14:paraId="5F674F08" w14:textId="6C672F1E" w:rsidR="00251884" w:rsidRDefault="0010321D" w:rsidP="00D60592">
      <w:pPr>
        <w:pStyle w:val="ListParagraph"/>
        <w:numPr>
          <w:ilvl w:val="1"/>
          <w:numId w:val="11"/>
        </w:numPr>
        <w:ind w:left="0" w:firstLine="0"/>
        <w:jc w:val="both"/>
        <w:rPr>
          <w:rFonts w:cs="Arial"/>
          <w:szCs w:val="22"/>
        </w:rPr>
      </w:pPr>
      <w:r w:rsidRPr="00251884">
        <w:rPr>
          <w:rFonts w:cs="Arial"/>
          <w:szCs w:val="22"/>
        </w:rPr>
        <w:lastRenderedPageBreak/>
        <w:t xml:space="preserve">CAREC countries are </w:t>
      </w:r>
      <w:r w:rsidR="00466D24" w:rsidRPr="00251884">
        <w:rPr>
          <w:rFonts w:cs="Arial"/>
          <w:szCs w:val="22"/>
        </w:rPr>
        <w:t>urbanizing rapidly</w:t>
      </w:r>
      <w:r w:rsidR="00ED4175" w:rsidRPr="00251884">
        <w:rPr>
          <w:rFonts w:cs="Arial"/>
          <w:szCs w:val="22"/>
        </w:rPr>
        <w:t>.</w:t>
      </w:r>
      <w:r w:rsidRPr="00251884">
        <w:rPr>
          <w:rFonts w:cs="Arial"/>
          <w:szCs w:val="22"/>
        </w:rPr>
        <w:t xml:space="preserve"> </w:t>
      </w:r>
      <w:r w:rsidR="00466D24" w:rsidRPr="00251884">
        <w:rPr>
          <w:rFonts w:cs="Arial"/>
          <w:szCs w:val="22"/>
        </w:rPr>
        <w:t>Sustainable urbanization</w:t>
      </w:r>
      <w:r w:rsidR="009365DB">
        <w:rPr>
          <w:rFonts w:cs="Arial"/>
          <w:szCs w:val="22"/>
        </w:rPr>
        <w:t xml:space="preserve"> in the context of corridor development</w:t>
      </w:r>
      <w:r w:rsidR="00466D24" w:rsidRPr="00251884">
        <w:rPr>
          <w:rFonts w:cs="Arial"/>
          <w:szCs w:val="22"/>
        </w:rPr>
        <w:t xml:space="preserve"> requires resilient</w:t>
      </w:r>
      <w:r w:rsidRPr="00251884">
        <w:rPr>
          <w:rFonts w:cs="Arial"/>
          <w:szCs w:val="22"/>
        </w:rPr>
        <w:t xml:space="preserve"> infrastructure and connectivity, ties to globalizing economy, human capital, and openness to trade in services, including tourism and higher education. </w:t>
      </w:r>
      <w:r w:rsidR="009365DB">
        <w:rPr>
          <w:rFonts w:cs="Arial"/>
          <w:szCs w:val="22"/>
        </w:rPr>
        <w:t>In addition, b</w:t>
      </w:r>
      <w:r w:rsidRPr="00251884">
        <w:rPr>
          <w:rFonts w:cs="Arial"/>
          <w:szCs w:val="22"/>
        </w:rPr>
        <w:t xml:space="preserve">order crossing conditions must be greatly eased. </w:t>
      </w:r>
      <w:r w:rsidRPr="00251884">
        <w:rPr>
          <w:rFonts w:cs="Arial"/>
          <w:i/>
          <w:szCs w:val="22"/>
        </w:rPr>
        <w:t xml:space="preserve">CAREC </w:t>
      </w:r>
      <w:r w:rsidR="00466D24" w:rsidRPr="00251884">
        <w:rPr>
          <w:rFonts w:cs="Arial"/>
          <w:i/>
          <w:szCs w:val="22"/>
        </w:rPr>
        <w:t>2030</w:t>
      </w:r>
      <w:r w:rsidR="00466D24" w:rsidRPr="00251884">
        <w:rPr>
          <w:rFonts w:cs="Arial"/>
          <w:szCs w:val="22"/>
        </w:rPr>
        <w:t xml:space="preserve"> </w:t>
      </w:r>
      <w:r w:rsidRPr="00251884">
        <w:rPr>
          <w:rFonts w:cs="Arial"/>
          <w:szCs w:val="22"/>
        </w:rPr>
        <w:t>can assist</w:t>
      </w:r>
      <w:r w:rsidR="00466D24" w:rsidRPr="00251884">
        <w:rPr>
          <w:rFonts w:cs="Arial"/>
          <w:szCs w:val="22"/>
        </w:rPr>
        <w:t xml:space="preserve"> </w:t>
      </w:r>
      <w:r w:rsidR="006951C2">
        <w:rPr>
          <w:rFonts w:cs="Arial"/>
          <w:szCs w:val="22"/>
        </w:rPr>
        <w:t xml:space="preserve">its </w:t>
      </w:r>
      <w:r w:rsidRPr="00251884">
        <w:rPr>
          <w:rFonts w:cs="Arial"/>
          <w:szCs w:val="22"/>
        </w:rPr>
        <w:t xml:space="preserve">members develop urban strategies </w:t>
      </w:r>
      <w:r w:rsidR="00466D24" w:rsidRPr="00251884">
        <w:rPr>
          <w:rFonts w:cs="Arial"/>
          <w:szCs w:val="22"/>
        </w:rPr>
        <w:t xml:space="preserve">from a regional </w:t>
      </w:r>
      <w:r w:rsidR="00BC4EB9">
        <w:rPr>
          <w:rFonts w:cs="Arial"/>
          <w:szCs w:val="22"/>
        </w:rPr>
        <w:t xml:space="preserve">corridor </w:t>
      </w:r>
      <w:r w:rsidR="00466D24" w:rsidRPr="00251884">
        <w:rPr>
          <w:rFonts w:cs="Arial"/>
          <w:szCs w:val="22"/>
        </w:rPr>
        <w:t xml:space="preserve">perspective </w:t>
      </w:r>
      <w:r w:rsidRPr="00251884">
        <w:rPr>
          <w:rFonts w:cs="Arial"/>
          <w:szCs w:val="22"/>
        </w:rPr>
        <w:t>through integrated lin</w:t>
      </w:r>
      <w:r w:rsidR="00723D72" w:rsidRPr="00251884">
        <w:rPr>
          <w:rFonts w:cs="Arial"/>
          <w:szCs w:val="22"/>
        </w:rPr>
        <w:t>kages involving infrastructure –</w:t>
      </w:r>
      <w:r w:rsidRPr="00251884">
        <w:rPr>
          <w:rFonts w:cs="Arial"/>
          <w:szCs w:val="22"/>
        </w:rPr>
        <w:t xml:space="preserve"> energy, road and rail, air, telecommunications – and knowledge and technology that will enable the production of both goods and services to move up the value chain. CAREC can also facilitate exchanges of services between the cities and surrounding region</w:t>
      </w:r>
      <w:r w:rsidR="00251884" w:rsidRPr="00251884">
        <w:rPr>
          <w:rFonts w:cs="Arial"/>
          <w:szCs w:val="22"/>
        </w:rPr>
        <w:t>s –</w:t>
      </w:r>
      <w:r w:rsidRPr="00251884">
        <w:rPr>
          <w:rFonts w:cs="Arial"/>
          <w:szCs w:val="22"/>
        </w:rPr>
        <w:t xml:space="preserve"> education, training, health, agriculture services, logistics, tourism, services linked to city planni</w:t>
      </w:r>
      <w:r w:rsidR="00251884" w:rsidRPr="00251884">
        <w:rPr>
          <w:rFonts w:cs="Arial"/>
          <w:szCs w:val="22"/>
        </w:rPr>
        <w:t>ng, and environmental services.</w:t>
      </w:r>
      <w:r w:rsidRPr="00251884">
        <w:rPr>
          <w:rFonts w:cs="Arial"/>
          <w:szCs w:val="22"/>
        </w:rPr>
        <w:t xml:space="preserve"> Finally, an important area for cooperation is natural disaster prevention and management. </w:t>
      </w:r>
    </w:p>
    <w:p w14:paraId="13C3074D" w14:textId="77777777" w:rsidR="00251884" w:rsidRPr="00251884" w:rsidRDefault="00251884" w:rsidP="00251884">
      <w:pPr>
        <w:pStyle w:val="ListParagraph"/>
        <w:rPr>
          <w:rFonts w:cs="Arial"/>
          <w:szCs w:val="22"/>
        </w:rPr>
      </w:pPr>
    </w:p>
    <w:p w14:paraId="0CA5BF87" w14:textId="0FC3D893" w:rsidR="0010321D" w:rsidRPr="00753E17" w:rsidRDefault="00466D24" w:rsidP="00D60592">
      <w:pPr>
        <w:pStyle w:val="ListParagraph"/>
        <w:numPr>
          <w:ilvl w:val="1"/>
          <w:numId w:val="11"/>
        </w:numPr>
        <w:ind w:left="0" w:firstLine="0"/>
        <w:jc w:val="both"/>
        <w:rPr>
          <w:rFonts w:cs="Arial"/>
          <w:szCs w:val="22"/>
        </w:rPr>
      </w:pPr>
      <w:r w:rsidRPr="00251884">
        <w:rPr>
          <w:rFonts w:cs="Arial"/>
          <w:szCs w:val="22"/>
        </w:rPr>
        <w:t>T</w:t>
      </w:r>
      <w:r w:rsidR="0010321D" w:rsidRPr="00251884">
        <w:rPr>
          <w:rFonts w:cs="Arial"/>
          <w:szCs w:val="22"/>
        </w:rPr>
        <w:t xml:space="preserve">he CAREC-supported </w:t>
      </w:r>
      <w:r w:rsidR="0010321D" w:rsidRPr="00251884">
        <w:rPr>
          <w:rFonts w:cs="Arial"/>
          <w:i/>
          <w:szCs w:val="22"/>
        </w:rPr>
        <w:t xml:space="preserve">Almaty-Bishkek Economic Corridor </w:t>
      </w:r>
      <w:r w:rsidR="00866934" w:rsidRPr="00866934">
        <w:rPr>
          <w:rFonts w:cs="Arial"/>
          <w:szCs w:val="22"/>
        </w:rPr>
        <w:t>(ABEC)</w:t>
      </w:r>
      <w:r w:rsidR="00866934">
        <w:rPr>
          <w:rFonts w:cs="Arial"/>
          <w:i/>
          <w:szCs w:val="22"/>
        </w:rPr>
        <w:t xml:space="preserve"> </w:t>
      </w:r>
      <w:r w:rsidR="0010321D" w:rsidRPr="00251884">
        <w:rPr>
          <w:rFonts w:cs="Arial"/>
          <w:szCs w:val="22"/>
        </w:rPr>
        <w:t>has found strong resonance in the governments of the two countries and the two city administrations</w:t>
      </w:r>
      <w:r w:rsidR="00031A20">
        <w:rPr>
          <w:rFonts w:cs="Arial"/>
          <w:szCs w:val="22"/>
        </w:rPr>
        <w:t>.</w:t>
      </w:r>
      <w:r w:rsidR="0010321D" w:rsidRPr="0088045B">
        <w:rPr>
          <w:rStyle w:val="FootnoteReference"/>
          <w:rFonts w:cs="Arial"/>
          <w:szCs w:val="22"/>
        </w:rPr>
        <w:footnoteReference w:id="12"/>
      </w:r>
      <w:r w:rsidR="0010321D" w:rsidRPr="00251884">
        <w:rPr>
          <w:rFonts w:cs="Arial"/>
          <w:szCs w:val="22"/>
        </w:rPr>
        <w:t xml:space="preserve"> It has been designed to attract private investments, with emphasis on tourism, the digital economy, smart cities, health and education, and ra</w:t>
      </w:r>
      <w:r w:rsidR="00723D72" w:rsidRPr="00251884">
        <w:rPr>
          <w:rFonts w:cs="Arial"/>
          <w:szCs w:val="22"/>
        </w:rPr>
        <w:t>pid inter-city transport links.</w:t>
      </w:r>
      <w:r w:rsidRPr="00251884">
        <w:rPr>
          <w:rFonts w:cs="Arial"/>
          <w:szCs w:val="22"/>
        </w:rPr>
        <w:t xml:space="preserve"> In</w:t>
      </w:r>
      <w:r w:rsidR="0010321D" w:rsidRPr="00251884">
        <w:rPr>
          <w:rFonts w:cs="Arial"/>
          <w:szCs w:val="22"/>
        </w:rPr>
        <w:t xml:space="preserve"> the next phase, </w:t>
      </w:r>
      <w:r w:rsidRPr="00251884">
        <w:rPr>
          <w:rFonts w:cs="Arial"/>
          <w:i/>
          <w:szCs w:val="22"/>
        </w:rPr>
        <w:t xml:space="preserve">CAREC 2030 </w:t>
      </w:r>
      <w:r w:rsidRPr="00251884">
        <w:rPr>
          <w:rFonts w:cs="Arial"/>
          <w:szCs w:val="22"/>
        </w:rPr>
        <w:t xml:space="preserve">can </w:t>
      </w:r>
      <w:r w:rsidR="00BC4EB9">
        <w:rPr>
          <w:rFonts w:cs="Arial"/>
          <w:szCs w:val="22"/>
        </w:rPr>
        <w:t xml:space="preserve">help </w:t>
      </w:r>
      <w:r w:rsidR="00CE4F2D">
        <w:rPr>
          <w:rFonts w:cs="Arial"/>
          <w:szCs w:val="22"/>
        </w:rPr>
        <w:t xml:space="preserve">further develop </w:t>
      </w:r>
      <w:r w:rsidR="0010321D" w:rsidRPr="00251884">
        <w:rPr>
          <w:rFonts w:cs="Arial"/>
          <w:szCs w:val="22"/>
        </w:rPr>
        <w:t xml:space="preserve">this corridor and assess </w:t>
      </w:r>
      <w:r w:rsidRPr="00251884">
        <w:rPr>
          <w:rFonts w:cs="Arial"/>
          <w:szCs w:val="22"/>
        </w:rPr>
        <w:t>t</w:t>
      </w:r>
      <w:r w:rsidR="0010321D" w:rsidRPr="00251884">
        <w:rPr>
          <w:rFonts w:cs="Arial"/>
          <w:szCs w:val="22"/>
        </w:rPr>
        <w:t xml:space="preserve">he potential of other corridors in the region. </w:t>
      </w:r>
    </w:p>
    <w:p w14:paraId="26BC4B0D" w14:textId="721EB5E6" w:rsidR="0010321D" w:rsidRPr="00753E17" w:rsidRDefault="0010321D" w:rsidP="00753E17">
      <w:pPr>
        <w:pStyle w:val="Heading2"/>
      </w:pPr>
      <w:bookmarkStart w:id="11" w:name="_Toc492365039"/>
      <w:r w:rsidRPr="00991924">
        <w:t>Infrastructure and Economic Connectivity Cluster</w:t>
      </w:r>
      <w:bookmarkEnd w:id="11"/>
    </w:p>
    <w:p w14:paraId="2097F3A9" w14:textId="78C9D703" w:rsidR="0088045B" w:rsidRPr="0088045B" w:rsidRDefault="0088045B" w:rsidP="0088045B">
      <w:pPr>
        <w:pStyle w:val="ListParagraph"/>
        <w:ind w:left="1080"/>
        <w:rPr>
          <w:rFonts w:ascii="Garamond" w:hAnsi="Garamond" w:cs="Arial"/>
          <w:sz w:val="24"/>
        </w:rPr>
      </w:pPr>
    </w:p>
    <w:p w14:paraId="7930F2BC" w14:textId="72426E4E" w:rsidR="00251884" w:rsidRDefault="0010321D" w:rsidP="00D60592">
      <w:pPr>
        <w:pStyle w:val="ListParagraph"/>
        <w:numPr>
          <w:ilvl w:val="1"/>
          <w:numId w:val="22"/>
        </w:numPr>
        <w:ind w:left="0" w:firstLine="0"/>
        <w:jc w:val="both"/>
        <w:rPr>
          <w:rFonts w:cs="Arial"/>
          <w:szCs w:val="22"/>
        </w:rPr>
      </w:pPr>
      <w:r w:rsidRPr="00251884">
        <w:rPr>
          <w:rFonts w:cs="Arial"/>
          <w:szCs w:val="22"/>
        </w:rPr>
        <w:t xml:space="preserve">The </w:t>
      </w:r>
      <w:r w:rsidR="00031A20">
        <w:rPr>
          <w:rFonts w:cs="Arial"/>
          <w:szCs w:val="22"/>
        </w:rPr>
        <w:t>SDGs</w:t>
      </w:r>
      <w:r w:rsidR="00942D2E" w:rsidRPr="00251884">
        <w:rPr>
          <w:rFonts w:cs="Arial"/>
          <w:szCs w:val="22"/>
        </w:rPr>
        <w:t xml:space="preserve"> call for </w:t>
      </w:r>
      <w:r w:rsidRPr="00251884">
        <w:rPr>
          <w:rFonts w:cs="Arial"/>
          <w:szCs w:val="22"/>
        </w:rPr>
        <w:t>quality, reliable, and sustainable infrastructure, including regional a</w:t>
      </w:r>
      <w:r w:rsidR="00723D72" w:rsidRPr="00251884">
        <w:rPr>
          <w:rFonts w:cs="Arial"/>
          <w:szCs w:val="22"/>
        </w:rPr>
        <w:t xml:space="preserve">nd </w:t>
      </w:r>
      <w:r w:rsidR="00EB19E4">
        <w:rPr>
          <w:rFonts w:cs="Arial"/>
          <w:szCs w:val="22"/>
        </w:rPr>
        <w:t>cross</w:t>
      </w:r>
      <w:r w:rsidR="00723D72" w:rsidRPr="00251884">
        <w:rPr>
          <w:rFonts w:cs="Arial"/>
          <w:szCs w:val="22"/>
        </w:rPr>
        <w:t xml:space="preserve">-border infrastructure. </w:t>
      </w:r>
      <w:r w:rsidR="00942D2E" w:rsidRPr="00251884">
        <w:rPr>
          <w:rFonts w:cs="Arial"/>
          <w:szCs w:val="22"/>
        </w:rPr>
        <w:t xml:space="preserve">Resilient </w:t>
      </w:r>
      <w:r w:rsidR="00926622">
        <w:rPr>
          <w:rFonts w:cs="Arial"/>
          <w:szCs w:val="22"/>
        </w:rPr>
        <w:t>i</w:t>
      </w:r>
      <w:r w:rsidRPr="00251884">
        <w:rPr>
          <w:rFonts w:cs="Arial"/>
          <w:szCs w:val="22"/>
        </w:rPr>
        <w:t>nfrastructure provision lies at the heart of SDGs</w:t>
      </w:r>
      <w:r w:rsidR="00942D2E" w:rsidRPr="00251884">
        <w:rPr>
          <w:rFonts w:cs="Arial"/>
          <w:szCs w:val="22"/>
        </w:rPr>
        <w:t xml:space="preserve"> for</w:t>
      </w:r>
      <w:r w:rsidRPr="00251884">
        <w:rPr>
          <w:rFonts w:cs="Arial"/>
          <w:szCs w:val="22"/>
        </w:rPr>
        <w:t xml:space="preserve"> extending access to water and sanitation services</w:t>
      </w:r>
      <w:r w:rsidR="00942D2E" w:rsidRPr="00251884">
        <w:rPr>
          <w:rFonts w:cs="Arial"/>
          <w:szCs w:val="22"/>
        </w:rPr>
        <w:t>,</w:t>
      </w:r>
      <w:r w:rsidRPr="00251884">
        <w:rPr>
          <w:rFonts w:cs="Arial"/>
          <w:szCs w:val="22"/>
        </w:rPr>
        <w:t xml:space="preserve"> access to clean </w:t>
      </w:r>
      <w:r w:rsidR="006951C2">
        <w:rPr>
          <w:rFonts w:cs="Arial"/>
          <w:szCs w:val="22"/>
        </w:rPr>
        <w:t xml:space="preserve">and renewable </w:t>
      </w:r>
      <w:r w:rsidRPr="00251884">
        <w:rPr>
          <w:rFonts w:cs="Arial"/>
          <w:szCs w:val="22"/>
        </w:rPr>
        <w:t>energy</w:t>
      </w:r>
      <w:r w:rsidR="00942D2E" w:rsidRPr="00251884">
        <w:rPr>
          <w:rFonts w:cs="Arial"/>
          <w:szCs w:val="22"/>
        </w:rPr>
        <w:t>,</w:t>
      </w:r>
      <w:r w:rsidRPr="00251884">
        <w:rPr>
          <w:rFonts w:cs="Arial"/>
          <w:szCs w:val="22"/>
        </w:rPr>
        <w:t xml:space="preserve"> urbanization and human settlements</w:t>
      </w:r>
      <w:r w:rsidR="00942D2E" w:rsidRPr="00251884">
        <w:rPr>
          <w:rFonts w:cs="Arial"/>
          <w:szCs w:val="22"/>
        </w:rPr>
        <w:t>,</w:t>
      </w:r>
      <w:r w:rsidRPr="00251884">
        <w:rPr>
          <w:rFonts w:cs="Arial"/>
          <w:szCs w:val="22"/>
        </w:rPr>
        <w:t xml:space="preserve"> and climate change</w:t>
      </w:r>
      <w:r w:rsidR="006951C2">
        <w:rPr>
          <w:rFonts w:cs="Arial"/>
          <w:szCs w:val="22"/>
        </w:rPr>
        <w:t xml:space="preserve"> adaptation and mitigation</w:t>
      </w:r>
      <w:r w:rsidRPr="00251884">
        <w:rPr>
          <w:rFonts w:cs="Arial"/>
          <w:szCs w:val="22"/>
        </w:rPr>
        <w:t xml:space="preserve">. </w:t>
      </w:r>
    </w:p>
    <w:p w14:paraId="7F44BE79" w14:textId="77777777" w:rsidR="00251884" w:rsidRDefault="00251884" w:rsidP="00251884">
      <w:pPr>
        <w:pStyle w:val="ListParagraph"/>
        <w:ind w:left="0"/>
        <w:jc w:val="both"/>
        <w:rPr>
          <w:rFonts w:cs="Arial"/>
          <w:szCs w:val="22"/>
        </w:rPr>
      </w:pPr>
    </w:p>
    <w:p w14:paraId="6DC604BB" w14:textId="28095ECA" w:rsidR="0010321D" w:rsidRPr="00251884" w:rsidRDefault="0010321D" w:rsidP="00D60592">
      <w:pPr>
        <w:pStyle w:val="ListParagraph"/>
        <w:numPr>
          <w:ilvl w:val="1"/>
          <w:numId w:val="11"/>
        </w:numPr>
        <w:ind w:left="0" w:firstLine="0"/>
        <w:jc w:val="both"/>
        <w:rPr>
          <w:rFonts w:cs="Arial"/>
          <w:szCs w:val="22"/>
        </w:rPr>
      </w:pPr>
      <w:r w:rsidRPr="00251884">
        <w:rPr>
          <w:rFonts w:cs="Arial"/>
          <w:i/>
          <w:szCs w:val="22"/>
        </w:rPr>
        <w:t xml:space="preserve">CAREC </w:t>
      </w:r>
      <w:r w:rsidR="00942D2E" w:rsidRPr="00251884">
        <w:rPr>
          <w:rFonts w:cs="Arial"/>
          <w:i/>
          <w:szCs w:val="22"/>
        </w:rPr>
        <w:t>2030</w:t>
      </w:r>
      <w:r w:rsidR="00942D2E" w:rsidRPr="00251884">
        <w:rPr>
          <w:rFonts w:cs="Arial"/>
          <w:szCs w:val="22"/>
        </w:rPr>
        <w:t xml:space="preserve"> will continue to</w:t>
      </w:r>
      <w:r w:rsidRPr="00251884">
        <w:rPr>
          <w:rFonts w:cs="Arial"/>
          <w:szCs w:val="22"/>
        </w:rPr>
        <w:t xml:space="preserve"> advance the regional infrastructure agenda</w:t>
      </w:r>
      <w:r w:rsidR="00942D2E" w:rsidRPr="00251884">
        <w:rPr>
          <w:rFonts w:cs="Arial"/>
          <w:szCs w:val="22"/>
        </w:rPr>
        <w:t>, building on</w:t>
      </w:r>
      <w:r w:rsidRPr="00251884">
        <w:rPr>
          <w:rFonts w:cs="Arial"/>
          <w:szCs w:val="22"/>
        </w:rPr>
        <w:t xml:space="preserve"> its strong record </w:t>
      </w:r>
      <w:r w:rsidR="00942D2E" w:rsidRPr="00251884">
        <w:rPr>
          <w:rFonts w:cs="Arial"/>
          <w:szCs w:val="22"/>
        </w:rPr>
        <w:t>of investments in</w:t>
      </w:r>
      <w:r w:rsidRPr="00251884">
        <w:rPr>
          <w:rFonts w:cs="Arial"/>
          <w:szCs w:val="22"/>
        </w:rPr>
        <w:t xml:space="preserve"> transport and energy</w:t>
      </w:r>
      <w:r w:rsidR="00EC6547">
        <w:rPr>
          <w:rFonts w:cs="Arial"/>
          <w:szCs w:val="22"/>
        </w:rPr>
        <w:t>, and shifting the emphasis towards the adoption of modern technologies</w:t>
      </w:r>
      <w:r w:rsidR="00EB19E4">
        <w:rPr>
          <w:rFonts w:cs="Arial"/>
          <w:szCs w:val="22"/>
        </w:rPr>
        <w:t xml:space="preserve"> for </w:t>
      </w:r>
      <w:r w:rsidR="00EC6547">
        <w:rPr>
          <w:rFonts w:cs="Arial"/>
          <w:szCs w:val="22"/>
        </w:rPr>
        <w:t>improved connectivity</w:t>
      </w:r>
      <w:r w:rsidR="00723D72" w:rsidRPr="00251884">
        <w:rPr>
          <w:rFonts w:cs="Arial"/>
          <w:szCs w:val="22"/>
        </w:rPr>
        <w:t>.</w:t>
      </w:r>
      <w:r w:rsidRPr="00251884">
        <w:rPr>
          <w:rFonts w:cs="Arial"/>
          <w:szCs w:val="22"/>
        </w:rPr>
        <w:t xml:space="preserve"> </w:t>
      </w:r>
      <w:r w:rsidR="00EB19E4">
        <w:rPr>
          <w:rFonts w:cs="Arial"/>
          <w:szCs w:val="22"/>
        </w:rPr>
        <w:t>Support will be extended</w:t>
      </w:r>
      <w:r w:rsidR="00942D2E" w:rsidRPr="00251884">
        <w:rPr>
          <w:rFonts w:cs="Arial"/>
          <w:szCs w:val="22"/>
        </w:rPr>
        <w:t xml:space="preserve"> </w:t>
      </w:r>
      <w:r w:rsidR="00EB19E4">
        <w:rPr>
          <w:rFonts w:cs="Arial"/>
          <w:szCs w:val="22"/>
        </w:rPr>
        <w:t xml:space="preserve">to </w:t>
      </w:r>
      <w:r w:rsidR="00942D2E" w:rsidRPr="00251884">
        <w:rPr>
          <w:rFonts w:cs="Arial"/>
          <w:szCs w:val="22"/>
        </w:rPr>
        <w:t>prepare quality infrastructure investments, improve policy and governance frameworks,</w:t>
      </w:r>
      <w:r w:rsidRPr="00251884">
        <w:rPr>
          <w:rFonts w:cs="Arial"/>
          <w:szCs w:val="22"/>
        </w:rPr>
        <w:t xml:space="preserve"> and mobiliz</w:t>
      </w:r>
      <w:r w:rsidR="00942D2E" w:rsidRPr="00251884">
        <w:rPr>
          <w:rFonts w:cs="Arial"/>
          <w:szCs w:val="22"/>
        </w:rPr>
        <w:t>e</w:t>
      </w:r>
      <w:r w:rsidRPr="00251884">
        <w:rPr>
          <w:rFonts w:cs="Arial"/>
          <w:szCs w:val="22"/>
        </w:rPr>
        <w:t xml:space="preserve"> funding from the public and private sector</w:t>
      </w:r>
      <w:r w:rsidR="00942D2E" w:rsidRPr="00251884">
        <w:rPr>
          <w:rFonts w:cs="Arial"/>
          <w:szCs w:val="22"/>
        </w:rPr>
        <w:t>s</w:t>
      </w:r>
      <w:r w:rsidRPr="00251884">
        <w:rPr>
          <w:rFonts w:cs="Arial"/>
          <w:szCs w:val="22"/>
        </w:rPr>
        <w:t xml:space="preserve">. </w:t>
      </w:r>
      <w:r w:rsidR="00942D2E" w:rsidRPr="00251884">
        <w:rPr>
          <w:rFonts w:cs="Arial"/>
          <w:szCs w:val="22"/>
        </w:rPr>
        <w:t>Attracting</w:t>
      </w:r>
      <w:r w:rsidRPr="00251884">
        <w:rPr>
          <w:rFonts w:cs="Arial"/>
          <w:szCs w:val="22"/>
        </w:rPr>
        <w:t xml:space="preserve"> private sector finance </w:t>
      </w:r>
      <w:r w:rsidR="00942D2E" w:rsidRPr="00251884">
        <w:rPr>
          <w:rFonts w:cs="Arial"/>
          <w:szCs w:val="22"/>
        </w:rPr>
        <w:t xml:space="preserve">will </w:t>
      </w:r>
      <w:r w:rsidRPr="00251884">
        <w:rPr>
          <w:rFonts w:cs="Arial"/>
          <w:szCs w:val="22"/>
        </w:rPr>
        <w:t xml:space="preserve">require </w:t>
      </w:r>
      <w:r w:rsidR="00942D2E" w:rsidRPr="00251884">
        <w:rPr>
          <w:rFonts w:cs="Arial"/>
          <w:spacing w:val="-3"/>
          <w:szCs w:val="22"/>
        </w:rPr>
        <w:t>improving the</w:t>
      </w:r>
      <w:r w:rsidRPr="00251884">
        <w:rPr>
          <w:rFonts w:cs="Arial"/>
          <w:spacing w:val="-3"/>
          <w:szCs w:val="22"/>
        </w:rPr>
        <w:t xml:space="preserve"> </w:t>
      </w:r>
      <w:r w:rsidRPr="00251884">
        <w:rPr>
          <w:rFonts w:cs="Arial"/>
          <w:szCs w:val="22"/>
        </w:rPr>
        <w:t>enabling</w:t>
      </w:r>
      <w:r w:rsidRPr="00251884">
        <w:rPr>
          <w:rFonts w:cs="Arial"/>
          <w:spacing w:val="-10"/>
          <w:szCs w:val="22"/>
        </w:rPr>
        <w:t xml:space="preserve"> </w:t>
      </w:r>
      <w:r w:rsidRPr="00251884">
        <w:rPr>
          <w:rFonts w:cs="Arial"/>
          <w:szCs w:val="22"/>
        </w:rPr>
        <w:t>environment for efficient leverage, risk mitigation, and securitization</w:t>
      </w:r>
      <w:r w:rsidR="00836107">
        <w:rPr>
          <w:rFonts w:cs="Arial"/>
          <w:szCs w:val="22"/>
        </w:rPr>
        <w:t>.</w:t>
      </w:r>
      <w:r w:rsidRPr="00251884">
        <w:rPr>
          <w:rFonts w:cs="Arial"/>
          <w:szCs w:val="22"/>
        </w:rPr>
        <w:t xml:space="preserve"> </w:t>
      </w:r>
      <w:r w:rsidR="00942D2E" w:rsidRPr="00251884">
        <w:rPr>
          <w:rFonts w:cs="Arial"/>
          <w:i/>
          <w:szCs w:val="22"/>
        </w:rPr>
        <w:t>CAREC 2030</w:t>
      </w:r>
      <w:r w:rsidR="00942D2E" w:rsidRPr="00251884">
        <w:rPr>
          <w:rFonts w:cs="Arial"/>
          <w:szCs w:val="22"/>
        </w:rPr>
        <w:t xml:space="preserve"> can also help bring the public and private sectors together to</w:t>
      </w:r>
      <w:r w:rsidR="00603261">
        <w:rPr>
          <w:rFonts w:cs="Arial"/>
          <w:szCs w:val="22"/>
        </w:rPr>
        <w:t xml:space="preserve"> promote the development</w:t>
      </w:r>
      <w:r w:rsidRPr="00251884">
        <w:rPr>
          <w:rFonts w:cs="Arial"/>
          <w:szCs w:val="22"/>
        </w:rPr>
        <w:t xml:space="preserve"> of </w:t>
      </w:r>
      <w:r w:rsidR="006616C1">
        <w:rPr>
          <w:rFonts w:cs="Arial"/>
          <w:szCs w:val="22"/>
        </w:rPr>
        <w:t xml:space="preserve">effective </w:t>
      </w:r>
      <w:r w:rsidRPr="00251884">
        <w:rPr>
          <w:rFonts w:cs="Arial"/>
          <w:szCs w:val="22"/>
        </w:rPr>
        <w:t>public-private partnerships (PPPs).</w:t>
      </w:r>
    </w:p>
    <w:p w14:paraId="5C5A6AB0" w14:textId="77777777" w:rsidR="00926622" w:rsidRDefault="00926622" w:rsidP="0012012B">
      <w:pPr>
        <w:rPr>
          <w:b/>
          <w:i/>
        </w:rPr>
      </w:pPr>
    </w:p>
    <w:p w14:paraId="68C84659" w14:textId="1F127EC0" w:rsidR="0010321D" w:rsidRPr="003F32BD" w:rsidRDefault="0010321D" w:rsidP="003F32BD">
      <w:pPr>
        <w:pStyle w:val="ListParagraph"/>
        <w:numPr>
          <w:ilvl w:val="0"/>
          <w:numId w:val="28"/>
        </w:numPr>
        <w:ind w:left="432" w:hanging="432"/>
        <w:rPr>
          <w:b/>
          <w:i/>
        </w:rPr>
      </w:pPr>
      <w:r w:rsidRPr="003F32BD">
        <w:rPr>
          <w:b/>
          <w:i/>
        </w:rPr>
        <w:t>Transport</w:t>
      </w:r>
    </w:p>
    <w:p w14:paraId="663FA630" w14:textId="77777777" w:rsidR="0088045B" w:rsidRPr="0088045B" w:rsidRDefault="0088045B" w:rsidP="0088045B"/>
    <w:p w14:paraId="195C3664" w14:textId="41F3CED3" w:rsidR="00926622" w:rsidRPr="00763710" w:rsidRDefault="00723D72" w:rsidP="00D60592">
      <w:pPr>
        <w:pStyle w:val="ListParagraph"/>
        <w:numPr>
          <w:ilvl w:val="1"/>
          <w:numId w:val="11"/>
        </w:numPr>
        <w:ind w:left="0" w:firstLine="0"/>
        <w:jc w:val="both"/>
        <w:rPr>
          <w:i/>
          <w:u w:val="single"/>
        </w:rPr>
      </w:pPr>
      <w:r w:rsidRPr="00926622">
        <w:rPr>
          <w:i/>
          <w:u w:val="single"/>
        </w:rPr>
        <w:t>Railways</w:t>
      </w:r>
      <w:r w:rsidR="00926622" w:rsidRPr="00926622">
        <w:rPr>
          <w:i/>
        </w:rPr>
        <w:t xml:space="preserve">. </w:t>
      </w:r>
      <w:r w:rsidR="00763710" w:rsidRPr="00753E17">
        <w:rPr>
          <w:rFonts w:cs="Arial"/>
          <w:i/>
          <w:szCs w:val="22"/>
        </w:rPr>
        <w:t>CAREC 2030</w:t>
      </w:r>
      <w:r w:rsidR="00763710">
        <w:rPr>
          <w:rFonts w:cs="Arial"/>
          <w:szCs w:val="22"/>
        </w:rPr>
        <w:t xml:space="preserve"> will help build </w:t>
      </w:r>
      <w:r w:rsidR="00942D2E" w:rsidRPr="00926622">
        <w:rPr>
          <w:rFonts w:cs="Arial"/>
          <w:szCs w:val="22"/>
        </w:rPr>
        <w:t>the potential of r</w:t>
      </w:r>
      <w:r w:rsidR="0010321D" w:rsidRPr="00926622">
        <w:rPr>
          <w:rFonts w:cs="Arial"/>
          <w:szCs w:val="22"/>
        </w:rPr>
        <w:t>ailways</w:t>
      </w:r>
      <w:r w:rsidR="00942D2E" w:rsidRPr="00926622">
        <w:rPr>
          <w:rFonts w:cs="Arial"/>
          <w:szCs w:val="22"/>
        </w:rPr>
        <w:t xml:space="preserve"> to become a leading carrier of freight and passenger traffic in the region</w:t>
      </w:r>
      <w:r w:rsidR="0010321D" w:rsidRPr="00926622">
        <w:rPr>
          <w:rFonts w:cs="Arial"/>
          <w:szCs w:val="22"/>
        </w:rPr>
        <w:t>.</w:t>
      </w:r>
      <w:r w:rsidRPr="00926622">
        <w:rPr>
          <w:rFonts w:cs="Arial"/>
          <w:szCs w:val="22"/>
        </w:rPr>
        <w:t xml:space="preserve"> </w:t>
      </w:r>
      <w:r w:rsidR="00763710">
        <w:rPr>
          <w:rFonts w:cs="Arial"/>
          <w:szCs w:val="22"/>
        </w:rPr>
        <w:t>This will require o</w:t>
      </w:r>
      <w:r w:rsidR="003406F8" w:rsidRPr="00763710">
        <w:rPr>
          <w:rFonts w:cs="Arial"/>
          <w:szCs w:val="22"/>
        </w:rPr>
        <w:t>perationalizing railway corridors in the</w:t>
      </w:r>
      <w:r w:rsidR="00763710">
        <w:rPr>
          <w:rFonts w:cs="Arial"/>
          <w:szCs w:val="22"/>
        </w:rPr>
        <w:t xml:space="preserve"> </w:t>
      </w:r>
      <w:r w:rsidR="003406F8" w:rsidRPr="00763710">
        <w:rPr>
          <w:rFonts w:cs="Arial"/>
          <w:szCs w:val="22"/>
        </w:rPr>
        <w:t>reg</w:t>
      </w:r>
      <w:r w:rsidR="00763710">
        <w:rPr>
          <w:rFonts w:cs="Arial"/>
          <w:szCs w:val="22"/>
        </w:rPr>
        <w:t xml:space="preserve">ion by ensuring </w:t>
      </w:r>
      <w:r w:rsidR="0010321D" w:rsidRPr="00763710">
        <w:rPr>
          <w:rFonts w:cs="Arial"/>
          <w:szCs w:val="22"/>
        </w:rPr>
        <w:t>interoperability in conditions of three different</w:t>
      </w:r>
      <w:r w:rsidRPr="00763710">
        <w:rPr>
          <w:rFonts w:cs="Arial"/>
          <w:szCs w:val="22"/>
        </w:rPr>
        <w:t xml:space="preserve"> rail gauge-groups being used. </w:t>
      </w:r>
      <w:r w:rsidR="003406F8" w:rsidRPr="00763710">
        <w:rPr>
          <w:rFonts w:cs="Arial"/>
          <w:szCs w:val="22"/>
        </w:rPr>
        <w:t>In addition, i</w:t>
      </w:r>
      <w:r w:rsidR="0010321D" w:rsidRPr="00763710">
        <w:rPr>
          <w:rFonts w:cs="Arial"/>
          <w:szCs w:val="22"/>
        </w:rPr>
        <w:t xml:space="preserve">nternational freight movements </w:t>
      </w:r>
      <w:r w:rsidR="003406F8" w:rsidRPr="00763710">
        <w:rPr>
          <w:rFonts w:cs="Arial"/>
          <w:szCs w:val="22"/>
        </w:rPr>
        <w:t>can</w:t>
      </w:r>
      <w:r w:rsidR="0010321D" w:rsidRPr="00763710">
        <w:rPr>
          <w:rFonts w:cs="Arial"/>
          <w:szCs w:val="22"/>
        </w:rPr>
        <w:t xml:space="preserve"> be eased if regulations on freight logistics companies </w:t>
      </w:r>
      <w:r w:rsidR="0088045B" w:rsidRPr="00763710">
        <w:rPr>
          <w:rFonts w:cs="Arial"/>
          <w:szCs w:val="22"/>
        </w:rPr>
        <w:t xml:space="preserve">were liberalized. </w:t>
      </w:r>
      <w:r w:rsidR="003406F8" w:rsidRPr="00763710">
        <w:rPr>
          <w:rFonts w:cs="Arial"/>
          <w:szCs w:val="22"/>
        </w:rPr>
        <w:t>Finally, t</w:t>
      </w:r>
      <w:r w:rsidR="0010321D" w:rsidRPr="00763710">
        <w:rPr>
          <w:rFonts w:cs="Arial"/>
          <w:szCs w:val="22"/>
        </w:rPr>
        <w:t xml:space="preserve">he establishment of a CAREC regional common rail operator serving as a single point of contact </w:t>
      </w:r>
      <w:r w:rsidR="00763710">
        <w:rPr>
          <w:rFonts w:cs="Arial"/>
          <w:szCs w:val="22"/>
        </w:rPr>
        <w:t>will</w:t>
      </w:r>
      <w:r w:rsidR="0010321D" w:rsidRPr="00763710">
        <w:rPr>
          <w:rFonts w:cs="Arial"/>
          <w:szCs w:val="22"/>
        </w:rPr>
        <w:t xml:space="preserve"> be explored. </w:t>
      </w:r>
    </w:p>
    <w:p w14:paraId="49C1BC99" w14:textId="77777777" w:rsidR="00926622" w:rsidRPr="00926622" w:rsidRDefault="00926622" w:rsidP="00926622">
      <w:pPr>
        <w:pStyle w:val="ListParagraph"/>
        <w:rPr>
          <w:i/>
          <w:u w:val="single"/>
        </w:rPr>
      </w:pPr>
    </w:p>
    <w:p w14:paraId="2F0FAABB" w14:textId="7A23BD3D" w:rsidR="0010321D" w:rsidRPr="00926622" w:rsidRDefault="003406F8" w:rsidP="00D60592">
      <w:pPr>
        <w:pStyle w:val="ListParagraph"/>
        <w:numPr>
          <w:ilvl w:val="1"/>
          <w:numId w:val="11"/>
        </w:numPr>
        <w:ind w:left="0" w:firstLine="0"/>
        <w:jc w:val="both"/>
        <w:rPr>
          <w:i/>
          <w:u w:val="single"/>
        </w:rPr>
      </w:pPr>
      <w:r w:rsidRPr="00926622">
        <w:rPr>
          <w:rFonts w:cs="Arial"/>
          <w:i/>
          <w:szCs w:val="22"/>
        </w:rPr>
        <w:t>CAREC 2030</w:t>
      </w:r>
      <w:r w:rsidRPr="00926622">
        <w:rPr>
          <w:rFonts w:cs="Arial"/>
          <w:szCs w:val="22"/>
        </w:rPr>
        <w:t xml:space="preserve"> will promote investments along the designated railway corridors to expand networks, improve rolling stock, and modernize technologies, signals, fiber optics, and electrification. Private sector investment in railways will be attracted, by creating an enabling environment and improving competitive conditions, </w:t>
      </w:r>
      <w:r w:rsidR="0010321D" w:rsidRPr="00926622">
        <w:rPr>
          <w:rFonts w:cs="Arial"/>
          <w:szCs w:val="22"/>
        </w:rPr>
        <w:t>creating robust management and commercial capabilities, and mod</w:t>
      </w:r>
      <w:r w:rsidR="00753026" w:rsidRPr="00926622">
        <w:rPr>
          <w:rFonts w:cs="Arial"/>
          <w:szCs w:val="22"/>
        </w:rPr>
        <w:t>ernizing regulatory frameworks.</w:t>
      </w:r>
      <w:r w:rsidR="0010321D" w:rsidRPr="00926622">
        <w:rPr>
          <w:rFonts w:cs="Arial"/>
          <w:szCs w:val="22"/>
        </w:rPr>
        <w:t xml:space="preserve"> CAREC will </w:t>
      </w:r>
      <w:r w:rsidRPr="00926622">
        <w:rPr>
          <w:rFonts w:cs="Arial"/>
          <w:szCs w:val="22"/>
        </w:rPr>
        <w:t xml:space="preserve">be an </w:t>
      </w:r>
      <w:r w:rsidR="0010321D" w:rsidRPr="00926622">
        <w:rPr>
          <w:rFonts w:cs="Arial"/>
          <w:szCs w:val="22"/>
        </w:rPr>
        <w:t>important platform for investment planning and operating conditi</w:t>
      </w:r>
      <w:r w:rsidR="00753026" w:rsidRPr="00926622">
        <w:rPr>
          <w:rFonts w:cs="Arial"/>
          <w:szCs w:val="22"/>
        </w:rPr>
        <w:t>ons and associated regulations.</w:t>
      </w:r>
      <w:r w:rsidR="0010321D" w:rsidRPr="00926622">
        <w:rPr>
          <w:rFonts w:cs="Arial"/>
          <w:szCs w:val="22"/>
        </w:rPr>
        <w:t xml:space="preserve"> </w:t>
      </w:r>
    </w:p>
    <w:p w14:paraId="07158B26" w14:textId="77777777" w:rsidR="0088045B" w:rsidRPr="0088045B" w:rsidRDefault="0088045B" w:rsidP="0088045B">
      <w:pPr>
        <w:jc w:val="both"/>
        <w:rPr>
          <w:rFonts w:cs="Arial"/>
          <w:szCs w:val="22"/>
        </w:rPr>
      </w:pPr>
    </w:p>
    <w:p w14:paraId="015B6F8A" w14:textId="28A172A6" w:rsidR="00926622" w:rsidRDefault="0010321D" w:rsidP="00D60592">
      <w:pPr>
        <w:pStyle w:val="ListParagraph"/>
        <w:numPr>
          <w:ilvl w:val="1"/>
          <w:numId w:val="11"/>
        </w:numPr>
        <w:ind w:left="0" w:firstLine="0"/>
        <w:jc w:val="both"/>
        <w:rPr>
          <w:rFonts w:cs="Arial"/>
          <w:szCs w:val="22"/>
        </w:rPr>
      </w:pPr>
      <w:r w:rsidRPr="0012012B">
        <w:rPr>
          <w:rFonts w:cs="Arial"/>
          <w:i/>
          <w:szCs w:val="22"/>
          <w:u w:val="single"/>
        </w:rPr>
        <w:t>Aviation</w:t>
      </w:r>
      <w:r w:rsidR="00723D72" w:rsidRPr="00926622">
        <w:rPr>
          <w:rFonts w:cs="Arial"/>
          <w:szCs w:val="22"/>
        </w:rPr>
        <w:t xml:space="preserve">. </w:t>
      </w:r>
      <w:r w:rsidR="007668D7" w:rsidRPr="00926622">
        <w:rPr>
          <w:rFonts w:cs="Arial"/>
          <w:szCs w:val="22"/>
        </w:rPr>
        <w:t>Stronger air connectivity</w:t>
      </w:r>
      <w:r w:rsidRPr="00926622">
        <w:rPr>
          <w:rFonts w:cs="Arial"/>
          <w:szCs w:val="22"/>
        </w:rPr>
        <w:t xml:space="preserve"> </w:t>
      </w:r>
      <w:r w:rsidR="007668D7" w:rsidRPr="00926622">
        <w:rPr>
          <w:rFonts w:cs="Arial"/>
          <w:szCs w:val="22"/>
        </w:rPr>
        <w:t xml:space="preserve">among </w:t>
      </w:r>
      <w:r w:rsidRPr="00926622">
        <w:rPr>
          <w:rFonts w:cs="Arial"/>
          <w:szCs w:val="22"/>
        </w:rPr>
        <w:t xml:space="preserve">CAREC countries </w:t>
      </w:r>
      <w:r w:rsidR="005948FA">
        <w:rPr>
          <w:rFonts w:cs="Arial"/>
          <w:szCs w:val="22"/>
        </w:rPr>
        <w:t>will</w:t>
      </w:r>
      <w:r w:rsidR="007668D7" w:rsidRPr="00926622">
        <w:rPr>
          <w:rFonts w:cs="Arial"/>
          <w:szCs w:val="22"/>
        </w:rPr>
        <w:t xml:space="preserve"> add tremendous value for </w:t>
      </w:r>
      <w:r w:rsidRPr="00926622">
        <w:rPr>
          <w:rFonts w:cs="Arial"/>
          <w:szCs w:val="22"/>
        </w:rPr>
        <w:t>business</w:t>
      </w:r>
      <w:r w:rsidR="007668D7" w:rsidRPr="00926622">
        <w:rPr>
          <w:rFonts w:cs="Arial"/>
          <w:szCs w:val="22"/>
        </w:rPr>
        <w:t xml:space="preserve">es </w:t>
      </w:r>
      <w:r w:rsidRPr="00926622">
        <w:rPr>
          <w:rFonts w:cs="Arial"/>
          <w:szCs w:val="22"/>
        </w:rPr>
        <w:t>and tourism</w:t>
      </w:r>
      <w:r w:rsidR="007668D7" w:rsidRPr="00926622">
        <w:rPr>
          <w:rFonts w:cs="Arial"/>
          <w:szCs w:val="22"/>
        </w:rPr>
        <w:t xml:space="preserve"> development</w:t>
      </w:r>
      <w:r w:rsidRPr="00926622">
        <w:rPr>
          <w:rFonts w:cs="Arial"/>
          <w:szCs w:val="22"/>
        </w:rPr>
        <w:t>, and export</w:t>
      </w:r>
      <w:r w:rsidR="00723D72" w:rsidRPr="00926622">
        <w:rPr>
          <w:rFonts w:cs="Arial"/>
          <w:szCs w:val="22"/>
        </w:rPr>
        <w:t>s of high-value consumer goods.</w:t>
      </w:r>
      <w:r w:rsidRPr="00926622">
        <w:rPr>
          <w:rFonts w:cs="Arial"/>
          <w:szCs w:val="22"/>
        </w:rPr>
        <w:t xml:space="preserve"> </w:t>
      </w:r>
      <w:r w:rsidR="00753026" w:rsidRPr="00926622">
        <w:rPr>
          <w:rFonts w:cs="Arial"/>
          <w:szCs w:val="22"/>
        </w:rPr>
        <w:t>However,</w:t>
      </w:r>
      <w:r w:rsidRPr="00926622">
        <w:rPr>
          <w:rFonts w:cs="Arial"/>
          <w:szCs w:val="22"/>
        </w:rPr>
        <w:t xml:space="preserve"> the lack of comprehensive aviation agreements </w:t>
      </w:r>
      <w:r w:rsidR="007668D7" w:rsidRPr="00926622">
        <w:rPr>
          <w:rFonts w:cs="Arial"/>
          <w:szCs w:val="22"/>
        </w:rPr>
        <w:t xml:space="preserve">among countries </w:t>
      </w:r>
      <w:r w:rsidRPr="00926622">
        <w:rPr>
          <w:rFonts w:cs="Arial"/>
          <w:szCs w:val="22"/>
        </w:rPr>
        <w:t>in the</w:t>
      </w:r>
      <w:r w:rsidR="00753026" w:rsidRPr="00926622">
        <w:rPr>
          <w:rFonts w:cs="Arial"/>
          <w:szCs w:val="22"/>
        </w:rPr>
        <w:t xml:space="preserve"> region is a major </w:t>
      </w:r>
      <w:r w:rsidR="007668D7" w:rsidRPr="00926622">
        <w:rPr>
          <w:rFonts w:cs="Arial"/>
          <w:szCs w:val="22"/>
        </w:rPr>
        <w:t xml:space="preserve">current </w:t>
      </w:r>
      <w:r w:rsidR="00753026" w:rsidRPr="00926622">
        <w:rPr>
          <w:rFonts w:cs="Arial"/>
          <w:szCs w:val="22"/>
        </w:rPr>
        <w:t xml:space="preserve">constraint. </w:t>
      </w:r>
      <w:r w:rsidRPr="00926622">
        <w:rPr>
          <w:rFonts w:cs="Arial"/>
          <w:szCs w:val="22"/>
        </w:rPr>
        <w:t xml:space="preserve">Other limiting factors are </w:t>
      </w:r>
      <w:r w:rsidR="005948FA">
        <w:rPr>
          <w:rFonts w:cs="Arial"/>
          <w:szCs w:val="22"/>
        </w:rPr>
        <w:t xml:space="preserve">lack of </w:t>
      </w:r>
      <w:r w:rsidRPr="00926622">
        <w:rPr>
          <w:rFonts w:cs="Arial"/>
          <w:szCs w:val="22"/>
        </w:rPr>
        <w:t xml:space="preserve">institutional capacity, tough challenges to air safety in harsh climates, and financial </w:t>
      </w:r>
      <w:r w:rsidR="00723D72" w:rsidRPr="00926622">
        <w:rPr>
          <w:rFonts w:cs="Arial"/>
          <w:szCs w:val="22"/>
        </w:rPr>
        <w:t xml:space="preserve">constraints for </w:t>
      </w:r>
      <w:r w:rsidR="007668D7" w:rsidRPr="00926622">
        <w:rPr>
          <w:rFonts w:cs="Arial"/>
          <w:szCs w:val="22"/>
        </w:rPr>
        <w:t xml:space="preserve">aviation </w:t>
      </w:r>
      <w:r w:rsidR="00723D72" w:rsidRPr="00926622">
        <w:rPr>
          <w:rFonts w:cs="Arial"/>
          <w:szCs w:val="22"/>
        </w:rPr>
        <w:t>infrastructure</w:t>
      </w:r>
      <w:r w:rsidR="007668D7" w:rsidRPr="00926622">
        <w:rPr>
          <w:rFonts w:cs="Arial"/>
          <w:szCs w:val="22"/>
        </w:rPr>
        <w:t xml:space="preserve"> development</w:t>
      </w:r>
      <w:r w:rsidR="00723D72" w:rsidRPr="00926622">
        <w:rPr>
          <w:rFonts w:cs="Arial"/>
          <w:szCs w:val="22"/>
        </w:rPr>
        <w:t>.</w:t>
      </w:r>
      <w:r w:rsidR="00753026" w:rsidRPr="00926622">
        <w:rPr>
          <w:rFonts w:cs="Arial"/>
          <w:szCs w:val="22"/>
        </w:rPr>
        <w:t xml:space="preserve"> </w:t>
      </w:r>
      <w:r w:rsidR="007668D7" w:rsidRPr="00926622">
        <w:rPr>
          <w:rFonts w:cs="Arial"/>
          <w:szCs w:val="22"/>
        </w:rPr>
        <w:t>I</w:t>
      </w:r>
      <w:r w:rsidRPr="00926622">
        <w:rPr>
          <w:rFonts w:cs="Arial"/>
          <w:szCs w:val="22"/>
        </w:rPr>
        <w:t xml:space="preserve">n all these areas, </w:t>
      </w:r>
      <w:r w:rsidRPr="00926622">
        <w:rPr>
          <w:rFonts w:cs="Arial"/>
          <w:i/>
          <w:szCs w:val="22"/>
        </w:rPr>
        <w:t xml:space="preserve">CAREC </w:t>
      </w:r>
      <w:r w:rsidR="007668D7" w:rsidRPr="00926622">
        <w:rPr>
          <w:rFonts w:cs="Arial"/>
          <w:i/>
          <w:szCs w:val="22"/>
        </w:rPr>
        <w:t>2030</w:t>
      </w:r>
      <w:r w:rsidR="007668D7" w:rsidRPr="00926622">
        <w:rPr>
          <w:rFonts w:cs="Arial"/>
          <w:szCs w:val="22"/>
        </w:rPr>
        <w:t xml:space="preserve"> can play a </w:t>
      </w:r>
      <w:r w:rsidRPr="00926622">
        <w:rPr>
          <w:rFonts w:cs="Arial"/>
          <w:szCs w:val="22"/>
        </w:rPr>
        <w:t xml:space="preserve">facilitating role.  </w:t>
      </w:r>
    </w:p>
    <w:p w14:paraId="45E0EBA8" w14:textId="77777777" w:rsidR="00926622" w:rsidRPr="00926622" w:rsidRDefault="00926622" w:rsidP="00926622">
      <w:pPr>
        <w:pStyle w:val="ListParagraph"/>
        <w:rPr>
          <w:rFonts w:cs="Arial"/>
          <w:szCs w:val="22"/>
        </w:rPr>
      </w:pPr>
    </w:p>
    <w:p w14:paraId="1A27773C" w14:textId="779DF5CA" w:rsidR="0010321D" w:rsidRPr="00926622" w:rsidRDefault="0010321D" w:rsidP="00D60592">
      <w:pPr>
        <w:pStyle w:val="ListParagraph"/>
        <w:numPr>
          <w:ilvl w:val="1"/>
          <w:numId w:val="11"/>
        </w:numPr>
        <w:ind w:left="0" w:firstLine="0"/>
        <w:jc w:val="both"/>
        <w:rPr>
          <w:rFonts w:cs="Arial"/>
          <w:szCs w:val="22"/>
        </w:rPr>
      </w:pPr>
      <w:r w:rsidRPr="00926622">
        <w:rPr>
          <w:rFonts w:cs="Arial"/>
          <w:szCs w:val="22"/>
        </w:rPr>
        <w:t>CAREC has</w:t>
      </w:r>
      <w:r w:rsidR="008668AA" w:rsidRPr="00926622">
        <w:rPr>
          <w:rFonts w:cs="Arial"/>
          <w:szCs w:val="22"/>
        </w:rPr>
        <w:t xml:space="preserve"> so far</w:t>
      </w:r>
      <w:r w:rsidRPr="00926622">
        <w:rPr>
          <w:rFonts w:cs="Arial"/>
          <w:szCs w:val="22"/>
        </w:rPr>
        <w:t xml:space="preserve"> invest</w:t>
      </w:r>
      <w:r w:rsidR="008668AA" w:rsidRPr="00926622">
        <w:rPr>
          <w:rFonts w:cs="Arial"/>
          <w:szCs w:val="22"/>
        </w:rPr>
        <w:t>ed</w:t>
      </w:r>
      <w:r w:rsidRPr="00926622">
        <w:rPr>
          <w:rFonts w:cs="Arial"/>
          <w:szCs w:val="22"/>
        </w:rPr>
        <w:t xml:space="preserve"> in fifteen airpor</w:t>
      </w:r>
      <w:r w:rsidR="0088045B" w:rsidRPr="00926622">
        <w:rPr>
          <w:rFonts w:cs="Arial"/>
          <w:szCs w:val="22"/>
        </w:rPr>
        <w:t xml:space="preserve">t and civil aviation projects. </w:t>
      </w:r>
      <w:r w:rsidRPr="00926622">
        <w:rPr>
          <w:rFonts w:cs="Arial"/>
          <w:szCs w:val="22"/>
        </w:rPr>
        <w:t xml:space="preserve">Priorities </w:t>
      </w:r>
      <w:r w:rsidR="008668AA" w:rsidRPr="00926622">
        <w:rPr>
          <w:rFonts w:cs="Arial"/>
          <w:szCs w:val="22"/>
        </w:rPr>
        <w:t xml:space="preserve">will </w:t>
      </w:r>
      <w:r w:rsidRPr="00926622">
        <w:rPr>
          <w:rFonts w:cs="Arial"/>
          <w:szCs w:val="22"/>
        </w:rPr>
        <w:t xml:space="preserve">now shift towards fostering aviation agreements, particularly open-skies, and building knowledge and capacity consistent with international standards. Aviation agreements will drive a surge in traffic, not least by encouraging low-cost carriers, code-sharing, and joint ventures; and generate resources for infrastructure and human capital </w:t>
      </w:r>
      <w:r w:rsidR="0088045B" w:rsidRPr="00926622">
        <w:rPr>
          <w:rFonts w:cs="Arial"/>
          <w:szCs w:val="22"/>
        </w:rPr>
        <w:t xml:space="preserve">development. </w:t>
      </w:r>
      <w:r w:rsidRPr="00926622">
        <w:rPr>
          <w:rFonts w:cs="Arial"/>
          <w:szCs w:val="22"/>
        </w:rPr>
        <w:t xml:space="preserve">A notable </w:t>
      </w:r>
      <w:r w:rsidR="005111E3" w:rsidRPr="00926622">
        <w:rPr>
          <w:rFonts w:cs="Arial"/>
          <w:szCs w:val="22"/>
        </w:rPr>
        <w:t>example is provided by the ASEAN</w:t>
      </w:r>
      <w:r w:rsidRPr="00926622">
        <w:rPr>
          <w:rFonts w:cs="Arial"/>
          <w:szCs w:val="22"/>
        </w:rPr>
        <w:t xml:space="preserve"> single aviation market with its incremental implementation of liberalization over a decade that led to a strong growth in traffic, rise in exports, </w:t>
      </w:r>
      <w:r w:rsidRPr="00926622">
        <w:rPr>
          <w:rFonts w:cs="Arial"/>
          <w:i/>
          <w:szCs w:val="22"/>
        </w:rPr>
        <w:t xml:space="preserve">inter alia, </w:t>
      </w:r>
      <w:r w:rsidRPr="00926622">
        <w:rPr>
          <w:rFonts w:cs="Arial"/>
          <w:szCs w:val="22"/>
        </w:rPr>
        <w:t>by greate</w:t>
      </w:r>
      <w:r w:rsidR="005111E3" w:rsidRPr="00926622">
        <w:rPr>
          <w:rFonts w:cs="Arial"/>
          <w:szCs w:val="22"/>
        </w:rPr>
        <w:t>r low-cost carrier penetration.</w:t>
      </w:r>
      <w:r w:rsidR="008668AA" w:rsidRPr="00926622">
        <w:rPr>
          <w:rFonts w:cs="Arial"/>
          <w:szCs w:val="22"/>
        </w:rPr>
        <w:t xml:space="preserve"> </w:t>
      </w:r>
      <w:r w:rsidRPr="00926622">
        <w:rPr>
          <w:rFonts w:cs="Arial"/>
          <w:szCs w:val="22"/>
        </w:rPr>
        <w:t xml:space="preserve">CAREC </w:t>
      </w:r>
      <w:r w:rsidR="00763710">
        <w:rPr>
          <w:rFonts w:cs="Arial"/>
          <w:szCs w:val="22"/>
        </w:rPr>
        <w:t xml:space="preserve">will </w:t>
      </w:r>
      <w:r w:rsidR="003F7177">
        <w:rPr>
          <w:rFonts w:cs="Arial"/>
          <w:szCs w:val="22"/>
        </w:rPr>
        <w:t>explore</w:t>
      </w:r>
      <w:r w:rsidRPr="00926622">
        <w:rPr>
          <w:rFonts w:cs="Arial"/>
          <w:szCs w:val="22"/>
        </w:rPr>
        <w:t xml:space="preserve"> possibilities and potential of regional collaboration on aviation</w:t>
      </w:r>
      <w:r w:rsidR="003F7177">
        <w:rPr>
          <w:rFonts w:cs="Arial"/>
          <w:szCs w:val="22"/>
        </w:rPr>
        <w:t xml:space="preserve"> through scoping studies and in-depth analyses</w:t>
      </w:r>
      <w:r w:rsidRPr="00926622">
        <w:rPr>
          <w:rFonts w:cs="Arial"/>
          <w:szCs w:val="22"/>
        </w:rPr>
        <w:t>.</w:t>
      </w:r>
    </w:p>
    <w:p w14:paraId="7715F9E8" w14:textId="77777777" w:rsidR="0088045B" w:rsidRPr="0088045B" w:rsidRDefault="0088045B" w:rsidP="0088045B">
      <w:pPr>
        <w:jc w:val="both"/>
        <w:rPr>
          <w:rFonts w:cs="Arial"/>
          <w:szCs w:val="22"/>
        </w:rPr>
      </w:pPr>
    </w:p>
    <w:p w14:paraId="6C500B0A" w14:textId="4C7EE987" w:rsidR="00F332A4" w:rsidRPr="00763710" w:rsidRDefault="00723D72" w:rsidP="00D60592">
      <w:pPr>
        <w:pStyle w:val="ListParagraph"/>
        <w:numPr>
          <w:ilvl w:val="1"/>
          <w:numId w:val="11"/>
        </w:numPr>
        <w:ind w:left="0" w:firstLine="0"/>
        <w:jc w:val="both"/>
        <w:rPr>
          <w:rFonts w:cs="Arial"/>
          <w:szCs w:val="22"/>
        </w:rPr>
      </w:pPr>
      <w:r w:rsidRPr="00763710">
        <w:rPr>
          <w:rFonts w:cs="Arial"/>
          <w:i/>
          <w:szCs w:val="22"/>
          <w:u w:val="single"/>
        </w:rPr>
        <w:t>Road</w:t>
      </w:r>
      <w:r w:rsidR="00D636BB" w:rsidRPr="00763710">
        <w:rPr>
          <w:rFonts w:cs="Arial"/>
          <w:i/>
          <w:szCs w:val="22"/>
          <w:u w:val="single"/>
        </w:rPr>
        <w:t xml:space="preserve"> Transport</w:t>
      </w:r>
      <w:r w:rsidRPr="00763710">
        <w:rPr>
          <w:rFonts w:cs="Arial"/>
          <w:szCs w:val="22"/>
        </w:rPr>
        <w:t>.</w:t>
      </w:r>
      <w:r w:rsidR="0010321D" w:rsidRPr="00763710">
        <w:rPr>
          <w:rFonts w:cs="Arial"/>
          <w:b/>
          <w:szCs w:val="22"/>
        </w:rPr>
        <w:t xml:space="preserve"> </w:t>
      </w:r>
      <w:r w:rsidR="0010321D" w:rsidRPr="00763710">
        <w:rPr>
          <w:rFonts w:cs="Arial"/>
          <w:i/>
          <w:szCs w:val="22"/>
        </w:rPr>
        <w:t>CAREC</w:t>
      </w:r>
      <w:r w:rsidR="00314258" w:rsidRPr="00763710">
        <w:rPr>
          <w:rFonts w:cs="Arial"/>
          <w:i/>
          <w:szCs w:val="22"/>
        </w:rPr>
        <w:t xml:space="preserve"> 2030</w:t>
      </w:r>
      <w:r w:rsidR="0010321D" w:rsidRPr="00763710">
        <w:rPr>
          <w:rFonts w:cs="Arial"/>
          <w:szCs w:val="22"/>
        </w:rPr>
        <w:t xml:space="preserve"> will continue to assist in completing</w:t>
      </w:r>
      <w:r w:rsidRPr="00763710">
        <w:rPr>
          <w:rFonts w:cs="Arial"/>
          <w:szCs w:val="22"/>
        </w:rPr>
        <w:t xml:space="preserve"> road corridor</w:t>
      </w:r>
      <w:r w:rsidR="00314258" w:rsidRPr="00763710">
        <w:rPr>
          <w:rFonts w:cs="Arial"/>
          <w:szCs w:val="22"/>
        </w:rPr>
        <w:t xml:space="preserve"> investments</w:t>
      </w:r>
      <w:r w:rsidR="00D636BB" w:rsidRPr="00763710">
        <w:rPr>
          <w:rFonts w:cs="Arial"/>
          <w:szCs w:val="22"/>
        </w:rPr>
        <w:t xml:space="preserve">, paying more attention to sustainability of road infrastructure. </w:t>
      </w:r>
      <w:r w:rsidR="00763710" w:rsidRPr="00763710">
        <w:rPr>
          <w:rFonts w:cs="Arial"/>
          <w:szCs w:val="22"/>
        </w:rPr>
        <w:t>There will be an i</w:t>
      </w:r>
      <w:r w:rsidR="00D636BB" w:rsidRPr="00763710">
        <w:rPr>
          <w:rFonts w:cs="Arial"/>
          <w:szCs w:val="22"/>
        </w:rPr>
        <w:t xml:space="preserve">ncreased </w:t>
      </w:r>
      <w:r w:rsidR="00763710" w:rsidRPr="00763710">
        <w:rPr>
          <w:rFonts w:cs="Arial"/>
          <w:szCs w:val="22"/>
        </w:rPr>
        <w:t>focus on</w:t>
      </w:r>
      <w:r w:rsidR="00D636BB" w:rsidRPr="00763710">
        <w:rPr>
          <w:rFonts w:cs="Arial"/>
          <w:szCs w:val="22"/>
        </w:rPr>
        <w:t xml:space="preserve"> </w:t>
      </w:r>
      <w:r w:rsidR="0010321D" w:rsidRPr="00763710">
        <w:rPr>
          <w:rFonts w:cs="Arial"/>
          <w:szCs w:val="22"/>
        </w:rPr>
        <w:t>road safety</w:t>
      </w:r>
      <w:r w:rsidR="00D636BB" w:rsidRPr="00763710">
        <w:rPr>
          <w:rFonts w:cs="Arial"/>
          <w:szCs w:val="22"/>
        </w:rPr>
        <w:t xml:space="preserve"> and</w:t>
      </w:r>
      <w:r w:rsidR="0010321D" w:rsidRPr="00763710">
        <w:rPr>
          <w:rFonts w:cs="Arial"/>
          <w:szCs w:val="22"/>
        </w:rPr>
        <w:t xml:space="preserve"> road asset manageme</w:t>
      </w:r>
      <w:r w:rsidRPr="00763710">
        <w:rPr>
          <w:rFonts w:cs="Arial"/>
          <w:szCs w:val="22"/>
        </w:rPr>
        <w:t>nt</w:t>
      </w:r>
      <w:r w:rsidR="00D636BB" w:rsidRPr="00763710">
        <w:rPr>
          <w:rFonts w:cs="Arial"/>
          <w:szCs w:val="22"/>
        </w:rPr>
        <w:t>. Institutional and financial reforms in the road transport sector will help improve road maintenance practices and enhance road asset life cycle.</w:t>
      </w:r>
      <w:r w:rsidRPr="00763710">
        <w:rPr>
          <w:rFonts w:cs="Arial"/>
          <w:szCs w:val="22"/>
        </w:rPr>
        <w:t xml:space="preserve"> </w:t>
      </w:r>
    </w:p>
    <w:p w14:paraId="6F8C5024" w14:textId="77777777" w:rsidR="00763710" w:rsidRDefault="00763710" w:rsidP="00753E17">
      <w:pPr>
        <w:pStyle w:val="ListParagraph"/>
        <w:ind w:left="0"/>
        <w:jc w:val="both"/>
        <w:rPr>
          <w:rFonts w:cs="Arial"/>
          <w:szCs w:val="22"/>
        </w:rPr>
      </w:pPr>
    </w:p>
    <w:p w14:paraId="28248DDF" w14:textId="00BE92D7" w:rsidR="0010321D" w:rsidRPr="00926622" w:rsidRDefault="002553A3" w:rsidP="00D60592">
      <w:pPr>
        <w:pStyle w:val="ListParagraph"/>
        <w:numPr>
          <w:ilvl w:val="1"/>
          <w:numId w:val="11"/>
        </w:numPr>
        <w:ind w:left="0" w:firstLine="0"/>
        <w:jc w:val="both"/>
        <w:rPr>
          <w:rFonts w:cs="Arial"/>
          <w:szCs w:val="22"/>
        </w:rPr>
      </w:pPr>
      <w:r w:rsidRPr="00763710">
        <w:rPr>
          <w:rFonts w:cs="Arial"/>
          <w:szCs w:val="22"/>
        </w:rPr>
        <w:t xml:space="preserve">Regional cross-border transport facilitation will continue to </w:t>
      </w:r>
      <w:r w:rsidR="00763710" w:rsidRPr="00763710">
        <w:rPr>
          <w:rFonts w:cs="Arial"/>
          <w:szCs w:val="22"/>
        </w:rPr>
        <w:t xml:space="preserve">be facilitated under </w:t>
      </w:r>
      <w:r w:rsidRPr="00763710">
        <w:rPr>
          <w:rFonts w:cs="Arial"/>
          <w:szCs w:val="22"/>
        </w:rPr>
        <w:t xml:space="preserve">CAREC </w:t>
      </w:r>
      <w:r w:rsidR="003F7177" w:rsidRPr="00763710">
        <w:rPr>
          <w:rFonts w:cs="Arial"/>
          <w:szCs w:val="22"/>
        </w:rPr>
        <w:t>with an aim to reduc</w:t>
      </w:r>
      <w:r w:rsidR="00763710" w:rsidRPr="00763710">
        <w:rPr>
          <w:rFonts w:cs="Arial"/>
          <w:szCs w:val="22"/>
        </w:rPr>
        <w:t>e</w:t>
      </w:r>
      <w:r w:rsidR="003F7177" w:rsidRPr="00763710">
        <w:rPr>
          <w:rFonts w:cs="Arial"/>
          <w:szCs w:val="22"/>
        </w:rPr>
        <w:t xml:space="preserve"> transport and trade transaction costs</w:t>
      </w:r>
      <w:r w:rsidR="00B21F0E">
        <w:rPr>
          <w:rFonts w:cs="Arial"/>
          <w:szCs w:val="22"/>
        </w:rPr>
        <w:t>.</w:t>
      </w:r>
      <w:r w:rsidR="0010321D" w:rsidRPr="00763710">
        <w:rPr>
          <w:rFonts w:cs="Arial"/>
          <w:szCs w:val="22"/>
        </w:rPr>
        <w:t xml:space="preserve"> </w:t>
      </w:r>
      <w:r w:rsidR="0010321D" w:rsidRPr="00270C7E">
        <w:rPr>
          <w:rFonts w:cs="Arial"/>
          <w:i/>
          <w:szCs w:val="22"/>
        </w:rPr>
        <w:t>CAREC</w:t>
      </w:r>
      <w:r w:rsidR="00270C7E" w:rsidRPr="00954E2A">
        <w:rPr>
          <w:rFonts w:cs="Arial"/>
          <w:i/>
          <w:szCs w:val="22"/>
        </w:rPr>
        <w:t xml:space="preserve"> 2030</w:t>
      </w:r>
      <w:r w:rsidR="0010321D" w:rsidRPr="00926622">
        <w:rPr>
          <w:rFonts w:cs="Arial"/>
          <w:i/>
          <w:szCs w:val="22"/>
        </w:rPr>
        <w:t xml:space="preserve"> </w:t>
      </w:r>
      <w:r w:rsidR="0010321D" w:rsidRPr="00926622">
        <w:rPr>
          <w:rFonts w:cs="Arial"/>
          <w:szCs w:val="22"/>
        </w:rPr>
        <w:t xml:space="preserve">is also well tooled to support the accession of its members to </w:t>
      </w:r>
      <w:r w:rsidR="009C4730">
        <w:rPr>
          <w:rFonts w:cs="Arial"/>
          <w:szCs w:val="22"/>
        </w:rPr>
        <w:t xml:space="preserve">the UN transport conventions and support implementation of </w:t>
      </w:r>
      <w:r w:rsidR="0010321D" w:rsidRPr="00926622">
        <w:rPr>
          <w:rFonts w:cs="Arial"/>
          <w:szCs w:val="22"/>
        </w:rPr>
        <w:t xml:space="preserve">the TIR </w:t>
      </w:r>
      <w:r w:rsidR="009C4730">
        <w:rPr>
          <w:rFonts w:cs="Arial"/>
          <w:szCs w:val="22"/>
        </w:rPr>
        <w:t>C</w:t>
      </w:r>
      <w:r w:rsidR="0010321D" w:rsidRPr="00926622">
        <w:rPr>
          <w:rFonts w:cs="Arial"/>
          <w:szCs w:val="22"/>
        </w:rPr>
        <w:t>onvention</w:t>
      </w:r>
      <w:r w:rsidR="0010321D" w:rsidRPr="0088045B">
        <w:rPr>
          <w:rStyle w:val="FootnoteReference"/>
          <w:rFonts w:cs="Arial"/>
          <w:szCs w:val="22"/>
        </w:rPr>
        <w:footnoteReference w:id="13"/>
      </w:r>
      <w:r w:rsidR="0010321D" w:rsidRPr="00926622">
        <w:rPr>
          <w:rFonts w:cs="Arial"/>
          <w:szCs w:val="22"/>
        </w:rPr>
        <w:t xml:space="preserve"> </w:t>
      </w:r>
      <w:r w:rsidR="007F6FA4">
        <w:rPr>
          <w:rFonts w:cs="Arial"/>
          <w:szCs w:val="22"/>
        </w:rPr>
        <w:t>within the CAREC region</w:t>
      </w:r>
      <w:r w:rsidR="003F7177">
        <w:rPr>
          <w:rFonts w:cs="Arial"/>
          <w:szCs w:val="22"/>
        </w:rPr>
        <w:t>,</w:t>
      </w:r>
      <w:r w:rsidR="007F6FA4">
        <w:rPr>
          <w:rFonts w:cs="Arial"/>
          <w:szCs w:val="22"/>
        </w:rPr>
        <w:t xml:space="preserve"> </w:t>
      </w:r>
      <w:r w:rsidR="0010321D" w:rsidRPr="00926622">
        <w:rPr>
          <w:rFonts w:cs="Arial"/>
          <w:szCs w:val="22"/>
        </w:rPr>
        <w:t xml:space="preserve">by strengthening partnerships between national governments, the International Road Transport Association, national transport associations, and development partners. </w:t>
      </w:r>
      <w:r w:rsidR="007F6FA4">
        <w:rPr>
          <w:rFonts w:cs="Arial"/>
          <w:szCs w:val="22"/>
        </w:rPr>
        <w:t xml:space="preserve">Other cross-border transport facilitation mechanisms, such as the universal customs guarantee, cross-border transport agreements for commercial freight and passenger operations and driver visa facilitation will remain priority tasks for CAREC. </w:t>
      </w:r>
      <w:r w:rsidR="0010321D" w:rsidRPr="00926622">
        <w:rPr>
          <w:rFonts w:cs="Arial"/>
          <w:szCs w:val="22"/>
        </w:rPr>
        <w:t xml:space="preserve"> </w:t>
      </w:r>
    </w:p>
    <w:p w14:paraId="1D637B02" w14:textId="77777777" w:rsidR="0088045B" w:rsidRPr="0088045B" w:rsidRDefault="0088045B" w:rsidP="0088045B">
      <w:pPr>
        <w:jc w:val="both"/>
        <w:rPr>
          <w:rFonts w:cs="Arial"/>
          <w:szCs w:val="22"/>
        </w:rPr>
      </w:pPr>
    </w:p>
    <w:p w14:paraId="598E92D3" w14:textId="79A9E03B" w:rsidR="007057B7" w:rsidRDefault="0085491A" w:rsidP="00D60592">
      <w:pPr>
        <w:pStyle w:val="NormalWeb"/>
        <w:numPr>
          <w:ilvl w:val="1"/>
          <w:numId w:val="12"/>
        </w:numPr>
        <w:shd w:val="clear" w:color="auto" w:fill="FFFFFF"/>
        <w:spacing w:after="0"/>
        <w:ind w:left="0" w:firstLine="0"/>
        <w:jc w:val="both"/>
        <w:rPr>
          <w:rFonts w:ascii="Arial" w:hAnsi="Arial" w:cs="Arial"/>
          <w:sz w:val="22"/>
          <w:szCs w:val="22"/>
        </w:rPr>
      </w:pPr>
      <w:r>
        <w:rPr>
          <w:rFonts w:ascii="Arial" w:hAnsi="Arial" w:cs="Arial"/>
          <w:i/>
          <w:sz w:val="22"/>
          <w:szCs w:val="22"/>
          <w:u w:val="single"/>
        </w:rPr>
        <w:t>L</w:t>
      </w:r>
      <w:r w:rsidR="007057B7">
        <w:rPr>
          <w:rFonts w:ascii="Arial" w:hAnsi="Arial" w:cs="Arial"/>
          <w:i/>
          <w:sz w:val="22"/>
          <w:szCs w:val="22"/>
          <w:u w:val="single"/>
        </w:rPr>
        <w:t>ogistics infrastructure</w:t>
      </w:r>
      <w:r w:rsidR="007057B7" w:rsidRPr="0012012B">
        <w:rPr>
          <w:rFonts w:ascii="Arial" w:hAnsi="Arial" w:cs="Arial"/>
          <w:sz w:val="22"/>
          <w:szCs w:val="22"/>
        </w:rPr>
        <w:t>.</w:t>
      </w:r>
      <w:r w:rsidR="007057B7" w:rsidRPr="0088045B">
        <w:rPr>
          <w:rFonts w:ascii="Arial" w:hAnsi="Arial" w:cs="Arial"/>
          <w:sz w:val="22"/>
          <w:szCs w:val="22"/>
        </w:rPr>
        <w:t xml:space="preserve"> </w:t>
      </w:r>
      <w:r w:rsidR="007057B7" w:rsidRPr="00CC72D5">
        <w:rPr>
          <w:rFonts w:ascii="Arial" w:hAnsi="Arial" w:cs="Arial"/>
          <w:i/>
          <w:sz w:val="22"/>
          <w:szCs w:val="22"/>
        </w:rPr>
        <w:t>CAREC 2030</w:t>
      </w:r>
      <w:r w:rsidR="007057B7">
        <w:rPr>
          <w:rFonts w:ascii="Arial" w:hAnsi="Arial" w:cs="Arial"/>
          <w:sz w:val="22"/>
          <w:szCs w:val="22"/>
        </w:rPr>
        <w:t xml:space="preserve"> will support investments in logistics </w:t>
      </w:r>
      <w:r w:rsidR="00164431">
        <w:rPr>
          <w:rFonts w:ascii="Arial" w:hAnsi="Arial" w:cs="Arial"/>
          <w:sz w:val="22"/>
          <w:szCs w:val="22"/>
        </w:rPr>
        <w:t>infrastructure along the CAREC c</w:t>
      </w:r>
      <w:r w:rsidR="007057B7">
        <w:rPr>
          <w:rFonts w:ascii="Arial" w:hAnsi="Arial" w:cs="Arial"/>
          <w:sz w:val="22"/>
          <w:szCs w:val="22"/>
        </w:rPr>
        <w:t>orridors</w:t>
      </w:r>
      <w:r w:rsidR="007057B7" w:rsidRPr="0088045B">
        <w:rPr>
          <w:rFonts w:ascii="Arial" w:hAnsi="Arial" w:cs="Arial"/>
          <w:sz w:val="22"/>
          <w:szCs w:val="22"/>
        </w:rPr>
        <w:t>.</w:t>
      </w:r>
      <w:r w:rsidR="007057B7">
        <w:rPr>
          <w:rFonts w:ascii="Arial" w:hAnsi="Arial" w:cs="Arial"/>
          <w:sz w:val="22"/>
          <w:szCs w:val="22"/>
        </w:rPr>
        <w:t xml:space="preserve"> Key attention will be given to those investments which create economic clusters and corridors through combining trade, production and logistic functionalit</w:t>
      </w:r>
      <w:r w:rsidR="000733DD">
        <w:rPr>
          <w:rFonts w:ascii="Arial" w:hAnsi="Arial" w:cs="Arial"/>
          <w:sz w:val="22"/>
          <w:szCs w:val="22"/>
        </w:rPr>
        <w:t xml:space="preserve">ies </w:t>
      </w:r>
      <w:r w:rsidR="007057B7">
        <w:rPr>
          <w:rFonts w:ascii="Arial" w:hAnsi="Arial" w:cs="Arial"/>
          <w:sz w:val="22"/>
          <w:szCs w:val="22"/>
        </w:rPr>
        <w:t xml:space="preserve">within one facility. </w:t>
      </w:r>
      <w:r w:rsidR="000733DD">
        <w:rPr>
          <w:rFonts w:ascii="Arial" w:hAnsi="Arial" w:cs="Arial"/>
          <w:sz w:val="22"/>
          <w:szCs w:val="22"/>
        </w:rPr>
        <w:t>A g</w:t>
      </w:r>
      <w:r w:rsidR="007057B7">
        <w:rPr>
          <w:rFonts w:ascii="Arial" w:hAnsi="Arial" w:cs="Arial"/>
          <w:sz w:val="22"/>
          <w:szCs w:val="22"/>
        </w:rPr>
        <w:t xml:space="preserve">ood example of such investment is </w:t>
      </w:r>
      <w:r w:rsidR="00871ADF">
        <w:rPr>
          <w:rFonts w:ascii="Arial" w:hAnsi="Arial" w:cs="Arial"/>
          <w:sz w:val="22"/>
          <w:szCs w:val="22"/>
        </w:rPr>
        <w:t>the</w:t>
      </w:r>
      <w:r w:rsidR="007057B7">
        <w:rPr>
          <w:rFonts w:ascii="Arial" w:hAnsi="Arial" w:cs="Arial"/>
          <w:sz w:val="22"/>
          <w:szCs w:val="22"/>
        </w:rPr>
        <w:t xml:space="preserve"> Khorgos land port on the border between PRC and Kazakhstan, which was set up a center of regional trade and economic cooperation by the respective governments and </w:t>
      </w:r>
      <w:r w:rsidR="000733DD">
        <w:rPr>
          <w:rFonts w:ascii="Arial" w:hAnsi="Arial" w:cs="Arial"/>
          <w:sz w:val="22"/>
          <w:szCs w:val="22"/>
        </w:rPr>
        <w:t xml:space="preserve">has, </w:t>
      </w:r>
      <w:r w:rsidR="007057B7">
        <w:rPr>
          <w:rFonts w:ascii="Arial" w:hAnsi="Arial" w:cs="Arial"/>
          <w:sz w:val="22"/>
          <w:szCs w:val="22"/>
        </w:rPr>
        <w:t>over time</w:t>
      </w:r>
      <w:r w:rsidR="000733DD">
        <w:rPr>
          <w:rFonts w:ascii="Arial" w:hAnsi="Arial" w:cs="Arial"/>
          <w:sz w:val="22"/>
          <w:szCs w:val="22"/>
        </w:rPr>
        <w:t>,</w:t>
      </w:r>
      <w:r w:rsidR="007057B7">
        <w:rPr>
          <w:rFonts w:ascii="Arial" w:hAnsi="Arial" w:cs="Arial"/>
          <w:sz w:val="22"/>
          <w:szCs w:val="22"/>
        </w:rPr>
        <w:t xml:space="preserve"> attracted private sector investments in production,</w:t>
      </w:r>
      <w:r w:rsidR="00871ADF">
        <w:rPr>
          <w:rFonts w:ascii="Arial" w:hAnsi="Arial" w:cs="Arial"/>
          <w:sz w:val="22"/>
          <w:szCs w:val="22"/>
        </w:rPr>
        <w:t xml:space="preserve"> trade,</w:t>
      </w:r>
      <w:r w:rsidR="007057B7">
        <w:rPr>
          <w:rFonts w:ascii="Arial" w:hAnsi="Arial" w:cs="Arial"/>
          <w:sz w:val="22"/>
          <w:szCs w:val="22"/>
        </w:rPr>
        <w:t xml:space="preserve"> services, logistics and transport. Development of such investment projects </w:t>
      </w:r>
      <w:r w:rsidR="000733DD">
        <w:rPr>
          <w:rFonts w:ascii="Arial" w:hAnsi="Arial" w:cs="Arial"/>
          <w:sz w:val="22"/>
          <w:szCs w:val="22"/>
        </w:rPr>
        <w:t xml:space="preserve">will </w:t>
      </w:r>
      <w:r w:rsidR="007057B7">
        <w:rPr>
          <w:rFonts w:ascii="Arial" w:hAnsi="Arial" w:cs="Arial"/>
          <w:sz w:val="22"/>
          <w:szCs w:val="22"/>
        </w:rPr>
        <w:t xml:space="preserve">require strong partnership among the governments and private sector investors through innovative </w:t>
      </w:r>
      <w:r w:rsidR="00BC7961">
        <w:rPr>
          <w:rFonts w:ascii="Arial" w:hAnsi="Arial" w:cs="Arial"/>
          <w:sz w:val="22"/>
          <w:szCs w:val="22"/>
        </w:rPr>
        <w:t>PPP</w:t>
      </w:r>
      <w:r w:rsidR="007057B7">
        <w:rPr>
          <w:rFonts w:ascii="Arial" w:hAnsi="Arial" w:cs="Arial"/>
          <w:sz w:val="22"/>
          <w:szCs w:val="22"/>
        </w:rPr>
        <w:t xml:space="preserve"> institutional and financial arrangements.</w:t>
      </w:r>
    </w:p>
    <w:p w14:paraId="0C72AAC9" w14:textId="36E96835" w:rsidR="0010321D" w:rsidRDefault="0010321D" w:rsidP="00954E2A">
      <w:pPr>
        <w:pStyle w:val="NormalWeb"/>
        <w:shd w:val="clear" w:color="auto" w:fill="FFFFFF"/>
        <w:spacing w:after="0"/>
        <w:jc w:val="both"/>
        <w:rPr>
          <w:rFonts w:ascii="Arial" w:hAnsi="Arial" w:cs="Arial"/>
          <w:sz w:val="22"/>
          <w:szCs w:val="22"/>
        </w:rPr>
      </w:pPr>
    </w:p>
    <w:p w14:paraId="534E9161" w14:textId="7122F5F6" w:rsidR="00A141B8" w:rsidRDefault="00A141B8" w:rsidP="00954E2A">
      <w:pPr>
        <w:pStyle w:val="NormalWeb"/>
        <w:shd w:val="clear" w:color="auto" w:fill="FFFFFF"/>
        <w:spacing w:after="0"/>
        <w:jc w:val="both"/>
        <w:rPr>
          <w:rFonts w:ascii="Arial" w:hAnsi="Arial" w:cs="Arial"/>
          <w:sz w:val="22"/>
          <w:szCs w:val="22"/>
        </w:rPr>
      </w:pPr>
    </w:p>
    <w:p w14:paraId="6542D341" w14:textId="24F58FFB" w:rsidR="00A141B8" w:rsidRDefault="00A141B8" w:rsidP="00954E2A">
      <w:pPr>
        <w:pStyle w:val="NormalWeb"/>
        <w:shd w:val="clear" w:color="auto" w:fill="FFFFFF"/>
        <w:spacing w:after="0"/>
        <w:jc w:val="both"/>
        <w:rPr>
          <w:rFonts w:ascii="Arial" w:hAnsi="Arial" w:cs="Arial"/>
          <w:sz w:val="22"/>
          <w:szCs w:val="22"/>
        </w:rPr>
      </w:pPr>
    </w:p>
    <w:p w14:paraId="7BA145C1" w14:textId="77777777" w:rsidR="00A141B8" w:rsidRDefault="00A141B8" w:rsidP="00954E2A">
      <w:pPr>
        <w:pStyle w:val="NormalWeb"/>
        <w:shd w:val="clear" w:color="auto" w:fill="FFFFFF"/>
        <w:spacing w:after="0"/>
        <w:jc w:val="both"/>
        <w:rPr>
          <w:rFonts w:ascii="Arial" w:hAnsi="Arial" w:cs="Arial"/>
          <w:sz w:val="22"/>
          <w:szCs w:val="22"/>
        </w:rPr>
      </w:pPr>
    </w:p>
    <w:p w14:paraId="18CB1928" w14:textId="435EAA22" w:rsidR="0010321D" w:rsidRPr="003F32BD" w:rsidRDefault="0010321D" w:rsidP="003F32BD">
      <w:pPr>
        <w:pStyle w:val="ListParagraph"/>
        <w:numPr>
          <w:ilvl w:val="0"/>
          <w:numId w:val="28"/>
        </w:numPr>
        <w:ind w:left="432" w:hanging="432"/>
        <w:rPr>
          <w:b/>
          <w:i/>
        </w:rPr>
      </w:pPr>
      <w:r w:rsidRPr="003F32BD">
        <w:rPr>
          <w:b/>
          <w:i/>
        </w:rPr>
        <w:lastRenderedPageBreak/>
        <w:t>Energy</w:t>
      </w:r>
    </w:p>
    <w:p w14:paraId="4290CBA7" w14:textId="77777777" w:rsidR="006669A1" w:rsidRPr="006669A1" w:rsidRDefault="006669A1" w:rsidP="006669A1"/>
    <w:p w14:paraId="2456489E" w14:textId="19B972D7" w:rsidR="001045A0" w:rsidRDefault="0010321D" w:rsidP="00D60592">
      <w:pPr>
        <w:pStyle w:val="ListParagraph"/>
        <w:numPr>
          <w:ilvl w:val="1"/>
          <w:numId w:val="12"/>
        </w:numPr>
        <w:ind w:left="0" w:firstLine="0"/>
        <w:jc w:val="both"/>
        <w:rPr>
          <w:rFonts w:cs="Arial"/>
          <w:szCs w:val="22"/>
        </w:rPr>
      </w:pPr>
      <w:r w:rsidRPr="0012012B">
        <w:rPr>
          <w:rFonts w:cs="Arial"/>
          <w:i/>
          <w:szCs w:val="22"/>
          <w:u w:val="single"/>
        </w:rPr>
        <w:t>Clean energy</w:t>
      </w:r>
      <w:r w:rsidRPr="0012012B">
        <w:rPr>
          <w:rFonts w:cs="Arial"/>
          <w:szCs w:val="22"/>
        </w:rPr>
        <w:t>.</w:t>
      </w:r>
      <w:r w:rsidRPr="001045A0">
        <w:rPr>
          <w:rFonts w:cs="Arial"/>
          <w:b/>
          <w:szCs w:val="22"/>
        </w:rPr>
        <w:t xml:space="preserve"> </w:t>
      </w:r>
      <w:r w:rsidRPr="001045A0">
        <w:rPr>
          <w:rFonts w:cs="Arial"/>
          <w:i/>
          <w:szCs w:val="22"/>
        </w:rPr>
        <w:t xml:space="preserve">CAREC </w:t>
      </w:r>
      <w:r w:rsidR="00D563B5" w:rsidRPr="001045A0">
        <w:rPr>
          <w:rFonts w:cs="Arial"/>
          <w:i/>
          <w:szCs w:val="22"/>
        </w:rPr>
        <w:t>2030</w:t>
      </w:r>
      <w:r w:rsidR="00D563B5" w:rsidRPr="001045A0">
        <w:rPr>
          <w:rFonts w:cs="Arial"/>
          <w:szCs w:val="22"/>
        </w:rPr>
        <w:t xml:space="preserve"> </w:t>
      </w:r>
      <w:r w:rsidRPr="001045A0">
        <w:rPr>
          <w:rFonts w:cs="Arial"/>
          <w:szCs w:val="22"/>
        </w:rPr>
        <w:t>will support technology leap-frogging in the use of clean and renewable energy to help curb carbon emissions to support sustainability and reduce carbon</w:t>
      </w:r>
      <w:r w:rsidR="00723D72" w:rsidRPr="001045A0">
        <w:rPr>
          <w:rFonts w:cs="Arial"/>
          <w:szCs w:val="22"/>
        </w:rPr>
        <w:t xml:space="preserve"> footprint in member countries.</w:t>
      </w:r>
      <w:r w:rsidRPr="001045A0">
        <w:rPr>
          <w:rFonts w:cs="Arial"/>
          <w:szCs w:val="22"/>
        </w:rPr>
        <w:t xml:space="preserve"> The emergence of new energy technologies together with the sharp drop in the cost of renewable energy generation </w:t>
      </w:r>
      <w:r w:rsidR="00D563B5" w:rsidRPr="001045A0">
        <w:rPr>
          <w:rFonts w:cs="Arial"/>
          <w:szCs w:val="22"/>
        </w:rPr>
        <w:t>is</w:t>
      </w:r>
      <w:r w:rsidRPr="001045A0">
        <w:rPr>
          <w:rFonts w:cs="Arial"/>
          <w:szCs w:val="22"/>
        </w:rPr>
        <w:t xml:space="preserve"> help</w:t>
      </w:r>
      <w:r w:rsidR="00D563B5" w:rsidRPr="001045A0">
        <w:rPr>
          <w:rFonts w:cs="Arial"/>
          <w:szCs w:val="22"/>
        </w:rPr>
        <w:t>ing</w:t>
      </w:r>
      <w:r w:rsidRPr="001045A0">
        <w:rPr>
          <w:rFonts w:cs="Arial"/>
          <w:szCs w:val="22"/>
        </w:rPr>
        <w:t xml:space="preserve"> countries deliver on national commitments under climate change agreements, but require the integration of new options into national energy policies and in</w:t>
      </w:r>
      <w:r w:rsidR="00723D72" w:rsidRPr="001045A0">
        <w:rPr>
          <w:rFonts w:cs="Arial"/>
          <w:szCs w:val="22"/>
        </w:rPr>
        <w:t>to regional trade arrangements.</w:t>
      </w:r>
      <w:r w:rsidRPr="001045A0">
        <w:rPr>
          <w:rFonts w:cs="Arial"/>
          <w:szCs w:val="22"/>
        </w:rPr>
        <w:t xml:space="preserve"> </w:t>
      </w:r>
      <w:r w:rsidR="00D563B5" w:rsidRPr="001045A0">
        <w:rPr>
          <w:rFonts w:cs="Arial"/>
          <w:szCs w:val="22"/>
        </w:rPr>
        <w:t>CAREC’s value addition will be on promoting cross-country learning and introducing r</w:t>
      </w:r>
      <w:r w:rsidRPr="001045A0">
        <w:rPr>
          <w:rFonts w:cs="Arial"/>
          <w:szCs w:val="22"/>
        </w:rPr>
        <w:t xml:space="preserve">egional approaches to technology adoption </w:t>
      </w:r>
      <w:r w:rsidR="00D563B5" w:rsidRPr="001045A0">
        <w:rPr>
          <w:rFonts w:cs="Arial"/>
          <w:szCs w:val="22"/>
        </w:rPr>
        <w:t>to</w:t>
      </w:r>
      <w:r w:rsidRPr="001045A0">
        <w:rPr>
          <w:rFonts w:cs="Arial"/>
          <w:szCs w:val="22"/>
        </w:rPr>
        <w:t xml:space="preserve"> help create economies of scale to make investments in clean energy viable. Such investments have the potential to add greatly to the current electricity generating capacity in the region. </w:t>
      </w:r>
      <w:r w:rsidR="00D563B5" w:rsidRPr="001045A0">
        <w:rPr>
          <w:rFonts w:cs="Arial"/>
          <w:szCs w:val="22"/>
        </w:rPr>
        <w:t xml:space="preserve">In addition to investments, </w:t>
      </w:r>
      <w:r w:rsidRPr="001045A0">
        <w:rPr>
          <w:rFonts w:cs="Arial"/>
          <w:i/>
          <w:szCs w:val="22"/>
        </w:rPr>
        <w:t xml:space="preserve">CAREC </w:t>
      </w:r>
      <w:r w:rsidR="00D563B5" w:rsidRPr="001045A0">
        <w:rPr>
          <w:rFonts w:cs="Arial"/>
          <w:i/>
          <w:szCs w:val="22"/>
        </w:rPr>
        <w:t>2030</w:t>
      </w:r>
      <w:r w:rsidR="00D563B5" w:rsidRPr="001045A0">
        <w:rPr>
          <w:rFonts w:cs="Arial"/>
          <w:szCs w:val="22"/>
        </w:rPr>
        <w:t xml:space="preserve"> will </w:t>
      </w:r>
      <w:r w:rsidRPr="001045A0">
        <w:rPr>
          <w:rFonts w:cs="Arial"/>
          <w:szCs w:val="22"/>
        </w:rPr>
        <w:t>provide research and advice on the clean and renewable energy agenda,</w:t>
      </w:r>
      <w:r w:rsidR="00D563B5" w:rsidRPr="001045A0">
        <w:rPr>
          <w:rFonts w:cs="Arial"/>
          <w:szCs w:val="22"/>
        </w:rPr>
        <w:t xml:space="preserve"> including on building enabling policy and regulatory environments to attract private sector investments</w:t>
      </w:r>
      <w:r w:rsidRPr="001045A0">
        <w:rPr>
          <w:rFonts w:cs="Arial"/>
          <w:szCs w:val="22"/>
        </w:rPr>
        <w:t xml:space="preserve">.  </w:t>
      </w:r>
    </w:p>
    <w:p w14:paraId="7A775E6B" w14:textId="77777777" w:rsidR="001045A0" w:rsidRDefault="001045A0" w:rsidP="001045A0">
      <w:pPr>
        <w:pStyle w:val="ListParagraph"/>
        <w:ind w:left="0"/>
        <w:jc w:val="both"/>
        <w:rPr>
          <w:rFonts w:cs="Arial"/>
          <w:szCs w:val="22"/>
        </w:rPr>
      </w:pPr>
    </w:p>
    <w:p w14:paraId="2CD75A31" w14:textId="77777777" w:rsidR="001045A0" w:rsidRDefault="0010321D" w:rsidP="00D60592">
      <w:pPr>
        <w:pStyle w:val="ListParagraph"/>
        <w:numPr>
          <w:ilvl w:val="1"/>
          <w:numId w:val="12"/>
        </w:numPr>
        <w:ind w:left="0" w:firstLine="0"/>
        <w:jc w:val="both"/>
        <w:rPr>
          <w:rFonts w:cs="Arial"/>
          <w:szCs w:val="22"/>
        </w:rPr>
      </w:pPr>
      <w:r w:rsidRPr="0012012B">
        <w:rPr>
          <w:rFonts w:cs="Arial"/>
          <w:i/>
          <w:szCs w:val="22"/>
          <w:u w:val="single"/>
        </w:rPr>
        <w:t>Energy efficiency</w:t>
      </w:r>
      <w:r w:rsidRPr="0012012B">
        <w:rPr>
          <w:rFonts w:cs="Arial"/>
          <w:szCs w:val="22"/>
        </w:rPr>
        <w:t>.</w:t>
      </w:r>
      <w:r w:rsidRPr="001045A0">
        <w:rPr>
          <w:rFonts w:cs="Arial"/>
          <w:b/>
          <w:szCs w:val="22"/>
        </w:rPr>
        <w:t xml:space="preserve"> </w:t>
      </w:r>
      <w:r w:rsidRPr="001045A0">
        <w:rPr>
          <w:rFonts w:cs="Arial"/>
          <w:szCs w:val="22"/>
        </w:rPr>
        <w:t>CAREC countrie</w:t>
      </w:r>
      <w:r w:rsidR="00723D72" w:rsidRPr="001045A0">
        <w:rPr>
          <w:rFonts w:cs="Arial"/>
          <w:szCs w:val="22"/>
        </w:rPr>
        <w:t>s</w:t>
      </w:r>
      <w:r w:rsidR="0088320C" w:rsidRPr="001045A0">
        <w:rPr>
          <w:rFonts w:cs="Arial"/>
          <w:szCs w:val="22"/>
        </w:rPr>
        <w:t xml:space="preserve"> in Central Asia generally have high energy intensities, requiring </w:t>
      </w:r>
      <w:r w:rsidRPr="001045A0">
        <w:rPr>
          <w:rFonts w:cs="Arial"/>
          <w:szCs w:val="22"/>
        </w:rPr>
        <w:t xml:space="preserve">attention to </w:t>
      </w:r>
      <w:r w:rsidR="0088320C" w:rsidRPr="001045A0">
        <w:rPr>
          <w:rFonts w:cs="Arial"/>
          <w:szCs w:val="22"/>
        </w:rPr>
        <w:t xml:space="preserve">improving </w:t>
      </w:r>
      <w:r w:rsidRPr="001045A0">
        <w:rPr>
          <w:rFonts w:cs="Arial"/>
          <w:szCs w:val="22"/>
        </w:rPr>
        <w:t>energy efficiency</w:t>
      </w:r>
      <w:r w:rsidR="0088320C" w:rsidRPr="001045A0">
        <w:rPr>
          <w:rFonts w:cs="Arial"/>
          <w:szCs w:val="22"/>
        </w:rPr>
        <w:t xml:space="preserve"> </w:t>
      </w:r>
      <w:r w:rsidRPr="001045A0">
        <w:rPr>
          <w:rFonts w:cs="Arial"/>
          <w:szCs w:val="22"/>
        </w:rPr>
        <w:t xml:space="preserve">to </w:t>
      </w:r>
      <w:r w:rsidR="0088320C" w:rsidRPr="001045A0">
        <w:rPr>
          <w:rFonts w:cs="Arial"/>
          <w:szCs w:val="22"/>
        </w:rPr>
        <w:t>support national</w:t>
      </w:r>
      <w:r w:rsidRPr="001045A0">
        <w:rPr>
          <w:rFonts w:cs="Arial"/>
          <w:szCs w:val="22"/>
        </w:rPr>
        <w:t xml:space="preserve"> competitiveness</w:t>
      </w:r>
      <w:r w:rsidR="0088320C" w:rsidRPr="001045A0">
        <w:rPr>
          <w:rFonts w:cs="Arial"/>
          <w:szCs w:val="22"/>
        </w:rPr>
        <w:t xml:space="preserve"> and</w:t>
      </w:r>
      <w:r w:rsidRPr="001045A0">
        <w:rPr>
          <w:rFonts w:cs="Arial"/>
          <w:szCs w:val="22"/>
        </w:rPr>
        <w:t xml:space="preserve"> address climate mitigation needs through reduced </w:t>
      </w:r>
      <w:r w:rsidR="00EC7B70" w:rsidRPr="001045A0">
        <w:rPr>
          <w:rFonts w:cs="Arial"/>
          <w:szCs w:val="22"/>
        </w:rPr>
        <w:t xml:space="preserve">greenhouse gas </w:t>
      </w:r>
      <w:r w:rsidRPr="001045A0">
        <w:rPr>
          <w:rFonts w:cs="Arial"/>
          <w:szCs w:val="22"/>
        </w:rPr>
        <w:t>emissions</w:t>
      </w:r>
      <w:r w:rsidR="00723D72" w:rsidRPr="001045A0">
        <w:rPr>
          <w:rFonts w:cs="Arial"/>
          <w:szCs w:val="22"/>
        </w:rPr>
        <w:t xml:space="preserve">. </w:t>
      </w:r>
      <w:r w:rsidRPr="001045A0">
        <w:rPr>
          <w:rFonts w:cs="Arial"/>
          <w:szCs w:val="22"/>
        </w:rPr>
        <w:t xml:space="preserve">Besides investments, </w:t>
      </w:r>
      <w:r w:rsidRPr="001045A0">
        <w:rPr>
          <w:rFonts w:cs="Arial"/>
          <w:i/>
          <w:szCs w:val="22"/>
        </w:rPr>
        <w:t xml:space="preserve">CAREC </w:t>
      </w:r>
      <w:r w:rsidR="0088320C" w:rsidRPr="001045A0">
        <w:rPr>
          <w:rFonts w:cs="Arial"/>
          <w:i/>
          <w:szCs w:val="22"/>
        </w:rPr>
        <w:t>2030</w:t>
      </w:r>
      <w:r w:rsidR="0088320C" w:rsidRPr="001045A0">
        <w:rPr>
          <w:rFonts w:cs="Arial"/>
          <w:szCs w:val="22"/>
        </w:rPr>
        <w:t xml:space="preserve"> </w:t>
      </w:r>
      <w:r w:rsidRPr="001045A0">
        <w:rPr>
          <w:rFonts w:cs="Arial"/>
          <w:szCs w:val="22"/>
        </w:rPr>
        <w:t>will promote enabling policies for energy efficiency in the region, including pricing and tariff reforms an</w:t>
      </w:r>
      <w:r w:rsidR="00723D72" w:rsidRPr="001045A0">
        <w:rPr>
          <w:rFonts w:cs="Arial"/>
          <w:szCs w:val="22"/>
        </w:rPr>
        <w:t xml:space="preserve">d building codes and standards. </w:t>
      </w:r>
      <w:r w:rsidRPr="001045A0">
        <w:rPr>
          <w:rFonts w:cs="Arial"/>
          <w:i/>
          <w:szCs w:val="22"/>
        </w:rPr>
        <w:t xml:space="preserve">CAREC </w:t>
      </w:r>
      <w:r w:rsidR="0088320C" w:rsidRPr="001045A0">
        <w:rPr>
          <w:rFonts w:cs="Arial"/>
          <w:i/>
          <w:szCs w:val="22"/>
        </w:rPr>
        <w:t>2030</w:t>
      </w:r>
      <w:r w:rsidR="0088320C" w:rsidRPr="001045A0">
        <w:rPr>
          <w:rFonts w:cs="Arial"/>
          <w:szCs w:val="22"/>
        </w:rPr>
        <w:t xml:space="preserve"> </w:t>
      </w:r>
      <w:r w:rsidRPr="001045A0">
        <w:rPr>
          <w:rFonts w:cs="Arial"/>
          <w:szCs w:val="22"/>
        </w:rPr>
        <w:t>may also promote emission trading systems, in the context of promoting trade and developing unified</w:t>
      </w:r>
      <w:r w:rsidR="0088320C" w:rsidRPr="001045A0">
        <w:rPr>
          <w:rFonts w:cs="Arial"/>
          <w:szCs w:val="22"/>
        </w:rPr>
        <w:t xml:space="preserve"> </w:t>
      </w:r>
      <w:r w:rsidRPr="001045A0">
        <w:rPr>
          <w:rFonts w:cs="Arial"/>
          <w:szCs w:val="22"/>
        </w:rPr>
        <w:t xml:space="preserve">markets in </w:t>
      </w:r>
      <w:r w:rsidR="0088320C" w:rsidRPr="001045A0">
        <w:rPr>
          <w:rFonts w:cs="Arial"/>
          <w:szCs w:val="22"/>
        </w:rPr>
        <w:t>the region,</w:t>
      </w:r>
      <w:r w:rsidRPr="001045A0">
        <w:rPr>
          <w:rFonts w:cs="Arial"/>
          <w:szCs w:val="22"/>
        </w:rPr>
        <w:t xml:space="preserve"> </w:t>
      </w:r>
      <w:r w:rsidR="0088320C" w:rsidRPr="001045A0">
        <w:rPr>
          <w:rFonts w:cs="Arial"/>
          <w:szCs w:val="22"/>
        </w:rPr>
        <w:t>while</w:t>
      </w:r>
      <w:r w:rsidRPr="001045A0">
        <w:rPr>
          <w:rFonts w:cs="Arial"/>
          <w:szCs w:val="22"/>
        </w:rPr>
        <w:t xml:space="preserve"> raising efficiency in energy use.  </w:t>
      </w:r>
    </w:p>
    <w:p w14:paraId="76F6F52E" w14:textId="77777777" w:rsidR="001045A0" w:rsidRPr="001045A0" w:rsidRDefault="001045A0" w:rsidP="001045A0">
      <w:pPr>
        <w:pStyle w:val="ListParagraph"/>
        <w:rPr>
          <w:rFonts w:cs="Arial"/>
          <w:i/>
          <w:szCs w:val="22"/>
          <w:u w:val="single"/>
        </w:rPr>
      </w:pPr>
    </w:p>
    <w:p w14:paraId="314BB1D2" w14:textId="36B5D546" w:rsidR="00E665EE" w:rsidRPr="00753E17" w:rsidRDefault="0010321D" w:rsidP="00D60592">
      <w:pPr>
        <w:pStyle w:val="ListParagraph"/>
        <w:numPr>
          <w:ilvl w:val="1"/>
          <w:numId w:val="12"/>
        </w:numPr>
        <w:ind w:left="0" w:firstLine="0"/>
        <w:jc w:val="both"/>
        <w:rPr>
          <w:rFonts w:cs="Arial"/>
          <w:szCs w:val="22"/>
        </w:rPr>
      </w:pPr>
      <w:r w:rsidRPr="0012012B">
        <w:rPr>
          <w:rFonts w:cs="Arial"/>
          <w:i/>
          <w:szCs w:val="22"/>
          <w:u w:val="single"/>
        </w:rPr>
        <w:t>Energy trade</w:t>
      </w:r>
      <w:r w:rsidRPr="0012012B">
        <w:rPr>
          <w:rFonts w:cs="Arial"/>
          <w:szCs w:val="22"/>
        </w:rPr>
        <w:t>.</w:t>
      </w:r>
      <w:r w:rsidRPr="001045A0">
        <w:rPr>
          <w:rFonts w:cs="Arial"/>
          <w:b/>
          <w:szCs w:val="22"/>
        </w:rPr>
        <w:t xml:space="preserve"> </w:t>
      </w:r>
      <w:r w:rsidRPr="001045A0">
        <w:rPr>
          <w:rFonts w:cs="Arial"/>
          <w:szCs w:val="22"/>
        </w:rPr>
        <w:t>CAREC has assisted developing regional energy master plans, providing technical support to Afghanistan for connecting with the central Asian grid, and financing the interconnection between Turkmenistan, Uzbekistan, Tajikistan, Afg</w:t>
      </w:r>
      <w:r w:rsidR="00723D72" w:rsidRPr="001045A0">
        <w:rPr>
          <w:rFonts w:cs="Arial"/>
          <w:szCs w:val="22"/>
        </w:rPr>
        <w:t xml:space="preserve">hanistan and Pakistan (TUTAP). </w:t>
      </w:r>
      <w:r w:rsidRPr="001045A0">
        <w:rPr>
          <w:rFonts w:cs="Arial"/>
          <w:szCs w:val="22"/>
        </w:rPr>
        <w:t>Moreover, the work on the Turkmenistan-Afghanistan-Pakistan power transmission interconnection project (TAP) and the Turkmenistan-Afghanistan-Pakistan-India natural gas pipeli</w:t>
      </w:r>
      <w:r w:rsidR="007A2EA4">
        <w:rPr>
          <w:rFonts w:cs="Arial"/>
          <w:szCs w:val="22"/>
        </w:rPr>
        <w:t>ne project (TAPI) is advancing.</w:t>
      </w:r>
      <w:r w:rsidRPr="001045A0">
        <w:rPr>
          <w:rFonts w:cs="Arial"/>
          <w:szCs w:val="22"/>
        </w:rPr>
        <w:t xml:space="preserve"> CAREC will continue to support these existing energy trade initiatives, whilst reinforcing further integration of energy markets.  </w:t>
      </w:r>
    </w:p>
    <w:p w14:paraId="7E05FFCD" w14:textId="6AA581D6" w:rsidR="0010321D" w:rsidRDefault="0010321D" w:rsidP="00753E17">
      <w:pPr>
        <w:pStyle w:val="Heading2"/>
      </w:pPr>
      <w:bookmarkStart w:id="12" w:name="_Toc492365040"/>
      <w:r w:rsidRPr="00991924">
        <w:t>Agriculture and Water Cluster</w:t>
      </w:r>
      <w:bookmarkEnd w:id="12"/>
    </w:p>
    <w:p w14:paraId="6A72EB58" w14:textId="77777777" w:rsidR="00753E17" w:rsidRPr="00753E17" w:rsidRDefault="00753E17" w:rsidP="00753E17"/>
    <w:p w14:paraId="47334426" w14:textId="547F6AF5" w:rsidR="0010321D" w:rsidRPr="003F32BD" w:rsidRDefault="0010321D" w:rsidP="003F32BD">
      <w:pPr>
        <w:pStyle w:val="ListParagraph"/>
        <w:numPr>
          <w:ilvl w:val="0"/>
          <w:numId w:val="29"/>
        </w:numPr>
        <w:ind w:left="432" w:hanging="432"/>
        <w:rPr>
          <w:b/>
          <w:i/>
        </w:rPr>
      </w:pPr>
      <w:r w:rsidRPr="003F32BD">
        <w:rPr>
          <w:b/>
          <w:i/>
        </w:rPr>
        <w:t>Agriculture</w:t>
      </w:r>
    </w:p>
    <w:p w14:paraId="14CA3635" w14:textId="77777777" w:rsidR="006669A1" w:rsidRPr="006669A1" w:rsidRDefault="006669A1" w:rsidP="006669A1"/>
    <w:p w14:paraId="2014D3BC" w14:textId="6F336E21" w:rsidR="007A2EA4" w:rsidRDefault="008C10F5" w:rsidP="00D60592">
      <w:pPr>
        <w:pStyle w:val="BodyText"/>
        <w:numPr>
          <w:ilvl w:val="1"/>
          <w:numId w:val="23"/>
        </w:numPr>
        <w:ind w:left="0" w:firstLine="0"/>
        <w:rPr>
          <w:rFonts w:cs="Arial"/>
          <w:szCs w:val="22"/>
          <w:shd w:val="clear" w:color="auto" w:fill="FFFFFF"/>
        </w:rPr>
      </w:pPr>
      <w:r w:rsidRPr="006669A1">
        <w:rPr>
          <w:rFonts w:cs="Arial"/>
          <w:szCs w:val="22"/>
        </w:rPr>
        <w:t xml:space="preserve">To promote regional trade in agriculture, </w:t>
      </w:r>
      <w:r w:rsidRPr="0091439C">
        <w:rPr>
          <w:rFonts w:cs="Arial"/>
          <w:i/>
          <w:szCs w:val="22"/>
        </w:rPr>
        <w:t>CAREC 2030</w:t>
      </w:r>
      <w:r>
        <w:rPr>
          <w:rFonts w:cs="Arial"/>
          <w:szCs w:val="22"/>
        </w:rPr>
        <w:t xml:space="preserve"> </w:t>
      </w:r>
      <w:r w:rsidRPr="006669A1">
        <w:rPr>
          <w:rFonts w:cs="Arial"/>
          <w:szCs w:val="22"/>
        </w:rPr>
        <w:t xml:space="preserve">will support alignment of </w:t>
      </w:r>
      <w:r w:rsidR="00960A6B">
        <w:rPr>
          <w:rFonts w:cs="Arial"/>
          <w:szCs w:val="22"/>
        </w:rPr>
        <w:t xml:space="preserve">SPS measures </w:t>
      </w:r>
      <w:r w:rsidRPr="006669A1">
        <w:rPr>
          <w:rFonts w:cs="Arial"/>
          <w:szCs w:val="22"/>
        </w:rPr>
        <w:t xml:space="preserve">with international standards, build capacity on product quality and diversity, </w:t>
      </w:r>
      <w:r>
        <w:rPr>
          <w:rFonts w:cs="Arial"/>
          <w:szCs w:val="22"/>
        </w:rPr>
        <w:t xml:space="preserve">and improve shipment linkages. This will help </w:t>
      </w:r>
      <w:r>
        <w:rPr>
          <w:rFonts w:cs="Arial"/>
          <w:szCs w:val="22"/>
          <w:shd w:val="clear" w:color="auto" w:fill="FFFFFF"/>
        </w:rPr>
        <w:t xml:space="preserve">member countries integrate </w:t>
      </w:r>
      <w:r w:rsidR="00960A6B">
        <w:rPr>
          <w:rFonts w:cs="Arial"/>
          <w:szCs w:val="22"/>
          <w:shd w:val="clear" w:color="auto" w:fill="FFFFFF"/>
        </w:rPr>
        <w:t>into</w:t>
      </w:r>
      <w:r>
        <w:rPr>
          <w:rFonts w:cs="Arial"/>
          <w:szCs w:val="22"/>
          <w:shd w:val="clear" w:color="auto" w:fill="FFFFFF"/>
        </w:rPr>
        <w:t xml:space="preserve"> regional and global agricultural value chains.</w:t>
      </w:r>
    </w:p>
    <w:p w14:paraId="43502C25" w14:textId="77777777" w:rsidR="007A2EA4" w:rsidRDefault="007A2EA4" w:rsidP="007A2EA4">
      <w:pPr>
        <w:pStyle w:val="BodyText"/>
        <w:rPr>
          <w:rFonts w:cs="Arial"/>
          <w:szCs w:val="22"/>
          <w:shd w:val="clear" w:color="auto" w:fill="FFFFFF"/>
        </w:rPr>
      </w:pPr>
    </w:p>
    <w:p w14:paraId="7DA4785D" w14:textId="0F59DC13" w:rsidR="007A2EA4" w:rsidRPr="00446156" w:rsidRDefault="008C10F5" w:rsidP="00D60592">
      <w:pPr>
        <w:pStyle w:val="BodyText"/>
        <w:numPr>
          <w:ilvl w:val="1"/>
          <w:numId w:val="12"/>
        </w:numPr>
        <w:ind w:left="0" w:firstLine="0"/>
        <w:rPr>
          <w:rFonts w:cs="Arial"/>
          <w:szCs w:val="22"/>
          <w:shd w:val="clear" w:color="auto" w:fill="FFFFFF"/>
        </w:rPr>
      </w:pPr>
      <w:r w:rsidRPr="007A2EA4">
        <w:rPr>
          <w:rFonts w:cs="Arial"/>
          <w:szCs w:val="22"/>
        </w:rPr>
        <w:t xml:space="preserve">Support </w:t>
      </w:r>
      <w:r w:rsidR="00A1529F">
        <w:rPr>
          <w:rFonts w:cs="Arial"/>
          <w:szCs w:val="22"/>
        </w:rPr>
        <w:t>will</w:t>
      </w:r>
      <w:r w:rsidRPr="007A2EA4">
        <w:rPr>
          <w:rFonts w:cs="Arial"/>
          <w:szCs w:val="22"/>
        </w:rPr>
        <w:t xml:space="preserve"> also be considered for transboundary animal disease control</w:t>
      </w:r>
      <w:r w:rsidRPr="007A2EA4">
        <w:rPr>
          <w:rFonts w:cs="Arial"/>
          <w:szCs w:val="22"/>
          <w:shd w:val="clear" w:color="auto" w:fill="FFFFFF"/>
        </w:rPr>
        <w:t xml:space="preserve"> as it requires cross-border collaboration including biotechnology information sharing, bio-safety coordination, and the harmon</w:t>
      </w:r>
      <w:r w:rsidR="00960A6B">
        <w:rPr>
          <w:rFonts w:cs="Arial"/>
          <w:szCs w:val="22"/>
          <w:shd w:val="clear" w:color="auto" w:fill="FFFFFF"/>
        </w:rPr>
        <w:t>ization of veterinary measures.</w:t>
      </w:r>
      <w:r w:rsidRPr="007A2EA4">
        <w:rPr>
          <w:rFonts w:cs="Arial"/>
          <w:szCs w:val="22"/>
          <w:shd w:val="clear" w:color="auto" w:fill="FFFFFF"/>
        </w:rPr>
        <w:t xml:space="preserve"> Given the potential in many areas for horticultural exports, </w:t>
      </w:r>
      <w:r w:rsidR="00CA5356">
        <w:rPr>
          <w:rFonts w:cs="Arial"/>
          <w:szCs w:val="22"/>
          <w:shd w:val="clear" w:color="auto" w:fill="FFFFFF"/>
        </w:rPr>
        <w:t xml:space="preserve">the development of a CAREC food safety network and </w:t>
      </w:r>
      <w:r w:rsidRPr="007A2EA4">
        <w:rPr>
          <w:rFonts w:cs="Arial"/>
          <w:szCs w:val="22"/>
          <w:shd w:val="clear" w:color="auto" w:fill="FFFFFF"/>
        </w:rPr>
        <w:t>a common quality control system that involves the management of pesticides and improved food safety standards</w:t>
      </w:r>
      <w:r w:rsidR="00446156">
        <w:rPr>
          <w:rFonts w:cs="Arial"/>
          <w:szCs w:val="22"/>
          <w:shd w:val="clear" w:color="auto" w:fill="FFFFFF"/>
        </w:rPr>
        <w:t>,</w:t>
      </w:r>
      <w:r w:rsidRPr="007A2EA4">
        <w:rPr>
          <w:rFonts w:cs="Arial"/>
          <w:szCs w:val="22"/>
          <w:shd w:val="clear" w:color="auto" w:fill="FFFFFF"/>
        </w:rPr>
        <w:t xml:space="preserve"> would broaden access to export markets. </w:t>
      </w:r>
    </w:p>
    <w:p w14:paraId="0BD80204" w14:textId="77777777" w:rsidR="007A2EA4" w:rsidRDefault="007A2EA4" w:rsidP="007A2EA4">
      <w:pPr>
        <w:pStyle w:val="ListParagraph"/>
        <w:rPr>
          <w:rFonts w:cs="Arial"/>
          <w:szCs w:val="22"/>
        </w:rPr>
      </w:pPr>
    </w:p>
    <w:p w14:paraId="7503A6E9" w14:textId="74EA3BA2" w:rsidR="0010321D" w:rsidRPr="007A2EA4" w:rsidRDefault="0010321D" w:rsidP="00D60592">
      <w:pPr>
        <w:pStyle w:val="BodyText"/>
        <w:numPr>
          <w:ilvl w:val="1"/>
          <w:numId w:val="12"/>
        </w:numPr>
        <w:ind w:left="0" w:firstLine="0"/>
        <w:rPr>
          <w:rFonts w:cs="Arial"/>
          <w:szCs w:val="22"/>
          <w:shd w:val="clear" w:color="auto" w:fill="FFFFFF"/>
        </w:rPr>
      </w:pPr>
      <w:r w:rsidRPr="007A2EA4">
        <w:rPr>
          <w:rFonts w:cs="Arial"/>
          <w:szCs w:val="22"/>
        </w:rPr>
        <w:t xml:space="preserve">Agricultural growth </w:t>
      </w:r>
      <w:r w:rsidR="00B00049" w:rsidRPr="007A2EA4">
        <w:rPr>
          <w:rFonts w:cs="Arial"/>
          <w:szCs w:val="22"/>
        </w:rPr>
        <w:t>in the CAREC region</w:t>
      </w:r>
      <w:r w:rsidR="008C10F5" w:rsidRPr="007A2EA4">
        <w:rPr>
          <w:rFonts w:cs="Arial"/>
          <w:szCs w:val="22"/>
        </w:rPr>
        <w:t xml:space="preserve"> </w:t>
      </w:r>
      <w:r w:rsidRPr="007A2EA4">
        <w:rPr>
          <w:rFonts w:cs="Arial"/>
          <w:szCs w:val="22"/>
        </w:rPr>
        <w:t>is threatened by its vulnerability to climate change. Adaptation capacities in farming, crops, technologies are low, as is access of farmers to information and technologies.</w:t>
      </w:r>
      <w:r w:rsidR="00442A20">
        <w:rPr>
          <w:rFonts w:cs="Arial"/>
          <w:szCs w:val="22"/>
        </w:rPr>
        <w:t xml:space="preserve"> In particular,</w:t>
      </w:r>
      <w:r w:rsidR="008C10F5" w:rsidRPr="007A2EA4">
        <w:rPr>
          <w:rFonts w:cs="Arial"/>
          <w:szCs w:val="22"/>
        </w:rPr>
        <w:t xml:space="preserve"> t</w:t>
      </w:r>
      <w:r w:rsidRPr="007A2EA4">
        <w:rPr>
          <w:rFonts w:cs="Arial"/>
          <w:szCs w:val="22"/>
        </w:rPr>
        <w:t xml:space="preserve">here </w:t>
      </w:r>
      <w:r w:rsidR="008C10F5" w:rsidRPr="007A2EA4">
        <w:rPr>
          <w:rFonts w:cs="Arial"/>
          <w:szCs w:val="22"/>
        </w:rPr>
        <w:t xml:space="preserve">are </w:t>
      </w:r>
      <w:r w:rsidRPr="007A2EA4">
        <w:rPr>
          <w:rFonts w:cs="Arial"/>
          <w:szCs w:val="22"/>
        </w:rPr>
        <w:t xml:space="preserve">gaps in the </w:t>
      </w:r>
      <w:r w:rsidR="008C10F5" w:rsidRPr="007A2EA4">
        <w:rPr>
          <w:rFonts w:cs="Arial"/>
          <w:szCs w:val="22"/>
        </w:rPr>
        <w:t>provi</w:t>
      </w:r>
      <w:r w:rsidR="0012012B">
        <w:rPr>
          <w:rFonts w:cs="Arial"/>
          <w:szCs w:val="22"/>
        </w:rPr>
        <w:t>sion of</w:t>
      </w:r>
      <w:r w:rsidR="008C10F5" w:rsidRPr="007A2EA4">
        <w:rPr>
          <w:rFonts w:cs="Arial"/>
          <w:szCs w:val="22"/>
        </w:rPr>
        <w:t xml:space="preserve"> </w:t>
      </w:r>
      <w:r w:rsidRPr="007A2EA4">
        <w:rPr>
          <w:rFonts w:cs="Arial"/>
          <w:szCs w:val="22"/>
        </w:rPr>
        <w:t>wea</w:t>
      </w:r>
      <w:r w:rsidR="00C230AA" w:rsidRPr="007A2EA4">
        <w:rPr>
          <w:rFonts w:cs="Arial"/>
          <w:szCs w:val="22"/>
        </w:rPr>
        <w:t>ther data</w:t>
      </w:r>
      <w:r w:rsidR="00536149">
        <w:rPr>
          <w:rFonts w:cs="Arial"/>
          <w:szCs w:val="22"/>
        </w:rPr>
        <w:t>, its analysis and predictive tools for</w:t>
      </w:r>
      <w:r w:rsidR="00C230AA" w:rsidRPr="007A2EA4">
        <w:rPr>
          <w:rFonts w:cs="Arial"/>
          <w:szCs w:val="22"/>
        </w:rPr>
        <w:t xml:space="preserve"> farmers. </w:t>
      </w:r>
      <w:r w:rsidRPr="007A2EA4">
        <w:rPr>
          <w:rFonts w:cs="Arial"/>
          <w:i/>
          <w:szCs w:val="22"/>
        </w:rPr>
        <w:t xml:space="preserve">CAREC </w:t>
      </w:r>
      <w:r w:rsidR="00B00049" w:rsidRPr="007A2EA4">
        <w:rPr>
          <w:rFonts w:cs="Arial"/>
          <w:i/>
          <w:szCs w:val="22"/>
        </w:rPr>
        <w:t>2030</w:t>
      </w:r>
      <w:r w:rsidR="00B00049" w:rsidRPr="007A2EA4">
        <w:rPr>
          <w:rFonts w:cs="Arial"/>
          <w:szCs w:val="22"/>
        </w:rPr>
        <w:t xml:space="preserve"> </w:t>
      </w:r>
      <w:r w:rsidRPr="007A2EA4">
        <w:rPr>
          <w:rFonts w:cs="Arial"/>
          <w:szCs w:val="22"/>
        </w:rPr>
        <w:t>c</w:t>
      </w:r>
      <w:r w:rsidR="00B00049" w:rsidRPr="007A2EA4">
        <w:rPr>
          <w:rFonts w:cs="Arial"/>
          <w:szCs w:val="22"/>
        </w:rPr>
        <w:t>an</w:t>
      </w:r>
      <w:r w:rsidRPr="007A2EA4">
        <w:rPr>
          <w:rFonts w:cs="Arial"/>
          <w:szCs w:val="22"/>
        </w:rPr>
        <w:t xml:space="preserve"> support investment in hydromet </w:t>
      </w:r>
      <w:r w:rsidRPr="007A2EA4">
        <w:rPr>
          <w:rFonts w:cs="Arial"/>
          <w:szCs w:val="22"/>
        </w:rPr>
        <w:lastRenderedPageBreak/>
        <w:t>services, and projects to establish, train, and share experiences among national and</w:t>
      </w:r>
      <w:r w:rsidR="00C230AA" w:rsidRPr="007A2EA4">
        <w:rPr>
          <w:rFonts w:cs="Arial"/>
          <w:szCs w:val="22"/>
        </w:rPr>
        <w:t xml:space="preserve"> sub-national hydromet bodies.</w:t>
      </w:r>
      <w:r w:rsidR="00723D72" w:rsidRPr="007A2EA4">
        <w:rPr>
          <w:rFonts w:cs="Arial"/>
          <w:szCs w:val="22"/>
        </w:rPr>
        <w:t xml:space="preserve"> </w:t>
      </w:r>
      <w:r w:rsidR="00B00049" w:rsidRPr="007A2EA4">
        <w:rPr>
          <w:rFonts w:cs="Arial"/>
          <w:szCs w:val="22"/>
        </w:rPr>
        <w:t>Assistance for</w:t>
      </w:r>
      <w:r w:rsidRPr="007A2EA4">
        <w:rPr>
          <w:rFonts w:cs="Arial"/>
          <w:szCs w:val="22"/>
        </w:rPr>
        <w:t xml:space="preserve"> environmental conservation of bio-resources by adopting cross-country eco</w:t>
      </w:r>
      <w:r w:rsidR="00A46C2E">
        <w:rPr>
          <w:rFonts w:cs="Arial"/>
          <w:szCs w:val="22"/>
        </w:rPr>
        <w:t>-</w:t>
      </w:r>
      <w:r w:rsidRPr="007A2EA4">
        <w:rPr>
          <w:rFonts w:cs="Arial"/>
          <w:szCs w:val="22"/>
        </w:rPr>
        <w:t>system approaches c</w:t>
      </w:r>
      <w:r w:rsidR="00B00049" w:rsidRPr="007A2EA4">
        <w:rPr>
          <w:rFonts w:cs="Arial"/>
          <w:szCs w:val="22"/>
        </w:rPr>
        <w:t>an</w:t>
      </w:r>
      <w:r w:rsidRPr="007A2EA4">
        <w:rPr>
          <w:rFonts w:cs="Arial"/>
          <w:szCs w:val="22"/>
        </w:rPr>
        <w:t xml:space="preserve"> be </w:t>
      </w:r>
      <w:r w:rsidR="00B00049" w:rsidRPr="007A2EA4">
        <w:rPr>
          <w:rFonts w:cs="Arial"/>
          <w:szCs w:val="22"/>
        </w:rPr>
        <w:t xml:space="preserve">also </w:t>
      </w:r>
      <w:r w:rsidRPr="007A2EA4">
        <w:rPr>
          <w:rFonts w:cs="Arial"/>
          <w:szCs w:val="22"/>
        </w:rPr>
        <w:t xml:space="preserve">considered.  </w:t>
      </w:r>
    </w:p>
    <w:p w14:paraId="1963EA60" w14:textId="77777777" w:rsidR="007A2EA4" w:rsidRDefault="007A2EA4" w:rsidP="0012012B">
      <w:pPr>
        <w:rPr>
          <w:b/>
          <w:i/>
        </w:rPr>
      </w:pPr>
    </w:p>
    <w:p w14:paraId="45F434A1" w14:textId="51D7EC0B" w:rsidR="006669A1" w:rsidRPr="003F32BD" w:rsidRDefault="0010321D" w:rsidP="003F32BD">
      <w:pPr>
        <w:pStyle w:val="ListParagraph"/>
        <w:numPr>
          <w:ilvl w:val="0"/>
          <w:numId w:val="29"/>
        </w:numPr>
        <w:ind w:left="432" w:hanging="432"/>
        <w:rPr>
          <w:b/>
          <w:i/>
        </w:rPr>
      </w:pPr>
      <w:r w:rsidRPr="003F32BD">
        <w:rPr>
          <w:b/>
          <w:i/>
        </w:rPr>
        <w:t>Water Management</w:t>
      </w:r>
    </w:p>
    <w:p w14:paraId="79577C14" w14:textId="77777777" w:rsidR="00FB5E40" w:rsidRPr="006669A1" w:rsidRDefault="00FB5E40" w:rsidP="00FB5E40">
      <w:pPr>
        <w:jc w:val="both"/>
        <w:rPr>
          <w:rFonts w:cs="Arial"/>
          <w:szCs w:val="22"/>
        </w:rPr>
      </w:pPr>
    </w:p>
    <w:p w14:paraId="5203AFEF" w14:textId="299B3DCD" w:rsidR="00A1567E" w:rsidRDefault="00031A20" w:rsidP="00D60592">
      <w:pPr>
        <w:pStyle w:val="ListParagraph"/>
        <w:numPr>
          <w:ilvl w:val="1"/>
          <w:numId w:val="12"/>
        </w:numPr>
        <w:ind w:left="0" w:firstLine="0"/>
        <w:jc w:val="both"/>
        <w:rPr>
          <w:rFonts w:cs="Arial"/>
          <w:szCs w:val="22"/>
        </w:rPr>
      </w:pPr>
      <w:r w:rsidRPr="007A2EA4">
        <w:rPr>
          <w:rFonts w:cs="Arial"/>
          <w:szCs w:val="22"/>
        </w:rPr>
        <w:t>Despite the obvious complexities of the water sector, there is a record of cooperation</w:t>
      </w:r>
      <w:r w:rsidR="00270C7E">
        <w:rPr>
          <w:rFonts w:cs="Arial"/>
          <w:szCs w:val="22"/>
        </w:rPr>
        <w:t xml:space="preserve"> </w:t>
      </w:r>
      <w:r w:rsidR="00A1567E">
        <w:rPr>
          <w:rFonts w:cs="Arial"/>
          <w:szCs w:val="22"/>
        </w:rPr>
        <w:t xml:space="preserve">in the region </w:t>
      </w:r>
      <w:r w:rsidR="00270C7E">
        <w:rPr>
          <w:rFonts w:cs="Arial"/>
          <w:szCs w:val="22"/>
        </w:rPr>
        <w:t>on</w:t>
      </w:r>
      <w:r w:rsidRPr="007A2EA4">
        <w:rPr>
          <w:rFonts w:cs="Arial"/>
          <w:szCs w:val="22"/>
        </w:rPr>
        <w:t xml:space="preserve"> data sharing, institution</w:t>
      </w:r>
      <w:r w:rsidR="00A1567E">
        <w:rPr>
          <w:rFonts w:cs="Arial"/>
          <w:szCs w:val="22"/>
        </w:rPr>
        <w:t>al development</w:t>
      </w:r>
      <w:r w:rsidRPr="007A2EA4">
        <w:rPr>
          <w:rFonts w:cs="Arial"/>
          <w:szCs w:val="22"/>
        </w:rPr>
        <w:t xml:space="preserve"> and joint management of the Amu Darya and Syr Darya basins. </w:t>
      </w:r>
      <w:r w:rsidRPr="007A2EA4">
        <w:rPr>
          <w:rFonts w:cs="Arial"/>
          <w:i/>
          <w:szCs w:val="22"/>
        </w:rPr>
        <w:t xml:space="preserve">CAREC 2030 </w:t>
      </w:r>
      <w:r w:rsidRPr="007A2EA4">
        <w:rPr>
          <w:rFonts w:cs="Arial"/>
          <w:szCs w:val="22"/>
        </w:rPr>
        <w:t>can</w:t>
      </w:r>
      <w:r w:rsidRPr="007A2EA4">
        <w:rPr>
          <w:rFonts w:cs="Arial"/>
          <w:i/>
          <w:szCs w:val="22"/>
        </w:rPr>
        <w:t xml:space="preserve"> </w:t>
      </w:r>
      <w:r w:rsidRPr="007A2EA4">
        <w:rPr>
          <w:rFonts w:cs="Arial"/>
          <w:szCs w:val="22"/>
        </w:rPr>
        <w:t xml:space="preserve">help build on this record and use its strengths, including its honest broker role, to promote discussion and dialogue on water issues to chart the way forward.  </w:t>
      </w:r>
      <w:r w:rsidR="0010321D" w:rsidRPr="007A2EA4">
        <w:rPr>
          <w:rFonts w:cs="Arial"/>
          <w:i/>
          <w:szCs w:val="22"/>
        </w:rPr>
        <w:t>CAREC</w:t>
      </w:r>
      <w:r w:rsidR="00BD3D4A" w:rsidRPr="007A2EA4">
        <w:rPr>
          <w:rFonts w:cs="Arial"/>
          <w:i/>
          <w:szCs w:val="22"/>
        </w:rPr>
        <w:t xml:space="preserve"> 2030</w:t>
      </w:r>
      <w:r w:rsidR="00BD3D4A" w:rsidRPr="007A2EA4">
        <w:rPr>
          <w:rFonts w:cs="Arial"/>
          <w:szCs w:val="22"/>
        </w:rPr>
        <w:t xml:space="preserve"> can </w:t>
      </w:r>
      <w:r w:rsidR="0010321D" w:rsidRPr="007A2EA4">
        <w:rPr>
          <w:rFonts w:cs="Arial"/>
          <w:szCs w:val="22"/>
        </w:rPr>
        <w:t xml:space="preserve">provide a platform to discuss water scarcity and water productivity issues as well as </w:t>
      </w:r>
      <w:r w:rsidR="00666CCB" w:rsidRPr="007A2EA4">
        <w:rPr>
          <w:rFonts w:cs="Arial"/>
          <w:szCs w:val="22"/>
        </w:rPr>
        <w:t xml:space="preserve">to eventually </w:t>
      </w:r>
      <w:r w:rsidR="0010321D" w:rsidRPr="007A2EA4">
        <w:rPr>
          <w:rFonts w:cs="Arial"/>
          <w:szCs w:val="22"/>
        </w:rPr>
        <w:t>explore transboun</w:t>
      </w:r>
      <w:r w:rsidR="00C230AA" w:rsidRPr="007A2EA4">
        <w:rPr>
          <w:rFonts w:cs="Arial"/>
          <w:szCs w:val="22"/>
        </w:rPr>
        <w:t xml:space="preserve">dary water resource management. </w:t>
      </w:r>
    </w:p>
    <w:p w14:paraId="18E2442C" w14:textId="77777777" w:rsidR="00A1567E" w:rsidRDefault="00A1567E" w:rsidP="00753E17">
      <w:pPr>
        <w:pStyle w:val="ListParagraph"/>
        <w:ind w:left="0"/>
        <w:jc w:val="both"/>
        <w:rPr>
          <w:rFonts w:cs="Arial"/>
          <w:szCs w:val="22"/>
        </w:rPr>
      </w:pPr>
    </w:p>
    <w:p w14:paraId="66A5842E" w14:textId="1CF07523" w:rsidR="00A1567E" w:rsidRPr="00753E17" w:rsidRDefault="00A1567E" w:rsidP="00D60592">
      <w:pPr>
        <w:pStyle w:val="ListParagraph"/>
        <w:numPr>
          <w:ilvl w:val="1"/>
          <w:numId w:val="12"/>
        </w:numPr>
        <w:ind w:left="0" w:firstLine="0"/>
        <w:jc w:val="both"/>
        <w:rPr>
          <w:rFonts w:cs="Arial"/>
          <w:szCs w:val="22"/>
        </w:rPr>
      </w:pPr>
      <w:r>
        <w:rPr>
          <w:rFonts w:cs="Arial"/>
          <w:szCs w:val="22"/>
        </w:rPr>
        <w:t>A</w:t>
      </w:r>
      <w:r w:rsidR="0010321D" w:rsidRPr="007A2EA4">
        <w:rPr>
          <w:rFonts w:cs="Arial"/>
          <w:szCs w:val="22"/>
        </w:rPr>
        <w:t xml:space="preserve"> careful identification of consensual entry points </w:t>
      </w:r>
      <w:r>
        <w:rPr>
          <w:rFonts w:cs="Arial"/>
          <w:szCs w:val="22"/>
        </w:rPr>
        <w:t xml:space="preserve">for CAREC in the water </w:t>
      </w:r>
      <w:r w:rsidR="00B21F0E">
        <w:rPr>
          <w:rFonts w:cs="Arial"/>
          <w:szCs w:val="22"/>
        </w:rPr>
        <w:t>is the essential first step.</w:t>
      </w:r>
      <w:r w:rsidR="0010321D" w:rsidRPr="007A2EA4">
        <w:rPr>
          <w:rFonts w:cs="Arial"/>
          <w:szCs w:val="22"/>
        </w:rPr>
        <w:t xml:space="preserve"> Irrigation and efficient agriculture development, improved management of river flows to reduce flood risk, and addressing water contamination are some “early harvest” areas for potential CAREC support. Moreover, assistance could also be provided in basin water management, particularly in transboundary areas</w:t>
      </w:r>
      <w:r w:rsidR="00C230AA" w:rsidRPr="007A2EA4">
        <w:rPr>
          <w:rFonts w:cs="Arial"/>
          <w:szCs w:val="22"/>
        </w:rPr>
        <w:t xml:space="preserve">. </w:t>
      </w:r>
      <w:r w:rsidR="0010321D" w:rsidRPr="007A2EA4">
        <w:rPr>
          <w:rFonts w:cs="Arial"/>
          <w:szCs w:val="22"/>
        </w:rPr>
        <w:t xml:space="preserve">In these areas, CAREC will work in close partnership with the International Fund for the Aral Sea-associated institutions and international partners such as the World Bank Group </w:t>
      </w:r>
      <w:r w:rsidR="00866934">
        <w:rPr>
          <w:rFonts w:cs="Arial"/>
          <w:szCs w:val="22"/>
        </w:rPr>
        <w:t xml:space="preserve">(WBG) </w:t>
      </w:r>
      <w:r w:rsidR="0010321D" w:rsidRPr="007A2EA4">
        <w:rPr>
          <w:rFonts w:cs="Arial"/>
          <w:szCs w:val="22"/>
        </w:rPr>
        <w:t>and the UNESCO International Hydrological Programme.</w:t>
      </w:r>
    </w:p>
    <w:p w14:paraId="0E385668" w14:textId="496D6947" w:rsidR="0010321D" w:rsidRPr="00991924" w:rsidRDefault="0010321D" w:rsidP="00753E17">
      <w:pPr>
        <w:pStyle w:val="Heading2"/>
        <w:rPr>
          <w:sz w:val="24"/>
        </w:rPr>
      </w:pPr>
      <w:bookmarkStart w:id="13" w:name="_Toc492365041"/>
      <w:r w:rsidRPr="00991924">
        <w:t>Human Development Cluster</w:t>
      </w:r>
      <w:bookmarkEnd w:id="13"/>
    </w:p>
    <w:p w14:paraId="3BE52F47" w14:textId="77777777" w:rsidR="00A46C2E" w:rsidRDefault="00A46C2E" w:rsidP="0012012B">
      <w:pPr>
        <w:rPr>
          <w:b/>
          <w:i/>
        </w:rPr>
      </w:pPr>
    </w:p>
    <w:p w14:paraId="22579113" w14:textId="48CD5C51" w:rsidR="0010321D" w:rsidRPr="003F32BD" w:rsidRDefault="0010321D" w:rsidP="003F32BD">
      <w:pPr>
        <w:pStyle w:val="ListParagraph"/>
        <w:numPr>
          <w:ilvl w:val="0"/>
          <w:numId w:val="30"/>
        </w:numPr>
        <w:ind w:left="432" w:hanging="432"/>
        <w:rPr>
          <w:b/>
          <w:i/>
        </w:rPr>
      </w:pPr>
      <w:r w:rsidRPr="003F32BD">
        <w:rPr>
          <w:b/>
          <w:i/>
        </w:rPr>
        <w:t xml:space="preserve">Education </w:t>
      </w:r>
    </w:p>
    <w:p w14:paraId="14654FB6" w14:textId="77777777" w:rsidR="00FB5E40" w:rsidRPr="00FB5E40" w:rsidRDefault="00FB5E40" w:rsidP="00FB5E40"/>
    <w:p w14:paraId="02290EAF" w14:textId="74550679" w:rsidR="00A46C2E" w:rsidRDefault="0010321D" w:rsidP="00D60592">
      <w:pPr>
        <w:pStyle w:val="ListParagraph"/>
        <w:numPr>
          <w:ilvl w:val="1"/>
          <w:numId w:val="12"/>
        </w:numPr>
        <w:ind w:left="0" w:firstLine="0"/>
        <w:jc w:val="both"/>
        <w:rPr>
          <w:rFonts w:cs="Arial"/>
          <w:szCs w:val="22"/>
        </w:rPr>
      </w:pPr>
      <w:r w:rsidRPr="00A46C2E">
        <w:rPr>
          <w:rFonts w:cs="Arial"/>
          <w:szCs w:val="22"/>
        </w:rPr>
        <w:t xml:space="preserve">CAREC countries have established networks of national and regional tertiary education and </w:t>
      </w:r>
      <w:r w:rsidR="0006686A">
        <w:rPr>
          <w:rFonts w:cs="Arial"/>
          <w:szCs w:val="22"/>
        </w:rPr>
        <w:t>technical and vocational education and training (</w:t>
      </w:r>
      <w:r w:rsidRPr="00A46C2E">
        <w:rPr>
          <w:rFonts w:cs="Arial"/>
          <w:szCs w:val="22"/>
        </w:rPr>
        <w:t>TVET</w:t>
      </w:r>
      <w:r w:rsidR="0006686A">
        <w:rPr>
          <w:rFonts w:cs="Arial"/>
          <w:szCs w:val="22"/>
        </w:rPr>
        <w:t>)</w:t>
      </w:r>
      <w:r w:rsidRPr="00A46C2E">
        <w:rPr>
          <w:rFonts w:cs="Arial"/>
          <w:szCs w:val="22"/>
        </w:rPr>
        <w:t xml:space="preserve"> institutions, consisting of universities, research institutes</w:t>
      </w:r>
      <w:r w:rsidR="0006686A">
        <w:rPr>
          <w:rFonts w:cs="Arial"/>
          <w:szCs w:val="22"/>
        </w:rPr>
        <w:t xml:space="preserve"> and think tanks</w:t>
      </w:r>
      <w:r w:rsidR="008153FE">
        <w:rPr>
          <w:rFonts w:cs="Arial"/>
          <w:szCs w:val="22"/>
        </w:rPr>
        <w:t>,</w:t>
      </w:r>
      <w:r w:rsidRPr="00A46C2E">
        <w:rPr>
          <w:rFonts w:cs="Arial"/>
          <w:szCs w:val="22"/>
        </w:rPr>
        <w:t xml:space="preserve"> an</w:t>
      </w:r>
      <w:r w:rsidR="00A86249" w:rsidRPr="00A46C2E">
        <w:rPr>
          <w:rFonts w:cs="Arial"/>
          <w:szCs w:val="22"/>
        </w:rPr>
        <w:t xml:space="preserve">d vocational training schools. </w:t>
      </w:r>
      <w:r w:rsidRPr="00A46C2E">
        <w:rPr>
          <w:rFonts w:cs="Arial"/>
          <w:szCs w:val="22"/>
        </w:rPr>
        <w:t>There are significant opportunities for regional trade in education services, which expands</w:t>
      </w:r>
      <w:r w:rsidRPr="00A46C2E">
        <w:rPr>
          <w:rFonts w:cs="Arial"/>
          <w:b/>
          <w:szCs w:val="22"/>
        </w:rPr>
        <w:t xml:space="preserve"> </w:t>
      </w:r>
      <w:r w:rsidRPr="00A46C2E">
        <w:rPr>
          <w:rFonts w:cs="Arial"/>
          <w:szCs w:val="22"/>
        </w:rPr>
        <w:t>supply an</w:t>
      </w:r>
      <w:r w:rsidR="00C230AA" w:rsidRPr="00A46C2E">
        <w:rPr>
          <w:rFonts w:cs="Arial"/>
          <w:szCs w:val="22"/>
        </w:rPr>
        <w:t>d choice</w:t>
      </w:r>
      <w:r w:rsidR="00A86249" w:rsidRPr="00A46C2E">
        <w:rPr>
          <w:rFonts w:cs="Arial"/>
          <w:szCs w:val="22"/>
        </w:rPr>
        <w:t>,</w:t>
      </w:r>
      <w:r w:rsidR="00C230AA" w:rsidRPr="00A46C2E">
        <w:rPr>
          <w:rFonts w:cs="Arial"/>
          <w:szCs w:val="22"/>
        </w:rPr>
        <w:t xml:space="preserve"> and enhances quality. </w:t>
      </w:r>
      <w:r w:rsidRPr="00A46C2E">
        <w:rPr>
          <w:rFonts w:cs="Arial"/>
          <w:szCs w:val="22"/>
        </w:rPr>
        <w:t xml:space="preserve">The private sector can play an important role in this regard.  </w:t>
      </w:r>
    </w:p>
    <w:p w14:paraId="7CE64810" w14:textId="00FBE091" w:rsidR="004F3F81" w:rsidRDefault="004F3F81" w:rsidP="00753E17">
      <w:pPr>
        <w:pStyle w:val="ListParagraph"/>
        <w:ind w:left="0"/>
        <w:jc w:val="both"/>
        <w:rPr>
          <w:rFonts w:cs="Arial"/>
          <w:szCs w:val="22"/>
        </w:rPr>
      </w:pPr>
    </w:p>
    <w:p w14:paraId="6E7A3056" w14:textId="77777777" w:rsidR="004F3F81" w:rsidRDefault="004F3F81" w:rsidP="00D60592">
      <w:pPr>
        <w:pStyle w:val="ListParagraph"/>
        <w:numPr>
          <w:ilvl w:val="1"/>
          <w:numId w:val="12"/>
        </w:numPr>
        <w:ind w:left="0" w:firstLine="0"/>
        <w:jc w:val="both"/>
        <w:rPr>
          <w:rFonts w:cs="Arial"/>
          <w:szCs w:val="22"/>
        </w:rPr>
      </w:pPr>
      <w:r w:rsidRPr="00A46C2E">
        <w:rPr>
          <w:rFonts w:cs="Arial"/>
          <w:szCs w:val="22"/>
        </w:rPr>
        <w:t>Collaboration initiatives can encompass instructional delivery initiatives such as student exchanges, development of branch campuses, and introduction of dual and joint degree or diploma programs</w:t>
      </w:r>
      <w:r>
        <w:rPr>
          <w:rFonts w:cs="Arial"/>
          <w:szCs w:val="22"/>
        </w:rPr>
        <w:t>, including e-learning programs</w:t>
      </w:r>
      <w:r w:rsidRPr="00A46C2E">
        <w:rPr>
          <w:rFonts w:cs="Arial"/>
          <w:szCs w:val="22"/>
        </w:rPr>
        <w:t xml:space="preserve">. </w:t>
      </w:r>
      <w:r w:rsidRPr="00A46C2E">
        <w:rPr>
          <w:rFonts w:cs="Arial"/>
          <w:i/>
          <w:szCs w:val="22"/>
        </w:rPr>
        <w:t>CAREC 2030</w:t>
      </w:r>
      <w:r w:rsidRPr="00A46C2E">
        <w:rPr>
          <w:rFonts w:cs="Arial"/>
          <w:szCs w:val="22"/>
        </w:rPr>
        <w:t xml:space="preserve"> can also support non-instructional initiatives such as faculty exchanges, research collaborations, cross-border accreditation, program and degree/diploma harmonization, mutual recognition of skills and qualifications, development of higher education and TVET institut</w:t>
      </w:r>
      <w:r>
        <w:rPr>
          <w:rFonts w:cs="Arial"/>
          <w:szCs w:val="22"/>
        </w:rPr>
        <w:t>ions</w:t>
      </w:r>
      <w:r w:rsidRPr="00A46C2E">
        <w:rPr>
          <w:rFonts w:cs="Arial"/>
          <w:szCs w:val="22"/>
        </w:rPr>
        <w:t xml:space="preserve"> networks, and institutional twinning arrangements.    </w:t>
      </w:r>
    </w:p>
    <w:p w14:paraId="58303B76" w14:textId="77777777" w:rsidR="00A46C2E" w:rsidRDefault="00A46C2E" w:rsidP="00A46C2E">
      <w:pPr>
        <w:pStyle w:val="ListParagraph"/>
        <w:ind w:left="0"/>
        <w:jc w:val="both"/>
        <w:rPr>
          <w:rFonts w:cs="Arial"/>
          <w:szCs w:val="22"/>
        </w:rPr>
      </w:pPr>
    </w:p>
    <w:p w14:paraId="0826C3C1" w14:textId="70B5D831" w:rsidR="00A46C2E" w:rsidRDefault="004F3F81" w:rsidP="00D60592">
      <w:pPr>
        <w:pStyle w:val="ListParagraph"/>
        <w:numPr>
          <w:ilvl w:val="1"/>
          <w:numId w:val="12"/>
        </w:numPr>
        <w:ind w:left="0" w:firstLine="0"/>
        <w:jc w:val="both"/>
        <w:rPr>
          <w:rFonts w:cs="Arial"/>
          <w:szCs w:val="22"/>
        </w:rPr>
      </w:pPr>
      <w:r w:rsidRPr="00C63F09">
        <w:rPr>
          <w:rFonts w:cs="Arial"/>
          <w:szCs w:val="22"/>
        </w:rPr>
        <w:t>P</w:t>
      </w:r>
      <w:r w:rsidR="0010321D" w:rsidRPr="00C63F09">
        <w:rPr>
          <w:rFonts w:cs="Arial"/>
          <w:szCs w:val="22"/>
        </w:rPr>
        <w:t>romoting greater labor mobility to match employment opportuniti</w:t>
      </w:r>
      <w:r w:rsidR="00C230AA" w:rsidRPr="00C63F09">
        <w:rPr>
          <w:rFonts w:cs="Arial"/>
          <w:szCs w:val="22"/>
        </w:rPr>
        <w:t xml:space="preserve">es in the region is important. </w:t>
      </w:r>
      <w:r w:rsidR="0010321D" w:rsidRPr="00C63F09">
        <w:rPr>
          <w:rFonts w:cs="Arial"/>
          <w:i/>
          <w:szCs w:val="22"/>
        </w:rPr>
        <w:t xml:space="preserve">CAREC </w:t>
      </w:r>
      <w:r w:rsidR="009E0F75" w:rsidRPr="00C63F09">
        <w:rPr>
          <w:rFonts w:cs="Arial"/>
          <w:i/>
          <w:szCs w:val="22"/>
        </w:rPr>
        <w:t>2030</w:t>
      </w:r>
      <w:r w:rsidR="009E0F75" w:rsidRPr="00C63F09">
        <w:rPr>
          <w:rFonts w:cs="Arial"/>
          <w:szCs w:val="22"/>
        </w:rPr>
        <w:t xml:space="preserve"> </w:t>
      </w:r>
      <w:r w:rsidR="0010321D" w:rsidRPr="00C63F09">
        <w:rPr>
          <w:rFonts w:cs="Arial"/>
          <w:szCs w:val="22"/>
        </w:rPr>
        <w:t xml:space="preserve">can help develop an integrated regional labor market information system focusing on </w:t>
      </w:r>
      <w:r w:rsidR="00C63F09" w:rsidRPr="00C63F09">
        <w:rPr>
          <w:rFonts w:cs="Arial"/>
          <w:szCs w:val="22"/>
        </w:rPr>
        <w:t>providing information on cu</w:t>
      </w:r>
      <w:r w:rsidR="0010321D" w:rsidRPr="00C63F09">
        <w:rPr>
          <w:rFonts w:cs="Arial"/>
          <w:szCs w:val="22"/>
        </w:rPr>
        <w:t xml:space="preserve">rrent and future skill needs, </w:t>
      </w:r>
      <w:r w:rsidR="00C63F09" w:rsidRPr="00C63F09">
        <w:rPr>
          <w:rFonts w:cs="Arial"/>
          <w:szCs w:val="22"/>
        </w:rPr>
        <w:t xml:space="preserve">and </w:t>
      </w:r>
      <w:r w:rsidR="0010321D" w:rsidRPr="00C63F09">
        <w:rPr>
          <w:rFonts w:cs="Arial"/>
          <w:szCs w:val="22"/>
        </w:rPr>
        <w:t>regional job search and placement services</w:t>
      </w:r>
      <w:r w:rsidR="00C63F09">
        <w:rPr>
          <w:rFonts w:cs="Arial"/>
          <w:szCs w:val="22"/>
        </w:rPr>
        <w:t>.</w:t>
      </w:r>
      <w:r w:rsidR="0010321D" w:rsidRPr="00C63F09">
        <w:rPr>
          <w:rFonts w:cs="Arial"/>
          <w:szCs w:val="22"/>
        </w:rPr>
        <w:t xml:space="preserve"> </w:t>
      </w:r>
    </w:p>
    <w:p w14:paraId="0B33D0FB" w14:textId="63F31048" w:rsidR="00753E17" w:rsidRPr="00C63F09" w:rsidRDefault="00753E17" w:rsidP="00753E17">
      <w:pPr>
        <w:pStyle w:val="ListParagraph"/>
        <w:ind w:left="0"/>
        <w:jc w:val="both"/>
        <w:rPr>
          <w:rFonts w:cs="Arial"/>
          <w:szCs w:val="22"/>
        </w:rPr>
      </w:pPr>
    </w:p>
    <w:p w14:paraId="1B04CE15" w14:textId="5B172948" w:rsidR="0010321D" w:rsidRPr="003F32BD" w:rsidRDefault="0010321D" w:rsidP="003F32BD">
      <w:pPr>
        <w:pStyle w:val="ListParagraph"/>
        <w:numPr>
          <w:ilvl w:val="0"/>
          <w:numId w:val="30"/>
        </w:numPr>
        <w:ind w:left="432" w:hanging="432"/>
        <w:rPr>
          <w:b/>
          <w:i/>
        </w:rPr>
      </w:pPr>
      <w:r w:rsidRPr="003F32BD">
        <w:rPr>
          <w:b/>
          <w:i/>
        </w:rPr>
        <w:t>Health</w:t>
      </w:r>
    </w:p>
    <w:p w14:paraId="2262C55C" w14:textId="77777777" w:rsidR="00FB5E40" w:rsidRPr="00FB5E40" w:rsidRDefault="00FB5E40" w:rsidP="00FB5E40"/>
    <w:p w14:paraId="4F3753BF" w14:textId="3FAAD441" w:rsidR="008153FE" w:rsidRDefault="0010321D" w:rsidP="00D60592">
      <w:pPr>
        <w:pStyle w:val="ListParagraph"/>
        <w:numPr>
          <w:ilvl w:val="1"/>
          <w:numId w:val="12"/>
        </w:numPr>
        <w:ind w:left="0" w:firstLine="0"/>
        <w:jc w:val="both"/>
        <w:rPr>
          <w:rFonts w:cs="Arial"/>
          <w:szCs w:val="22"/>
        </w:rPr>
      </w:pPr>
      <w:r w:rsidRPr="008153FE">
        <w:rPr>
          <w:rFonts w:cs="Arial"/>
          <w:szCs w:val="22"/>
        </w:rPr>
        <w:t>Addressing pandemic risks</w:t>
      </w:r>
      <w:r w:rsidR="00F26203" w:rsidRPr="008153FE">
        <w:rPr>
          <w:rFonts w:cs="Arial"/>
          <w:szCs w:val="22"/>
        </w:rPr>
        <w:t xml:space="preserve"> </w:t>
      </w:r>
      <w:r w:rsidRPr="008153FE">
        <w:rPr>
          <w:rFonts w:cs="Arial"/>
          <w:szCs w:val="22"/>
        </w:rPr>
        <w:t>and control of communicable diseases are critical regional public goods with sign</w:t>
      </w:r>
      <w:r w:rsidR="00C230AA" w:rsidRPr="008153FE">
        <w:rPr>
          <w:rFonts w:cs="Arial"/>
          <w:szCs w:val="22"/>
        </w:rPr>
        <w:t>ificant positive externalities.</w:t>
      </w:r>
      <w:r w:rsidR="00A86249" w:rsidRPr="008153FE">
        <w:rPr>
          <w:rFonts w:cs="Arial"/>
          <w:szCs w:val="22"/>
        </w:rPr>
        <w:t xml:space="preserve"> </w:t>
      </w:r>
      <w:r w:rsidRPr="00954E2A">
        <w:rPr>
          <w:rFonts w:cs="Arial"/>
          <w:szCs w:val="22"/>
        </w:rPr>
        <w:t xml:space="preserve">CAREC </w:t>
      </w:r>
      <w:r w:rsidR="00E76D41" w:rsidRPr="008153FE">
        <w:rPr>
          <w:rFonts w:cs="Arial"/>
          <w:i/>
          <w:szCs w:val="22"/>
        </w:rPr>
        <w:t>2030</w:t>
      </w:r>
      <w:r w:rsidR="00E76D41" w:rsidRPr="008153FE">
        <w:rPr>
          <w:rFonts w:cs="Arial"/>
          <w:szCs w:val="22"/>
        </w:rPr>
        <w:t xml:space="preserve"> can support</w:t>
      </w:r>
      <w:r w:rsidRPr="008153FE">
        <w:rPr>
          <w:rFonts w:cs="Arial"/>
          <w:szCs w:val="22"/>
        </w:rPr>
        <w:t xml:space="preserve"> </w:t>
      </w:r>
      <w:r w:rsidR="00E76D41" w:rsidRPr="008153FE">
        <w:rPr>
          <w:rFonts w:cs="Arial"/>
          <w:szCs w:val="22"/>
        </w:rPr>
        <w:t xml:space="preserve">a </w:t>
      </w:r>
      <w:r w:rsidRPr="008153FE">
        <w:rPr>
          <w:rFonts w:cs="Arial"/>
          <w:szCs w:val="22"/>
        </w:rPr>
        <w:t>common framework for addressing pandemics, given the likely region</w:t>
      </w:r>
      <w:r w:rsidR="00A86249" w:rsidRPr="008153FE">
        <w:rPr>
          <w:rFonts w:cs="Arial"/>
          <w:szCs w:val="22"/>
        </w:rPr>
        <w:t xml:space="preserve">al nature of future outbreaks. </w:t>
      </w:r>
      <w:r w:rsidRPr="008153FE">
        <w:rPr>
          <w:rFonts w:cs="Arial"/>
          <w:szCs w:val="22"/>
        </w:rPr>
        <w:t xml:space="preserve">The framework </w:t>
      </w:r>
      <w:r w:rsidR="00E76D41" w:rsidRPr="008153FE">
        <w:rPr>
          <w:rFonts w:cs="Arial"/>
          <w:szCs w:val="22"/>
        </w:rPr>
        <w:t xml:space="preserve">could include </w:t>
      </w:r>
      <w:r w:rsidR="00A86249" w:rsidRPr="008153FE">
        <w:rPr>
          <w:rFonts w:cs="Arial"/>
          <w:szCs w:val="22"/>
        </w:rPr>
        <w:t>enhanc</w:t>
      </w:r>
      <w:r w:rsidR="00E76D41" w:rsidRPr="008153FE">
        <w:rPr>
          <w:rFonts w:cs="Arial"/>
          <w:szCs w:val="22"/>
        </w:rPr>
        <w:t>ing</w:t>
      </w:r>
      <w:r w:rsidR="00A86249" w:rsidRPr="008153FE">
        <w:rPr>
          <w:rFonts w:cs="Arial"/>
          <w:szCs w:val="22"/>
        </w:rPr>
        <w:t xml:space="preserve"> </w:t>
      </w:r>
      <w:r w:rsidR="00E76D41" w:rsidRPr="008153FE">
        <w:rPr>
          <w:rFonts w:cs="Arial"/>
          <w:szCs w:val="22"/>
        </w:rPr>
        <w:t xml:space="preserve">regional </w:t>
      </w:r>
      <w:r w:rsidRPr="008153FE">
        <w:rPr>
          <w:rFonts w:cs="Arial"/>
          <w:szCs w:val="22"/>
        </w:rPr>
        <w:t>capacit</w:t>
      </w:r>
      <w:r w:rsidR="00E76D41" w:rsidRPr="008153FE">
        <w:rPr>
          <w:rFonts w:cs="Arial"/>
          <w:szCs w:val="22"/>
        </w:rPr>
        <w:t>ies</w:t>
      </w:r>
      <w:r w:rsidRPr="008153FE">
        <w:rPr>
          <w:rFonts w:cs="Arial"/>
          <w:szCs w:val="22"/>
        </w:rPr>
        <w:t xml:space="preserve"> to assess and respond to pandemic risks, </w:t>
      </w:r>
      <w:r w:rsidR="00E76D41" w:rsidRPr="008153FE">
        <w:rPr>
          <w:rFonts w:cs="Arial"/>
          <w:szCs w:val="22"/>
        </w:rPr>
        <w:lastRenderedPageBreak/>
        <w:t>and building</w:t>
      </w:r>
      <w:r w:rsidRPr="008153FE">
        <w:rPr>
          <w:rFonts w:cs="Arial"/>
          <w:szCs w:val="22"/>
        </w:rPr>
        <w:t xml:space="preserve"> preparedness to address </w:t>
      </w:r>
      <w:r w:rsidR="00E76D41" w:rsidRPr="008153FE">
        <w:rPr>
          <w:rFonts w:cs="Arial"/>
          <w:szCs w:val="22"/>
        </w:rPr>
        <w:t xml:space="preserve">regional </w:t>
      </w:r>
      <w:r w:rsidRPr="008153FE">
        <w:rPr>
          <w:rFonts w:cs="Arial"/>
          <w:szCs w:val="22"/>
        </w:rPr>
        <w:t>health risks</w:t>
      </w:r>
      <w:r w:rsidR="00E76D41" w:rsidRPr="008153FE">
        <w:rPr>
          <w:rFonts w:cs="Arial"/>
          <w:szCs w:val="22"/>
        </w:rPr>
        <w:t>,</w:t>
      </w:r>
      <w:r w:rsidRPr="008153FE">
        <w:rPr>
          <w:rFonts w:cs="Arial"/>
          <w:szCs w:val="22"/>
        </w:rPr>
        <w:t xml:space="preserve"> </w:t>
      </w:r>
      <w:r w:rsidR="00E76D41" w:rsidRPr="008153FE">
        <w:rPr>
          <w:rFonts w:cs="Arial"/>
          <w:szCs w:val="22"/>
        </w:rPr>
        <w:t xml:space="preserve">including </w:t>
      </w:r>
      <w:r w:rsidRPr="008153FE">
        <w:rPr>
          <w:rFonts w:cs="Arial"/>
          <w:szCs w:val="22"/>
        </w:rPr>
        <w:t>the development of early warning systems an</w:t>
      </w:r>
      <w:r w:rsidR="008153FE">
        <w:rPr>
          <w:rFonts w:cs="Arial"/>
          <w:szCs w:val="22"/>
        </w:rPr>
        <w:t>d regional surveillance centers.</w:t>
      </w:r>
    </w:p>
    <w:p w14:paraId="5376A961" w14:textId="77777777" w:rsidR="008153FE" w:rsidRDefault="008153FE" w:rsidP="008153FE">
      <w:pPr>
        <w:pStyle w:val="ListParagraph"/>
        <w:ind w:left="0"/>
        <w:jc w:val="both"/>
        <w:rPr>
          <w:rFonts w:cs="Arial"/>
          <w:szCs w:val="22"/>
        </w:rPr>
      </w:pPr>
    </w:p>
    <w:p w14:paraId="05B1CB5A" w14:textId="5A48B7A3" w:rsidR="0010321D" w:rsidRPr="008153FE" w:rsidRDefault="0010321D" w:rsidP="00D60592">
      <w:pPr>
        <w:pStyle w:val="ListParagraph"/>
        <w:numPr>
          <w:ilvl w:val="1"/>
          <w:numId w:val="12"/>
        </w:numPr>
        <w:ind w:left="0" w:firstLine="0"/>
        <w:jc w:val="both"/>
        <w:rPr>
          <w:rFonts w:cs="Arial"/>
          <w:szCs w:val="22"/>
        </w:rPr>
      </w:pPr>
      <w:r w:rsidRPr="008153FE">
        <w:rPr>
          <w:rFonts w:cs="Arial"/>
          <w:szCs w:val="22"/>
        </w:rPr>
        <w:t>There also exists considerable room for making advances in the region with respect</w:t>
      </w:r>
      <w:r w:rsidR="00C230AA" w:rsidRPr="008153FE">
        <w:rPr>
          <w:rFonts w:cs="Arial"/>
          <w:szCs w:val="22"/>
        </w:rPr>
        <w:t xml:space="preserve"> to non-communicable diseases. </w:t>
      </w:r>
      <w:r w:rsidRPr="00954E2A">
        <w:rPr>
          <w:rFonts w:cs="Arial"/>
          <w:szCs w:val="22"/>
        </w:rPr>
        <w:t xml:space="preserve">CAREC </w:t>
      </w:r>
      <w:r w:rsidRPr="008153FE">
        <w:rPr>
          <w:rFonts w:cs="Arial"/>
          <w:szCs w:val="22"/>
        </w:rPr>
        <w:t>can facilitate common approaches and cross-learning in pre</w:t>
      </w:r>
      <w:r w:rsidR="008153FE">
        <w:rPr>
          <w:rFonts w:cs="Arial"/>
          <w:szCs w:val="22"/>
        </w:rPr>
        <w:t>vention and treatment protocols,</w:t>
      </w:r>
      <w:r w:rsidRPr="008153FE">
        <w:rPr>
          <w:rFonts w:cs="Arial"/>
          <w:szCs w:val="22"/>
        </w:rPr>
        <w:t xml:space="preserve"> </w:t>
      </w:r>
      <w:r w:rsidR="00E76D41" w:rsidRPr="008153FE">
        <w:rPr>
          <w:rFonts w:cs="Arial"/>
          <w:szCs w:val="22"/>
        </w:rPr>
        <w:t xml:space="preserve">help </w:t>
      </w:r>
      <w:r w:rsidRPr="008153FE">
        <w:rPr>
          <w:rFonts w:cs="Arial"/>
          <w:szCs w:val="22"/>
        </w:rPr>
        <w:t>modernize s</w:t>
      </w:r>
      <w:r w:rsidR="008153FE">
        <w:rPr>
          <w:rFonts w:cs="Arial"/>
          <w:szCs w:val="22"/>
        </w:rPr>
        <w:t>ervice delivery and regulations,</w:t>
      </w:r>
      <w:r w:rsidRPr="008153FE">
        <w:rPr>
          <w:rFonts w:cs="Arial"/>
          <w:szCs w:val="22"/>
        </w:rPr>
        <w:t xml:space="preserve"> and develo</w:t>
      </w:r>
      <w:r w:rsidR="00B16113" w:rsidRPr="008153FE">
        <w:rPr>
          <w:rFonts w:cs="Arial"/>
          <w:szCs w:val="22"/>
        </w:rPr>
        <w:t>p sustainable financing models.</w:t>
      </w:r>
      <w:r w:rsidRPr="008153FE">
        <w:rPr>
          <w:rFonts w:cs="Arial"/>
          <w:szCs w:val="22"/>
        </w:rPr>
        <w:t xml:space="preserve"> CAREC c</w:t>
      </w:r>
      <w:r w:rsidR="00C63F09">
        <w:rPr>
          <w:rFonts w:cs="Arial"/>
          <w:szCs w:val="22"/>
        </w:rPr>
        <w:t>an</w:t>
      </w:r>
      <w:r w:rsidRPr="008153FE">
        <w:rPr>
          <w:rFonts w:cs="Arial"/>
          <w:szCs w:val="22"/>
        </w:rPr>
        <w:t xml:space="preserve"> also facilitate private sector-driven trade in health services and e-medicine in the region. </w:t>
      </w:r>
    </w:p>
    <w:p w14:paraId="30BC65B9" w14:textId="6CDE49E4" w:rsidR="00753E17" w:rsidRDefault="00753E17" w:rsidP="00FB5E40">
      <w:pPr>
        <w:pStyle w:val="BodyText"/>
        <w:rPr>
          <w:rFonts w:cs="Arial"/>
          <w:szCs w:val="22"/>
        </w:rPr>
      </w:pPr>
    </w:p>
    <w:p w14:paraId="26C59B0D" w14:textId="77777777" w:rsidR="00B21F0E" w:rsidRDefault="00B21F0E" w:rsidP="00FB5E40">
      <w:pPr>
        <w:pStyle w:val="BodyText"/>
        <w:rPr>
          <w:rFonts w:cs="Arial"/>
          <w:szCs w:val="22"/>
        </w:rPr>
      </w:pPr>
    </w:p>
    <w:p w14:paraId="7DD5FFC1" w14:textId="77A0211F" w:rsidR="00FB5E40" w:rsidRDefault="00FB5E40" w:rsidP="00B302F8">
      <w:pPr>
        <w:pStyle w:val="Heading1"/>
      </w:pPr>
      <w:bookmarkStart w:id="14" w:name="_Toc492365042"/>
      <w:r w:rsidRPr="0012012B">
        <w:rPr>
          <w:i/>
        </w:rPr>
        <w:t>CAREC 2030</w:t>
      </w:r>
      <w:r w:rsidRPr="00B302F8">
        <w:t xml:space="preserve">: </w:t>
      </w:r>
      <w:r w:rsidR="0010321D" w:rsidRPr="00B302F8">
        <w:t xml:space="preserve">Institutional </w:t>
      </w:r>
      <w:r w:rsidRPr="00B302F8">
        <w:t>framework</w:t>
      </w:r>
      <w:bookmarkEnd w:id="14"/>
    </w:p>
    <w:p w14:paraId="5523AAB5" w14:textId="77777777" w:rsidR="003F32BD" w:rsidRPr="00B302F8" w:rsidRDefault="003F32BD" w:rsidP="003F32BD"/>
    <w:p w14:paraId="15C17DC9" w14:textId="10A52F35" w:rsidR="00FB5E40" w:rsidRPr="003F32BD" w:rsidRDefault="00FB5E40" w:rsidP="003F32BD">
      <w:pPr>
        <w:pStyle w:val="ListParagraph"/>
        <w:numPr>
          <w:ilvl w:val="0"/>
          <w:numId w:val="31"/>
        </w:numPr>
        <w:ind w:left="432" w:hanging="432"/>
        <w:rPr>
          <w:b/>
          <w:i/>
          <w:iCs/>
        </w:rPr>
      </w:pPr>
      <w:r w:rsidRPr="003F32BD">
        <w:rPr>
          <w:b/>
          <w:i/>
          <w:iCs/>
        </w:rPr>
        <w:t>A renewed institutional framewor</w:t>
      </w:r>
      <w:r w:rsidR="00080ED2" w:rsidRPr="003F32BD">
        <w:rPr>
          <w:b/>
          <w:i/>
          <w:iCs/>
        </w:rPr>
        <w:t>k</w:t>
      </w:r>
    </w:p>
    <w:p w14:paraId="3B03466F" w14:textId="77777777" w:rsidR="00080ED2" w:rsidRDefault="00080ED2" w:rsidP="00991924">
      <w:pPr>
        <w:jc w:val="both"/>
        <w:rPr>
          <w:rStyle w:val="SubtleEmphasis"/>
          <w:rFonts w:cs="Arial"/>
          <w:b/>
        </w:rPr>
      </w:pPr>
    </w:p>
    <w:p w14:paraId="72DEC5F3" w14:textId="387180B4" w:rsidR="008153FE" w:rsidRDefault="00B0283B" w:rsidP="00D60592">
      <w:pPr>
        <w:pStyle w:val="ListParagraph"/>
        <w:numPr>
          <w:ilvl w:val="1"/>
          <w:numId w:val="24"/>
        </w:numPr>
        <w:ind w:left="0" w:firstLine="0"/>
        <w:jc w:val="both"/>
        <w:rPr>
          <w:rFonts w:cs="Arial"/>
          <w:szCs w:val="22"/>
        </w:rPr>
      </w:pPr>
      <w:r w:rsidRPr="0012012B">
        <w:rPr>
          <w:rFonts w:cs="Arial"/>
          <w:i/>
          <w:szCs w:val="22"/>
        </w:rPr>
        <w:t>CAREC 2030</w:t>
      </w:r>
      <w:r w:rsidRPr="008153FE">
        <w:rPr>
          <w:rFonts w:cs="Arial"/>
          <w:szCs w:val="22"/>
        </w:rPr>
        <w:t xml:space="preserve"> will be implemented through a</w:t>
      </w:r>
      <w:r w:rsidR="00080ED2" w:rsidRPr="008153FE">
        <w:rPr>
          <w:rFonts w:cs="Arial"/>
          <w:szCs w:val="22"/>
        </w:rPr>
        <w:t xml:space="preserve"> renewed institutional structure </w:t>
      </w:r>
      <w:r w:rsidRPr="008153FE">
        <w:rPr>
          <w:rFonts w:cs="Arial"/>
          <w:szCs w:val="22"/>
        </w:rPr>
        <w:t>that</w:t>
      </w:r>
      <w:r w:rsidR="00080ED2" w:rsidRPr="008153FE">
        <w:rPr>
          <w:rFonts w:cs="Arial"/>
          <w:szCs w:val="22"/>
        </w:rPr>
        <w:t xml:space="preserve"> promote</w:t>
      </w:r>
      <w:r w:rsidRPr="008153FE">
        <w:rPr>
          <w:rFonts w:cs="Arial"/>
          <w:szCs w:val="22"/>
        </w:rPr>
        <w:t>s</w:t>
      </w:r>
      <w:r w:rsidR="00080ED2" w:rsidRPr="008153FE">
        <w:rPr>
          <w:rFonts w:cs="Arial"/>
          <w:szCs w:val="22"/>
        </w:rPr>
        <w:t xml:space="preserve"> member countries’ active and sustained participation in CAREC at both policy and project levels</w:t>
      </w:r>
      <w:r w:rsidR="00374C69">
        <w:rPr>
          <w:rFonts w:cs="Arial"/>
          <w:szCs w:val="22"/>
        </w:rPr>
        <w:t xml:space="preserve"> (see Figure</w:t>
      </w:r>
      <w:r w:rsidR="0059682C">
        <w:rPr>
          <w:rFonts w:cs="Arial"/>
          <w:szCs w:val="22"/>
        </w:rPr>
        <w:t>)</w:t>
      </w:r>
      <w:r w:rsidR="00080ED2" w:rsidRPr="008153FE">
        <w:rPr>
          <w:rFonts w:cs="Arial"/>
          <w:szCs w:val="22"/>
        </w:rPr>
        <w:t>. By providing a</w:t>
      </w:r>
      <w:r w:rsidRPr="008153FE">
        <w:rPr>
          <w:rFonts w:cs="Arial"/>
          <w:szCs w:val="22"/>
        </w:rPr>
        <w:t>n open</w:t>
      </w:r>
      <w:r w:rsidR="00080ED2" w:rsidRPr="008153FE">
        <w:rPr>
          <w:rFonts w:cs="Arial"/>
          <w:szCs w:val="22"/>
        </w:rPr>
        <w:t xml:space="preserve"> platform for regional collaborative action, the renewed structure </w:t>
      </w:r>
      <w:r w:rsidRPr="008153FE">
        <w:rPr>
          <w:rFonts w:cs="Arial"/>
          <w:szCs w:val="22"/>
        </w:rPr>
        <w:t xml:space="preserve">will </w:t>
      </w:r>
      <w:r w:rsidR="00080ED2" w:rsidRPr="008153FE">
        <w:rPr>
          <w:rFonts w:cs="Arial"/>
          <w:szCs w:val="22"/>
        </w:rPr>
        <w:t xml:space="preserve">enable and incentivize </w:t>
      </w:r>
      <w:r w:rsidR="00CE20F2">
        <w:rPr>
          <w:rFonts w:cs="Arial"/>
          <w:szCs w:val="22"/>
        </w:rPr>
        <w:t xml:space="preserve">CAREC member countries and </w:t>
      </w:r>
      <w:r w:rsidR="00080ED2" w:rsidRPr="008153FE">
        <w:rPr>
          <w:rFonts w:cs="Arial"/>
          <w:szCs w:val="22"/>
        </w:rPr>
        <w:t xml:space="preserve">development partners to lead and facilitate initiatives in their respective areas of comparative advantage.  </w:t>
      </w:r>
    </w:p>
    <w:p w14:paraId="6D57ACC7" w14:textId="77777777" w:rsidR="008153FE" w:rsidRDefault="008153FE" w:rsidP="008153FE">
      <w:pPr>
        <w:pStyle w:val="ListParagraph"/>
        <w:ind w:left="0"/>
        <w:jc w:val="both"/>
        <w:rPr>
          <w:rFonts w:cs="Arial"/>
          <w:szCs w:val="22"/>
        </w:rPr>
      </w:pPr>
    </w:p>
    <w:p w14:paraId="58AF75EB" w14:textId="505AF8B2" w:rsidR="00080ED2" w:rsidRPr="008153FE" w:rsidRDefault="00080ED2" w:rsidP="00D60592">
      <w:pPr>
        <w:pStyle w:val="ListParagraph"/>
        <w:numPr>
          <w:ilvl w:val="1"/>
          <w:numId w:val="12"/>
        </w:numPr>
        <w:ind w:left="0" w:firstLine="0"/>
        <w:jc w:val="both"/>
        <w:rPr>
          <w:rFonts w:cs="Arial"/>
          <w:szCs w:val="22"/>
        </w:rPr>
      </w:pPr>
      <w:r w:rsidRPr="008153FE">
        <w:rPr>
          <w:rFonts w:cs="Arial"/>
        </w:rPr>
        <w:t xml:space="preserve">The </w:t>
      </w:r>
      <w:r w:rsidR="008153FE" w:rsidRPr="008153FE">
        <w:rPr>
          <w:rFonts w:cs="Arial"/>
        </w:rPr>
        <w:t xml:space="preserve">renewed </w:t>
      </w:r>
      <w:r w:rsidRPr="008153FE">
        <w:rPr>
          <w:rFonts w:cs="Arial"/>
        </w:rPr>
        <w:t xml:space="preserve">institutional framework </w:t>
      </w:r>
      <w:r w:rsidR="00B0283B" w:rsidRPr="008153FE">
        <w:rPr>
          <w:rFonts w:cs="Arial"/>
        </w:rPr>
        <w:t>is</w:t>
      </w:r>
      <w:r w:rsidRPr="008153FE">
        <w:rPr>
          <w:rFonts w:cs="Arial"/>
        </w:rPr>
        <w:t xml:space="preserve"> guided by the following elements: </w:t>
      </w:r>
    </w:p>
    <w:p w14:paraId="5E4B9E32" w14:textId="77777777" w:rsidR="00460E98" w:rsidRPr="00FB5E40" w:rsidRDefault="00460E98" w:rsidP="00080ED2">
      <w:pPr>
        <w:jc w:val="both"/>
        <w:rPr>
          <w:rFonts w:cs="Arial"/>
        </w:rPr>
      </w:pPr>
    </w:p>
    <w:p w14:paraId="1600DE9A" w14:textId="38E43AB1" w:rsidR="00080ED2" w:rsidRPr="00FB5E40" w:rsidRDefault="00080ED2" w:rsidP="005A2A7F">
      <w:pPr>
        <w:pStyle w:val="ListParagraph"/>
        <w:numPr>
          <w:ilvl w:val="0"/>
          <w:numId w:val="7"/>
        </w:numPr>
        <w:jc w:val="both"/>
        <w:rPr>
          <w:rFonts w:cs="Arial"/>
        </w:rPr>
      </w:pPr>
      <w:r w:rsidRPr="00FB5E40">
        <w:rPr>
          <w:rFonts w:cs="Arial"/>
        </w:rPr>
        <w:t xml:space="preserve">Building strong ownership and stakes of countries in CAREC at both senior and </w:t>
      </w:r>
      <w:r w:rsidR="00CE20F2">
        <w:rPr>
          <w:rFonts w:cs="Arial"/>
        </w:rPr>
        <w:t xml:space="preserve">technical </w:t>
      </w:r>
      <w:r w:rsidRPr="00FB5E40">
        <w:rPr>
          <w:rFonts w:cs="Arial"/>
        </w:rPr>
        <w:t>working levels;</w:t>
      </w:r>
    </w:p>
    <w:p w14:paraId="3A6865C7" w14:textId="5E47E570" w:rsidR="00080ED2" w:rsidRPr="00FB5E40" w:rsidRDefault="00080ED2" w:rsidP="005A2A7F">
      <w:pPr>
        <w:pStyle w:val="ListParagraph"/>
        <w:numPr>
          <w:ilvl w:val="0"/>
          <w:numId w:val="7"/>
        </w:numPr>
        <w:jc w:val="both"/>
        <w:rPr>
          <w:rFonts w:cs="Arial"/>
        </w:rPr>
      </w:pPr>
      <w:r w:rsidRPr="00FB5E40">
        <w:rPr>
          <w:rFonts w:cs="Arial"/>
        </w:rPr>
        <w:t xml:space="preserve">Enhancing the role of development partners, including capitalizing on their areas of expertise and resources to maximize their contribution to the </w:t>
      </w:r>
      <w:r w:rsidR="00CE20F2">
        <w:rPr>
          <w:rFonts w:cs="Arial"/>
        </w:rPr>
        <w:t xml:space="preserve">expanded </w:t>
      </w:r>
      <w:r w:rsidRPr="00FB5E40">
        <w:rPr>
          <w:rFonts w:cs="Arial"/>
        </w:rPr>
        <w:t>CAREC agenda;</w:t>
      </w:r>
    </w:p>
    <w:p w14:paraId="52156719" w14:textId="709A03AC" w:rsidR="00080ED2" w:rsidRPr="00FB5E40" w:rsidRDefault="00080ED2" w:rsidP="005A2A7F">
      <w:pPr>
        <w:pStyle w:val="ListParagraph"/>
        <w:numPr>
          <w:ilvl w:val="0"/>
          <w:numId w:val="7"/>
        </w:numPr>
        <w:jc w:val="both"/>
        <w:rPr>
          <w:rFonts w:cs="Arial"/>
        </w:rPr>
      </w:pPr>
      <w:r w:rsidRPr="00FB5E40">
        <w:rPr>
          <w:rFonts w:cs="Arial"/>
        </w:rPr>
        <w:t xml:space="preserve">Establishing </w:t>
      </w:r>
      <w:r w:rsidR="007801A1">
        <w:rPr>
          <w:rFonts w:cs="Arial"/>
        </w:rPr>
        <w:t>integrated</w:t>
      </w:r>
      <w:r w:rsidR="007801A1" w:rsidRPr="00FB5E40">
        <w:rPr>
          <w:rFonts w:cs="Arial"/>
        </w:rPr>
        <w:t xml:space="preserve"> </w:t>
      </w:r>
      <w:r w:rsidRPr="00FB5E40">
        <w:rPr>
          <w:rFonts w:cs="Arial"/>
        </w:rPr>
        <w:t>groupings to activate cross-linkages between sectors, and create synergies;</w:t>
      </w:r>
    </w:p>
    <w:p w14:paraId="2CD484A5" w14:textId="5F8BDBE3" w:rsidR="00A72745" w:rsidRDefault="00080ED2" w:rsidP="005A2A7F">
      <w:pPr>
        <w:pStyle w:val="ListParagraph"/>
        <w:numPr>
          <w:ilvl w:val="0"/>
          <w:numId w:val="7"/>
        </w:numPr>
        <w:jc w:val="both"/>
        <w:rPr>
          <w:rFonts w:cs="Arial"/>
        </w:rPr>
      </w:pPr>
      <w:r w:rsidRPr="00FB5E40">
        <w:rPr>
          <w:rFonts w:cs="Arial"/>
        </w:rPr>
        <w:t xml:space="preserve">Introducing an incremental approach to </w:t>
      </w:r>
      <w:r w:rsidR="002F4778">
        <w:rPr>
          <w:rFonts w:cs="Arial"/>
        </w:rPr>
        <w:t xml:space="preserve">building </w:t>
      </w:r>
      <w:r w:rsidRPr="00FB5E40">
        <w:rPr>
          <w:rFonts w:cs="Arial"/>
        </w:rPr>
        <w:t xml:space="preserve">up implementation modalities in the new areas and finetuning these modalities overtime based on progress; </w:t>
      </w:r>
    </w:p>
    <w:p w14:paraId="1A2101D3" w14:textId="2D7FCCAC" w:rsidR="00080ED2" w:rsidRPr="00FB5E40" w:rsidRDefault="00A72745" w:rsidP="005A2A7F">
      <w:pPr>
        <w:pStyle w:val="ListParagraph"/>
        <w:numPr>
          <w:ilvl w:val="0"/>
          <w:numId w:val="7"/>
        </w:numPr>
        <w:jc w:val="both"/>
        <w:rPr>
          <w:rFonts w:cs="Arial"/>
        </w:rPr>
      </w:pPr>
      <w:r>
        <w:rPr>
          <w:rFonts w:cs="Arial"/>
        </w:rPr>
        <w:t xml:space="preserve">Retaining flexibility and pragmatism through the “2+x principle”, which allows a subset of CAREC countries to implement regional projects and initiatives </w:t>
      </w:r>
      <w:r w:rsidR="007419F0">
        <w:rPr>
          <w:rFonts w:cs="Arial"/>
        </w:rPr>
        <w:t xml:space="preserve">agreed by all members; </w:t>
      </w:r>
      <w:r w:rsidR="00080ED2" w:rsidRPr="00FB5E40">
        <w:rPr>
          <w:rFonts w:cs="Arial"/>
        </w:rPr>
        <w:t xml:space="preserve">and </w:t>
      </w:r>
    </w:p>
    <w:p w14:paraId="7F4FCA06" w14:textId="433F5CF8" w:rsidR="00080ED2" w:rsidRPr="00FB5E40" w:rsidRDefault="00080ED2" w:rsidP="005A2A7F">
      <w:pPr>
        <w:pStyle w:val="ListParagraph"/>
        <w:numPr>
          <w:ilvl w:val="0"/>
          <w:numId w:val="7"/>
        </w:numPr>
        <w:jc w:val="both"/>
        <w:rPr>
          <w:rFonts w:cs="Arial"/>
        </w:rPr>
      </w:pPr>
      <w:r w:rsidRPr="00FB5E40">
        <w:rPr>
          <w:rFonts w:cs="Arial"/>
        </w:rPr>
        <w:t>Strengthen</w:t>
      </w:r>
      <w:r w:rsidR="00B16113">
        <w:rPr>
          <w:rFonts w:cs="Arial"/>
        </w:rPr>
        <w:t>ing</w:t>
      </w:r>
      <w:r w:rsidRPr="00FB5E40">
        <w:rPr>
          <w:rFonts w:cs="Arial"/>
        </w:rPr>
        <w:t xml:space="preserve"> engagement with the private sector and civil society at all levels. </w:t>
      </w:r>
    </w:p>
    <w:p w14:paraId="3306483C" w14:textId="3E073372" w:rsidR="00153A28" w:rsidRDefault="00153A28" w:rsidP="00991924">
      <w:pPr>
        <w:jc w:val="both"/>
        <w:rPr>
          <w:rFonts w:cs="Arial"/>
          <w:b/>
          <w:i/>
          <w:iCs/>
          <w:color w:val="404040" w:themeColor="text1" w:themeTint="BF"/>
        </w:rPr>
      </w:pPr>
    </w:p>
    <w:p w14:paraId="6821BBB7" w14:textId="050C39E3" w:rsidR="00683AF9" w:rsidRPr="00052247" w:rsidRDefault="006F133F" w:rsidP="00D60592">
      <w:pPr>
        <w:pStyle w:val="ListParagraph"/>
        <w:numPr>
          <w:ilvl w:val="1"/>
          <w:numId w:val="12"/>
        </w:numPr>
        <w:ind w:left="0" w:firstLine="0"/>
        <w:jc w:val="both"/>
        <w:rPr>
          <w:rFonts w:cs="Arial"/>
        </w:rPr>
      </w:pPr>
      <w:r>
        <w:rPr>
          <w:rFonts w:cs="Arial"/>
        </w:rPr>
        <w:t>T</w:t>
      </w:r>
      <w:r w:rsidR="007419F0">
        <w:rPr>
          <w:rFonts w:cs="Arial"/>
        </w:rPr>
        <w:t xml:space="preserve">he institutional arrangements </w:t>
      </w:r>
      <w:r>
        <w:rPr>
          <w:rFonts w:cs="Arial"/>
        </w:rPr>
        <w:t xml:space="preserve">for each of the five clusters </w:t>
      </w:r>
      <w:r w:rsidR="007419F0">
        <w:rPr>
          <w:rFonts w:cs="Arial"/>
        </w:rPr>
        <w:t>will be defined based on the</w:t>
      </w:r>
      <w:r>
        <w:rPr>
          <w:rFonts w:cs="Arial"/>
        </w:rPr>
        <w:t xml:space="preserve"> specific</w:t>
      </w:r>
      <w:r w:rsidR="007419F0">
        <w:rPr>
          <w:rFonts w:cs="Arial"/>
        </w:rPr>
        <w:t xml:space="preserve"> implementation</w:t>
      </w:r>
      <w:r>
        <w:rPr>
          <w:rFonts w:cs="Arial"/>
        </w:rPr>
        <w:t xml:space="preserve"> requirements</w:t>
      </w:r>
      <w:r w:rsidR="007419F0">
        <w:rPr>
          <w:rFonts w:cs="Arial"/>
        </w:rPr>
        <w:t xml:space="preserve"> </w:t>
      </w:r>
      <w:r>
        <w:rPr>
          <w:rFonts w:cs="Arial"/>
        </w:rPr>
        <w:t>in</w:t>
      </w:r>
      <w:r w:rsidR="007419F0">
        <w:rPr>
          <w:rFonts w:cs="Arial"/>
        </w:rPr>
        <w:t xml:space="preserve"> each cluster. </w:t>
      </w:r>
      <w:r w:rsidR="00A76F65" w:rsidRPr="00A76F65">
        <w:rPr>
          <w:rFonts w:cs="Arial"/>
        </w:rPr>
        <w:t>As a general approach</w:t>
      </w:r>
      <w:r w:rsidR="00683AF9" w:rsidRPr="00052247">
        <w:rPr>
          <w:rFonts w:cs="Arial"/>
        </w:rPr>
        <w:t>, where clarity on the actual scope of work needs</w:t>
      </w:r>
      <w:r w:rsidR="007801A1">
        <w:rPr>
          <w:rFonts w:cs="Arial"/>
        </w:rPr>
        <w:t xml:space="preserve"> to</w:t>
      </w:r>
      <w:r w:rsidR="00683AF9" w:rsidRPr="00052247">
        <w:rPr>
          <w:rFonts w:cs="Arial"/>
        </w:rPr>
        <w:t xml:space="preserve"> be further </w:t>
      </w:r>
      <w:r>
        <w:rPr>
          <w:rFonts w:cs="Arial"/>
        </w:rPr>
        <w:t>developed, particularly in the new areas of operations (such as tourism, water, education, health and others)</w:t>
      </w:r>
      <w:r w:rsidR="00683AF9" w:rsidRPr="00052247">
        <w:rPr>
          <w:rFonts w:cs="Arial"/>
        </w:rPr>
        <w:t xml:space="preserve">, a series of focus group discussions and workshops </w:t>
      </w:r>
      <w:r>
        <w:rPr>
          <w:rFonts w:cs="Arial"/>
        </w:rPr>
        <w:t>will</w:t>
      </w:r>
      <w:r w:rsidR="00683AF9" w:rsidRPr="00052247">
        <w:rPr>
          <w:rFonts w:cs="Arial"/>
        </w:rPr>
        <w:t xml:space="preserve"> be conducted. Such discussions could help develop a consensus on </w:t>
      </w:r>
      <w:r>
        <w:rPr>
          <w:rFonts w:cs="Arial"/>
        </w:rPr>
        <w:t xml:space="preserve">the </w:t>
      </w:r>
      <w:r w:rsidR="00683AF9" w:rsidRPr="00052247">
        <w:rPr>
          <w:rFonts w:cs="Arial"/>
        </w:rPr>
        <w:t>key issues to be addressed</w:t>
      </w:r>
      <w:r>
        <w:rPr>
          <w:rFonts w:cs="Arial"/>
        </w:rPr>
        <w:t xml:space="preserve">, </w:t>
      </w:r>
      <w:r w:rsidR="00683AF9" w:rsidRPr="00052247">
        <w:rPr>
          <w:rFonts w:cs="Arial"/>
        </w:rPr>
        <w:t>in what sequence</w:t>
      </w:r>
      <w:r>
        <w:rPr>
          <w:rFonts w:cs="Arial"/>
        </w:rPr>
        <w:t>, and the type of institutional structures that might be needed for successful implementation in the cluster or sector</w:t>
      </w:r>
      <w:r w:rsidR="00683AF9" w:rsidRPr="00052247">
        <w:rPr>
          <w:rFonts w:cs="Arial"/>
        </w:rPr>
        <w:t xml:space="preserve">. Based on the outcomes of such </w:t>
      </w:r>
      <w:r>
        <w:rPr>
          <w:rFonts w:cs="Arial"/>
        </w:rPr>
        <w:t>discussions</w:t>
      </w:r>
      <w:r w:rsidR="00683AF9" w:rsidRPr="00052247">
        <w:rPr>
          <w:rFonts w:cs="Arial"/>
        </w:rPr>
        <w:t xml:space="preserve">, expert groups </w:t>
      </w:r>
      <w:r>
        <w:rPr>
          <w:rFonts w:cs="Arial"/>
        </w:rPr>
        <w:t xml:space="preserve">in each area </w:t>
      </w:r>
      <w:r w:rsidR="00683AF9" w:rsidRPr="00052247">
        <w:rPr>
          <w:rFonts w:cs="Arial"/>
        </w:rPr>
        <w:t xml:space="preserve">may be convened to </w:t>
      </w:r>
      <w:r w:rsidR="007801A1">
        <w:rPr>
          <w:rFonts w:cs="Arial"/>
        </w:rPr>
        <w:t xml:space="preserve">identify scope of work and </w:t>
      </w:r>
      <w:r w:rsidR="00683AF9" w:rsidRPr="00052247">
        <w:rPr>
          <w:rFonts w:cs="Arial"/>
        </w:rPr>
        <w:t xml:space="preserve">develop </w:t>
      </w:r>
      <w:r w:rsidR="007801A1">
        <w:rPr>
          <w:rFonts w:cs="Arial"/>
        </w:rPr>
        <w:t xml:space="preserve">strategic action plans </w:t>
      </w:r>
      <w:r w:rsidR="00683AF9" w:rsidRPr="00052247">
        <w:rPr>
          <w:rFonts w:cs="Arial"/>
        </w:rPr>
        <w:t>to move forward on the identified initiatives</w:t>
      </w:r>
      <w:r w:rsidR="00376149">
        <w:rPr>
          <w:rFonts w:cs="Arial"/>
        </w:rPr>
        <w:t xml:space="preserve"> (see para</w:t>
      </w:r>
      <w:r w:rsidR="00B21F0E">
        <w:rPr>
          <w:rFonts w:cs="Arial"/>
        </w:rPr>
        <w:t xml:space="preserve"> 82</w:t>
      </w:r>
      <w:r w:rsidR="00376149">
        <w:rPr>
          <w:rFonts w:cs="Arial"/>
        </w:rPr>
        <w:t>)</w:t>
      </w:r>
      <w:r w:rsidR="00683AF9" w:rsidRPr="00052247">
        <w:rPr>
          <w:rFonts w:cs="Arial"/>
        </w:rPr>
        <w:t>. These expert groups could later evolve into more permanent working groups and/or sector committees</w:t>
      </w:r>
      <w:r w:rsidR="007801A1">
        <w:rPr>
          <w:rFonts w:cs="Arial"/>
        </w:rPr>
        <w:t xml:space="preserve"> as needed</w:t>
      </w:r>
      <w:r w:rsidR="00683AF9" w:rsidRPr="00052247">
        <w:rPr>
          <w:rFonts w:cs="Arial"/>
        </w:rPr>
        <w:t>.</w:t>
      </w:r>
    </w:p>
    <w:p w14:paraId="354D6386" w14:textId="6EB32EB7" w:rsidR="00683AF9" w:rsidRDefault="00683AF9" w:rsidP="00991924">
      <w:pPr>
        <w:jc w:val="both"/>
        <w:rPr>
          <w:rFonts w:cs="Arial"/>
          <w:b/>
          <w:i/>
          <w:iCs/>
          <w:color w:val="404040" w:themeColor="text1" w:themeTint="BF"/>
        </w:rPr>
      </w:pPr>
    </w:p>
    <w:p w14:paraId="6B142707" w14:textId="1A282332" w:rsidR="00A141B8" w:rsidRDefault="00A141B8" w:rsidP="00991924">
      <w:pPr>
        <w:jc w:val="both"/>
        <w:rPr>
          <w:rFonts w:cs="Arial"/>
          <w:b/>
          <w:i/>
          <w:iCs/>
          <w:color w:val="404040" w:themeColor="text1" w:themeTint="BF"/>
        </w:rPr>
      </w:pPr>
    </w:p>
    <w:p w14:paraId="10DAFEAC" w14:textId="1602F149" w:rsidR="00A141B8" w:rsidRDefault="00A141B8" w:rsidP="00991924">
      <w:pPr>
        <w:jc w:val="both"/>
        <w:rPr>
          <w:rFonts w:cs="Arial"/>
          <w:b/>
          <w:i/>
          <w:iCs/>
          <w:color w:val="404040" w:themeColor="text1" w:themeTint="BF"/>
        </w:rPr>
      </w:pPr>
    </w:p>
    <w:p w14:paraId="09EF39D7" w14:textId="77777777" w:rsidR="00A141B8" w:rsidRDefault="00A141B8" w:rsidP="00991924">
      <w:pPr>
        <w:jc w:val="both"/>
        <w:rPr>
          <w:rFonts w:cs="Arial"/>
          <w:b/>
          <w:i/>
          <w:iCs/>
          <w:color w:val="404040" w:themeColor="text1" w:themeTint="BF"/>
        </w:rPr>
      </w:pPr>
    </w:p>
    <w:p w14:paraId="130DE99C" w14:textId="0421A866" w:rsidR="00080ED2" w:rsidRPr="003F32BD" w:rsidRDefault="00A141B8" w:rsidP="003F32BD">
      <w:pPr>
        <w:pStyle w:val="ListParagraph"/>
        <w:numPr>
          <w:ilvl w:val="0"/>
          <w:numId w:val="31"/>
        </w:numPr>
        <w:shd w:val="clear" w:color="auto" w:fill="FFFFFF"/>
        <w:ind w:left="432" w:hanging="432"/>
        <w:jc w:val="both"/>
        <w:rPr>
          <w:rStyle w:val="SubtleEmphasis"/>
          <w:rFonts w:cs="Arial"/>
          <w:b/>
        </w:rPr>
      </w:pPr>
      <w:r>
        <w:rPr>
          <w:rFonts w:cs="Arial"/>
          <w:noProof/>
        </w:rPr>
        <w:lastRenderedPageBreak/>
        <mc:AlternateContent>
          <mc:Choice Requires="wpg">
            <w:drawing>
              <wp:anchor distT="0" distB="274320" distL="114300" distR="114300" simplePos="0" relativeHeight="251698176" behindDoc="0" locked="0" layoutInCell="1" allowOverlap="1" wp14:anchorId="39B70304" wp14:editId="30AA0DFF">
                <wp:simplePos x="0" y="0"/>
                <wp:positionH relativeFrom="column">
                  <wp:posOffset>19050</wp:posOffset>
                </wp:positionH>
                <wp:positionV relativeFrom="paragraph">
                  <wp:posOffset>92075</wp:posOffset>
                </wp:positionV>
                <wp:extent cx="5788025" cy="4471035"/>
                <wp:effectExtent l="0" t="0" r="22225" b="24765"/>
                <wp:wrapTopAndBottom/>
                <wp:docPr id="4" name="Group 4"/>
                <wp:cNvGraphicFramePr/>
                <a:graphic xmlns:a="http://schemas.openxmlformats.org/drawingml/2006/main">
                  <a:graphicData uri="http://schemas.microsoft.com/office/word/2010/wordprocessingGroup">
                    <wpg:wgp>
                      <wpg:cNvGrpSpPr/>
                      <wpg:grpSpPr>
                        <a:xfrm>
                          <a:off x="0" y="0"/>
                          <a:ext cx="5788025" cy="4471035"/>
                          <a:chOff x="0" y="0"/>
                          <a:chExt cx="5789930" cy="4471035"/>
                        </a:xfrm>
                      </wpg:grpSpPr>
                      <wpg:grpSp>
                        <wpg:cNvPr id="581" name="Group 581"/>
                        <wpg:cNvGrpSpPr/>
                        <wpg:grpSpPr>
                          <a:xfrm>
                            <a:off x="0" y="0"/>
                            <a:ext cx="5789930" cy="4471035"/>
                            <a:chOff x="-121" y="0"/>
                            <a:chExt cx="5793139" cy="4471488"/>
                          </a:xfrm>
                        </wpg:grpSpPr>
                        <wps:wsp>
                          <wps:cNvPr id="582" name="Straight Connector 582"/>
                          <wps:cNvCnPr/>
                          <wps:spPr>
                            <a:xfrm>
                              <a:off x="2937510" y="1920240"/>
                              <a:ext cx="0" cy="313177"/>
                            </a:xfrm>
                            <a:prstGeom prst="line">
                              <a:avLst/>
                            </a:prstGeom>
                            <a:ln w="19050"/>
                          </wps:spPr>
                          <wps:style>
                            <a:lnRef idx="1">
                              <a:schemeClr val="accent1"/>
                            </a:lnRef>
                            <a:fillRef idx="0">
                              <a:schemeClr val="accent1"/>
                            </a:fillRef>
                            <a:effectRef idx="0">
                              <a:schemeClr val="accent1"/>
                            </a:effectRef>
                            <a:fontRef idx="minor">
                              <a:schemeClr val="tx1"/>
                            </a:fontRef>
                          </wps:style>
                          <wps:bodyPr/>
                        </wps:wsp>
                        <wpg:grpSp>
                          <wpg:cNvPr id="583" name="Group 583"/>
                          <wpg:cNvGrpSpPr/>
                          <wpg:grpSpPr>
                            <a:xfrm>
                              <a:off x="-121" y="297180"/>
                              <a:ext cx="5793139" cy="3686174"/>
                              <a:chOff x="-129740" y="356764"/>
                              <a:chExt cx="5780398" cy="3462761"/>
                            </a:xfrm>
                          </wpg:grpSpPr>
                          <wps:wsp>
                            <wps:cNvPr id="584" name="Rectangle: Rounded Corners 2"/>
                            <wps:cNvSpPr/>
                            <wps:spPr>
                              <a:xfrm>
                                <a:off x="1162050" y="1381125"/>
                                <a:ext cx="3228975" cy="609600"/>
                              </a:xfrm>
                              <a:prstGeom prst="roundRect">
                                <a:avLst/>
                              </a:prstGeom>
                              <a:solidFill>
                                <a:schemeClr val="accent2">
                                  <a:lumMod val="60000"/>
                                  <a:lumOff val="4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7EE00F" w14:textId="77777777" w:rsidR="001851BB" w:rsidRPr="006A6B67" w:rsidRDefault="001851BB" w:rsidP="005B346D">
                                  <w:pPr>
                                    <w:pStyle w:val="NormalWeb"/>
                                    <w:spacing w:after="0"/>
                                    <w:jc w:val="center"/>
                                    <w:rPr>
                                      <w:rFonts w:ascii="Arial" w:hAnsi="Arial" w:cs="Arial"/>
                                      <w:sz w:val="21"/>
                                      <w:szCs w:val="21"/>
                                    </w:rPr>
                                  </w:pPr>
                                  <w:r w:rsidRPr="006A6B67">
                                    <w:rPr>
                                      <w:rFonts w:ascii="Arial" w:hAnsi="Arial" w:cs="Arial"/>
                                      <w:b/>
                                      <w:bCs/>
                                      <w:color w:val="000000" w:themeColor="text1"/>
                                      <w:kern w:val="24"/>
                                      <w:sz w:val="21"/>
                                      <w:szCs w:val="21"/>
                                    </w:rPr>
                                    <w:t>Ministerial Conference</w:t>
                                  </w:r>
                                </w:p>
                                <w:p w14:paraId="1E664A16" w14:textId="77777777" w:rsidR="001851BB" w:rsidRPr="002A3E43" w:rsidRDefault="001851BB" w:rsidP="005B346D">
                                  <w:pPr>
                                    <w:pStyle w:val="ListParagraph"/>
                                    <w:numPr>
                                      <w:ilvl w:val="0"/>
                                      <w:numId w:val="4"/>
                                    </w:numPr>
                                    <w:rPr>
                                      <w:sz w:val="20"/>
                                      <w:szCs w:val="28"/>
                                    </w:rPr>
                                  </w:pPr>
                                  <w:r w:rsidRPr="002A3E43">
                                    <w:rPr>
                                      <w:rFonts w:eastAsia="Roboto Black" w:cs="Arial"/>
                                      <w:color w:val="000000" w:themeColor="text1"/>
                                      <w:kern w:val="24"/>
                                      <w:sz w:val="20"/>
                                      <w:szCs w:val="28"/>
                                    </w:rPr>
                                    <w:t>Policy and strategic dialogue</w:t>
                                  </w:r>
                                </w:p>
                                <w:p w14:paraId="5534EF08" w14:textId="77777777" w:rsidR="001851BB" w:rsidRPr="002A3E43" w:rsidRDefault="001851BB" w:rsidP="005B346D">
                                  <w:pPr>
                                    <w:pStyle w:val="ListParagraph"/>
                                    <w:numPr>
                                      <w:ilvl w:val="0"/>
                                      <w:numId w:val="4"/>
                                    </w:numPr>
                                    <w:rPr>
                                      <w:sz w:val="20"/>
                                      <w:szCs w:val="28"/>
                                    </w:rPr>
                                  </w:pPr>
                                  <w:r w:rsidRPr="002A3E43">
                                    <w:rPr>
                                      <w:rFonts w:eastAsia="Roboto Black" w:cs="Arial"/>
                                      <w:color w:val="000000" w:themeColor="text1"/>
                                      <w:kern w:val="24"/>
                                      <w:sz w:val="20"/>
                                      <w:szCs w:val="28"/>
                                    </w:rPr>
                                    <w:t>Decision body</w:t>
                                  </w:r>
                                </w:p>
                              </w:txbxContent>
                            </wps:txbx>
                            <wps:bodyPr wrap="square" rtlCol="0" anchor="ctr">
                              <a:noAutofit/>
                            </wps:bodyPr>
                          </wps:wsp>
                          <wps:wsp>
                            <wps:cNvPr id="585" name="Rectangle: Rounded Corners 11"/>
                            <wps:cNvSpPr/>
                            <wps:spPr>
                              <a:xfrm>
                                <a:off x="-129740" y="1393910"/>
                                <a:ext cx="1186763" cy="115974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3314E" w14:textId="77777777" w:rsidR="001851BB" w:rsidRPr="00995223" w:rsidRDefault="001851BB" w:rsidP="005B346D">
                                  <w:pPr>
                                    <w:pStyle w:val="NormalWeb"/>
                                    <w:spacing w:after="0"/>
                                    <w:jc w:val="center"/>
                                    <w:rPr>
                                      <w:rFonts w:ascii="Arial" w:hAnsi="Arial" w:cs="Arial"/>
                                      <w:b/>
                                      <w:bCs/>
                                      <w:color w:val="000000" w:themeColor="text1"/>
                                      <w:kern w:val="24"/>
                                      <w:sz w:val="14"/>
                                      <w:szCs w:val="21"/>
                                    </w:rPr>
                                  </w:pPr>
                                </w:p>
                                <w:p w14:paraId="6AC2DE5B" w14:textId="13A0BE5A" w:rsidR="001851BB" w:rsidRDefault="001851BB" w:rsidP="005B346D">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Development Partners</w:t>
                                  </w:r>
                                </w:p>
                                <w:p w14:paraId="204CEC34" w14:textId="77777777" w:rsidR="001851BB" w:rsidRPr="00995223" w:rsidRDefault="001851BB" w:rsidP="005B346D">
                                  <w:pPr>
                                    <w:pStyle w:val="NormalWeb"/>
                                    <w:spacing w:after="0"/>
                                    <w:jc w:val="center"/>
                                    <w:rPr>
                                      <w:rFonts w:ascii="Arial" w:hAnsi="Arial" w:cs="Arial"/>
                                      <w:b/>
                                      <w:bCs/>
                                      <w:color w:val="000000" w:themeColor="text1"/>
                                      <w:kern w:val="24"/>
                                      <w:sz w:val="12"/>
                                      <w:szCs w:val="21"/>
                                    </w:rPr>
                                  </w:pPr>
                                </w:p>
                                <w:p w14:paraId="77C374A5" w14:textId="714C3215" w:rsidR="001851BB" w:rsidRPr="00995223" w:rsidRDefault="001851BB" w:rsidP="005B346D">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Technical and financial support</w:t>
                                  </w:r>
                                </w:p>
                                <w:p w14:paraId="50D9467D" w14:textId="1E361D19" w:rsidR="001851BB" w:rsidRDefault="001851BB" w:rsidP="005B346D">
                                  <w:pPr>
                                    <w:pStyle w:val="NormalWeb"/>
                                    <w:spacing w:after="0"/>
                                    <w:jc w:val="center"/>
                                    <w:rPr>
                                      <w:rFonts w:ascii="Arial" w:hAnsi="Arial" w:cs="Arial"/>
                                      <w:b/>
                                      <w:bCs/>
                                      <w:color w:val="000000" w:themeColor="text1"/>
                                      <w:kern w:val="24"/>
                                      <w:sz w:val="21"/>
                                      <w:szCs w:val="21"/>
                                    </w:rPr>
                                  </w:pPr>
                                </w:p>
                                <w:p w14:paraId="37D96A68" w14:textId="72851CF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wps:txbx>
                            <wps:bodyPr wrap="square" rtlCol="0" anchor="ctr">
                              <a:noAutofit/>
                            </wps:bodyPr>
                          </wps:wsp>
                          <wps:wsp>
                            <wps:cNvPr id="587" name="Rectangle: Rounded Corners 28"/>
                            <wps:cNvSpPr/>
                            <wps:spPr>
                              <a:xfrm>
                                <a:off x="-129618" y="487340"/>
                                <a:ext cx="5780022" cy="839557"/>
                              </a:xfrm>
                              <a:prstGeom prst="roundRect">
                                <a:avLst/>
                              </a:prstGeom>
                              <a:solidFill>
                                <a:schemeClr val="accent5">
                                  <a:lumMod val="20000"/>
                                  <a:lumOff val="8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0290B" w14:textId="77777777" w:rsidR="001851BB" w:rsidRPr="0073301A" w:rsidRDefault="001851BB" w:rsidP="005B346D">
                                  <w:pPr>
                                    <w:rPr>
                                      <w:sz w:val="24"/>
                                    </w:rPr>
                                  </w:pPr>
                                </w:p>
                              </w:txbxContent>
                            </wps:txbx>
                            <wps:bodyPr wrap="square" numCol="2" rtlCol="0" anchor="ctr">
                              <a:noAutofit/>
                            </wps:bodyPr>
                          </wps:wsp>
                          <wps:wsp>
                            <wps:cNvPr id="588" name="Rectangle: Rounded Corners 29"/>
                            <wps:cNvSpPr/>
                            <wps:spPr>
                              <a:xfrm>
                                <a:off x="-129618" y="356764"/>
                                <a:ext cx="5780276" cy="261166"/>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1354CE" w14:textId="77777777" w:rsidR="001851BB" w:rsidRPr="006A6B67" w:rsidRDefault="001851BB" w:rsidP="005B346D">
                                  <w:pPr>
                                    <w:pStyle w:val="NormalWeb"/>
                                    <w:spacing w:after="0"/>
                                    <w:jc w:val="center"/>
                                    <w:rPr>
                                      <w:rFonts w:ascii="Arial" w:hAnsi="Arial" w:cs="Arial"/>
                                      <w:b/>
                                      <w:sz w:val="21"/>
                                      <w:szCs w:val="21"/>
                                    </w:rPr>
                                  </w:pPr>
                                  <w:r w:rsidRPr="006A6B67">
                                    <w:rPr>
                                      <w:rFonts w:ascii="Arial" w:hAnsi="Arial" w:cs="Arial"/>
                                      <w:b/>
                                      <w:color w:val="000000" w:themeColor="text1"/>
                                      <w:kern w:val="24"/>
                                      <w:sz w:val="21"/>
                                      <w:szCs w:val="21"/>
                                    </w:rPr>
                                    <w:t>Operational Clusters</w:t>
                                  </w:r>
                                </w:p>
                              </w:txbxContent>
                            </wps:txbx>
                            <wps:bodyPr wrap="square" rtlCol="0" anchor="ctr">
                              <a:noAutofit/>
                            </wps:bodyPr>
                          </wps:wsp>
                          <wps:wsp>
                            <wps:cNvPr id="589" name="Rectangle: Rounded Corners 8"/>
                            <wps:cNvSpPr/>
                            <wps:spPr>
                              <a:xfrm>
                                <a:off x="1162050" y="2066925"/>
                                <a:ext cx="3228975" cy="609600"/>
                              </a:xfrm>
                              <a:prstGeom prst="roundRect">
                                <a:avLst/>
                              </a:prstGeom>
                              <a:solidFill>
                                <a:schemeClr val="accent2">
                                  <a:lumMod val="60000"/>
                                  <a:lumOff val="4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A91318" w14:textId="77777777" w:rsidR="001851BB" w:rsidRPr="006A6B67" w:rsidRDefault="001851BB" w:rsidP="005B346D">
                                  <w:pPr>
                                    <w:pStyle w:val="NormalWeb"/>
                                    <w:spacing w:after="0"/>
                                    <w:jc w:val="center"/>
                                    <w:rPr>
                                      <w:rFonts w:ascii="Arial" w:hAnsi="Arial" w:cs="Arial"/>
                                      <w:sz w:val="21"/>
                                      <w:szCs w:val="21"/>
                                    </w:rPr>
                                  </w:pPr>
                                  <w:r w:rsidRPr="006A6B67">
                                    <w:rPr>
                                      <w:rFonts w:ascii="Arial" w:hAnsi="Arial" w:cs="Arial"/>
                                      <w:b/>
                                      <w:bCs/>
                                      <w:color w:val="000000" w:themeColor="text1"/>
                                      <w:kern w:val="24"/>
                                      <w:sz w:val="21"/>
                                      <w:szCs w:val="21"/>
                                    </w:rPr>
                                    <w:t>Senior Officials’ Meeting</w:t>
                                  </w:r>
                                </w:p>
                                <w:p w14:paraId="714E324B" w14:textId="77777777" w:rsidR="001851BB" w:rsidRPr="002A3E43" w:rsidRDefault="001851BB" w:rsidP="005B346D">
                                  <w:pPr>
                                    <w:pStyle w:val="ListParagraph"/>
                                    <w:numPr>
                                      <w:ilvl w:val="0"/>
                                      <w:numId w:val="6"/>
                                    </w:numPr>
                                    <w:rPr>
                                      <w:sz w:val="20"/>
                                      <w:szCs w:val="28"/>
                                    </w:rPr>
                                  </w:pPr>
                                  <w:r w:rsidRPr="002A3E43">
                                    <w:rPr>
                                      <w:rFonts w:eastAsia="Roboto Black" w:cs="Arial"/>
                                      <w:color w:val="000000" w:themeColor="text1"/>
                                      <w:kern w:val="24"/>
                                      <w:sz w:val="20"/>
                                      <w:szCs w:val="28"/>
                                    </w:rPr>
                                    <w:t>Projects / initiatives approval, and coordination</w:t>
                                  </w:r>
                                </w:p>
                                <w:p w14:paraId="5FEC660B" w14:textId="77777777" w:rsidR="001851BB" w:rsidRPr="002A3E43" w:rsidRDefault="001851BB" w:rsidP="005B346D">
                                  <w:pPr>
                                    <w:pStyle w:val="ListParagraph"/>
                                    <w:numPr>
                                      <w:ilvl w:val="0"/>
                                      <w:numId w:val="6"/>
                                    </w:numPr>
                                    <w:rPr>
                                      <w:sz w:val="20"/>
                                      <w:szCs w:val="28"/>
                                    </w:rPr>
                                  </w:pPr>
                                  <w:r w:rsidRPr="002A3E43">
                                    <w:rPr>
                                      <w:rFonts w:eastAsia="Roboto Black" w:cs="Arial"/>
                                      <w:color w:val="000000" w:themeColor="text1"/>
                                      <w:kern w:val="24"/>
                                      <w:sz w:val="20"/>
                                      <w:szCs w:val="28"/>
                                    </w:rPr>
                                    <w:t>Oversight and approval authority</w:t>
                                  </w:r>
                                </w:p>
                              </w:txbxContent>
                            </wps:txbx>
                            <wps:bodyPr wrap="square" rtlCol="0" anchor="ctr">
                              <a:noAutofit/>
                            </wps:bodyPr>
                          </wps:wsp>
                          <wps:wsp>
                            <wps:cNvPr id="590" name="Text Box 590"/>
                            <wps:cNvSpPr txBox="1"/>
                            <wps:spPr>
                              <a:xfrm>
                                <a:off x="-129619" y="622211"/>
                                <a:ext cx="2712720" cy="561975"/>
                              </a:xfrm>
                              <a:prstGeom prst="rect">
                                <a:avLst/>
                              </a:prstGeom>
                              <a:noFill/>
                              <a:ln w="6350">
                                <a:noFill/>
                              </a:ln>
                            </wps:spPr>
                            <wps:txbx>
                              <w:txbxContent>
                                <w:p w14:paraId="0B138D3D" w14:textId="77777777" w:rsidR="001851BB" w:rsidRPr="002A3E43" w:rsidRDefault="001851BB" w:rsidP="005B346D">
                                  <w:pPr>
                                    <w:pStyle w:val="ListParagraph"/>
                                    <w:numPr>
                                      <w:ilvl w:val="0"/>
                                      <w:numId w:val="5"/>
                                    </w:numPr>
                                    <w:rPr>
                                      <w:sz w:val="20"/>
                                    </w:rPr>
                                  </w:pPr>
                                  <w:r w:rsidRPr="002A3E43">
                                    <w:rPr>
                                      <w:rFonts w:hAnsi="Calibri"/>
                                      <w:color w:val="000000" w:themeColor="text1"/>
                                      <w:kern w:val="24"/>
                                      <w:sz w:val="20"/>
                                      <w:szCs w:val="36"/>
                                    </w:rPr>
                                    <w:t>Economic and financial stability</w:t>
                                  </w:r>
                                </w:p>
                                <w:p w14:paraId="081E1D74" w14:textId="77777777" w:rsidR="001851BB" w:rsidRPr="002A3E43" w:rsidRDefault="001851BB" w:rsidP="005B346D">
                                  <w:pPr>
                                    <w:pStyle w:val="ListParagraph"/>
                                    <w:numPr>
                                      <w:ilvl w:val="0"/>
                                      <w:numId w:val="5"/>
                                    </w:numPr>
                                    <w:rPr>
                                      <w:sz w:val="20"/>
                                    </w:rPr>
                                  </w:pPr>
                                  <w:r w:rsidRPr="002A3E43">
                                    <w:rPr>
                                      <w:rFonts w:hAnsi="Calibri"/>
                                      <w:color w:val="000000" w:themeColor="text1"/>
                                      <w:kern w:val="24"/>
                                      <w:sz w:val="20"/>
                                      <w:szCs w:val="36"/>
                                    </w:rPr>
                                    <w:t xml:space="preserve">Trade, </w:t>
                                  </w:r>
                                  <w:r>
                                    <w:rPr>
                                      <w:rFonts w:hAnsi="Calibri"/>
                                      <w:color w:val="000000" w:themeColor="text1"/>
                                      <w:kern w:val="24"/>
                                      <w:sz w:val="20"/>
                                      <w:szCs w:val="36"/>
                                    </w:rPr>
                                    <w:t xml:space="preserve">tourism, and </w:t>
                                  </w:r>
                                  <w:r w:rsidRPr="002A3E43">
                                    <w:rPr>
                                      <w:rFonts w:hAnsi="Calibri"/>
                                      <w:color w:val="000000" w:themeColor="text1"/>
                                      <w:kern w:val="24"/>
                                      <w:sz w:val="20"/>
                                      <w:szCs w:val="36"/>
                                    </w:rPr>
                                    <w:t>economic corridors</w:t>
                                  </w:r>
                                </w:p>
                                <w:p w14:paraId="065C98C7" w14:textId="77777777" w:rsidR="001851BB" w:rsidRPr="002A3E43" w:rsidRDefault="001851BB" w:rsidP="005B346D">
                                  <w:pPr>
                                    <w:pStyle w:val="ListParagraph"/>
                                    <w:rPr>
                                      <w:sz w:val="20"/>
                                    </w:rPr>
                                  </w:pPr>
                                </w:p>
                                <w:p w14:paraId="295DAF29" w14:textId="77777777" w:rsidR="001851BB" w:rsidRPr="002A3E43" w:rsidRDefault="001851BB" w:rsidP="005B346D">
                                  <w:pPr>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1" name="Text Box 591"/>
                            <wps:cNvSpPr txBox="1"/>
                            <wps:spPr>
                              <a:xfrm>
                                <a:off x="2410669" y="617931"/>
                                <a:ext cx="2960948" cy="571500"/>
                              </a:xfrm>
                              <a:prstGeom prst="rect">
                                <a:avLst/>
                              </a:prstGeom>
                              <a:noFill/>
                              <a:ln w="6350">
                                <a:noFill/>
                              </a:ln>
                            </wps:spPr>
                            <wps:txbx>
                              <w:txbxContent>
                                <w:p w14:paraId="0A157976"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Infrastructure and economic connectivity</w:t>
                                  </w:r>
                                </w:p>
                                <w:p w14:paraId="74E154DE"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Agriculture and water</w:t>
                                  </w:r>
                                </w:p>
                                <w:p w14:paraId="0381C0EA"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Human Development</w:t>
                                  </w:r>
                                </w:p>
                                <w:p w14:paraId="23D272A7" w14:textId="77777777" w:rsidR="001851BB" w:rsidRPr="002A3E43" w:rsidRDefault="001851BB" w:rsidP="005B346D">
                                  <w:pP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cNvPr id="592" name="Group 592"/>
                            <wpg:cNvGrpSpPr/>
                            <wpg:grpSpPr>
                              <a:xfrm>
                                <a:off x="1181101" y="2676525"/>
                                <a:ext cx="3209925" cy="690345"/>
                                <a:chOff x="2" y="0"/>
                                <a:chExt cx="6029325" cy="1200642"/>
                              </a:xfrm>
                            </wpg:grpSpPr>
                            <wps:wsp>
                              <wps:cNvPr id="593" name="Rectangle: Rounded Corners 593"/>
                              <wps:cNvSpPr/>
                              <wps:spPr>
                                <a:xfrm>
                                  <a:off x="2" y="333376"/>
                                  <a:ext cx="6029325" cy="867266"/>
                                </a:xfrm>
                                <a:prstGeom prst="roundRect">
                                  <a:avLst/>
                                </a:prstGeom>
                                <a:solidFill>
                                  <a:schemeClr val="accent5">
                                    <a:lumMod val="20000"/>
                                    <a:lumOff val="8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85397F" w14:textId="77777777" w:rsidR="001851BB" w:rsidRPr="002A3E43" w:rsidRDefault="001851BB" w:rsidP="005B346D">
                                    <w:pPr>
                                      <w:rPr>
                                        <w:sz w:val="20"/>
                                      </w:rPr>
                                    </w:pPr>
                                  </w:p>
                                </w:txbxContent>
                              </wps:txbx>
                              <wps:bodyPr wrap="square" rtlCol="0" anchor="ctr">
                                <a:noAutofit/>
                              </wps:bodyPr>
                            </wps:wsp>
                            <wps:wsp>
                              <wps:cNvPr id="594" name="Straight Connector 594"/>
                              <wps:cNvCnPr/>
                              <wps:spPr>
                                <a:xfrm>
                                  <a:off x="590550" y="104774"/>
                                  <a:ext cx="3661410" cy="12701"/>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95" name="Straight Connector 595"/>
                              <wps:cNvCnPr/>
                              <wps:spPr>
                                <a:xfrm>
                                  <a:off x="600075" y="114300"/>
                                  <a:ext cx="1" cy="361540"/>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96" name="Straight Connector 596"/>
                              <wps:cNvCnPr/>
                              <wps:spPr>
                                <a:xfrm>
                                  <a:off x="5391150" y="114300"/>
                                  <a:ext cx="4414" cy="403305"/>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597" name="Rectangle: Rounded Corners 597"/>
                              <wps:cNvSpPr/>
                              <wps:spPr>
                                <a:xfrm>
                                  <a:off x="4867275" y="400050"/>
                                  <a:ext cx="1017544" cy="434224"/>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98" name="Straight Connector 598"/>
                              <wps:cNvCnPr/>
                              <wps:spPr>
                                <a:xfrm>
                                  <a:off x="4248150" y="104775"/>
                                  <a:ext cx="4414" cy="40330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599" name="Straight Connector 599"/>
                              <wps:cNvCnPr/>
                              <wps:spPr>
                                <a:xfrm>
                                  <a:off x="1857375" y="114300"/>
                                  <a:ext cx="4414" cy="403305"/>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00" name="Straight Connector 600"/>
                              <wps:cNvCnPr/>
                              <wps:spPr>
                                <a:xfrm>
                                  <a:off x="3009899" y="0"/>
                                  <a:ext cx="0" cy="511676"/>
                                </a:xfrm>
                                <a:prstGeom prst="line">
                                  <a:avLst/>
                                </a:prstGeom>
                                <a:ln w="19050"/>
                              </wps:spPr>
                              <wps:style>
                                <a:lnRef idx="1">
                                  <a:schemeClr val="accent1"/>
                                </a:lnRef>
                                <a:fillRef idx="0">
                                  <a:schemeClr val="accent1"/>
                                </a:fillRef>
                                <a:effectRef idx="0">
                                  <a:schemeClr val="accent1"/>
                                </a:effectRef>
                                <a:fontRef idx="minor">
                                  <a:schemeClr val="tx1"/>
                                </a:fontRef>
                              </wps:style>
                              <wps:bodyPr/>
                            </wps:wsp>
                            <wps:wsp>
                              <wps:cNvPr id="601" name="Rectangle: Rounded Corners 601"/>
                              <wps:cNvSpPr/>
                              <wps:spPr>
                                <a:xfrm>
                                  <a:off x="4962525" y="504825"/>
                                  <a:ext cx="395021" cy="20462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2" name="Rectangle: Rounded Corners 602"/>
                              <wps:cNvSpPr/>
                              <wps:spPr>
                                <a:xfrm>
                                  <a:off x="5438775" y="504825"/>
                                  <a:ext cx="395021" cy="21090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3" name="Rectangle: Rounded Corners 603"/>
                              <wps:cNvSpPr/>
                              <wps:spPr>
                                <a:xfrm>
                                  <a:off x="3743325" y="400050"/>
                                  <a:ext cx="1017544" cy="434224"/>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4" name="Rectangle: Rounded Corners 604"/>
                              <wps:cNvSpPr/>
                              <wps:spPr>
                                <a:xfrm>
                                  <a:off x="4314825" y="504825"/>
                                  <a:ext cx="395021" cy="21090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5" name="Rectangle: Rounded Corners 605"/>
                              <wps:cNvSpPr/>
                              <wps:spPr>
                                <a:xfrm>
                                  <a:off x="3848100" y="504825"/>
                                  <a:ext cx="395021" cy="210637"/>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6" name="Rectangle: Rounded Corners 606"/>
                              <wps:cNvSpPr/>
                              <wps:spPr>
                                <a:xfrm>
                                  <a:off x="2543176" y="400050"/>
                                  <a:ext cx="1017545" cy="424698"/>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7" name="Rectangle: Rounded Corners 607"/>
                              <wps:cNvSpPr/>
                              <wps:spPr>
                                <a:xfrm>
                                  <a:off x="3105150" y="495300"/>
                                  <a:ext cx="395021" cy="21090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8" name="Rectangle: Rounded Corners 608"/>
                              <wps:cNvSpPr/>
                              <wps:spPr>
                                <a:xfrm>
                                  <a:off x="2619375" y="495300"/>
                                  <a:ext cx="395021" cy="215449"/>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09" name="Rectangle: Rounded Corners 609"/>
                              <wps:cNvSpPr/>
                              <wps:spPr>
                                <a:xfrm>
                                  <a:off x="1352550" y="400050"/>
                                  <a:ext cx="1017544" cy="434224"/>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0" name="Rectangle: Rounded Corners 610"/>
                              <wps:cNvSpPr/>
                              <wps:spPr>
                                <a:xfrm>
                                  <a:off x="1914525" y="504825"/>
                                  <a:ext cx="395021" cy="21090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1" name="Rectangle: Rounded Corners 611"/>
                              <wps:cNvSpPr/>
                              <wps:spPr>
                                <a:xfrm>
                                  <a:off x="1428750" y="504825"/>
                                  <a:ext cx="395021" cy="215449"/>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2" name="Rectangle: Rounded Corners 612"/>
                              <wps:cNvSpPr/>
                              <wps:spPr>
                                <a:xfrm>
                                  <a:off x="200025" y="390525"/>
                                  <a:ext cx="1017544" cy="434224"/>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3" name="Rectangle: Rounded Corners 613"/>
                              <wps:cNvSpPr/>
                              <wps:spPr>
                                <a:xfrm>
                                  <a:off x="771525" y="495300"/>
                                  <a:ext cx="395021" cy="210902"/>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4" name="Rectangle: Rounded Corners 614"/>
                              <wps:cNvSpPr/>
                              <wps:spPr>
                                <a:xfrm>
                                  <a:off x="276225" y="495300"/>
                                  <a:ext cx="395021" cy="215449"/>
                                </a:xfrm>
                                <a:prstGeom prst="roundRect">
                                  <a:avLst/>
                                </a:prstGeom>
                                <a:solidFill>
                                  <a:schemeClr val="accent2">
                                    <a:lumMod val="75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5" name="Straight Connector 615"/>
                              <wps:cNvCnPr/>
                              <wps:spPr>
                                <a:xfrm>
                                  <a:off x="4248150" y="114300"/>
                                  <a:ext cx="1159510" cy="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g:grpSp>
                          <wps:wsp>
                            <wps:cNvPr id="616" name="Text Box 616"/>
                            <wps:cNvSpPr txBox="1"/>
                            <wps:spPr>
                              <a:xfrm>
                                <a:off x="1637950" y="1127211"/>
                                <a:ext cx="2390775" cy="266700"/>
                              </a:xfrm>
                              <a:prstGeom prst="rect">
                                <a:avLst/>
                              </a:prstGeom>
                              <a:noFill/>
                              <a:ln w="6350">
                                <a:noFill/>
                              </a:ln>
                            </wps:spPr>
                            <wps:txbx>
                              <w:txbxContent>
                                <w:p w14:paraId="20FBAC42" w14:textId="77777777" w:rsidR="001851BB" w:rsidRPr="002A3E43" w:rsidRDefault="001851BB" w:rsidP="005B346D">
                                  <w:pPr>
                                    <w:rPr>
                                      <w:i/>
                                      <w:sz w:val="20"/>
                                    </w:rPr>
                                  </w:pPr>
                                  <w:r w:rsidRPr="002A3E43">
                                    <w:rPr>
                                      <w:i/>
                                      <w:sz w:val="20"/>
                                    </w:rPr>
                                    <w:t>ICT cuts across all above clusters</w:t>
                                  </w:r>
                                </w:p>
                                <w:p w14:paraId="720C21C3" w14:textId="77777777" w:rsidR="001851BB" w:rsidRPr="002A3E43" w:rsidRDefault="001851BB" w:rsidP="005B346D">
                                  <w:pP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7" name="Rectangle: Rounded Corners 617"/>
                            <wps:cNvSpPr/>
                            <wps:spPr>
                              <a:xfrm>
                                <a:off x="1181100" y="3486150"/>
                                <a:ext cx="3205480" cy="333375"/>
                              </a:xfrm>
                              <a:prstGeom prst="roundRect">
                                <a:avLst/>
                              </a:prstGeom>
                              <a:solidFill>
                                <a:schemeClr val="accent5">
                                  <a:lumMod val="20000"/>
                                  <a:lumOff val="80000"/>
                                </a:schemeClr>
                              </a:solidFill>
                              <a:ln w="6350">
                                <a:solidFill>
                                  <a:schemeClr val="accent6">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678221C" w14:textId="62D6F1CB" w:rsidR="001851BB" w:rsidRPr="000A0F06" w:rsidRDefault="001851BB" w:rsidP="005B346D">
                                  <w:pPr>
                                    <w:pStyle w:val="NormalWeb"/>
                                    <w:spacing w:after="0"/>
                                    <w:rPr>
                                      <w:rFonts w:ascii="Arial" w:hAnsi="Arial" w:cs="Arial"/>
                                      <w:sz w:val="20"/>
                                      <w:szCs w:val="28"/>
                                    </w:rPr>
                                  </w:pPr>
                                  <w:r w:rsidRPr="000A0F06">
                                    <w:rPr>
                                      <w:rFonts w:ascii="Arial" w:hAnsi="Arial" w:cs="Arial"/>
                                      <w:color w:val="000000" w:themeColor="text1"/>
                                      <w:kern w:val="24"/>
                                      <w:sz w:val="20"/>
                                      <w:szCs w:val="28"/>
                                    </w:rPr>
                                    <w:t xml:space="preserve"> </w:t>
                                  </w:r>
                                  <w:r>
                                    <w:rPr>
                                      <w:rFonts w:ascii="Arial" w:hAnsi="Arial" w:cs="Arial"/>
                                      <w:color w:val="000000" w:themeColor="text1"/>
                                      <w:kern w:val="24"/>
                                      <w:sz w:val="20"/>
                                      <w:szCs w:val="28"/>
                                    </w:rPr>
                                    <w:t xml:space="preserve">        E</w:t>
                                  </w:r>
                                  <w:r w:rsidRPr="000A0F06">
                                    <w:rPr>
                                      <w:rFonts w:ascii="Arial" w:hAnsi="Arial" w:cs="Arial"/>
                                      <w:color w:val="000000" w:themeColor="text1"/>
                                      <w:kern w:val="24"/>
                                      <w:sz w:val="20"/>
                                      <w:szCs w:val="28"/>
                                    </w:rPr>
                                    <w:t>xpert groups</w:t>
                                  </w:r>
                                </w:p>
                              </w:txbxContent>
                            </wps:txbx>
                            <wps:bodyPr wrap="square" rtlCol="0" anchor="ctr">
                              <a:noAutofit/>
                            </wps:bodyPr>
                          </wps:wsp>
                          <wps:wsp>
                            <wps:cNvPr id="618" name="Rectangle: Rounded Corners 618"/>
                            <wps:cNvSpPr/>
                            <wps:spPr>
                              <a:xfrm>
                                <a:off x="3905250" y="3571875"/>
                                <a:ext cx="349419" cy="185420"/>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19" name="Straight Connector 619"/>
                            <wps:cNvCnPr/>
                            <wps:spPr>
                              <a:xfrm>
                                <a:off x="2838450" y="3362325"/>
                                <a:ext cx="4213" cy="120650"/>
                              </a:xfrm>
                              <a:prstGeom prst="line">
                                <a:avLst/>
                              </a:prstGeom>
                              <a:ln w="19050">
                                <a:prstDash val="sysDash"/>
                              </a:ln>
                            </wps:spPr>
                            <wps:style>
                              <a:lnRef idx="1">
                                <a:schemeClr val="accent1"/>
                              </a:lnRef>
                              <a:fillRef idx="0">
                                <a:schemeClr val="accent1"/>
                              </a:fillRef>
                              <a:effectRef idx="0">
                                <a:schemeClr val="accent1"/>
                              </a:effectRef>
                              <a:fontRef idx="minor">
                                <a:schemeClr val="tx1"/>
                              </a:fontRef>
                            </wps:style>
                            <wps:bodyPr/>
                          </wps:wsp>
                          <wps:wsp>
                            <wps:cNvPr id="620" name="Straight Connector 620"/>
                            <wps:cNvCnPr/>
                            <wps:spPr>
                              <a:xfrm flipH="1">
                                <a:off x="3638550" y="3695700"/>
                                <a:ext cx="184150" cy="0"/>
                              </a:xfrm>
                              <a:prstGeom prst="line">
                                <a:avLst/>
                              </a:prstGeom>
                              <a:ln w="19050">
                                <a:prstDash val="sysDot"/>
                              </a:ln>
                            </wps:spPr>
                            <wps:style>
                              <a:lnRef idx="1">
                                <a:schemeClr val="accent1"/>
                              </a:lnRef>
                              <a:fillRef idx="0">
                                <a:schemeClr val="accent1"/>
                              </a:fillRef>
                              <a:effectRef idx="0">
                                <a:schemeClr val="accent1"/>
                              </a:effectRef>
                              <a:fontRef idx="minor">
                                <a:schemeClr val="tx1"/>
                              </a:fontRef>
                            </wps:style>
                            <wps:bodyPr/>
                          </wps:wsp>
                          <wps:wsp>
                            <wps:cNvPr id="621" name="Rectangle 621"/>
                            <wps:cNvSpPr/>
                            <wps:spPr>
                              <a:xfrm>
                                <a:off x="1181101" y="3156216"/>
                                <a:ext cx="3205478" cy="245089"/>
                              </a:xfrm>
                              <a:prstGeom prst="rect">
                                <a:avLst/>
                              </a:prstGeom>
                            </wps:spPr>
                            <wps:txbx>
                              <w:txbxContent>
                                <w:p w14:paraId="59C17824" w14:textId="77777777" w:rsidR="001851BB" w:rsidRPr="006A6B67" w:rsidRDefault="001851BB" w:rsidP="005B346D">
                                  <w:pPr>
                                    <w:pStyle w:val="NormalWeb"/>
                                    <w:spacing w:after="0"/>
                                    <w:rPr>
                                      <w:rFonts w:ascii="Arial" w:hAnsi="Arial" w:cs="Arial"/>
                                      <w:sz w:val="21"/>
                                      <w:szCs w:val="21"/>
                                    </w:rPr>
                                  </w:pPr>
                                  <w:r>
                                    <w:rPr>
                                      <w:rFonts w:ascii="Arial" w:eastAsia="Roboto Light" w:hAnsi="Arial" w:cs="Arial"/>
                                      <w:b/>
                                      <w:bCs/>
                                      <w:color w:val="1D1B11" w:themeColor="background2" w:themeShade="1A"/>
                                      <w:kern w:val="24"/>
                                      <w:sz w:val="20"/>
                                      <w:szCs w:val="28"/>
                                    </w:rPr>
                                    <w:t xml:space="preserve">     </w:t>
                                  </w:r>
                                  <w:r w:rsidRPr="006973C3">
                                    <w:rPr>
                                      <w:rFonts w:ascii="Arial" w:eastAsia="Roboto Light" w:hAnsi="Arial" w:cs="Arial"/>
                                      <w:b/>
                                      <w:bCs/>
                                      <w:color w:val="1D1B11" w:themeColor="background2" w:themeShade="1A"/>
                                      <w:kern w:val="24"/>
                                      <w:sz w:val="20"/>
                                      <w:szCs w:val="21"/>
                                    </w:rPr>
                                    <w:t>Sector committees and sub- committees</w:t>
                                  </w:r>
                                </w:p>
                              </w:txbxContent>
                            </wps:txbx>
                            <wps:bodyPr wrap="square">
                              <a:noAutofit/>
                            </wps:bodyPr>
                          </wps:wsp>
                          <wps:wsp>
                            <wps:cNvPr id="622" name="Straight Connector 622"/>
                            <wps:cNvCnPr/>
                            <wps:spPr>
                              <a:xfrm>
                                <a:off x="3162300" y="2676525"/>
                                <a:ext cx="0" cy="809625"/>
                              </a:xfrm>
                              <a:prstGeom prst="line">
                                <a:avLst/>
                              </a:prstGeom>
                              <a:ln w="19050" cap="flat" cmpd="sng" algn="ctr">
                                <a:solidFill>
                                  <a:schemeClr val="accent1"/>
                                </a:solidFill>
                                <a:prstDash val="solid"/>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623" name="Rectangle: Rounded Corners 623"/>
                            <wps:cNvSpPr/>
                            <wps:spPr>
                              <a:xfrm>
                                <a:off x="3209925" y="3571875"/>
                                <a:ext cx="349250" cy="185420"/>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24" name="Rectangle: Rounded Corners 624"/>
                            <wps:cNvSpPr/>
                            <wps:spPr>
                              <a:xfrm>
                                <a:off x="2714625" y="3571875"/>
                                <a:ext cx="349250" cy="185420"/>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25" name="Text Box 625"/>
                          <wps:cNvSpPr txBox="1"/>
                          <wps:spPr>
                            <a:xfrm>
                              <a:off x="160020" y="0"/>
                              <a:ext cx="5473065" cy="221615"/>
                            </a:xfrm>
                            <a:prstGeom prst="rect">
                              <a:avLst/>
                            </a:prstGeom>
                            <a:solidFill>
                              <a:prstClr val="white"/>
                            </a:solidFill>
                            <a:ln>
                              <a:noFill/>
                            </a:ln>
                          </wps:spPr>
                          <wps:txbx>
                            <w:txbxContent>
                              <w:p w14:paraId="6E2AF376" w14:textId="77777777" w:rsidR="001851BB" w:rsidRPr="0059682C" w:rsidRDefault="001851BB" w:rsidP="005B346D">
                                <w:pPr>
                                  <w:pStyle w:val="Caption"/>
                                  <w:jc w:val="center"/>
                                  <w:rPr>
                                    <w:rFonts w:ascii="Arial" w:eastAsia="Times New Roman" w:hAnsi="Arial" w:cs="Arial"/>
                                    <w:b/>
                                    <w:noProof/>
                                    <w:color w:val="auto"/>
                                    <w:sz w:val="22"/>
                                    <w:szCs w:val="22"/>
                                  </w:rPr>
                                </w:pPr>
                                <w:r w:rsidRPr="0059682C">
                                  <w:rPr>
                                    <w:rFonts w:ascii="Arial" w:hAnsi="Arial" w:cs="Arial"/>
                                    <w:b/>
                                    <w:color w:val="auto"/>
                                    <w:sz w:val="22"/>
                                    <w:szCs w:val="22"/>
                                  </w:rPr>
                                  <w:t>Figure:</w:t>
                                </w:r>
                                <w:r w:rsidRPr="0059682C">
                                  <w:rPr>
                                    <w:rFonts w:ascii="Arial" w:hAnsi="Arial" w:cs="Arial"/>
                                    <w:b/>
                                    <w:noProof/>
                                    <w:color w:val="auto"/>
                                    <w:sz w:val="22"/>
                                    <w:szCs w:val="22"/>
                                  </w:rPr>
                                  <w:t xml:space="preserve"> CAREC 2030 Institutional Framework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26" name="Rectangle: Rounded Corners 29"/>
                          <wps:cNvSpPr/>
                          <wps:spPr>
                            <a:xfrm>
                              <a:off x="0" y="4091940"/>
                              <a:ext cx="5708015" cy="379548"/>
                            </a:xfrm>
                            <a:prstGeom prst="roundRect">
                              <a:avLst/>
                            </a:prstGeom>
                            <a:solidFill>
                              <a:schemeClr val="accent2">
                                <a:lumMod val="60000"/>
                                <a:lumOff val="40000"/>
                              </a:schemeClr>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0CAF5C6" w14:textId="77777777" w:rsidR="001851BB" w:rsidRPr="006A6B67" w:rsidRDefault="001851BB" w:rsidP="005B346D">
                                <w:pPr>
                                  <w:pStyle w:val="NormalWeb"/>
                                  <w:spacing w:after="0"/>
                                  <w:jc w:val="center"/>
                                  <w:rPr>
                                    <w:rFonts w:ascii="Arial" w:hAnsi="Arial" w:cs="Arial"/>
                                    <w:b/>
                                    <w:sz w:val="21"/>
                                    <w:szCs w:val="21"/>
                                  </w:rPr>
                                </w:pPr>
                                <w:r>
                                  <w:rPr>
                                    <w:rFonts w:ascii="Arial" w:hAnsi="Arial" w:cs="Arial"/>
                                    <w:b/>
                                    <w:color w:val="000000" w:themeColor="text1"/>
                                    <w:kern w:val="24"/>
                                    <w:sz w:val="21"/>
                                    <w:szCs w:val="21"/>
                                  </w:rPr>
                                  <w:t>An Open and Inclusive Platform</w:t>
                                </w:r>
                              </w:p>
                            </w:txbxContent>
                          </wps:txbx>
                          <wps:bodyPr wrap="square" rtlCol="0" anchor="ctr">
                            <a:noAutofit/>
                          </wps:bodyPr>
                        </wps:wsp>
                      </wpg:grpSp>
                      <wps:wsp>
                        <wps:cNvPr id="1" name="Rectangle: Rounded Corners 11"/>
                        <wps:cNvSpPr/>
                        <wps:spPr>
                          <a:xfrm>
                            <a:off x="0" y="2743200"/>
                            <a:ext cx="1188720" cy="123444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1D9FDF" w14:textId="77777777" w:rsidR="001851BB" w:rsidRPr="00406AC5" w:rsidRDefault="001851BB" w:rsidP="00322080">
                              <w:pPr>
                                <w:pStyle w:val="NormalWeb"/>
                                <w:spacing w:after="0"/>
                                <w:jc w:val="center"/>
                                <w:rPr>
                                  <w:rFonts w:ascii="Arial" w:hAnsi="Arial" w:cs="Arial"/>
                                  <w:b/>
                                  <w:bCs/>
                                  <w:color w:val="000000" w:themeColor="text1"/>
                                  <w:kern w:val="24"/>
                                  <w:sz w:val="14"/>
                                  <w:szCs w:val="21"/>
                                </w:rPr>
                              </w:pPr>
                            </w:p>
                            <w:p w14:paraId="16FF4434" w14:textId="02D0AA30"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 xml:space="preserve">CAREC </w:t>
                              </w:r>
                            </w:p>
                            <w:p w14:paraId="18D389E1" w14:textId="03319B5A"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Secretariat</w:t>
                              </w:r>
                            </w:p>
                            <w:p w14:paraId="212188B0" w14:textId="77777777"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28FBDB8E" w14:textId="691C9F8C" w:rsidR="001851BB" w:rsidRPr="00995223" w:rsidRDefault="001851BB" w:rsidP="00322080">
                              <w:pPr>
                                <w:pStyle w:val="NormalWeb"/>
                                <w:spacing w:after="0"/>
                                <w:jc w:val="center"/>
                                <w:rPr>
                                  <w:rFonts w:ascii="Arial" w:hAnsi="Arial" w:cs="Arial"/>
                                  <w:bCs/>
                                  <w:color w:val="000000" w:themeColor="text1"/>
                                  <w:kern w:val="24"/>
                                  <w:sz w:val="20"/>
                                  <w:szCs w:val="21"/>
                                </w:rPr>
                              </w:pPr>
                              <w:r>
                                <w:rPr>
                                  <w:rFonts w:ascii="Arial" w:hAnsi="Arial" w:cs="Arial"/>
                                  <w:bCs/>
                                  <w:color w:val="000000" w:themeColor="text1"/>
                                  <w:kern w:val="24"/>
                                  <w:sz w:val="20"/>
                                  <w:szCs w:val="21"/>
                                </w:rPr>
                                <w:t>Technical and organizational</w:t>
                              </w:r>
                              <w:r w:rsidRPr="00995223">
                                <w:rPr>
                                  <w:rFonts w:ascii="Arial" w:hAnsi="Arial" w:cs="Arial"/>
                                  <w:bCs/>
                                  <w:color w:val="000000" w:themeColor="text1"/>
                                  <w:kern w:val="24"/>
                                  <w:sz w:val="20"/>
                                  <w:szCs w:val="21"/>
                                </w:rPr>
                                <w:t xml:space="preserve"> support</w:t>
                              </w:r>
                            </w:p>
                            <w:p w14:paraId="59E82ACC"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3ABEBEE2"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wps:txbx>
                        <wps:bodyPr wrap="square" rtlCol="0" anchor="ctr">
                          <a:noAutofit/>
                        </wps:bodyPr>
                      </wps:wsp>
                      <wps:wsp>
                        <wps:cNvPr id="2" name="Rectangle: Rounded Corners 11"/>
                        <wps:cNvSpPr/>
                        <wps:spPr>
                          <a:xfrm>
                            <a:off x="4596384" y="1402080"/>
                            <a:ext cx="1188720" cy="123444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BD528E1" w14:textId="77777777" w:rsidR="001851BB" w:rsidRPr="00995223" w:rsidRDefault="001851BB" w:rsidP="00322080">
                              <w:pPr>
                                <w:pStyle w:val="NormalWeb"/>
                                <w:spacing w:after="0"/>
                                <w:jc w:val="center"/>
                                <w:rPr>
                                  <w:rFonts w:ascii="Arial" w:hAnsi="Arial" w:cs="Arial"/>
                                  <w:b/>
                                  <w:bCs/>
                                  <w:color w:val="000000" w:themeColor="text1"/>
                                  <w:kern w:val="24"/>
                                  <w:sz w:val="16"/>
                                  <w:szCs w:val="21"/>
                                </w:rPr>
                              </w:pPr>
                            </w:p>
                            <w:p w14:paraId="77A7D363" w14:textId="5C1E9208"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CAREC</w:t>
                              </w:r>
                            </w:p>
                            <w:p w14:paraId="7F3D5D10" w14:textId="5DEE083D"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Institute</w:t>
                              </w:r>
                            </w:p>
                            <w:p w14:paraId="7C656350" w14:textId="6D4A7A25"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5D3CC1FE" w14:textId="34402245" w:rsidR="001851BB" w:rsidRPr="00995223" w:rsidRDefault="001851BB" w:rsidP="00322080">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Knowledge support</w:t>
                              </w:r>
                            </w:p>
                            <w:p w14:paraId="589FF90F"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0C229E2D"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wps:txbx>
                        <wps:bodyPr wrap="square" rtlCol="0" anchor="ctr">
                          <a:noAutofit/>
                        </wps:bodyPr>
                      </wps:wsp>
                      <wps:wsp>
                        <wps:cNvPr id="3" name="Rectangle: Rounded Corners 11"/>
                        <wps:cNvSpPr/>
                        <wps:spPr>
                          <a:xfrm>
                            <a:off x="4596384" y="2743200"/>
                            <a:ext cx="1188720" cy="1234440"/>
                          </a:xfrm>
                          <a:prstGeom prst="round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92FE0" w14:textId="77777777" w:rsidR="001851BB" w:rsidRPr="00406AC5" w:rsidRDefault="001851BB" w:rsidP="00322080">
                              <w:pPr>
                                <w:pStyle w:val="NormalWeb"/>
                                <w:spacing w:after="0"/>
                                <w:jc w:val="center"/>
                                <w:rPr>
                                  <w:rFonts w:ascii="Arial" w:hAnsi="Arial" w:cs="Arial"/>
                                  <w:b/>
                                  <w:bCs/>
                                  <w:color w:val="000000" w:themeColor="text1"/>
                                  <w:kern w:val="24"/>
                                  <w:sz w:val="14"/>
                                  <w:szCs w:val="21"/>
                                </w:rPr>
                              </w:pPr>
                            </w:p>
                            <w:p w14:paraId="595B84F3" w14:textId="391E45D1"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Private Sector</w:t>
                              </w:r>
                            </w:p>
                            <w:p w14:paraId="53BF68EA" w14:textId="77777777"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2E28DA20" w14:textId="3DF53995" w:rsidR="001851BB" w:rsidRPr="00995223" w:rsidRDefault="001851BB" w:rsidP="00322080">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Financing and public-private dialogue</w:t>
                              </w:r>
                            </w:p>
                            <w:p w14:paraId="02AB1993"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7900BDBE"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wps:txbx>
                        <wps:bodyPr wrap="square" rtlCol="0" anchor="ctr">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39B70304" id="Group 4" o:spid="_x0000_s1027" style="position:absolute;left:0;text-align:left;margin-left:1.5pt;margin-top:7.25pt;width:455.75pt;height:352.05pt;z-index:251698176;mso-wrap-distance-bottom:21.6pt;mso-width-relative:margin;mso-height-relative:margin" coordsize="57899,44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">
                <v:group id="Group 581" o:spid="_x0000_s1028" style="position:absolute;width:57899;height:44710" coordorigin="-1" coordsize="57931,44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JCE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ZJDP9nwhGQ6z8AAAD//wMAUEsBAi0AFAAGAAgAAAAhANvh9svuAAAAhQEAABMAAAAAAAAA&#10;AAAAAAAAAAAAAFtDb250ZW50X1R5cGVzXS54bWxQSwECLQAUAAYACAAAACEAWvQsW78AAAAVAQAA&#10;CwAAAAAAAAAAAAAAAAAfAQAAX3JlbHMvLnJlbHNQSwECLQAUAAYACAAAACEAUtSQhMYAAADcAAAA&#10;DwAAAAAAAAAAAAAAAAAHAgAAZHJzL2Rvd25yZXYueG1sUEsFBgAAAAADAAMAtwAAAPoCAAAAAA==&#10;">
                  <v:line id="Straight Connector 582" o:spid="_x0000_s1029" style="position:absolute;visibility:visible;mso-wrap-style:square" from="29375,19202" to="29375,22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" strokecolor="#4579b8 [3044]" strokeweight="1.5pt"/>
                  <v:group id="Group 583" o:spid="_x0000_s1030" style="position:absolute;left:-1;top:2971;width:57931;height:36862" coordorigin="-1297,3567" coordsize="57803,346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">
                    <v:roundrect id="Rectangle: Rounded Corners 2" o:spid="_x0000_s1031" style="position:absolute;left:11620;top:13811;width:32290;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" fillcolor="#d99594 [1941]" strokecolor="#fabf8f [1945]" strokeweight=".5pt">
                      <v:textbox>
                        <w:txbxContent>
                          <w:p w14:paraId="007EE00F" w14:textId="77777777" w:rsidR="001851BB" w:rsidRPr="006A6B67" w:rsidRDefault="001851BB" w:rsidP="005B346D">
                            <w:pPr>
                              <w:pStyle w:val="NormalWeb"/>
                              <w:spacing w:after="0"/>
                              <w:jc w:val="center"/>
                              <w:rPr>
                                <w:rFonts w:ascii="Arial" w:hAnsi="Arial" w:cs="Arial"/>
                                <w:sz w:val="21"/>
                                <w:szCs w:val="21"/>
                              </w:rPr>
                            </w:pPr>
                            <w:r w:rsidRPr="006A6B67">
                              <w:rPr>
                                <w:rFonts w:ascii="Arial" w:hAnsi="Arial" w:cs="Arial"/>
                                <w:b/>
                                <w:bCs/>
                                <w:color w:val="000000" w:themeColor="text1"/>
                                <w:kern w:val="24"/>
                                <w:sz w:val="21"/>
                                <w:szCs w:val="21"/>
                              </w:rPr>
                              <w:t>Ministerial Conference</w:t>
                            </w:r>
                          </w:p>
                          <w:p w14:paraId="1E664A16" w14:textId="77777777" w:rsidR="001851BB" w:rsidRPr="002A3E43" w:rsidRDefault="001851BB" w:rsidP="005B346D">
                            <w:pPr>
                              <w:pStyle w:val="ListParagraph"/>
                              <w:numPr>
                                <w:ilvl w:val="0"/>
                                <w:numId w:val="4"/>
                              </w:numPr>
                              <w:rPr>
                                <w:sz w:val="20"/>
                                <w:szCs w:val="28"/>
                              </w:rPr>
                            </w:pPr>
                            <w:r w:rsidRPr="002A3E43">
                              <w:rPr>
                                <w:rFonts w:eastAsia="Roboto Black" w:cs="Arial"/>
                                <w:color w:val="000000" w:themeColor="text1"/>
                                <w:kern w:val="24"/>
                                <w:sz w:val="20"/>
                                <w:szCs w:val="28"/>
                              </w:rPr>
                              <w:t>Policy and strategic dialogue</w:t>
                            </w:r>
                          </w:p>
                          <w:p w14:paraId="5534EF08" w14:textId="77777777" w:rsidR="001851BB" w:rsidRPr="002A3E43" w:rsidRDefault="001851BB" w:rsidP="005B346D">
                            <w:pPr>
                              <w:pStyle w:val="ListParagraph"/>
                              <w:numPr>
                                <w:ilvl w:val="0"/>
                                <w:numId w:val="4"/>
                              </w:numPr>
                              <w:rPr>
                                <w:sz w:val="20"/>
                                <w:szCs w:val="28"/>
                              </w:rPr>
                            </w:pPr>
                            <w:r w:rsidRPr="002A3E43">
                              <w:rPr>
                                <w:rFonts w:eastAsia="Roboto Black" w:cs="Arial"/>
                                <w:color w:val="000000" w:themeColor="text1"/>
                                <w:kern w:val="24"/>
                                <w:sz w:val="20"/>
                                <w:szCs w:val="28"/>
                              </w:rPr>
                              <w:t>Decision body</w:t>
                            </w:r>
                          </w:p>
                        </w:txbxContent>
                      </v:textbox>
                    </v:roundrect>
                    <v:roundrect id="Rectangle: Rounded Corners 11" o:spid="_x0000_s1032" style="position:absolute;left:-1297;top:13939;width:11867;height:115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" fillcolor="#d8d8d8 [2732]" strokecolor="#d8d8d8 [2732]" strokeweight="2pt">
                      <v:textbox>
                        <w:txbxContent>
                          <w:p w14:paraId="18B3314E" w14:textId="77777777" w:rsidR="001851BB" w:rsidRPr="00995223" w:rsidRDefault="001851BB" w:rsidP="005B346D">
                            <w:pPr>
                              <w:pStyle w:val="NormalWeb"/>
                              <w:spacing w:after="0"/>
                              <w:jc w:val="center"/>
                              <w:rPr>
                                <w:rFonts w:ascii="Arial" w:hAnsi="Arial" w:cs="Arial"/>
                                <w:b/>
                                <w:bCs/>
                                <w:color w:val="000000" w:themeColor="text1"/>
                                <w:kern w:val="24"/>
                                <w:sz w:val="14"/>
                                <w:szCs w:val="21"/>
                              </w:rPr>
                            </w:pPr>
                          </w:p>
                          <w:p w14:paraId="6AC2DE5B" w14:textId="13A0BE5A" w:rsidR="001851BB" w:rsidRDefault="001851BB" w:rsidP="005B346D">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Development Partners</w:t>
                            </w:r>
                          </w:p>
                          <w:p w14:paraId="204CEC34" w14:textId="77777777" w:rsidR="001851BB" w:rsidRPr="00995223" w:rsidRDefault="001851BB" w:rsidP="005B346D">
                            <w:pPr>
                              <w:pStyle w:val="NormalWeb"/>
                              <w:spacing w:after="0"/>
                              <w:jc w:val="center"/>
                              <w:rPr>
                                <w:rFonts w:ascii="Arial" w:hAnsi="Arial" w:cs="Arial"/>
                                <w:b/>
                                <w:bCs/>
                                <w:color w:val="000000" w:themeColor="text1"/>
                                <w:kern w:val="24"/>
                                <w:sz w:val="12"/>
                                <w:szCs w:val="21"/>
                              </w:rPr>
                            </w:pPr>
                          </w:p>
                          <w:p w14:paraId="77C374A5" w14:textId="714C3215" w:rsidR="001851BB" w:rsidRPr="00995223" w:rsidRDefault="001851BB" w:rsidP="005B346D">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Technical and financial support</w:t>
                            </w:r>
                          </w:p>
                          <w:p w14:paraId="50D9467D" w14:textId="1E361D19" w:rsidR="001851BB" w:rsidRDefault="001851BB" w:rsidP="005B346D">
                            <w:pPr>
                              <w:pStyle w:val="NormalWeb"/>
                              <w:spacing w:after="0"/>
                              <w:jc w:val="center"/>
                              <w:rPr>
                                <w:rFonts w:ascii="Arial" w:hAnsi="Arial" w:cs="Arial"/>
                                <w:b/>
                                <w:bCs/>
                                <w:color w:val="000000" w:themeColor="text1"/>
                                <w:kern w:val="24"/>
                                <w:sz w:val="21"/>
                                <w:szCs w:val="21"/>
                              </w:rPr>
                            </w:pPr>
                          </w:p>
                          <w:p w14:paraId="37D96A68" w14:textId="72851CF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v:textbox>
                    </v:roundrect>
                    <v:roundrect id="Rectangle: Rounded Corners 28" o:spid="_x0000_s1033" style="position:absolute;left:-1296;top:4873;width:57800;height:83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" fillcolor="#daeef3 [664]" strokecolor="#fabf8f [1945]" strokeweight=".5pt">
                      <v:textbox>
                        <w:txbxContent>
                          <w:p w14:paraId="2C60290B" w14:textId="77777777" w:rsidR="001851BB" w:rsidRPr="0073301A" w:rsidRDefault="001851BB" w:rsidP="005B346D">
                            <w:pPr>
                              <w:rPr>
                                <w:sz w:val="24"/>
                              </w:rPr>
                            </w:pPr>
                          </w:p>
                        </w:txbxContent>
                      </v:textbox>
                    </v:roundrect>
                    <v:roundrect id="Rectangle: Rounded Corners 29" o:spid="_x0000_s1034" style="position:absolute;left:-1296;top:3567;width:57802;height:261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" fillcolor="#d99594 [1941]" strokecolor="#b2a1c7 [1943]" strokeweight="2pt">
                      <v:textbox>
                        <w:txbxContent>
                          <w:p w14:paraId="001354CE" w14:textId="77777777" w:rsidR="001851BB" w:rsidRPr="006A6B67" w:rsidRDefault="001851BB" w:rsidP="005B346D">
                            <w:pPr>
                              <w:pStyle w:val="NormalWeb"/>
                              <w:spacing w:after="0"/>
                              <w:jc w:val="center"/>
                              <w:rPr>
                                <w:rFonts w:ascii="Arial" w:hAnsi="Arial" w:cs="Arial"/>
                                <w:b/>
                                <w:sz w:val="21"/>
                                <w:szCs w:val="21"/>
                              </w:rPr>
                            </w:pPr>
                            <w:r w:rsidRPr="006A6B67">
                              <w:rPr>
                                <w:rFonts w:ascii="Arial" w:hAnsi="Arial" w:cs="Arial"/>
                                <w:b/>
                                <w:color w:val="000000" w:themeColor="text1"/>
                                <w:kern w:val="24"/>
                                <w:sz w:val="21"/>
                                <w:szCs w:val="21"/>
                              </w:rPr>
                              <w:t>Operational Clusters</w:t>
                            </w:r>
                          </w:p>
                        </w:txbxContent>
                      </v:textbox>
                    </v:roundrect>
                    <v:roundrect id="Rectangle: Rounded Corners 8" o:spid="_x0000_s1035" style="position:absolute;left:11620;top:20669;width:32290;height:6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" fillcolor="#d99594 [1941]" strokecolor="#fabf8f [1945]" strokeweight=".5pt">
                      <v:textbox>
                        <w:txbxContent>
                          <w:p w14:paraId="00A91318" w14:textId="77777777" w:rsidR="001851BB" w:rsidRPr="006A6B67" w:rsidRDefault="001851BB" w:rsidP="005B346D">
                            <w:pPr>
                              <w:pStyle w:val="NormalWeb"/>
                              <w:spacing w:after="0"/>
                              <w:jc w:val="center"/>
                              <w:rPr>
                                <w:rFonts w:ascii="Arial" w:hAnsi="Arial" w:cs="Arial"/>
                                <w:sz w:val="21"/>
                                <w:szCs w:val="21"/>
                              </w:rPr>
                            </w:pPr>
                            <w:r w:rsidRPr="006A6B67">
                              <w:rPr>
                                <w:rFonts w:ascii="Arial" w:hAnsi="Arial" w:cs="Arial"/>
                                <w:b/>
                                <w:bCs/>
                                <w:color w:val="000000" w:themeColor="text1"/>
                                <w:kern w:val="24"/>
                                <w:sz w:val="21"/>
                                <w:szCs w:val="21"/>
                              </w:rPr>
                              <w:t>Senior Officials’ Meeting</w:t>
                            </w:r>
                          </w:p>
                          <w:p w14:paraId="714E324B" w14:textId="77777777" w:rsidR="001851BB" w:rsidRPr="002A3E43" w:rsidRDefault="001851BB" w:rsidP="005B346D">
                            <w:pPr>
                              <w:pStyle w:val="ListParagraph"/>
                              <w:numPr>
                                <w:ilvl w:val="0"/>
                                <w:numId w:val="6"/>
                              </w:numPr>
                              <w:rPr>
                                <w:sz w:val="20"/>
                                <w:szCs w:val="28"/>
                              </w:rPr>
                            </w:pPr>
                            <w:r w:rsidRPr="002A3E43">
                              <w:rPr>
                                <w:rFonts w:eastAsia="Roboto Black" w:cs="Arial"/>
                                <w:color w:val="000000" w:themeColor="text1"/>
                                <w:kern w:val="24"/>
                                <w:sz w:val="20"/>
                                <w:szCs w:val="28"/>
                              </w:rPr>
                              <w:t>Projects / initiatives approval, and coordination</w:t>
                            </w:r>
                          </w:p>
                          <w:p w14:paraId="5FEC660B" w14:textId="77777777" w:rsidR="001851BB" w:rsidRPr="002A3E43" w:rsidRDefault="001851BB" w:rsidP="005B346D">
                            <w:pPr>
                              <w:pStyle w:val="ListParagraph"/>
                              <w:numPr>
                                <w:ilvl w:val="0"/>
                                <w:numId w:val="6"/>
                              </w:numPr>
                              <w:rPr>
                                <w:sz w:val="20"/>
                                <w:szCs w:val="28"/>
                              </w:rPr>
                            </w:pPr>
                            <w:r w:rsidRPr="002A3E43">
                              <w:rPr>
                                <w:rFonts w:eastAsia="Roboto Black" w:cs="Arial"/>
                                <w:color w:val="000000" w:themeColor="text1"/>
                                <w:kern w:val="24"/>
                                <w:sz w:val="20"/>
                                <w:szCs w:val="28"/>
                              </w:rPr>
                              <w:t>Oversight and approval authority</w:t>
                            </w:r>
                          </w:p>
                        </w:txbxContent>
                      </v:textbox>
                    </v:roundrect>
                    <v:shapetype id="_x0000_t202" coordsize="21600,21600" o:spt="202" path="m,l,21600r21600,l21600,xe">
                      <v:stroke joinstyle="miter"/>
                      <v:path gradientshapeok="t" o:connecttype="rect"/>
                    </v:shapetype>
                    <v:shape id="Text Box 590" o:spid="_x0000_s1036" type="#_x0000_t202" style="position:absolute;left:-1296;top:6222;width:27127;height:5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" filled="f" stroked="f" strokeweight=".5pt">
                      <v:textbox>
                        <w:txbxContent>
                          <w:p w14:paraId="0B138D3D" w14:textId="77777777" w:rsidR="001851BB" w:rsidRPr="002A3E43" w:rsidRDefault="001851BB" w:rsidP="005B346D">
                            <w:pPr>
                              <w:pStyle w:val="ListParagraph"/>
                              <w:numPr>
                                <w:ilvl w:val="0"/>
                                <w:numId w:val="5"/>
                              </w:numPr>
                              <w:rPr>
                                <w:sz w:val="20"/>
                              </w:rPr>
                            </w:pPr>
                            <w:r w:rsidRPr="002A3E43">
                              <w:rPr>
                                <w:rFonts w:hAnsi="Calibri"/>
                                <w:color w:val="000000" w:themeColor="text1"/>
                                <w:kern w:val="24"/>
                                <w:sz w:val="20"/>
                                <w:szCs w:val="36"/>
                              </w:rPr>
                              <w:t>Economic and financial stability</w:t>
                            </w:r>
                          </w:p>
                          <w:p w14:paraId="081E1D74" w14:textId="77777777" w:rsidR="001851BB" w:rsidRPr="002A3E43" w:rsidRDefault="001851BB" w:rsidP="005B346D">
                            <w:pPr>
                              <w:pStyle w:val="ListParagraph"/>
                              <w:numPr>
                                <w:ilvl w:val="0"/>
                                <w:numId w:val="5"/>
                              </w:numPr>
                              <w:rPr>
                                <w:sz w:val="20"/>
                              </w:rPr>
                            </w:pPr>
                            <w:r w:rsidRPr="002A3E43">
                              <w:rPr>
                                <w:rFonts w:hAnsi="Calibri"/>
                                <w:color w:val="000000" w:themeColor="text1"/>
                                <w:kern w:val="24"/>
                                <w:sz w:val="20"/>
                                <w:szCs w:val="36"/>
                              </w:rPr>
                              <w:t xml:space="preserve">Trade, </w:t>
                            </w:r>
                            <w:r>
                              <w:rPr>
                                <w:rFonts w:hAnsi="Calibri"/>
                                <w:color w:val="000000" w:themeColor="text1"/>
                                <w:kern w:val="24"/>
                                <w:sz w:val="20"/>
                                <w:szCs w:val="36"/>
                              </w:rPr>
                              <w:t xml:space="preserve">tourism, and </w:t>
                            </w:r>
                            <w:r w:rsidRPr="002A3E43">
                              <w:rPr>
                                <w:rFonts w:hAnsi="Calibri"/>
                                <w:color w:val="000000" w:themeColor="text1"/>
                                <w:kern w:val="24"/>
                                <w:sz w:val="20"/>
                                <w:szCs w:val="36"/>
                              </w:rPr>
                              <w:t>economic corridors</w:t>
                            </w:r>
                          </w:p>
                          <w:p w14:paraId="065C98C7" w14:textId="77777777" w:rsidR="001851BB" w:rsidRPr="002A3E43" w:rsidRDefault="001851BB" w:rsidP="005B346D">
                            <w:pPr>
                              <w:pStyle w:val="ListParagraph"/>
                              <w:rPr>
                                <w:sz w:val="20"/>
                              </w:rPr>
                            </w:pPr>
                          </w:p>
                          <w:p w14:paraId="295DAF29" w14:textId="77777777" w:rsidR="001851BB" w:rsidRPr="002A3E43" w:rsidRDefault="001851BB" w:rsidP="005B346D">
                            <w:pPr>
                              <w:rPr>
                                <w:sz w:val="16"/>
                              </w:rPr>
                            </w:pPr>
                          </w:p>
                        </w:txbxContent>
                      </v:textbox>
                    </v:shape>
                    <v:shape id="Text Box 591" o:spid="_x0000_s1037" type="#_x0000_t202" style="position:absolute;left:24106;top:6179;width:29610;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" filled="f" stroked="f" strokeweight=".5pt">
                      <v:textbox>
                        <w:txbxContent>
                          <w:p w14:paraId="0A157976"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Infrastructure and economic connectivity</w:t>
                            </w:r>
                          </w:p>
                          <w:p w14:paraId="74E154DE"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Agriculture and water</w:t>
                            </w:r>
                          </w:p>
                          <w:p w14:paraId="0381C0EA" w14:textId="77777777" w:rsidR="001851BB" w:rsidRPr="002A3E43" w:rsidRDefault="001851BB" w:rsidP="005B346D">
                            <w:pPr>
                              <w:pStyle w:val="ListParagraph"/>
                              <w:numPr>
                                <w:ilvl w:val="0"/>
                                <w:numId w:val="5"/>
                              </w:numPr>
                              <w:rPr>
                                <w:sz w:val="20"/>
                                <w:szCs w:val="20"/>
                              </w:rPr>
                            </w:pPr>
                            <w:r w:rsidRPr="002A3E43">
                              <w:rPr>
                                <w:rFonts w:hAnsi="Calibri"/>
                                <w:color w:val="000000" w:themeColor="text1"/>
                                <w:kern w:val="24"/>
                                <w:sz w:val="20"/>
                                <w:szCs w:val="20"/>
                              </w:rPr>
                              <w:t>Human Development</w:t>
                            </w:r>
                          </w:p>
                          <w:p w14:paraId="23D272A7" w14:textId="77777777" w:rsidR="001851BB" w:rsidRPr="002A3E43" w:rsidRDefault="001851BB" w:rsidP="005B346D">
                            <w:pPr>
                              <w:rPr>
                                <w:sz w:val="20"/>
                                <w:szCs w:val="20"/>
                              </w:rPr>
                            </w:pPr>
                          </w:p>
                        </w:txbxContent>
                      </v:textbox>
                    </v:shape>
                    <v:group id="Group 592" o:spid="_x0000_s1038" style="position:absolute;left:11811;top:26765;width:32099;height:6903" coordorigin="" coordsize="60293,1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">
                      <v:roundrect id="Rectangle: Rounded Corners 593" o:spid="_x0000_s1039" style="position:absolute;top:3333;width:60293;height:867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" fillcolor="#daeef3 [664]" strokecolor="#fabf8f [1945]" strokeweight=".5pt">
                        <v:textbox>
                          <w:txbxContent>
                            <w:p w14:paraId="5B85397F" w14:textId="77777777" w:rsidR="001851BB" w:rsidRPr="002A3E43" w:rsidRDefault="001851BB" w:rsidP="005B346D">
                              <w:pPr>
                                <w:rPr>
                                  <w:sz w:val="20"/>
                                </w:rPr>
                              </w:pPr>
                            </w:p>
                          </w:txbxContent>
                        </v:textbox>
                      </v:roundrect>
                      <v:line id="Straight Connector 594" o:spid="_x0000_s1040" style="position:absolute;visibility:visible;mso-wrap-style:square" from="5905,1047" to="42519,11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" strokecolor="#4579b8 [3044]" strokeweight="1.5pt"/>
                      <v:line id="Straight Connector 595" o:spid="_x0000_s1041" style="position:absolute;visibility:visible;mso-wrap-style:square" from="6000,1143" to="6000,47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" strokecolor="#4579b8 [3044]" strokeweight="1.5pt"/>
                      <v:line id="Straight Connector 596" o:spid="_x0000_s1042" style="position:absolute;visibility:visible;mso-wrap-style:square" from="53911,1143" to="53955,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" strokecolor="#4579b8 [3044]" strokeweight="1.5pt">
                        <v:stroke dashstyle="3 1"/>
                      </v:line>
                      <v:roundrect id="Rectangle: Rounded Corners 597" o:spid="_x0000_s1043" style="position:absolute;left:48672;top:4000;width:10176;height:4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" fillcolor="#d99594 [1941]" strokecolor="#b2a1c7 [1943]" strokeweight="2pt"/>
                      <v:line id="Straight Connector 598" o:spid="_x0000_s1044" style="position:absolute;visibility:visible;mso-wrap-style:square" from="42481,1047" to="42525,5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" strokecolor="#4579b8 [3044]" strokeweight="1.5pt"/>
                      <v:line id="Straight Connector 599" o:spid="_x0000_s1045" style="position:absolute;visibility:visible;mso-wrap-style:square" from="18573,1143" to="18617,5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" strokecolor="#4579b8 [3044]" strokeweight="1.5pt"/>
                      <v:line id="Straight Connector 600" o:spid="_x0000_s1046" style="position:absolute;visibility:visible;mso-wrap-style:square" from="30098,0" to="30098,51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" strokecolor="#4579b8 [3044]" strokeweight="1.5pt"/>
                      <v:roundrect id="Rectangle: Rounded Corners 601" o:spid="_x0000_s1047" style="position:absolute;left:49625;top:5048;width:3950;height:204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" fillcolor="#943634 [2405]" strokecolor="#b2a1c7 [1943]" strokeweight="2pt"/>
                      <v:roundrect id="Rectangle: Rounded Corners 602" o:spid="_x0000_s1048" style="position:absolute;left:54387;top:5048;width:3950;height:2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" fillcolor="#943634 [2405]" strokecolor="#b2a1c7 [1943]" strokeweight="2pt"/>
                      <v:roundrect id="Rectangle: Rounded Corners 603" o:spid="_x0000_s1049" style="position:absolute;left:37433;top:4000;width:10175;height:4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" fillcolor="#d99594 [1941]" strokecolor="#b2a1c7 [1943]" strokeweight="2pt"/>
                      <v:roundrect id="Rectangle: Rounded Corners 604" o:spid="_x0000_s1050" style="position:absolute;left:43148;top:5048;width:3950;height:2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" fillcolor="#943634 [2405]" strokecolor="#b2a1c7 [1943]" strokeweight="2pt"/>
                      <v:roundrect id="Rectangle: Rounded Corners 605" o:spid="_x0000_s1051" style="position:absolute;left:38481;top:5048;width:3950;height:210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" fillcolor="#943634 [2405]" strokecolor="#b2a1c7 [1943]" strokeweight="2pt"/>
                      <v:roundrect id="Rectangle: Rounded Corners 606" o:spid="_x0000_s1052" style="position:absolute;left:25431;top:4000;width:10176;height:424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" fillcolor="#d99594 [1941]" strokecolor="#b2a1c7 [1943]" strokeweight="2pt"/>
                      <v:roundrect id="Rectangle: Rounded Corners 607" o:spid="_x0000_s1053" style="position:absolute;left:31051;top:4953;width:3950;height:2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" fillcolor="#943634 [2405]" strokecolor="#b2a1c7 [1943]" strokeweight="2pt"/>
                      <v:roundrect id="Rectangle: Rounded Corners 608" o:spid="_x0000_s1054" style="position:absolute;left:26193;top:4953;width:3950;height:21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" fillcolor="#943634 [2405]" strokecolor="#b2a1c7 [1943]" strokeweight="2pt"/>
                      <v:roundrect id="Rectangle: Rounded Corners 609" o:spid="_x0000_s1055" style="position:absolute;left:13525;top:4000;width:10175;height:4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" fillcolor="#d99594 [1941]" strokecolor="#b2a1c7 [1943]" strokeweight="2pt"/>
                      <v:roundrect id="Rectangle: Rounded Corners 610" o:spid="_x0000_s1056" style="position:absolute;left:19145;top:5048;width:3950;height:2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" fillcolor="#943634 [2405]" strokecolor="#b2a1c7 [1943]" strokeweight="2pt"/>
                      <v:roundrect id="Rectangle: Rounded Corners 611" o:spid="_x0000_s1057" style="position:absolute;left:14287;top:5048;width:3950;height:21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" fillcolor="#943634 [2405]" strokecolor="#b2a1c7 [1943]" strokeweight="2pt"/>
                      <v:roundrect id="Rectangle: Rounded Corners 612" o:spid="_x0000_s1058" style="position:absolute;left:2000;top:3905;width:10175;height:434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" fillcolor="#d99594 [1941]" strokecolor="#b2a1c7 [1943]" strokeweight="2pt"/>
                      <v:roundrect id="Rectangle: Rounded Corners 613" o:spid="_x0000_s1059" style="position:absolute;left:7715;top:4953;width:3950;height:210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" fillcolor="#943634 [2405]" strokecolor="#b2a1c7 [1943]" strokeweight="2pt"/>
                      <v:roundrect id="Rectangle: Rounded Corners 614" o:spid="_x0000_s1060" style="position:absolute;left:2762;top:4953;width:3950;height:21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" fillcolor="#943634 [2405]" strokecolor="#b2a1c7 [1943]" strokeweight="2pt"/>
                      <v:line id="Straight Connector 615" o:spid="_x0000_s1061" style="position:absolute;visibility:visible;mso-wrap-style:square" from="42481,1143" to="54076,1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" strokecolor="#4579b8 [3044]" strokeweight="1.5pt">
                        <v:stroke dashstyle="3 1"/>
                      </v:line>
                    </v:group>
                    <v:shape id="Text Box 616" o:spid="_x0000_s1062" type="#_x0000_t202" style="position:absolute;left:16379;top:11272;width:2390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" filled="f" stroked="f" strokeweight=".5pt">
                      <v:textbox>
                        <w:txbxContent>
                          <w:p w14:paraId="20FBAC42" w14:textId="77777777" w:rsidR="001851BB" w:rsidRPr="002A3E43" w:rsidRDefault="001851BB" w:rsidP="005B346D">
                            <w:pPr>
                              <w:rPr>
                                <w:i/>
                                <w:sz w:val="20"/>
                              </w:rPr>
                            </w:pPr>
                            <w:r w:rsidRPr="002A3E43">
                              <w:rPr>
                                <w:i/>
                                <w:sz w:val="20"/>
                              </w:rPr>
                              <w:t>ICT cuts across all above clusters</w:t>
                            </w:r>
                          </w:p>
                          <w:p w14:paraId="720C21C3" w14:textId="77777777" w:rsidR="001851BB" w:rsidRPr="002A3E43" w:rsidRDefault="001851BB" w:rsidP="005B346D">
                            <w:pPr>
                              <w:rPr>
                                <w:sz w:val="18"/>
                              </w:rPr>
                            </w:pPr>
                          </w:p>
                        </w:txbxContent>
                      </v:textbox>
                    </v:shape>
                    <v:roundrect id="Rectangle: Rounded Corners 617" o:spid="_x0000_s1063" style="position:absolute;left:11811;top:34861;width:32054;height:3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" fillcolor="#daeef3 [664]" strokecolor="#fabf8f [1945]" strokeweight=".5pt">
                      <v:textbox>
                        <w:txbxContent>
                          <w:p w14:paraId="5678221C" w14:textId="62D6F1CB" w:rsidR="001851BB" w:rsidRPr="000A0F06" w:rsidRDefault="001851BB" w:rsidP="005B346D">
                            <w:pPr>
                              <w:pStyle w:val="NormalWeb"/>
                              <w:spacing w:after="0"/>
                              <w:rPr>
                                <w:rFonts w:ascii="Arial" w:hAnsi="Arial" w:cs="Arial"/>
                                <w:sz w:val="20"/>
                                <w:szCs w:val="28"/>
                              </w:rPr>
                            </w:pPr>
                            <w:r w:rsidRPr="000A0F06">
                              <w:rPr>
                                <w:rFonts w:ascii="Arial" w:hAnsi="Arial" w:cs="Arial"/>
                                <w:color w:val="000000" w:themeColor="text1"/>
                                <w:kern w:val="24"/>
                                <w:sz w:val="20"/>
                                <w:szCs w:val="28"/>
                              </w:rPr>
                              <w:t xml:space="preserve"> </w:t>
                            </w:r>
                            <w:r>
                              <w:rPr>
                                <w:rFonts w:ascii="Arial" w:hAnsi="Arial" w:cs="Arial"/>
                                <w:color w:val="000000" w:themeColor="text1"/>
                                <w:kern w:val="24"/>
                                <w:sz w:val="20"/>
                                <w:szCs w:val="28"/>
                              </w:rPr>
                              <w:t xml:space="preserve">        E</w:t>
                            </w:r>
                            <w:r w:rsidRPr="000A0F06">
                              <w:rPr>
                                <w:rFonts w:ascii="Arial" w:hAnsi="Arial" w:cs="Arial"/>
                                <w:color w:val="000000" w:themeColor="text1"/>
                                <w:kern w:val="24"/>
                                <w:sz w:val="20"/>
                                <w:szCs w:val="28"/>
                              </w:rPr>
                              <w:t>xpert groups</w:t>
                            </w:r>
                          </w:p>
                        </w:txbxContent>
                      </v:textbox>
                    </v:roundrect>
                    <v:roundrect id="Rectangle: Rounded Corners 618" o:spid="_x0000_s1064" style="position:absolute;left:39052;top:35718;width:3494;height:1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" fillcolor="#d99594 [1941]" strokecolor="#b2a1c7 [1943]" strokeweight="2pt"/>
                    <v:line id="Straight Connector 619" o:spid="_x0000_s1065" style="position:absolute;visibility:visible;mso-wrap-style:square" from="28384,33623" to="28426,348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" strokecolor="#4579b8 [3044]" strokeweight="1.5pt">
                      <v:stroke dashstyle="3 1"/>
                    </v:line>
                    <v:line id="Straight Connector 620" o:spid="_x0000_s1066" style="position:absolute;flip:x;visibility:visible;mso-wrap-style:square" from="36385,36957" to="38227,369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" strokecolor="#4579b8 [3044]" strokeweight="1.5pt">
                      <v:stroke dashstyle="1 1"/>
                    </v:line>
                    <v:rect id="Rectangle 621" o:spid="_x0000_s1067" style="position:absolute;left:11811;top:31562;width:32054;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" filled="f" stroked="f">
                      <v:textbox>
                        <w:txbxContent>
                          <w:p w14:paraId="59C17824" w14:textId="77777777" w:rsidR="001851BB" w:rsidRPr="006A6B67" w:rsidRDefault="001851BB" w:rsidP="005B346D">
                            <w:pPr>
                              <w:pStyle w:val="NormalWeb"/>
                              <w:spacing w:after="0"/>
                              <w:rPr>
                                <w:rFonts w:ascii="Arial" w:hAnsi="Arial" w:cs="Arial"/>
                                <w:sz w:val="21"/>
                                <w:szCs w:val="21"/>
                              </w:rPr>
                            </w:pPr>
                            <w:r>
                              <w:rPr>
                                <w:rFonts w:ascii="Arial" w:eastAsia="Roboto Light" w:hAnsi="Arial" w:cs="Arial"/>
                                <w:b/>
                                <w:bCs/>
                                <w:color w:val="1D1B11" w:themeColor="background2" w:themeShade="1A"/>
                                <w:kern w:val="24"/>
                                <w:sz w:val="20"/>
                                <w:szCs w:val="28"/>
                              </w:rPr>
                              <w:t xml:space="preserve">     </w:t>
                            </w:r>
                            <w:r w:rsidRPr="006973C3">
                              <w:rPr>
                                <w:rFonts w:ascii="Arial" w:eastAsia="Roboto Light" w:hAnsi="Arial" w:cs="Arial"/>
                                <w:b/>
                                <w:bCs/>
                                <w:color w:val="1D1B11" w:themeColor="background2" w:themeShade="1A"/>
                                <w:kern w:val="24"/>
                                <w:sz w:val="20"/>
                                <w:szCs w:val="21"/>
                              </w:rPr>
                              <w:t>Sector committees and sub- committees</w:t>
                            </w:r>
                          </w:p>
                        </w:txbxContent>
                      </v:textbox>
                    </v:rect>
                    <v:line id="Straight Connector 622" o:spid="_x0000_s1068" style="position:absolute;visibility:visible;mso-wrap-style:square" from="31623,26765" to="31623,34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" strokecolor="#4f81bd [3204]" strokeweight="1.5pt"/>
                    <v:roundrect id="Rectangle: Rounded Corners 623" o:spid="_x0000_s1069" style="position:absolute;left:32099;top:35718;width:3492;height:1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" fillcolor="#d99594 [1941]" strokecolor="#b2a1c7 [1943]" strokeweight="2pt"/>
                    <v:roundrect id="Rectangle: Rounded Corners 624" o:spid="_x0000_s1070" style="position:absolute;left:27146;top:35718;width:3492;height:18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" fillcolor="#d99594 [1941]" strokecolor="#b2a1c7 [1943]" strokeweight="2pt"/>
                  </v:group>
                  <v:shape id="Text Box 625" o:spid="_x0000_s1071" type="#_x0000_t202" style="position:absolute;left:1600;width:54730;height:22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" stroked="f">
                    <v:textbox inset="0,0,0,0">
                      <w:txbxContent>
                        <w:p w14:paraId="6E2AF376" w14:textId="77777777" w:rsidR="001851BB" w:rsidRPr="0059682C" w:rsidRDefault="001851BB" w:rsidP="005B346D">
                          <w:pPr>
                            <w:pStyle w:val="Caption"/>
                            <w:jc w:val="center"/>
                            <w:rPr>
                              <w:rFonts w:ascii="Arial" w:eastAsia="Times New Roman" w:hAnsi="Arial" w:cs="Arial"/>
                              <w:b/>
                              <w:noProof/>
                              <w:color w:val="auto"/>
                              <w:sz w:val="22"/>
                              <w:szCs w:val="22"/>
                            </w:rPr>
                          </w:pPr>
                          <w:r w:rsidRPr="0059682C">
                            <w:rPr>
                              <w:rFonts w:ascii="Arial" w:hAnsi="Arial" w:cs="Arial"/>
                              <w:b/>
                              <w:color w:val="auto"/>
                              <w:sz w:val="22"/>
                              <w:szCs w:val="22"/>
                            </w:rPr>
                            <w:t>Figure:</w:t>
                          </w:r>
                          <w:r w:rsidRPr="0059682C">
                            <w:rPr>
                              <w:rFonts w:ascii="Arial" w:hAnsi="Arial" w:cs="Arial"/>
                              <w:b/>
                              <w:noProof/>
                              <w:color w:val="auto"/>
                              <w:sz w:val="22"/>
                              <w:szCs w:val="22"/>
                            </w:rPr>
                            <w:t xml:space="preserve"> CAREC 2030 Institutional Framework</w:t>
                          </w:r>
                        </w:p>
                      </w:txbxContent>
                    </v:textbox>
                  </v:shape>
                  <v:roundrect id="Rectangle: Rounded Corners 29" o:spid="_x0000_s1072" style="position:absolute;top:40919;width:57080;height:379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" fillcolor="#d99594 [1941]" strokecolor="#b2a1c7 [1943]" strokeweight="2pt">
                    <v:textbox>
                      <w:txbxContent>
                        <w:p w14:paraId="00CAF5C6" w14:textId="77777777" w:rsidR="001851BB" w:rsidRPr="006A6B67" w:rsidRDefault="001851BB" w:rsidP="005B346D">
                          <w:pPr>
                            <w:pStyle w:val="NormalWeb"/>
                            <w:spacing w:after="0"/>
                            <w:jc w:val="center"/>
                            <w:rPr>
                              <w:rFonts w:ascii="Arial" w:hAnsi="Arial" w:cs="Arial"/>
                              <w:b/>
                              <w:sz w:val="21"/>
                              <w:szCs w:val="21"/>
                            </w:rPr>
                          </w:pPr>
                          <w:r>
                            <w:rPr>
                              <w:rFonts w:ascii="Arial" w:hAnsi="Arial" w:cs="Arial"/>
                              <w:b/>
                              <w:color w:val="000000" w:themeColor="text1"/>
                              <w:kern w:val="24"/>
                              <w:sz w:val="21"/>
                              <w:szCs w:val="21"/>
                            </w:rPr>
                            <w:t>An Open and Inclusive Platform</w:t>
                          </w:r>
                        </w:p>
                      </w:txbxContent>
                    </v:textbox>
                  </v:roundrect>
                </v:group>
                <v:roundrect id="Rectangle: Rounded Corners 11" o:spid="_x0000_s1073" style="position:absolute;top:27432;width:11887;height:12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" fillcolor="#d8d8d8 [2732]" strokecolor="#d8d8d8 [2732]" strokeweight="2pt">
                  <v:textbox>
                    <w:txbxContent>
                      <w:p w14:paraId="1A1D9FDF" w14:textId="77777777" w:rsidR="001851BB" w:rsidRPr="00406AC5" w:rsidRDefault="001851BB" w:rsidP="00322080">
                        <w:pPr>
                          <w:pStyle w:val="NormalWeb"/>
                          <w:spacing w:after="0"/>
                          <w:jc w:val="center"/>
                          <w:rPr>
                            <w:rFonts w:ascii="Arial" w:hAnsi="Arial" w:cs="Arial"/>
                            <w:b/>
                            <w:bCs/>
                            <w:color w:val="000000" w:themeColor="text1"/>
                            <w:kern w:val="24"/>
                            <w:sz w:val="14"/>
                            <w:szCs w:val="21"/>
                          </w:rPr>
                        </w:pPr>
                      </w:p>
                      <w:p w14:paraId="16FF4434" w14:textId="02D0AA30"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 xml:space="preserve">CAREC </w:t>
                        </w:r>
                      </w:p>
                      <w:p w14:paraId="18D389E1" w14:textId="03319B5A"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Secretariat</w:t>
                        </w:r>
                      </w:p>
                      <w:p w14:paraId="212188B0" w14:textId="77777777"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28FBDB8E" w14:textId="691C9F8C" w:rsidR="001851BB" w:rsidRPr="00995223" w:rsidRDefault="001851BB" w:rsidP="00322080">
                        <w:pPr>
                          <w:pStyle w:val="NormalWeb"/>
                          <w:spacing w:after="0"/>
                          <w:jc w:val="center"/>
                          <w:rPr>
                            <w:rFonts w:ascii="Arial" w:hAnsi="Arial" w:cs="Arial"/>
                            <w:bCs/>
                            <w:color w:val="000000" w:themeColor="text1"/>
                            <w:kern w:val="24"/>
                            <w:sz w:val="20"/>
                            <w:szCs w:val="21"/>
                          </w:rPr>
                        </w:pPr>
                        <w:r>
                          <w:rPr>
                            <w:rFonts w:ascii="Arial" w:hAnsi="Arial" w:cs="Arial"/>
                            <w:bCs/>
                            <w:color w:val="000000" w:themeColor="text1"/>
                            <w:kern w:val="24"/>
                            <w:sz w:val="20"/>
                            <w:szCs w:val="21"/>
                          </w:rPr>
                          <w:t>Technical and organizational</w:t>
                        </w:r>
                        <w:r w:rsidRPr="00995223">
                          <w:rPr>
                            <w:rFonts w:ascii="Arial" w:hAnsi="Arial" w:cs="Arial"/>
                            <w:bCs/>
                            <w:color w:val="000000" w:themeColor="text1"/>
                            <w:kern w:val="24"/>
                            <w:sz w:val="20"/>
                            <w:szCs w:val="21"/>
                          </w:rPr>
                          <w:t xml:space="preserve"> support</w:t>
                        </w:r>
                      </w:p>
                      <w:p w14:paraId="59E82ACC"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3ABEBEE2"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v:textbox>
                </v:roundrect>
                <v:roundrect id="Rectangle: Rounded Corners 11" o:spid="_x0000_s1074" style="position:absolute;left:45963;top:14020;width:11888;height:1234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" fillcolor="#d8d8d8 [2732]" strokecolor="#d8d8d8 [2732]" strokeweight="2pt">
                  <v:textbox>
                    <w:txbxContent>
                      <w:p w14:paraId="1BD528E1" w14:textId="77777777" w:rsidR="001851BB" w:rsidRPr="00995223" w:rsidRDefault="001851BB" w:rsidP="00322080">
                        <w:pPr>
                          <w:pStyle w:val="NormalWeb"/>
                          <w:spacing w:after="0"/>
                          <w:jc w:val="center"/>
                          <w:rPr>
                            <w:rFonts w:ascii="Arial" w:hAnsi="Arial" w:cs="Arial"/>
                            <w:b/>
                            <w:bCs/>
                            <w:color w:val="000000" w:themeColor="text1"/>
                            <w:kern w:val="24"/>
                            <w:sz w:val="16"/>
                            <w:szCs w:val="21"/>
                          </w:rPr>
                        </w:pPr>
                      </w:p>
                      <w:p w14:paraId="77A7D363" w14:textId="5C1E9208"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CAREC</w:t>
                        </w:r>
                      </w:p>
                      <w:p w14:paraId="7F3D5D10" w14:textId="5DEE083D"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Institute</w:t>
                        </w:r>
                      </w:p>
                      <w:p w14:paraId="7C656350" w14:textId="6D4A7A25"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5D3CC1FE" w14:textId="34402245" w:rsidR="001851BB" w:rsidRPr="00995223" w:rsidRDefault="001851BB" w:rsidP="00322080">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Knowledge support</w:t>
                        </w:r>
                      </w:p>
                      <w:p w14:paraId="589FF90F"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0C229E2D"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v:textbox>
                </v:roundrect>
                <v:roundrect id="Rectangle: Rounded Corners 11" o:spid="_x0000_s1075" style="position:absolute;left:45963;top:27432;width:11888;height:1234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" fillcolor="#d8d8d8 [2732]" strokecolor="#d8d8d8 [2732]" strokeweight="2pt">
                  <v:textbox>
                    <w:txbxContent>
                      <w:p w14:paraId="59692FE0" w14:textId="77777777" w:rsidR="001851BB" w:rsidRPr="00406AC5" w:rsidRDefault="001851BB" w:rsidP="00322080">
                        <w:pPr>
                          <w:pStyle w:val="NormalWeb"/>
                          <w:spacing w:after="0"/>
                          <w:jc w:val="center"/>
                          <w:rPr>
                            <w:rFonts w:ascii="Arial" w:hAnsi="Arial" w:cs="Arial"/>
                            <w:b/>
                            <w:bCs/>
                            <w:color w:val="000000" w:themeColor="text1"/>
                            <w:kern w:val="24"/>
                            <w:sz w:val="14"/>
                            <w:szCs w:val="21"/>
                          </w:rPr>
                        </w:pPr>
                      </w:p>
                      <w:p w14:paraId="595B84F3" w14:textId="391E45D1" w:rsidR="001851BB" w:rsidRDefault="001851BB" w:rsidP="00322080">
                        <w:pPr>
                          <w:pStyle w:val="NormalWeb"/>
                          <w:spacing w:after="0"/>
                          <w:jc w:val="center"/>
                          <w:rPr>
                            <w:rFonts w:ascii="Arial" w:hAnsi="Arial" w:cs="Arial"/>
                            <w:b/>
                            <w:bCs/>
                            <w:color w:val="000000" w:themeColor="text1"/>
                            <w:kern w:val="24"/>
                            <w:sz w:val="21"/>
                            <w:szCs w:val="21"/>
                          </w:rPr>
                        </w:pPr>
                        <w:r>
                          <w:rPr>
                            <w:rFonts w:ascii="Arial" w:hAnsi="Arial" w:cs="Arial"/>
                            <w:b/>
                            <w:bCs/>
                            <w:color w:val="000000" w:themeColor="text1"/>
                            <w:kern w:val="24"/>
                            <w:sz w:val="21"/>
                            <w:szCs w:val="21"/>
                          </w:rPr>
                          <w:t>Private Sector</w:t>
                        </w:r>
                      </w:p>
                      <w:p w14:paraId="53BF68EA" w14:textId="77777777" w:rsidR="001851BB" w:rsidRPr="00995223" w:rsidRDefault="001851BB" w:rsidP="00322080">
                        <w:pPr>
                          <w:pStyle w:val="NormalWeb"/>
                          <w:spacing w:after="0"/>
                          <w:jc w:val="center"/>
                          <w:rPr>
                            <w:rFonts w:ascii="Arial" w:hAnsi="Arial" w:cs="Arial"/>
                            <w:b/>
                            <w:bCs/>
                            <w:color w:val="000000" w:themeColor="text1"/>
                            <w:kern w:val="24"/>
                            <w:sz w:val="12"/>
                            <w:szCs w:val="21"/>
                          </w:rPr>
                        </w:pPr>
                      </w:p>
                      <w:p w14:paraId="2E28DA20" w14:textId="3DF53995" w:rsidR="001851BB" w:rsidRPr="00995223" w:rsidRDefault="001851BB" w:rsidP="00322080">
                        <w:pPr>
                          <w:pStyle w:val="NormalWeb"/>
                          <w:spacing w:after="0"/>
                          <w:jc w:val="center"/>
                          <w:rPr>
                            <w:rFonts w:ascii="Arial" w:hAnsi="Arial" w:cs="Arial"/>
                            <w:bCs/>
                            <w:color w:val="000000" w:themeColor="text1"/>
                            <w:kern w:val="24"/>
                            <w:sz w:val="20"/>
                            <w:szCs w:val="21"/>
                          </w:rPr>
                        </w:pPr>
                        <w:r w:rsidRPr="00995223">
                          <w:rPr>
                            <w:rFonts w:ascii="Arial" w:hAnsi="Arial" w:cs="Arial"/>
                            <w:bCs/>
                            <w:color w:val="000000" w:themeColor="text1"/>
                            <w:kern w:val="24"/>
                            <w:sz w:val="20"/>
                            <w:szCs w:val="21"/>
                          </w:rPr>
                          <w:t>Financing and public-private dialogue</w:t>
                        </w:r>
                      </w:p>
                      <w:p w14:paraId="02AB1993" w14:textId="77777777" w:rsidR="001851BB" w:rsidRDefault="001851BB" w:rsidP="00322080">
                        <w:pPr>
                          <w:pStyle w:val="NormalWeb"/>
                          <w:spacing w:after="0"/>
                          <w:jc w:val="center"/>
                          <w:rPr>
                            <w:rFonts w:ascii="Arial" w:hAnsi="Arial" w:cs="Arial"/>
                            <w:b/>
                            <w:bCs/>
                            <w:color w:val="000000" w:themeColor="text1"/>
                            <w:kern w:val="24"/>
                            <w:sz w:val="21"/>
                            <w:szCs w:val="21"/>
                          </w:rPr>
                        </w:pPr>
                      </w:p>
                      <w:p w14:paraId="7900BDBE" w14:textId="77777777" w:rsidR="001851BB" w:rsidRPr="000A0F06" w:rsidRDefault="001851BB" w:rsidP="00322080">
                        <w:pPr>
                          <w:pStyle w:val="NormalWeb"/>
                          <w:spacing w:after="0"/>
                          <w:jc w:val="center"/>
                          <w:rPr>
                            <w:rFonts w:ascii="Arial" w:hAnsi="Arial" w:cs="Arial"/>
                            <w:sz w:val="20"/>
                            <w:szCs w:val="28"/>
                          </w:rPr>
                        </w:pPr>
                        <w:r>
                          <w:rPr>
                            <w:rFonts w:ascii="Arial" w:hAnsi="Arial" w:cs="Arial"/>
                            <w:b/>
                            <w:bCs/>
                            <w:color w:val="000000" w:themeColor="text1"/>
                            <w:kern w:val="24"/>
                            <w:sz w:val="21"/>
                            <w:szCs w:val="21"/>
                          </w:rPr>
                          <w:t xml:space="preserve"> </w:t>
                        </w:r>
                      </w:p>
                    </w:txbxContent>
                  </v:textbox>
                </v:roundrect>
                <w10:wrap type="topAndBottom"/>
              </v:group>
            </w:pict>
          </mc:Fallback>
        </mc:AlternateContent>
      </w:r>
      <w:r w:rsidR="00080ED2" w:rsidRPr="003F32BD">
        <w:rPr>
          <w:rStyle w:val="SubtleEmphasis"/>
          <w:rFonts w:cs="Arial"/>
          <w:b/>
          <w:color w:val="auto"/>
        </w:rPr>
        <w:t>Enhanced role for the Ministerial Conference and the Senior Officials’ Meeting</w:t>
      </w:r>
    </w:p>
    <w:p w14:paraId="17C7C7E9" w14:textId="12260C25" w:rsidR="00153A28" w:rsidRPr="00FB5E40" w:rsidRDefault="00153A28" w:rsidP="00080ED2">
      <w:pPr>
        <w:shd w:val="clear" w:color="auto" w:fill="FFFFFF"/>
        <w:jc w:val="both"/>
        <w:rPr>
          <w:rStyle w:val="SubtleEmphasis"/>
          <w:rFonts w:cs="Arial"/>
          <w:b/>
        </w:rPr>
      </w:pPr>
    </w:p>
    <w:p w14:paraId="41C5414A" w14:textId="396F9B27" w:rsidR="00080ED2" w:rsidRPr="008153FE" w:rsidRDefault="00080ED2" w:rsidP="00D60592">
      <w:pPr>
        <w:pStyle w:val="ListParagraph"/>
        <w:numPr>
          <w:ilvl w:val="1"/>
          <w:numId w:val="12"/>
        </w:numPr>
        <w:ind w:left="0" w:firstLine="0"/>
        <w:jc w:val="both"/>
        <w:rPr>
          <w:rFonts w:cs="Arial"/>
        </w:rPr>
      </w:pPr>
      <w:r w:rsidRPr="008153FE">
        <w:rPr>
          <w:rFonts w:cs="Arial"/>
        </w:rPr>
        <w:t>The MC will function as a high-level strategy-setting and policy body. It will serve as a platform to discuss and debate important policy and strategic issues of regional relevance, including measures to promote regional economic stability and macro</w:t>
      </w:r>
      <w:r w:rsidR="00153A28" w:rsidRPr="008153FE">
        <w:rPr>
          <w:rFonts w:cs="Arial"/>
        </w:rPr>
        <w:t>-</w:t>
      </w:r>
      <w:r w:rsidRPr="008153FE">
        <w:rPr>
          <w:rFonts w:cs="Arial"/>
        </w:rPr>
        <w:t>economic policy linkages of CAREC operational sectors. It will also provide overall strategic guidance on issues of regional and supranational nature and advise on CAREC’s external linkages with other regional cooperation bodies and multilateral institutions. The MC will exercise overall accountability over th</w:t>
      </w:r>
      <w:r w:rsidR="008153FE">
        <w:rPr>
          <w:rFonts w:cs="Arial"/>
        </w:rPr>
        <w:t xml:space="preserve">e results of the CAREC program. </w:t>
      </w:r>
      <w:r w:rsidRPr="008153FE">
        <w:rPr>
          <w:rFonts w:cs="Arial"/>
        </w:rPr>
        <w:t>M</w:t>
      </w:r>
      <w:r w:rsidR="00052247">
        <w:rPr>
          <w:rFonts w:cs="Arial"/>
        </w:rPr>
        <w:t xml:space="preserve">ember countries will be represented at the MC by ministers, empowered with full-decision making rights, </w:t>
      </w:r>
      <w:r w:rsidR="00CF29D7">
        <w:rPr>
          <w:rFonts w:cs="Arial"/>
        </w:rPr>
        <w:t xml:space="preserve">to </w:t>
      </w:r>
      <w:r w:rsidR="00460E98" w:rsidRPr="008153FE">
        <w:rPr>
          <w:rFonts w:cs="Arial"/>
        </w:rPr>
        <w:t>help build high-</w:t>
      </w:r>
      <w:r w:rsidRPr="008153FE">
        <w:rPr>
          <w:rFonts w:cs="Arial"/>
        </w:rPr>
        <w:t xml:space="preserve">level ownership and facilitate the achievement of results under the program.  </w:t>
      </w:r>
    </w:p>
    <w:p w14:paraId="47667C6A" w14:textId="77777777" w:rsidR="00080ED2" w:rsidRPr="00FB5E40" w:rsidRDefault="00080ED2" w:rsidP="00080ED2">
      <w:pPr>
        <w:jc w:val="both"/>
        <w:rPr>
          <w:rFonts w:cs="Arial"/>
        </w:rPr>
      </w:pPr>
    </w:p>
    <w:p w14:paraId="36E41B34" w14:textId="36B2CAFA" w:rsidR="008153FE" w:rsidRDefault="00EC3B4E" w:rsidP="00D60592">
      <w:pPr>
        <w:pStyle w:val="ListParagraph"/>
        <w:numPr>
          <w:ilvl w:val="1"/>
          <w:numId w:val="12"/>
        </w:numPr>
        <w:ind w:left="0" w:firstLine="0"/>
        <w:jc w:val="both"/>
        <w:rPr>
          <w:rFonts w:cs="Arial"/>
        </w:rPr>
      </w:pPr>
      <w:r>
        <w:rPr>
          <w:rFonts w:cs="Arial"/>
        </w:rPr>
        <w:t>A</w:t>
      </w:r>
      <w:r w:rsidR="00080ED2" w:rsidRPr="008153FE">
        <w:rPr>
          <w:rFonts w:cs="Arial"/>
        </w:rPr>
        <w:t xml:space="preserve"> summit-level meeting of CAREC Heads of States and/or governments </w:t>
      </w:r>
      <w:r>
        <w:rPr>
          <w:rFonts w:cs="Arial"/>
        </w:rPr>
        <w:t xml:space="preserve">may be considered </w:t>
      </w:r>
      <w:r w:rsidR="00080ED2" w:rsidRPr="008153FE">
        <w:rPr>
          <w:rFonts w:cs="Arial"/>
        </w:rPr>
        <w:t xml:space="preserve">on a periodic basis, every three to five years, to keep the political leadership informed and to reinforce high-level country ownership of the CAREC program. Such </w:t>
      </w:r>
      <w:r>
        <w:rPr>
          <w:rFonts w:cs="Arial"/>
        </w:rPr>
        <w:t xml:space="preserve">summit-level </w:t>
      </w:r>
      <w:r w:rsidR="00080ED2" w:rsidRPr="008153FE">
        <w:rPr>
          <w:rFonts w:cs="Arial"/>
        </w:rPr>
        <w:t xml:space="preserve">meetings could provide the opportunity for decision-making on complex policy and coordination issues related to regional cooperation that require political consideration at </w:t>
      </w:r>
      <w:r w:rsidR="00666A98">
        <w:rPr>
          <w:rFonts w:cs="Arial"/>
        </w:rPr>
        <w:t xml:space="preserve">the </w:t>
      </w:r>
      <w:r w:rsidR="00080ED2" w:rsidRPr="008153FE">
        <w:rPr>
          <w:rFonts w:cs="Arial"/>
        </w:rPr>
        <w:t>top levels of government.</w:t>
      </w:r>
    </w:p>
    <w:p w14:paraId="101B1343" w14:textId="2ADC73BD" w:rsidR="008153FE" w:rsidRPr="008153FE" w:rsidRDefault="008153FE" w:rsidP="008153FE">
      <w:pPr>
        <w:pStyle w:val="ListParagraph"/>
        <w:rPr>
          <w:rFonts w:cs="Arial"/>
        </w:rPr>
      </w:pPr>
    </w:p>
    <w:p w14:paraId="7185BF31" w14:textId="417D40A4" w:rsidR="008153FE" w:rsidRDefault="00305428" w:rsidP="00D60592">
      <w:pPr>
        <w:pStyle w:val="ListParagraph"/>
        <w:numPr>
          <w:ilvl w:val="1"/>
          <w:numId w:val="12"/>
        </w:numPr>
        <w:ind w:left="0" w:firstLine="0"/>
        <w:jc w:val="both"/>
        <w:rPr>
          <w:rFonts w:cs="Arial"/>
        </w:rPr>
      </w:pPr>
      <w:r w:rsidRPr="008153FE">
        <w:rPr>
          <w:rFonts w:cs="Arial"/>
        </w:rPr>
        <w:lastRenderedPageBreak/>
        <w:t xml:space="preserve">With the </w:t>
      </w:r>
      <w:r w:rsidR="008153FE">
        <w:rPr>
          <w:rFonts w:cs="Arial"/>
        </w:rPr>
        <w:t>MC</w:t>
      </w:r>
      <w:r w:rsidRPr="008153FE">
        <w:rPr>
          <w:rFonts w:cs="Arial"/>
        </w:rPr>
        <w:t xml:space="preserve"> focused on policy and strategy issues, the SOM </w:t>
      </w:r>
      <w:r w:rsidR="00784A8C">
        <w:rPr>
          <w:rFonts w:cs="Arial"/>
        </w:rPr>
        <w:t>will be</w:t>
      </w:r>
      <w:r w:rsidRPr="008153FE">
        <w:rPr>
          <w:rFonts w:cs="Arial"/>
        </w:rPr>
        <w:t xml:space="preserve"> empowered to monitor progress at</w:t>
      </w:r>
      <w:r w:rsidR="00683AF9">
        <w:rPr>
          <w:rFonts w:cs="Arial"/>
        </w:rPr>
        <w:t xml:space="preserve"> the cluster and sector levels.</w:t>
      </w:r>
      <w:r w:rsidRPr="008153FE">
        <w:rPr>
          <w:rFonts w:cs="Arial"/>
        </w:rPr>
        <w:t xml:space="preserve"> The SOM could recommend operational improvements, and be vested with the authority to consider and endorse complex multi-country and multisector projects. The SOM will also serve as a mechanism to ensure the effective implementation of the policy and strategic decisions made at the MC level. </w:t>
      </w:r>
    </w:p>
    <w:p w14:paraId="506EA5D4" w14:textId="60845AD5" w:rsidR="008153FE" w:rsidRPr="008153FE" w:rsidRDefault="008153FE" w:rsidP="008153FE">
      <w:pPr>
        <w:pStyle w:val="ListParagraph"/>
        <w:rPr>
          <w:rFonts w:cs="Arial"/>
        </w:rPr>
      </w:pPr>
    </w:p>
    <w:p w14:paraId="0321B372" w14:textId="41157615" w:rsidR="00305428" w:rsidRPr="008153FE" w:rsidRDefault="00305428" w:rsidP="00D60592">
      <w:pPr>
        <w:pStyle w:val="ListParagraph"/>
        <w:numPr>
          <w:ilvl w:val="1"/>
          <w:numId w:val="12"/>
        </w:numPr>
        <w:ind w:left="0" w:firstLine="0"/>
        <w:jc w:val="both"/>
        <w:rPr>
          <w:rFonts w:cs="Arial"/>
        </w:rPr>
      </w:pPr>
      <w:r w:rsidRPr="008153FE">
        <w:rPr>
          <w:rFonts w:cs="Arial"/>
        </w:rPr>
        <w:t xml:space="preserve">Given its enhanced responsibilities, it </w:t>
      </w:r>
      <w:r w:rsidR="00B13068" w:rsidRPr="008153FE">
        <w:rPr>
          <w:rFonts w:cs="Arial"/>
        </w:rPr>
        <w:t>will</w:t>
      </w:r>
      <w:r w:rsidRPr="008153FE">
        <w:rPr>
          <w:rFonts w:cs="Arial"/>
        </w:rPr>
        <w:t xml:space="preserve"> </w:t>
      </w:r>
      <w:r w:rsidR="00B13068" w:rsidRPr="008153FE">
        <w:rPr>
          <w:rFonts w:cs="Arial"/>
        </w:rPr>
        <w:t xml:space="preserve">be </w:t>
      </w:r>
      <w:r w:rsidRPr="008153FE">
        <w:rPr>
          <w:rFonts w:cs="Arial"/>
        </w:rPr>
        <w:t xml:space="preserve">crucial that </w:t>
      </w:r>
      <w:r w:rsidR="00B13068" w:rsidRPr="008153FE">
        <w:rPr>
          <w:rFonts w:cs="Arial"/>
        </w:rPr>
        <w:t>senior</w:t>
      </w:r>
      <w:r w:rsidRPr="008153FE">
        <w:rPr>
          <w:rFonts w:cs="Arial"/>
        </w:rPr>
        <w:t xml:space="preserve"> officials </w:t>
      </w:r>
      <w:r w:rsidR="00B13068" w:rsidRPr="008153FE">
        <w:rPr>
          <w:rFonts w:cs="Arial"/>
        </w:rPr>
        <w:t xml:space="preserve">at the rank of deputy-minister or equivalent from member countries attend the SOMs, </w:t>
      </w:r>
      <w:r w:rsidR="00784A8C">
        <w:rPr>
          <w:rFonts w:cs="Arial"/>
        </w:rPr>
        <w:t>who are able to</w:t>
      </w:r>
      <w:r w:rsidRPr="008153FE">
        <w:rPr>
          <w:rFonts w:cs="Arial"/>
        </w:rPr>
        <w:t xml:space="preserve"> decide on sector and project issues. Ensuring continuity in representation of countries at the SOM </w:t>
      </w:r>
      <w:r w:rsidR="00B13068" w:rsidRPr="008153FE">
        <w:rPr>
          <w:rFonts w:cs="Arial"/>
        </w:rPr>
        <w:t xml:space="preserve">is also </w:t>
      </w:r>
      <w:r w:rsidRPr="008153FE">
        <w:rPr>
          <w:rFonts w:cs="Arial"/>
        </w:rPr>
        <w:t>important for its effective and unint</w:t>
      </w:r>
      <w:r w:rsidR="00866934">
        <w:rPr>
          <w:rFonts w:cs="Arial"/>
        </w:rPr>
        <w:t>errupted functioning. National Focal P</w:t>
      </w:r>
      <w:r w:rsidRPr="008153FE">
        <w:rPr>
          <w:rFonts w:cs="Arial"/>
        </w:rPr>
        <w:t xml:space="preserve">oints </w:t>
      </w:r>
      <w:r w:rsidR="00815694">
        <w:rPr>
          <w:rFonts w:cs="Arial"/>
        </w:rPr>
        <w:t xml:space="preserve">(NFPs) </w:t>
      </w:r>
      <w:r w:rsidRPr="008153FE">
        <w:rPr>
          <w:rFonts w:cs="Arial"/>
        </w:rPr>
        <w:t xml:space="preserve">will continue to play a critical role in ensuring effective coordination between the member governments and the CAREC Secretariat. </w:t>
      </w:r>
    </w:p>
    <w:p w14:paraId="010FE435" w14:textId="6C245978" w:rsidR="00B93BA0" w:rsidRDefault="00B93BA0" w:rsidP="00305428">
      <w:pPr>
        <w:jc w:val="both"/>
        <w:rPr>
          <w:rFonts w:cs="Arial"/>
        </w:rPr>
      </w:pPr>
    </w:p>
    <w:p w14:paraId="0A12DFFA" w14:textId="2347D62E" w:rsidR="00B93BA0" w:rsidRPr="003F32BD" w:rsidRDefault="00B93BA0" w:rsidP="003F32BD">
      <w:pPr>
        <w:pStyle w:val="ListParagraph"/>
        <w:numPr>
          <w:ilvl w:val="0"/>
          <w:numId w:val="31"/>
        </w:numPr>
        <w:ind w:left="432" w:hanging="432"/>
        <w:jc w:val="both"/>
        <w:rPr>
          <w:rStyle w:val="SubtleEmphasis"/>
          <w:rFonts w:cs="Arial"/>
          <w:b/>
          <w:color w:val="auto"/>
        </w:rPr>
      </w:pPr>
      <w:r w:rsidRPr="003F32BD">
        <w:rPr>
          <w:rStyle w:val="SubtleEmphasis"/>
          <w:rFonts w:cs="Arial"/>
          <w:b/>
          <w:color w:val="auto"/>
        </w:rPr>
        <w:t>Sector Committees</w:t>
      </w:r>
    </w:p>
    <w:p w14:paraId="11272CA0" w14:textId="77777777" w:rsidR="00B93BA0" w:rsidRPr="00482CD4" w:rsidRDefault="00B93BA0" w:rsidP="00B93BA0">
      <w:pPr>
        <w:jc w:val="both"/>
        <w:rPr>
          <w:rStyle w:val="SubtleEmphasis"/>
          <w:rFonts w:cs="Arial"/>
          <w:b/>
          <w:color w:val="auto"/>
        </w:rPr>
      </w:pPr>
    </w:p>
    <w:p w14:paraId="26E7AF72" w14:textId="6C08771F" w:rsidR="00B93BA0" w:rsidRPr="00B95BB6" w:rsidRDefault="00B93BA0" w:rsidP="00D60592">
      <w:pPr>
        <w:pStyle w:val="ListParagraph"/>
        <w:numPr>
          <w:ilvl w:val="1"/>
          <w:numId w:val="12"/>
        </w:numPr>
        <w:ind w:left="0" w:firstLine="0"/>
        <w:jc w:val="both"/>
        <w:rPr>
          <w:rFonts w:cs="Arial"/>
        </w:rPr>
      </w:pPr>
      <w:r w:rsidRPr="00B95BB6">
        <w:rPr>
          <w:rFonts w:cs="Arial"/>
        </w:rPr>
        <w:t xml:space="preserve">A more empowered SOM should not in any way diminish the critical roles and responsibilities of the existing or any new sector committees. Sector committees will continue to exercise full operational authority to discuss and develop options and recommendations for their respective sectors. They will also ensure effective and timely implementation of projects and initiatives under their area of competence. To further strengthen ownership of sector committees, member countries can consider becoming co-chairs of such committees together with interested development partners with expertise in relevant sectors. CAREC’s existing sector committees will be adapted and streamlined to match the new cluster groupings. </w:t>
      </w:r>
    </w:p>
    <w:p w14:paraId="51579984" w14:textId="7618F3ED" w:rsidR="005B346D" w:rsidRDefault="005B346D" w:rsidP="00954E2A">
      <w:pPr>
        <w:pStyle w:val="ListParagraph"/>
        <w:ind w:left="0"/>
        <w:jc w:val="both"/>
        <w:rPr>
          <w:rFonts w:cs="Arial"/>
        </w:rPr>
      </w:pPr>
    </w:p>
    <w:p w14:paraId="5A52BD39" w14:textId="0BAF2DB6" w:rsidR="00B95BB6" w:rsidRPr="00CF4456" w:rsidRDefault="00080ED2" w:rsidP="00D60592">
      <w:pPr>
        <w:pStyle w:val="ListParagraph"/>
        <w:numPr>
          <w:ilvl w:val="1"/>
          <w:numId w:val="12"/>
        </w:numPr>
        <w:ind w:left="0" w:firstLine="0"/>
        <w:jc w:val="both"/>
        <w:rPr>
          <w:rFonts w:cs="Arial"/>
        </w:rPr>
      </w:pPr>
      <w:r w:rsidRPr="00CF4456">
        <w:rPr>
          <w:rFonts w:cs="Arial"/>
        </w:rPr>
        <w:t xml:space="preserve">A </w:t>
      </w:r>
      <w:r w:rsidRPr="00954E2A">
        <w:rPr>
          <w:rFonts w:cs="Arial"/>
        </w:rPr>
        <w:t>trade committee</w:t>
      </w:r>
      <w:r w:rsidRPr="00CF4456">
        <w:rPr>
          <w:rFonts w:cs="Arial"/>
        </w:rPr>
        <w:t xml:space="preserve"> will be created to discuss and deliberate the increasingly intertwined issues of trade policy and trade </w:t>
      </w:r>
      <w:r w:rsidRPr="009450BE">
        <w:rPr>
          <w:rFonts w:cs="Arial"/>
        </w:rPr>
        <w:t>facili</w:t>
      </w:r>
      <w:r w:rsidR="00460E98" w:rsidRPr="009450BE">
        <w:rPr>
          <w:rFonts w:cs="Arial"/>
        </w:rPr>
        <w:t xml:space="preserve">tation in a synergistic manner. </w:t>
      </w:r>
      <w:r w:rsidRPr="00B21DCB">
        <w:rPr>
          <w:rFonts w:cs="Arial"/>
        </w:rPr>
        <w:t>The composition of this committee will draw on officials and experts from relevant trade-related agencies in member countries, including those dealing with trade policy</w:t>
      </w:r>
      <w:r w:rsidR="00C24933" w:rsidRPr="00B21DCB">
        <w:rPr>
          <w:rFonts w:cs="Arial"/>
        </w:rPr>
        <w:t xml:space="preserve">, customs, and </w:t>
      </w:r>
      <w:r w:rsidR="00EE2C3A" w:rsidRPr="00B21DCB">
        <w:rPr>
          <w:rFonts w:cs="Arial"/>
        </w:rPr>
        <w:t>inspection</w:t>
      </w:r>
      <w:r w:rsidR="00EE2C3A">
        <w:rPr>
          <w:rFonts w:cs="Arial"/>
        </w:rPr>
        <w:t xml:space="preserve"> and</w:t>
      </w:r>
      <w:r w:rsidR="00EE2C3A" w:rsidRPr="00B21DCB">
        <w:rPr>
          <w:rFonts w:cs="Arial"/>
        </w:rPr>
        <w:t xml:space="preserve"> </w:t>
      </w:r>
      <w:r w:rsidR="00C24933" w:rsidRPr="00B21DCB">
        <w:rPr>
          <w:rFonts w:cs="Arial"/>
        </w:rPr>
        <w:t xml:space="preserve">quarantine </w:t>
      </w:r>
      <w:r w:rsidR="00EE2C3A">
        <w:rPr>
          <w:rFonts w:cs="Arial"/>
        </w:rPr>
        <w:t>issues</w:t>
      </w:r>
      <w:r w:rsidRPr="00CF4456">
        <w:rPr>
          <w:rFonts w:cs="Arial"/>
        </w:rPr>
        <w:t xml:space="preserve">. An immediate task of this committee will be to develop a trade strategy with forward-looking options and possibilities </w:t>
      </w:r>
      <w:r w:rsidR="00EE2C3A">
        <w:rPr>
          <w:rFonts w:cs="Arial"/>
        </w:rPr>
        <w:t>guided by the</w:t>
      </w:r>
      <w:r w:rsidR="00EE2C3A" w:rsidRPr="00CF4456">
        <w:rPr>
          <w:rFonts w:cs="Arial"/>
        </w:rPr>
        <w:t xml:space="preserve"> </w:t>
      </w:r>
      <w:r w:rsidR="00976C01" w:rsidRPr="00CF4456">
        <w:rPr>
          <w:rFonts w:cs="Arial"/>
          <w:i/>
        </w:rPr>
        <w:t>CAREC 2030</w:t>
      </w:r>
      <w:r w:rsidRPr="00CF4456">
        <w:rPr>
          <w:rFonts w:cs="Arial"/>
        </w:rPr>
        <w:t xml:space="preserve">. </w:t>
      </w:r>
      <w:r w:rsidR="00976C01" w:rsidRPr="00CF4456">
        <w:rPr>
          <w:rFonts w:cs="Arial"/>
        </w:rPr>
        <w:t>C</w:t>
      </w:r>
      <w:r w:rsidRPr="00CF4456">
        <w:rPr>
          <w:rFonts w:cs="Arial"/>
        </w:rPr>
        <w:t xml:space="preserve">ustoms cooperation functions </w:t>
      </w:r>
      <w:r w:rsidR="00976C01" w:rsidRPr="00CF4456">
        <w:rPr>
          <w:rFonts w:cs="Arial"/>
        </w:rPr>
        <w:t xml:space="preserve">related to trade facilitation </w:t>
      </w:r>
      <w:r w:rsidRPr="00CF4456">
        <w:rPr>
          <w:rFonts w:cs="Arial"/>
        </w:rPr>
        <w:t xml:space="preserve">will continue to be carried out by the standing </w:t>
      </w:r>
      <w:r w:rsidRPr="00954E2A">
        <w:rPr>
          <w:rFonts w:cs="Arial"/>
        </w:rPr>
        <w:t>Customs Coo</w:t>
      </w:r>
      <w:r w:rsidR="00C24933" w:rsidRPr="00954E2A">
        <w:rPr>
          <w:rFonts w:cs="Arial"/>
        </w:rPr>
        <w:t>per</w:t>
      </w:r>
      <w:r w:rsidRPr="00954E2A">
        <w:rPr>
          <w:rFonts w:cs="Arial"/>
        </w:rPr>
        <w:t>ati</w:t>
      </w:r>
      <w:r w:rsidR="00C24933" w:rsidRPr="00954E2A">
        <w:rPr>
          <w:rFonts w:cs="Arial"/>
        </w:rPr>
        <w:t>on</w:t>
      </w:r>
      <w:r w:rsidRPr="00954E2A">
        <w:rPr>
          <w:rFonts w:cs="Arial"/>
        </w:rPr>
        <w:t xml:space="preserve"> Committee (CCC)</w:t>
      </w:r>
      <w:r w:rsidRPr="00CF4456">
        <w:rPr>
          <w:rFonts w:cs="Arial"/>
        </w:rPr>
        <w:t xml:space="preserve">.  </w:t>
      </w:r>
    </w:p>
    <w:p w14:paraId="2E5A49C9" w14:textId="77777777" w:rsidR="00B95BB6" w:rsidRPr="00B95BB6" w:rsidRDefault="00B95BB6" w:rsidP="00B95BB6">
      <w:pPr>
        <w:pStyle w:val="ListParagraph"/>
        <w:rPr>
          <w:rFonts w:cs="Arial"/>
        </w:rPr>
      </w:pPr>
    </w:p>
    <w:p w14:paraId="086DC3F6" w14:textId="47581AA3" w:rsidR="00080ED2" w:rsidRDefault="00080ED2" w:rsidP="00D60592">
      <w:pPr>
        <w:pStyle w:val="ListParagraph"/>
        <w:numPr>
          <w:ilvl w:val="1"/>
          <w:numId w:val="12"/>
        </w:numPr>
        <w:ind w:left="0" w:firstLine="0"/>
        <w:jc w:val="both"/>
        <w:rPr>
          <w:rFonts w:cs="Arial"/>
        </w:rPr>
      </w:pPr>
      <w:r w:rsidRPr="00CF4456">
        <w:rPr>
          <w:rFonts w:cs="Arial"/>
        </w:rPr>
        <w:t xml:space="preserve">The existing </w:t>
      </w:r>
      <w:r w:rsidRPr="00954E2A">
        <w:rPr>
          <w:rFonts w:cs="Arial"/>
        </w:rPr>
        <w:t>Transport Sector Coordinating Committee (TSCC)</w:t>
      </w:r>
      <w:r w:rsidRPr="00CF4456">
        <w:rPr>
          <w:rFonts w:cs="Arial"/>
        </w:rPr>
        <w:t xml:space="preserve"> and </w:t>
      </w:r>
      <w:r w:rsidRPr="00954E2A">
        <w:rPr>
          <w:rFonts w:cs="Arial"/>
        </w:rPr>
        <w:t>Energy Sector Coordinating Committee (ESCC)</w:t>
      </w:r>
      <w:r w:rsidRPr="00CF4456">
        <w:rPr>
          <w:rFonts w:cs="Arial"/>
        </w:rPr>
        <w:t xml:space="preserve"> will continue to operate under the infrastructure and economic connectivity cluster. </w:t>
      </w:r>
      <w:r w:rsidR="00616AC1">
        <w:rPr>
          <w:rFonts w:cs="Arial"/>
        </w:rPr>
        <w:t xml:space="preserve">The </w:t>
      </w:r>
      <w:r w:rsidR="00815694" w:rsidRPr="00954E2A">
        <w:rPr>
          <w:rFonts w:cs="Arial"/>
        </w:rPr>
        <w:t>working group</w:t>
      </w:r>
      <w:r w:rsidR="004F6648">
        <w:rPr>
          <w:rFonts w:cs="Arial"/>
        </w:rPr>
        <w:t xml:space="preserve"> on railways</w:t>
      </w:r>
      <w:r w:rsidR="00616AC1">
        <w:rPr>
          <w:rFonts w:cs="Arial"/>
        </w:rPr>
        <w:t xml:space="preserve"> has been created </w:t>
      </w:r>
      <w:r w:rsidR="009D78CA">
        <w:rPr>
          <w:rFonts w:cs="Arial"/>
        </w:rPr>
        <w:t>for</w:t>
      </w:r>
      <w:r w:rsidR="00616AC1">
        <w:rPr>
          <w:rFonts w:cs="Arial"/>
        </w:rPr>
        <w:t xml:space="preserve"> implementing the CAREC Railway Strategy 2030</w:t>
      </w:r>
      <w:r w:rsidR="004F6648">
        <w:rPr>
          <w:rFonts w:cs="Arial"/>
        </w:rPr>
        <w:t>.</w:t>
      </w:r>
      <w:r w:rsidR="00815694" w:rsidRPr="00CF4456">
        <w:rPr>
          <w:rFonts w:cs="Arial"/>
        </w:rPr>
        <w:t xml:space="preserve"> </w:t>
      </w:r>
      <w:r w:rsidR="00322080">
        <w:rPr>
          <w:rFonts w:cs="Arial"/>
        </w:rPr>
        <w:t>Similarly</w:t>
      </w:r>
      <w:r w:rsidR="004F6648">
        <w:rPr>
          <w:rFonts w:cs="Arial"/>
        </w:rPr>
        <w:t xml:space="preserve">, </w:t>
      </w:r>
      <w:r w:rsidR="00815694" w:rsidRPr="00CF4456">
        <w:rPr>
          <w:rFonts w:cs="Arial"/>
        </w:rPr>
        <w:t>t</w:t>
      </w:r>
      <w:r w:rsidRPr="00CF4456">
        <w:rPr>
          <w:rFonts w:cs="Arial"/>
        </w:rPr>
        <w:t>he TSCC may consider establishing a</w:t>
      </w:r>
      <w:r w:rsidR="00616AC1">
        <w:rPr>
          <w:rFonts w:cs="Arial"/>
        </w:rPr>
        <w:t>n</w:t>
      </w:r>
      <w:r w:rsidRPr="00CF4456">
        <w:rPr>
          <w:rFonts w:cs="Arial"/>
        </w:rPr>
        <w:t xml:space="preserve"> </w:t>
      </w:r>
      <w:r w:rsidR="00081646" w:rsidRPr="00954E2A">
        <w:rPr>
          <w:rFonts w:cs="Arial"/>
        </w:rPr>
        <w:t xml:space="preserve">aviation </w:t>
      </w:r>
      <w:r w:rsidRPr="00954E2A">
        <w:rPr>
          <w:rFonts w:cs="Arial"/>
        </w:rPr>
        <w:t>working group</w:t>
      </w:r>
      <w:r w:rsidRPr="00CF4456">
        <w:rPr>
          <w:rFonts w:cs="Arial"/>
        </w:rPr>
        <w:t xml:space="preserve"> </w:t>
      </w:r>
      <w:r w:rsidR="00EE2C3A">
        <w:rPr>
          <w:rFonts w:cs="Arial"/>
        </w:rPr>
        <w:t xml:space="preserve">as deemed necessary </w:t>
      </w:r>
      <w:r w:rsidRPr="00CF4456">
        <w:rPr>
          <w:rFonts w:cs="Arial"/>
        </w:rPr>
        <w:t>to deliberate on policy actions and investment projects in th</w:t>
      </w:r>
      <w:r w:rsidR="00081646" w:rsidRPr="00CF4456">
        <w:rPr>
          <w:rFonts w:cs="Arial"/>
        </w:rPr>
        <w:t>is</w:t>
      </w:r>
      <w:r w:rsidRPr="00CF4456">
        <w:rPr>
          <w:rFonts w:cs="Arial"/>
        </w:rPr>
        <w:t xml:space="preserve"> </w:t>
      </w:r>
      <w:r w:rsidR="00081646" w:rsidRPr="00CF4456">
        <w:rPr>
          <w:rFonts w:cs="Arial"/>
        </w:rPr>
        <w:t>sub</w:t>
      </w:r>
      <w:r w:rsidRPr="00CF4456">
        <w:rPr>
          <w:rFonts w:cs="Arial"/>
        </w:rPr>
        <w:t xml:space="preserve">sector. </w:t>
      </w:r>
      <w:r w:rsidRPr="00B95BB6">
        <w:rPr>
          <w:rFonts w:cs="Arial"/>
        </w:rPr>
        <w:t>The ESCC may, likewise, consider establishing</w:t>
      </w:r>
      <w:r w:rsidR="00EE2C3A">
        <w:rPr>
          <w:rFonts w:cs="Arial"/>
        </w:rPr>
        <w:t xml:space="preserve"> subsector</w:t>
      </w:r>
      <w:r w:rsidRPr="00B95BB6">
        <w:rPr>
          <w:rFonts w:cs="Arial"/>
        </w:rPr>
        <w:t xml:space="preserve"> working groups as needed.  </w:t>
      </w:r>
    </w:p>
    <w:p w14:paraId="39F24224" w14:textId="46FDBC58" w:rsidR="00A0342D" w:rsidRDefault="00A0342D" w:rsidP="00A0342D">
      <w:pPr>
        <w:pStyle w:val="ListParagraph"/>
        <w:ind w:left="0"/>
        <w:jc w:val="both"/>
        <w:rPr>
          <w:rFonts w:cs="Arial"/>
        </w:rPr>
      </w:pPr>
    </w:p>
    <w:p w14:paraId="7E2BFEAF" w14:textId="5FA9B644" w:rsidR="00080ED2" w:rsidRPr="003F32BD" w:rsidRDefault="00376149" w:rsidP="003F32BD">
      <w:pPr>
        <w:pStyle w:val="ListParagraph"/>
        <w:numPr>
          <w:ilvl w:val="0"/>
          <w:numId w:val="31"/>
        </w:numPr>
        <w:ind w:left="432" w:hanging="432"/>
        <w:jc w:val="both"/>
        <w:rPr>
          <w:rStyle w:val="SubtleEmphasis"/>
          <w:rFonts w:cs="Arial"/>
          <w:b/>
          <w:color w:val="auto"/>
        </w:rPr>
      </w:pPr>
      <w:r w:rsidRPr="003F32BD">
        <w:rPr>
          <w:rStyle w:val="SubtleEmphasis"/>
          <w:rFonts w:cs="Arial"/>
          <w:b/>
          <w:color w:val="auto"/>
        </w:rPr>
        <w:t>E</w:t>
      </w:r>
      <w:r w:rsidR="00080ED2" w:rsidRPr="003F32BD">
        <w:rPr>
          <w:rStyle w:val="SubtleEmphasis"/>
          <w:rFonts w:cs="Arial"/>
          <w:b/>
          <w:color w:val="auto"/>
        </w:rPr>
        <w:t>xpert groups</w:t>
      </w:r>
    </w:p>
    <w:p w14:paraId="78D68D8F" w14:textId="77777777" w:rsidR="00482CD4" w:rsidRPr="00482CD4" w:rsidRDefault="00482CD4" w:rsidP="00080ED2">
      <w:pPr>
        <w:jc w:val="both"/>
        <w:rPr>
          <w:rStyle w:val="SubtleEmphasis"/>
          <w:rFonts w:cs="Arial"/>
          <w:iCs w:val="0"/>
          <w:color w:val="auto"/>
        </w:rPr>
      </w:pPr>
    </w:p>
    <w:p w14:paraId="5A01AF3E" w14:textId="3A2C8067" w:rsidR="00080ED2" w:rsidRPr="00B95BB6" w:rsidRDefault="00080ED2" w:rsidP="00D60592">
      <w:pPr>
        <w:pStyle w:val="ListParagraph"/>
        <w:numPr>
          <w:ilvl w:val="1"/>
          <w:numId w:val="12"/>
        </w:numPr>
        <w:ind w:left="0" w:firstLine="0"/>
        <w:jc w:val="both"/>
        <w:rPr>
          <w:rFonts w:cs="Arial"/>
        </w:rPr>
      </w:pPr>
      <w:r w:rsidRPr="00B95BB6">
        <w:rPr>
          <w:rFonts w:cs="Arial"/>
        </w:rPr>
        <w:t>Given CAREC’s evolving operational priorities, a flexi</w:t>
      </w:r>
      <w:r w:rsidR="00976C01" w:rsidRPr="00B95BB6">
        <w:rPr>
          <w:rFonts w:cs="Arial"/>
        </w:rPr>
        <w:t xml:space="preserve">ble and </w:t>
      </w:r>
      <w:r w:rsidRPr="00B95BB6">
        <w:rPr>
          <w:rFonts w:cs="Arial"/>
        </w:rPr>
        <w:t xml:space="preserve">demand-driven mechanism of ad-hoc expert groups </w:t>
      </w:r>
      <w:r w:rsidR="00EE2C3A">
        <w:rPr>
          <w:rFonts w:cs="Arial"/>
        </w:rPr>
        <w:t>could</w:t>
      </w:r>
      <w:r w:rsidRPr="00B95BB6">
        <w:rPr>
          <w:rFonts w:cs="Arial"/>
        </w:rPr>
        <w:t xml:space="preserve"> be constituted. Such task-based and issue-driven expert groups are needed to </w:t>
      </w:r>
      <w:r w:rsidR="00976C01" w:rsidRPr="00B95BB6">
        <w:rPr>
          <w:rFonts w:cs="Arial"/>
        </w:rPr>
        <w:t>provide rapid responses to</w:t>
      </w:r>
      <w:r w:rsidRPr="00B95BB6">
        <w:rPr>
          <w:rFonts w:cs="Arial"/>
        </w:rPr>
        <w:t xml:space="preserve"> emerging priorities and changing needs of CAREC member countries. For example, expert group</w:t>
      </w:r>
      <w:r w:rsidR="00CF4456">
        <w:rPr>
          <w:rFonts w:cs="Arial"/>
        </w:rPr>
        <w:t>s</w:t>
      </w:r>
      <w:r w:rsidRPr="00B95BB6">
        <w:rPr>
          <w:rFonts w:cs="Arial"/>
        </w:rPr>
        <w:t xml:space="preserve"> on economic corridor development</w:t>
      </w:r>
      <w:r w:rsidR="00CF4456">
        <w:rPr>
          <w:rFonts w:cs="Arial"/>
        </w:rPr>
        <w:t>, tourism cooperation,</w:t>
      </w:r>
      <w:r w:rsidRPr="00B95BB6">
        <w:rPr>
          <w:rFonts w:cs="Arial"/>
        </w:rPr>
        <w:t xml:space="preserve"> or common skills and qualification standards in member countries may be considered</w:t>
      </w:r>
      <w:r w:rsidR="00CF4456">
        <w:rPr>
          <w:rFonts w:cs="Arial"/>
        </w:rPr>
        <w:t xml:space="preserve"> a</w:t>
      </w:r>
      <w:r w:rsidR="00376149">
        <w:rPr>
          <w:rFonts w:cs="Arial"/>
        </w:rPr>
        <w:t>fter focused group discussions have established indicative directions in such areas</w:t>
      </w:r>
      <w:r w:rsidRPr="00B95BB6">
        <w:rPr>
          <w:rFonts w:cs="Arial"/>
        </w:rPr>
        <w:t xml:space="preserve">. </w:t>
      </w:r>
      <w:r w:rsidR="00CF4456">
        <w:rPr>
          <w:rFonts w:cs="Arial"/>
        </w:rPr>
        <w:t xml:space="preserve">In addition, expert groups on cross-cutting issues such as ICT or climate change may also be </w:t>
      </w:r>
      <w:r w:rsidR="00CF4456">
        <w:rPr>
          <w:rFonts w:cs="Arial"/>
        </w:rPr>
        <w:lastRenderedPageBreak/>
        <w:t xml:space="preserve">constituted as needed. </w:t>
      </w:r>
      <w:r w:rsidRPr="00B95BB6">
        <w:rPr>
          <w:rFonts w:cs="Arial"/>
        </w:rPr>
        <w:t xml:space="preserve">Such expert groups will be sharply focused and draw on the full range of expertise available in </w:t>
      </w:r>
      <w:r w:rsidR="00081646" w:rsidRPr="00B95BB6">
        <w:rPr>
          <w:rFonts w:cs="Arial"/>
        </w:rPr>
        <w:t xml:space="preserve">both member </w:t>
      </w:r>
      <w:r w:rsidRPr="00B95BB6">
        <w:rPr>
          <w:rFonts w:cs="Arial"/>
        </w:rPr>
        <w:t>countries and development partners.</w:t>
      </w:r>
    </w:p>
    <w:p w14:paraId="0DACC6F3" w14:textId="77777777" w:rsidR="00080ED2" w:rsidRPr="00FB5E40" w:rsidRDefault="00080ED2" w:rsidP="00080ED2">
      <w:pPr>
        <w:jc w:val="both"/>
        <w:rPr>
          <w:rFonts w:cs="Arial"/>
        </w:rPr>
      </w:pPr>
    </w:p>
    <w:p w14:paraId="3859218F" w14:textId="67CBD440" w:rsidR="00080ED2" w:rsidRPr="003F32BD" w:rsidRDefault="00080ED2" w:rsidP="003F32BD">
      <w:pPr>
        <w:pStyle w:val="ListParagraph"/>
        <w:numPr>
          <w:ilvl w:val="0"/>
          <w:numId w:val="31"/>
        </w:numPr>
        <w:ind w:left="432" w:hanging="432"/>
        <w:jc w:val="both"/>
        <w:rPr>
          <w:rStyle w:val="SubtleEmphasis"/>
          <w:rFonts w:cs="Arial"/>
          <w:b/>
          <w:color w:val="auto"/>
        </w:rPr>
      </w:pPr>
      <w:r w:rsidRPr="003F32BD">
        <w:rPr>
          <w:rStyle w:val="SubtleEmphasis"/>
          <w:rFonts w:cs="Arial"/>
          <w:b/>
          <w:color w:val="auto"/>
        </w:rPr>
        <w:t xml:space="preserve">Development partners </w:t>
      </w:r>
    </w:p>
    <w:p w14:paraId="4E693727" w14:textId="77777777" w:rsidR="00482CD4" w:rsidRPr="00482CD4" w:rsidRDefault="00482CD4" w:rsidP="00080ED2">
      <w:pPr>
        <w:jc w:val="both"/>
        <w:rPr>
          <w:rStyle w:val="SubtleEmphasis"/>
          <w:rFonts w:cs="Arial"/>
          <w:b/>
          <w:color w:val="auto"/>
        </w:rPr>
      </w:pPr>
    </w:p>
    <w:p w14:paraId="2A264E25" w14:textId="584BDC70" w:rsidR="00B95BB6" w:rsidRDefault="00080ED2" w:rsidP="00D60592">
      <w:pPr>
        <w:pStyle w:val="ListParagraph"/>
        <w:numPr>
          <w:ilvl w:val="1"/>
          <w:numId w:val="12"/>
        </w:numPr>
        <w:ind w:left="0" w:firstLine="0"/>
        <w:jc w:val="both"/>
        <w:rPr>
          <w:rFonts w:cs="Arial"/>
        </w:rPr>
      </w:pPr>
      <w:r w:rsidRPr="00B95BB6">
        <w:rPr>
          <w:rFonts w:cs="Arial"/>
        </w:rPr>
        <w:t xml:space="preserve">The broadened scope of </w:t>
      </w:r>
      <w:r w:rsidRPr="0012012B">
        <w:rPr>
          <w:rFonts w:cs="Arial"/>
          <w:i/>
        </w:rPr>
        <w:t xml:space="preserve">CAREC </w:t>
      </w:r>
      <w:r w:rsidR="00815694" w:rsidRPr="0012012B">
        <w:rPr>
          <w:rFonts w:cs="Arial"/>
          <w:i/>
        </w:rPr>
        <w:t>2030</w:t>
      </w:r>
      <w:r w:rsidR="00815694">
        <w:rPr>
          <w:rFonts w:cs="Arial"/>
        </w:rPr>
        <w:t xml:space="preserve"> </w:t>
      </w:r>
      <w:r w:rsidRPr="00B95BB6">
        <w:rPr>
          <w:rFonts w:cs="Arial"/>
        </w:rPr>
        <w:t xml:space="preserve">provides new space for </w:t>
      </w:r>
      <w:r w:rsidR="00020749" w:rsidRPr="00B95BB6">
        <w:rPr>
          <w:rFonts w:cs="Arial"/>
        </w:rPr>
        <w:t xml:space="preserve">development </w:t>
      </w:r>
      <w:r w:rsidRPr="00B95BB6">
        <w:rPr>
          <w:rFonts w:cs="Arial"/>
        </w:rPr>
        <w:t xml:space="preserve">partners to engage with the region in </w:t>
      </w:r>
      <w:r w:rsidR="00020749" w:rsidRPr="00B95BB6">
        <w:rPr>
          <w:rFonts w:cs="Arial"/>
        </w:rPr>
        <w:t>the five operational clusters</w:t>
      </w:r>
      <w:r w:rsidRPr="00B95BB6">
        <w:rPr>
          <w:rFonts w:cs="Arial"/>
        </w:rPr>
        <w:t xml:space="preserve"> in terms of policy and capacity building su</w:t>
      </w:r>
      <w:r w:rsidR="00153A28" w:rsidRPr="00B95BB6">
        <w:rPr>
          <w:rFonts w:cs="Arial"/>
        </w:rPr>
        <w:t>pport a</w:t>
      </w:r>
      <w:r w:rsidR="00020749" w:rsidRPr="00B95BB6">
        <w:rPr>
          <w:rFonts w:cs="Arial"/>
        </w:rPr>
        <w:t>s well as</w:t>
      </w:r>
      <w:r w:rsidR="00153A28" w:rsidRPr="00B95BB6">
        <w:rPr>
          <w:rFonts w:cs="Arial"/>
        </w:rPr>
        <w:t xml:space="preserve"> investment projects. </w:t>
      </w:r>
      <w:r w:rsidRPr="00B95BB6">
        <w:rPr>
          <w:rFonts w:cs="Arial"/>
        </w:rPr>
        <w:t>Development partners</w:t>
      </w:r>
      <w:r w:rsidR="00020749" w:rsidRPr="00B95BB6">
        <w:rPr>
          <w:rFonts w:cs="Arial"/>
        </w:rPr>
        <w:t>, both existing and new,</w:t>
      </w:r>
      <w:r w:rsidRPr="00B95BB6">
        <w:rPr>
          <w:rFonts w:cs="Arial"/>
        </w:rPr>
        <w:t xml:space="preserve"> </w:t>
      </w:r>
      <w:r w:rsidR="00020749" w:rsidRPr="00B95BB6">
        <w:rPr>
          <w:rFonts w:cs="Arial"/>
        </w:rPr>
        <w:t>could</w:t>
      </w:r>
      <w:r w:rsidRPr="00B95BB6">
        <w:rPr>
          <w:rFonts w:cs="Arial"/>
        </w:rPr>
        <w:t xml:space="preserve"> assume lead roles in the various </w:t>
      </w:r>
      <w:r w:rsidR="00EE2C3A" w:rsidRPr="00B95BB6">
        <w:rPr>
          <w:rFonts w:cs="Arial"/>
        </w:rPr>
        <w:t>areas</w:t>
      </w:r>
      <w:r w:rsidR="00EE2C3A">
        <w:rPr>
          <w:rFonts w:cs="Arial"/>
        </w:rPr>
        <w:t>,</w:t>
      </w:r>
      <w:r w:rsidR="00EE2C3A" w:rsidRPr="00B95BB6">
        <w:rPr>
          <w:rFonts w:cs="Arial"/>
        </w:rPr>
        <w:t xml:space="preserve"> </w:t>
      </w:r>
      <w:r w:rsidRPr="00B95BB6">
        <w:rPr>
          <w:rFonts w:cs="Arial"/>
        </w:rPr>
        <w:t>sectors and</w:t>
      </w:r>
      <w:r w:rsidR="00EE2C3A">
        <w:rPr>
          <w:rFonts w:cs="Arial"/>
        </w:rPr>
        <w:t xml:space="preserve"> subsectors</w:t>
      </w:r>
      <w:r w:rsidRPr="00B95BB6">
        <w:rPr>
          <w:rFonts w:cs="Arial"/>
        </w:rPr>
        <w:t xml:space="preserve"> based o</w:t>
      </w:r>
      <w:r w:rsidR="00153A28" w:rsidRPr="00B95BB6">
        <w:rPr>
          <w:rFonts w:cs="Arial"/>
        </w:rPr>
        <w:t>n their comparative advantages</w:t>
      </w:r>
      <w:r w:rsidR="00BA0A6B">
        <w:rPr>
          <w:rFonts w:cs="Arial"/>
        </w:rPr>
        <w:t xml:space="preserve"> and incubate new ideas and projects</w:t>
      </w:r>
      <w:r w:rsidR="00153A28" w:rsidRPr="00B95BB6">
        <w:rPr>
          <w:rFonts w:cs="Arial"/>
        </w:rPr>
        <w:t>.</w:t>
      </w:r>
      <w:r w:rsidRPr="00B95BB6">
        <w:rPr>
          <w:rFonts w:cs="Arial"/>
        </w:rPr>
        <w:t xml:space="preserve"> Institutional procedures will be streamlined to facilitate development partners’ membership and role in CAREC. </w:t>
      </w:r>
    </w:p>
    <w:p w14:paraId="0AC72EF2" w14:textId="77777777" w:rsidR="00813AD3" w:rsidRDefault="00813AD3" w:rsidP="00954E2A">
      <w:pPr>
        <w:pStyle w:val="ListParagraph"/>
        <w:ind w:left="0"/>
        <w:jc w:val="both"/>
        <w:rPr>
          <w:rFonts w:cs="Arial"/>
        </w:rPr>
      </w:pPr>
    </w:p>
    <w:p w14:paraId="5397B650" w14:textId="428CE974" w:rsidR="00B95BB6" w:rsidRDefault="000062FD" w:rsidP="00D60592">
      <w:pPr>
        <w:pStyle w:val="ListParagraph"/>
        <w:numPr>
          <w:ilvl w:val="1"/>
          <w:numId w:val="12"/>
        </w:numPr>
        <w:ind w:left="0" w:firstLine="0"/>
        <w:jc w:val="both"/>
        <w:rPr>
          <w:rFonts w:cs="Arial"/>
        </w:rPr>
      </w:pPr>
      <w:r>
        <w:rPr>
          <w:rFonts w:cs="Arial"/>
        </w:rPr>
        <w:t>D</w:t>
      </w:r>
      <w:r w:rsidR="00080ED2" w:rsidRPr="00B95BB6">
        <w:rPr>
          <w:rFonts w:cs="Arial"/>
        </w:rPr>
        <w:t>evelopment partners will be invited t</w:t>
      </w:r>
      <w:r w:rsidR="00815694">
        <w:rPr>
          <w:rFonts w:cs="Arial"/>
        </w:rPr>
        <w:t>o co-</w:t>
      </w:r>
      <w:r w:rsidR="00080ED2" w:rsidRPr="00B95BB6">
        <w:rPr>
          <w:rFonts w:cs="Arial"/>
        </w:rPr>
        <w:t>chair SOMs on a rotation basis to promo</w:t>
      </w:r>
      <w:r w:rsidR="00153A28" w:rsidRPr="00B95BB6">
        <w:rPr>
          <w:rFonts w:cs="Arial"/>
        </w:rPr>
        <w:t xml:space="preserve">te </w:t>
      </w:r>
      <w:r w:rsidR="00020749" w:rsidRPr="00B95BB6">
        <w:rPr>
          <w:rFonts w:cs="Arial"/>
        </w:rPr>
        <w:t xml:space="preserve">their </w:t>
      </w:r>
      <w:r w:rsidR="00153A28" w:rsidRPr="00B95BB6">
        <w:rPr>
          <w:rFonts w:cs="Arial"/>
        </w:rPr>
        <w:t xml:space="preserve">active engagement in CAREC. </w:t>
      </w:r>
      <w:r w:rsidR="00080ED2" w:rsidRPr="00B95BB6">
        <w:rPr>
          <w:rFonts w:cs="Arial"/>
        </w:rPr>
        <w:t xml:space="preserve">In addition, a CAREC Development Partners’ Forum could be convened from time to time to have a dialogue among development partners on strategic and operational matters related to the CAREC program. </w:t>
      </w:r>
    </w:p>
    <w:p w14:paraId="382E680C" w14:textId="77777777" w:rsidR="00B95BB6" w:rsidRPr="00B95BB6" w:rsidRDefault="00B95BB6" w:rsidP="00B95BB6">
      <w:pPr>
        <w:pStyle w:val="ListParagraph"/>
        <w:rPr>
          <w:rFonts w:cs="Arial"/>
        </w:rPr>
      </w:pPr>
    </w:p>
    <w:p w14:paraId="55F32ADB" w14:textId="43168FCE" w:rsidR="00080ED2" w:rsidRPr="00B95BB6" w:rsidRDefault="00080ED2" w:rsidP="00D60592">
      <w:pPr>
        <w:pStyle w:val="ListParagraph"/>
        <w:numPr>
          <w:ilvl w:val="1"/>
          <w:numId w:val="12"/>
        </w:numPr>
        <w:ind w:left="0" w:firstLine="0"/>
        <w:jc w:val="both"/>
        <w:rPr>
          <w:rFonts w:cs="Arial"/>
        </w:rPr>
      </w:pPr>
      <w:r w:rsidRPr="00B95BB6">
        <w:rPr>
          <w:rFonts w:cs="Arial"/>
        </w:rPr>
        <w:t xml:space="preserve">Development partners shall also be invited to second staff to the CAREC Secretariat on short-term and long-term assignments to support </w:t>
      </w:r>
      <w:r w:rsidR="00020749" w:rsidRPr="00B95BB6">
        <w:rPr>
          <w:rFonts w:cs="Arial"/>
          <w:i/>
        </w:rPr>
        <w:t>CAREC 2030</w:t>
      </w:r>
      <w:r w:rsidR="00153A28" w:rsidRPr="00B95BB6">
        <w:rPr>
          <w:rFonts w:cs="Arial"/>
        </w:rPr>
        <w:t xml:space="preserve">. </w:t>
      </w:r>
      <w:r w:rsidRPr="00B95BB6">
        <w:rPr>
          <w:rFonts w:cs="Arial"/>
        </w:rPr>
        <w:t xml:space="preserve">Greater transparency and enhanced information sharing among development partners will be </w:t>
      </w:r>
      <w:r w:rsidR="00020749" w:rsidRPr="00B95BB6">
        <w:rPr>
          <w:rFonts w:cs="Arial"/>
        </w:rPr>
        <w:t>ensured</w:t>
      </w:r>
      <w:r w:rsidRPr="00B95BB6">
        <w:rPr>
          <w:rFonts w:cs="Arial"/>
        </w:rPr>
        <w:t xml:space="preserve">. </w:t>
      </w:r>
    </w:p>
    <w:p w14:paraId="0FCE5246" w14:textId="77777777" w:rsidR="00753E17" w:rsidRDefault="00753E17" w:rsidP="00080ED2">
      <w:pPr>
        <w:jc w:val="both"/>
        <w:rPr>
          <w:rStyle w:val="SubtleEmphasis"/>
          <w:rFonts w:cs="Arial"/>
          <w:b/>
          <w:color w:val="auto"/>
        </w:rPr>
      </w:pPr>
    </w:p>
    <w:p w14:paraId="1B874245" w14:textId="57DDFD81" w:rsidR="00080ED2" w:rsidRPr="003F32BD" w:rsidRDefault="00080ED2" w:rsidP="003F32BD">
      <w:pPr>
        <w:pStyle w:val="ListParagraph"/>
        <w:numPr>
          <w:ilvl w:val="0"/>
          <w:numId w:val="31"/>
        </w:numPr>
        <w:ind w:left="432" w:hanging="432"/>
        <w:jc w:val="both"/>
        <w:rPr>
          <w:rStyle w:val="SubtleEmphasis"/>
          <w:rFonts w:cs="Arial"/>
          <w:b/>
        </w:rPr>
      </w:pPr>
      <w:r w:rsidRPr="003F32BD">
        <w:rPr>
          <w:rStyle w:val="SubtleEmphasis"/>
          <w:rFonts w:cs="Arial"/>
          <w:b/>
          <w:color w:val="auto"/>
        </w:rPr>
        <w:t xml:space="preserve">CAREC Secretariat </w:t>
      </w:r>
    </w:p>
    <w:p w14:paraId="2F061747" w14:textId="77777777" w:rsidR="00153A28" w:rsidRPr="00FB5E40" w:rsidRDefault="00153A28" w:rsidP="00080ED2">
      <w:pPr>
        <w:jc w:val="both"/>
        <w:rPr>
          <w:rStyle w:val="SubtleEmphasis"/>
          <w:rFonts w:cs="Arial"/>
          <w:b/>
          <w:i w:val="0"/>
        </w:rPr>
      </w:pPr>
    </w:p>
    <w:p w14:paraId="6A6BA1E4" w14:textId="78DFD72D" w:rsidR="00B95BB6" w:rsidRDefault="00080ED2" w:rsidP="00D60592">
      <w:pPr>
        <w:pStyle w:val="ListParagraph"/>
        <w:numPr>
          <w:ilvl w:val="1"/>
          <w:numId w:val="12"/>
        </w:numPr>
        <w:ind w:left="0" w:firstLine="0"/>
        <w:jc w:val="both"/>
        <w:rPr>
          <w:rFonts w:cs="Arial"/>
          <w:iCs/>
        </w:rPr>
      </w:pPr>
      <w:r w:rsidRPr="00B95BB6">
        <w:rPr>
          <w:rFonts w:cs="Arial"/>
          <w:iCs/>
        </w:rPr>
        <w:t xml:space="preserve">The CAREC </w:t>
      </w:r>
      <w:r w:rsidR="00815694">
        <w:rPr>
          <w:rFonts w:cs="Arial"/>
          <w:iCs/>
        </w:rPr>
        <w:t>S</w:t>
      </w:r>
      <w:r w:rsidRPr="00B95BB6">
        <w:rPr>
          <w:rFonts w:cs="Arial"/>
          <w:iCs/>
        </w:rPr>
        <w:t>ecretariat will continue to provide technical, administrative and coordinating support</w:t>
      </w:r>
      <w:r w:rsidR="00C44984" w:rsidRPr="00B95BB6">
        <w:rPr>
          <w:rFonts w:cs="Arial"/>
          <w:iCs/>
        </w:rPr>
        <w:t xml:space="preserve"> </w:t>
      </w:r>
      <w:r w:rsidR="00815694">
        <w:rPr>
          <w:rFonts w:cs="Arial"/>
          <w:iCs/>
        </w:rPr>
        <w:t>for</w:t>
      </w:r>
      <w:r w:rsidR="00C44984" w:rsidRPr="00B95BB6">
        <w:rPr>
          <w:rFonts w:cs="Arial"/>
          <w:iCs/>
        </w:rPr>
        <w:t xml:space="preserve"> the implementation of </w:t>
      </w:r>
      <w:r w:rsidR="00C44984" w:rsidRPr="00B95BB6">
        <w:rPr>
          <w:rFonts w:cs="Arial"/>
          <w:i/>
          <w:iCs/>
        </w:rPr>
        <w:t>CAREC 2030</w:t>
      </w:r>
      <w:r w:rsidRPr="00B95BB6">
        <w:rPr>
          <w:rFonts w:cs="Arial"/>
          <w:iCs/>
        </w:rPr>
        <w:t xml:space="preserve">. </w:t>
      </w:r>
      <w:r w:rsidR="00C44984" w:rsidRPr="00B95BB6">
        <w:rPr>
          <w:rFonts w:cs="Arial"/>
          <w:iCs/>
        </w:rPr>
        <w:t xml:space="preserve">The </w:t>
      </w:r>
      <w:r w:rsidRPr="00B95BB6">
        <w:rPr>
          <w:rFonts w:cs="Arial"/>
          <w:iCs/>
        </w:rPr>
        <w:t xml:space="preserve">capacity </w:t>
      </w:r>
      <w:r w:rsidR="00C44984" w:rsidRPr="00B95BB6">
        <w:rPr>
          <w:rFonts w:cs="Arial"/>
          <w:iCs/>
        </w:rPr>
        <w:t xml:space="preserve">of the </w:t>
      </w:r>
      <w:r w:rsidR="00815694">
        <w:rPr>
          <w:rFonts w:cs="Arial"/>
          <w:iCs/>
        </w:rPr>
        <w:t>S</w:t>
      </w:r>
      <w:r w:rsidR="00C44984" w:rsidRPr="00B95BB6">
        <w:rPr>
          <w:rFonts w:cs="Arial"/>
          <w:iCs/>
        </w:rPr>
        <w:t xml:space="preserve">ecretariat </w:t>
      </w:r>
      <w:r w:rsidRPr="00B95BB6">
        <w:rPr>
          <w:rFonts w:cs="Arial"/>
          <w:iCs/>
        </w:rPr>
        <w:t xml:space="preserve">will be </w:t>
      </w:r>
      <w:r w:rsidR="00C44984" w:rsidRPr="00B95BB6">
        <w:rPr>
          <w:rFonts w:cs="Arial"/>
          <w:iCs/>
        </w:rPr>
        <w:t xml:space="preserve">further </w:t>
      </w:r>
      <w:r w:rsidRPr="00B95BB6">
        <w:rPr>
          <w:rFonts w:cs="Arial"/>
          <w:iCs/>
        </w:rPr>
        <w:t xml:space="preserve">strengthened </w:t>
      </w:r>
      <w:r w:rsidR="00C44984" w:rsidRPr="00B95BB6">
        <w:rPr>
          <w:rFonts w:cs="Arial"/>
          <w:iCs/>
        </w:rPr>
        <w:t>to assist with the widened scope of CAREC operations and activities going forward</w:t>
      </w:r>
      <w:r w:rsidRPr="00B95BB6">
        <w:rPr>
          <w:rFonts w:cs="Arial"/>
          <w:iCs/>
        </w:rPr>
        <w:t>.</w:t>
      </w:r>
    </w:p>
    <w:p w14:paraId="20F8415E" w14:textId="77777777" w:rsidR="00B95BB6" w:rsidRDefault="00B95BB6" w:rsidP="00B95BB6">
      <w:pPr>
        <w:pStyle w:val="ListParagraph"/>
        <w:ind w:left="0"/>
        <w:jc w:val="both"/>
        <w:rPr>
          <w:rFonts w:cs="Arial"/>
          <w:iCs/>
        </w:rPr>
      </w:pPr>
    </w:p>
    <w:p w14:paraId="6FEF3D01" w14:textId="32E4E4F4" w:rsidR="00080ED2" w:rsidRPr="00B95BB6" w:rsidRDefault="00080ED2" w:rsidP="00D60592">
      <w:pPr>
        <w:pStyle w:val="ListParagraph"/>
        <w:numPr>
          <w:ilvl w:val="1"/>
          <w:numId w:val="12"/>
        </w:numPr>
        <w:ind w:left="0" w:firstLine="0"/>
        <w:jc w:val="both"/>
        <w:rPr>
          <w:rFonts w:cs="Arial"/>
          <w:iCs/>
        </w:rPr>
      </w:pPr>
      <w:r w:rsidRPr="00B95BB6">
        <w:rPr>
          <w:rFonts w:cs="Arial"/>
          <w:iCs/>
        </w:rPr>
        <w:t xml:space="preserve">The role of the regional cooperation coordinators and the </w:t>
      </w:r>
      <w:r w:rsidR="00443F75">
        <w:rPr>
          <w:rFonts w:cs="Arial"/>
          <w:iCs/>
        </w:rPr>
        <w:t>a</w:t>
      </w:r>
      <w:r w:rsidRPr="00B95BB6">
        <w:rPr>
          <w:rFonts w:cs="Arial"/>
          <w:iCs/>
        </w:rPr>
        <w:t>dvisors to the NFPs</w:t>
      </w:r>
      <w:r w:rsidR="00443F75">
        <w:rPr>
          <w:rFonts w:cs="Arial"/>
          <w:iCs/>
        </w:rPr>
        <w:t xml:space="preserve"> based in member countries</w:t>
      </w:r>
      <w:r w:rsidRPr="00B95BB6">
        <w:rPr>
          <w:rFonts w:cs="Arial"/>
          <w:iCs/>
        </w:rPr>
        <w:t xml:space="preserve"> will be streamlined and improved. They will be tasked to provide effective on-the-ground support for the implementation of</w:t>
      </w:r>
      <w:r w:rsidR="003D6743">
        <w:rPr>
          <w:rFonts w:cs="Arial"/>
          <w:iCs/>
        </w:rPr>
        <w:t xml:space="preserve"> </w:t>
      </w:r>
      <w:r w:rsidR="003D6743" w:rsidRPr="0012012B">
        <w:rPr>
          <w:rFonts w:cs="Arial"/>
          <w:i/>
          <w:iCs/>
        </w:rPr>
        <w:t>CAREC 2030</w:t>
      </w:r>
      <w:r w:rsidRPr="00B95BB6">
        <w:rPr>
          <w:rFonts w:cs="Arial"/>
          <w:iCs/>
        </w:rPr>
        <w:t xml:space="preserve">. They will also be expected to raise visibility and awareness of CAREC by reaching out to national stakeholders, including think tanks, academia, civil society, and private sector. </w:t>
      </w:r>
    </w:p>
    <w:p w14:paraId="4A42AC68" w14:textId="77777777" w:rsidR="00013C21" w:rsidRDefault="00013C21" w:rsidP="00080ED2">
      <w:pPr>
        <w:jc w:val="both"/>
        <w:rPr>
          <w:rStyle w:val="SubtleEmphasis"/>
          <w:rFonts w:cs="Arial"/>
          <w:b/>
          <w:i w:val="0"/>
        </w:rPr>
      </w:pPr>
    </w:p>
    <w:p w14:paraId="600D2094" w14:textId="38154DBA" w:rsidR="00080ED2" w:rsidRPr="003F32BD" w:rsidRDefault="00080ED2" w:rsidP="003F32BD">
      <w:pPr>
        <w:pStyle w:val="ListParagraph"/>
        <w:numPr>
          <w:ilvl w:val="0"/>
          <w:numId w:val="31"/>
        </w:numPr>
        <w:ind w:left="432" w:hanging="432"/>
        <w:jc w:val="both"/>
        <w:rPr>
          <w:rStyle w:val="SubtleEmphasis"/>
          <w:rFonts w:cs="Arial"/>
          <w:b/>
        </w:rPr>
      </w:pPr>
      <w:r w:rsidRPr="003F32BD">
        <w:rPr>
          <w:rStyle w:val="SubtleEmphasis"/>
          <w:rFonts w:cs="Arial"/>
          <w:b/>
          <w:color w:val="auto"/>
        </w:rPr>
        <w:t xml:space="preserve">Private sector </w:t>
      </w:r>
    </w:p>
    <w:p w14:paraId="72A7C799" w14:textId="77777777" w:rsidR="00153A28" w:rsidRDefault="00153A28" w:rsidP="00080ED2">
      <w:pPr>
        <w:jc w:val="both"/>
        <w:rPr>
          <w:rStyle w:val="SubtleEmphasis"/>
          <w:rFonts w:cs="Arial"/>
          <w:b/>
          <w:i w:val="0"/>
        </w:rPr>
      </w:pPr>
    </w:p>
    <w:p w14:paraId="761ED89E" w14:textId="3B7F19AD" w:rsidR="00B95BB6" w:rsidRDefault="00080ED2" w:rsidP="00D60592">
      <w:pPr>
        <w:pStyle w:val="ListParagraph"/>
        <w:numPr>
          <w:ilvl w:val="1"/>
          <w:numId w:val="12"/>
        </w:numPr>
        <w:ind w:left="0" w:firstLine="0"/>
        <w:jc w:val="both"/>
        <w:rPr>
          <w:rStyle w:val="SubtleEmphasis"/>
          <w:rFonts w:cs="Arial"/>
          <w:i w:val="0"/>
          <w:color w:val="auto"/>
        </w:rPr>
      </w:pPr>
      <w:r w:rsidRPr="00B95BB6">
        <w:rPr>
          <w:rStyle w:val="SubtleEmphasis"/>
          <w:rFonts w:cs="Arial"/>
          <w:i w:val="0"/>
          <w:color w:val="auto"/>
        </w:rPr>
        <w:t xml:space="preserve">Mechanisms to promote private sector participation and investment, and foster public-private dialogue and interaction at CAREC forums will be </w:t>
      </w:r>
      <w:r w:rsidR="00671F25" w:rsidRPr="00B95BB6">
        <w:rPr>
          <w:rStyle w:val="SubtleEmphasis"/>
          <w:rFonts w:cs="Arial"/>
          <w:i w:val="0"/>
          <w:color w:val="auto"/>
        </w:rPr>
        <w:t>promoted</w:t>
      </w:r>
      <w:r w:rsidRPr="00B95BB6">
        <w:rPr>
          <w:rStyle w:val="SubtleEmphasis"/>
          <w:rFonts w:cs="Arial"/>
          <w:i w:val="0"/>
          <w:color w:val="auto"/>
        </w:rPr>
        <w:t xml:space="preserve">. Business and investment forums will </w:t>
      </w:r>
      <w:r w:rsidR="00443F75">
        <w:rPr>
          <w:rStyle w:val="SubtleEmphasis"/>
          <w:rFonts w:cs="Arial"/>
          <w:i w:val="0"/>
          <w:color w:val="auto"/>
        </w:rPr>
        <w:t xml:space="preserve">continue to </w:t>
      </w:r>
      <w:r w:rsidRPr="00B95BB6">
        <w:rPr>
          <w:rStyle w:val="SubtleEmphasis"/>
          <w:rFonts w:cs="Arial"/>
          <w:i w:val="0"/>
          <w:color w:val="auto"/>
        </w:rPr>
        <w:t xml:space="preserve">be convened to attract the private sector’s attention and finances to support CAREC projects and activities. </w:t>
      </w:r>
      <w:r w:rsidR="0025705D" w:rsidRPr="00B95BB6">
        <w:rPr>
          <w:rStyle w:val="SubtleEmphasis"/>
          <w:rFonts w:cs="Arial"/>
          <w:i w:val="0"/>
          <w:color w:val="auto"/>
        </w:rPr>
        <w:t>Bilateral and regional business-to-</w:t>
      </w:r>
      <w:r w:rsidRPr="00B95BB6">
        <w:rPr>
          <w:rStyle w:val="SubtleEmphasis"/>
          <w:rFonts w:cs="Arial"/>
          <w:i w:val="0"/>
          <w:color w:val="auto"/>
        </w:rPr>
        <w:t>business contacts will be encouraged.</w:t>
      </w:r>
    </w:p>
    <w:p w14:paraId="5150C1B6" w14:textId="77777777" w:rsidR="00B95BB6" w:rsidRDefault="00B95BB6" w:rsidP="00B95BB6">
      <w:pPr>
        <w:pStyle w:val="ListParagraph"/>
        <w:ind w:left="0"/>
        <w:jc w:val="both"/>
        <w:rPr>
          <w:rStyle w:val="SubtleEmphasis"/>
          <w:rFonts w:cs="Arial"/>
          <w:i w:val="0"/>
          <w:color w:val="auto"/>
        </w:rPr>
      </w:pPr>
    </w:p>
    <w:p w14:paraId="77724014" w14:textId="06175341" w:rsidR="00080ED2" w:rsidRPr="00B95BB6" w:rsidRDefault="00080ED2" w:rsidP="00D60592">
      <w:pPr>
        <w:pStyle w:val="ListParagraph"/>
        <w:numPr>
          <w:ilvl w:val="1"/>
          <w:numId w:val="12"/>
        </w:numPr>
        <w:ind w:left="0" w:firstLine="0"/>
        <w:jc w:val="both"/>
        <w:rPr>
          <w:rStyle w:val="SubtleEmphasis"/>
          <w:rFonts w:cs="Arial"/>
          <w:i w:val="0"/>
          <w:color w:val="auto"/>
        </w:rPr>
      </w:pPr>
      <w:r w:rsidRPr="00B95BB6">
        <w:rPr>
          <w:rStyle w:val="SubtleEmphasis"/>
          <w:rFonts w:cs="Arial"/>
          <w:i w:val="0"/>
          <w:color w:val="auto"/>
        </w:rPr>
        <w:t>The CAREC Federation of Carrier and Forwarder Associations (CFCFA), the first private sector mechanism established under CAREC to support transport and trade facilitation, will continue</w:t>
      </w:r>
      <w:r w:rsidR="00671F25" w:rsidRPr="00B95BB6">
        <w:rPr>
          <w:rStyle w:val="SubtleEmphasis"/>
          <w:rFonts w:cs="Arial"/>
          <w:i w:val="0"/>
          <w:color w:val="auto"/>
        </w:rPr>
        <w:t xml:space="preserve"> its activities and functions</w:t>
      </w:r>
      <w:r w:rsidRPr="00B95BB6">
        <w:rPr>
          <w:rStyle w:val="SubtleEmphasis"/>
          <w:rFonts w:cs="Arial"/>
          <w:i w:val="0"/>
          <w:color w:val="auto"/>
        </w:rPr>
        <w:t xml:space="preserve">. </w:t>
      </w:r>
      <w:r w:rsidR="00443F75">
        <w:rPr>
          <w:rStyle w:val="SubtleEmphasis"/>
          <w:rFonts w:cs="Arial"/>
          <w:i w:val="0"/>
          <w:color w:val="auto"/>
        </w:rPr>
        <w:t>O</w:t>
      </w:r>
      <w:r w:rsidRPr="00B95BB6">
        <w:rPr>
          <w:rStyle w:val="SubtleEmphasis"/>
          <w:rFonts w:cs="Arial"/>
          <w:i w:val="0"/>
          <w:color w:val="auto"/>
        </w:rPr>
        <w:t>ther similar initiatives of this nature</w:t>
      </w:r>
      <w:r w:rsidR="00443F75">
        <w:rPr>
          <w:rStyle w:val="SubtleEmphasis"/>
          <w:rFonts w:cs="Arial"/>
          <w:i w:val="0"/>
          <w:color w:val="auto"/>
        </w:rPr>
        <w:t xml:space="preserve"> could be considered to leverage private sector’s role in </w:t>
      </w:r>
      <w:r w:rsidR="00443F75" w:rsidRPr="00954E2A">
        <w:rPr>
          <w:rStyle w:val="SubtleEmphasis"/>
          <w:rFonts w:cs="Arial"/>
          <w:color w:val="auto"/>
        </w:rPr>
        <w:t>CAREC 2030</w:t>
      </w:r>
      <w:r w:rsidRPr="00B95BB6">
        <w:rPr>
          <w:rStyle w:val="SubtleEmphasis"/>
          <w:rFonts w:cs="Arial"/>
          <w:i w:val="0"/>
          <w:color w:val="auto"/>
        </w:rPr>
        <w:t xml:space="preserve">. </w:t>
      </w:r>
    </w:p>
    <w:p w14:paraId="751125B1" w14:textId="77777777" w:rsidR="00080ED2" w:rsidRPr="00FB5E40" w:rsidRDefault="00080ED2" w:rsidP="00080ED2">
      <w:pPr>
        <w:jc w:val="both"/>
        <w:rPr>
          <w:rStyle w:val="SubtleEmphasis"/>
          <w:rFonts w:cs="Arial"/>
          <w:i w:val="0"/>
        </w:rPr>
      </w:pPr>
    </w:p>
    <w:p w14:paraId="2DDFDCD4" w14:textId="06B883B5" w:rsidR="00080ED2" w:rsidRPr="003F32BD" w:rsidRDefault="00080ED2" w:rsidP="003F32BD">
      <w:pPr>
        <w:pStyle w:val="ListParagraph"/>
        <w:numPr>
          <w:ilvl w:val="0"/>
          <w:numId w:val="31"/>
        </w:numPr>
        <w:ind w:left="432" w:hanging="432"/>
        <w:jc w:val="both"/>
        <w:rPr>
          <w:rStyle w:val="SubtleEmphasis"/>
          <w:rFonts w:cs="Arial"/>
          <w:b/>
          <w:color w:val="auto"/>
        </w:rPr>
      </w:pPr>
      <w:r w:rsidRPr="003F32BD">
        <w:rPr>
          <w:rStyle w:val="SubtleEmphasis"/>
          <w:rFonts w:cs="Arial"/>
          <w:b/>
          <w:color w:val="auto"/>
        </w:rPr>
        <w:t>Mobilization of Resources</w:t>
      </w:r>
    </w:p>
    <w:p w14:paraId="00278FA7" w14:textId="77777777" w:rsidR="00153A28" w:rsidRDefault="00153A28" w:rsidP="00080ED2">
      <w:pPr>
        <w:jc w:val="both"/>
        <w:rPr>
          <w:rStyle w:val="SubtleEmphasis"/>
          <w:rFonts w:cs="Arial"/>
          <w:b/>
        </w:rPr>
      </w:pPr>
    </w:p>
    <w:p w14:paraId="08BEBCF5" w14:textId="34D0FD1D" w:rsidR="00080ED2" w:rsidRPr="00B95BB6" w:rsidRDefault="00080ED2" w:rsidP="00D60592">
      <w:pPr>
        <w:pStyle w:val="ListParagraph"/>
        <w:numPr>
          <w:ilvl w:val="1"/>
          <w:numId w:val="12"/>
        </w:numPr>
        <w:ind w:left="0" w:firstLine="0"/>
        <w:jc w:val="both"/>
        <w:rPr>
          <w:rFonts w:cs="Arial"/>
        </w:rPr>
      </w:pPr>
      <w:r w:rsidRPr="00B95BB6">
        <w:rPr>
          <w:rFonts w:cs="Arial"/>
        </w:rPr>
        <w:t xml:space="preserve">With the expanded scope of </w:t>
      </w:r>
      <w:r w:rsidR="00671F25" w:rsidRPr="00B95BB6">
        <w:rPr>
          <w:rFonts w:cs="Arial"/>
          <w:i/>
        </w:rPr>
        <w:t>CAREC 2030</w:t>
      </w:r>
      <w:r w:rsidRPr="00B95BB6">
        <w:rPr>
          <w:rFonts w:cs="Arial"/>
        </w:rPr>
        <w:t xml:space="preserve">, greater financial, technical and human resources will be </w:t>
      </w:r>
      <w:r w:rsidR="00443F75">
        <w:rPr>
          <w:rFonts w:cs="Arial"/>
        </w:rPr>
        <w:t>indispensable</w:t>
      </w:r>
      <w:r w:rsidR="00443F75" w:rsidRPr="00B95BB6">
        <w:rPr>
          <w:rFonts w:cs="Arial"/>
        </w:rPr>
        <w:t xml:space="preserve"> </w:t>
      </w:r>
      <w:r w:rsidRPr="00B95BB6">
        <w:rPr>
          <w:rFonts w:cs="Arial"/>
        </w:rPr>
        <w:t>to support and implement its key directions. ADB and other developm</w:t>
      </w:r>
      <w:r w:rsidR="003D6743">
        <w:rPr>
          <w:rFonts w:cs="Arial"/>
        </w:rPr>
        <w:t xml:space="preserve">ent partners will need to scale </w:t>
      </w:r>
      <w:r w:rsidRPr="00B95BB6">
        <w:rPr>
          <w:rFonts w:cs="Arial"/>
        </w:rPr>
        <w:t xml:space="preserve">up their financial and technical support for CAREC </w:t>
      </w:r>
      <w:r w:rsidRPr="00B95BB6">
        <w:rPr>
          <w:rFonts w:cs="Arial"/>
        </w:rPr>
        <w:lastRenderedPageBreak/>
        <w:t xml:space="preserve">projects and activities. Joint efforts will also need to be devoted to mobilize and generate more private sector interest and financing. Member countries may also consider more contributions to support </w:t>
      </w:r>
      <w:r w:rsidR="00CE20F2">
        <w:rPr>
          <w:rFonts w:cs="Arial"/>
        </w:rPr>
        <w:t xml:space="preserve">and sustain </w:t>
      </w:r>
      <w:r w:rsidRPr="00B95BB6">
        <w:rPr>
          <w:rFonts w:cs="Arial"/>
        </w:rPr>
        <w:t>the CAREC’s program and activities</w:t>
      </w:r>
      <w:r w:rsidR="00CE20F2">
        <w:rPr>
          <w:rFonts w:cs="Arial"/>
        </w:rPr>
        <w:t xml:space="preserve"> in the long run</w:t>
      </w:r>
      <w:r w:rsidRPr="00B95BB6">
        <w:rPr>
          <w:rFonts w:cs="Arial"/>
        </w:rPr>
        <w:t>.</w:t>
      </w:r>
    </w:p>
    <w:p w14:paraId="4503253B" w14:textId="7E698C50" w:rsidR="00080ED2" w:rsidRDefault="00080ED2" w:rsidP="00080ED2">
      <w:pPr>
        <w:jc w:val="both"/>
        <w:rPr>
          <w:rFonts w:cs="Arial"/>
        </w:rPr>
      </w:pPr>
    </w:p>
    <w:p w14:paraId="3238E781" w14:textId="77777777" w:rsidR="00A141B8" w:rsidRDefault="00A141B8" w:rsidP="00080ED2">
      <w:pPr>
        <w:jc w:val="both"/>
        <w:rPr>
          <w:rFonts w:cs="Arial"/>
        </w:rPr>
      </w:pPr>
    </w:p>
    <w:p w14:paraId="24B82B4E" w14:textId="567074FC" w:rsidR="00080ED2" w:rsidRDefault="00080ED2" w:rsidP="00080ED2">
      <w:pPr>
        <w:pStyle w:val="Heading1"/>
      </w:pPr>
      <w:bookmarkStart w:id="15" w:name="_Toc492365043"/>
      <w:r w:rsidRPr="0012012B">
        <w:rPr>
          <w:i/>
        </w:rPr>
        <w:t>CAREC 2030</w:t>
      </w:r>
      <w:r>
        <w:t xml:space="preserve">: Program </w:t>
      </w:r>
      <w:r w:rsidRPr="007A04A0">
        <w:t>Results Framework</w:t>
      </w:r>
      <w:bookmarkEnd w:id="15"/>
    </w:p>
    <w:p w14:paraId="4862097B" w14:textId="77777777" w:rsidR="00080ED2" w:rsidRDefault="00080ED2" w:rsidP="00080ED2"/>
    <w:p w14:paraId="0781297C" w14:textId="42566237" w:rsidR="003D6743" w:rsidRDefault="00080ED2" w:rsidP="00D60592">
      <w:pPr>
        <w:pStyle w:val="ListParagraph"/>
        <w:numPr>
          <w:ilvl w:val="1"/>
          <w:numId w:val="25"/>
        </w:numPr>
        <w:ind w:left="0" w:firstLine="0"/>
        <w:jc w:val="both"/>
        <w:rPr>
          <w:rStyle w:val="SubtleEmphasis"/>
          <w:i w:val="0"/>
          <w:color w:val="auto"/>
        </w:rPr>
      </w:pPr>
      <w:r w:rsidRPr="003D6743">
        <w:rPr>
          <w:rStyle w:val="SubtleEmphasis"/>
          <w:i w:val="0"/>
          <w:color w:val="auto"/>
        </w:rPr>
        <w:t xml:space="preserve">The </w:t>
      </w:r>
      <w:r w:rsidRPr="003D6743">
        <w:rPr>
          <w:rStyle w:val="SubtleEmphasis"/>
          <w:color w:val="auto"/>
        </w:rPr>
        <w:t>CAREC 2030</w:t>
      </w:r>
      <w:r w:rsidR="0059682C">
        <w:rPr>
          <w:rStyle w:val="SubtleEmphasis"/>
          <w:i w:val="0"/>
          <w:color w:val="auto"/>
        </w:rPr>
        <w:t xml:space="preserve"> </w:t>
      </w:r>
      <w:r w:rsidR="003C7DC4">
        <w:rPr>
          <w:rStyle w:val="SubtleEmphasis"/>
          <w:i w:val="0"/>
          <w:color w:val="auto"/>
        </w:rPr>
        <w:t xml:space="preserve">program </w:t>
      </w:r>
      <w:r w:rsidR="0059682C">
        <w:rPr>
          <w:rStyle w:val="SubtleEmphasis"/>
          <w:i w:val="0"/>
          <w:color w:val="auto"/>
        </w:rPr>
        <w:t xml:space="preserve">results framework </w:t>
      </w:r>
      <w:r w:rsidR="00EB29F0" w:rsidRPr="003D6743">
        <w:rPr>
          <w:rStyle w:val="SubtleEmphasis"/>
          <w:i w:val="0"/>
          <w:color w:val="auto"/>
        </w:rPr>
        <w:t>de</w:t>
      </w:r>
      <w:r w:rsidR="00FD2D8F">
        <w:rPr>
          <w:rStyle w:val="SubtleEmphasis"/>
          <w:i w:val="0"/>
          <w:color w:val="auto"/>
        </w:rPr>
        <w:t>monstrates</w:t>
      </w:r>
      <w:r w:rsidRPr="003D6743">
        <w:rPr>
          <w:rStyle w:val="SubtleEmphasis"/>
          <w:i w:val="0"/>
          <w:color w:val="auto"/>
        </w:rPr>
        <w:t xml:space="preserve"> the results </w:t>
      </w:r>
      <w:r w:rsidR="00EB29F0" w:rsidRPr="003D6743">
        <w:rPr>
          <w:rStyle w:val="SubtleEmphasis"/>
          <w:i w:val="0"/>
          <w:color w:val="auto"/>
        </w:rPr>
        <w:t xml:space="preserve">chain, </w:t>
      </w:r>
      <w:r w:rsidR="00CB6F42" w:rsidRPr="003D6743">
        <w:rPr>
          <w:rStyle w:val="SubtleEmphasis"/>
          <w:i w:val="0"/>
          <w:color w:val="auto"/>
        </w:rPr>
        <w:t xml:space="preserve">leading from CAREC interventions to the </w:t>
      </w:r>
      <w:r w:rsidR="00EB29F0" w:rsidRPr="003D6743">
        <w:rPr>
          <w:rStyle w:val="SubtleEmphasis"/>
          <w:i w:val="0"/>
          <w:color w:val="auto"/>
        </w:rPr>
        <w:t xml:space="preserve">expected outputs </w:t>
      </w:r>
      <w:r w:rsidR="00CB6F42" w:rsidRPr="003D6743">
        <w:rPr>
          <w:rStyle w:val="SubtleEmphasis"/>
          <w:i w:val="0"/>
          <w:color w:val="auto"/>
        </w:rPr>
        <w:t xml:space="preserve">and the targeted outcomes in each </w:t>
      </w:r>
      <w:r w:rsidRPr="003D6743">
        <w:rPr>
          <w:rStyle w:val="SubtleEmphasis"/>
          <w:i w:val="0"/>
          <w:color w:val="auto"/>
        </w:rPr>
        <w:t>operati</w:t>
      </w:r>
      <w:r w:rsidR="00482CD4" w:rsidRPr="003D6743">
        <w:rPr>
          <w:rStyle w:val="SubtleEmphasis"/>
          <w:i w:val="0"/>
          <w:color w:val="auto"/>
        </w:rPr>
        <w:t>onal cluster</w:t>
      </w:r>
      <w:r w:rsidR="00CB6F42" w:rsidRPr="003D6743">
        <w:rPr>
          <w:rStyle w:val="SubtleEmphasis"/>
          <w:i w:val="0"/>
          <w:color w:val="auto"/>
        </w:rPr>
        <w:t xml:space="preserve"> that will contribute to the </w:t>
      </w:r>
      <w:r w:rsidR="003C7DC4">
        <w:rPr>
          <w:rStyle w:val="SubtleEmphasis"/>
          <w:i w:val="0"/>
          <w:color w:val="auto"/>
        </w:rPr>
        <w:t>impact</w:t>
      </w:r>
      <w:r w:rsidR="00CB6F42" w:rsidRPr="003D6743">
        <w:rPr>
          <w:rStyle w:val="SubtleEmphasis"/>
          <w:i w:val="0"/>
          <w:color w:val="auto"/>
        </w:rPr>
        <w:t xml:space="preserve"> </w:t>
      </w:r>
      <w:r w:rsidR="00BD7375">
        <w:rPr>
          <w:rStyle w:val="SubtleEmphasis"/>
          <w:i w:val="0"/>
          <w:color w:val="auto"/>
        </w:rPr>
        <w:t>of</w:t>
      </w:r>
      <w:r w:rsidRPr="003D6743">
        <w:rPr>
          <w:rStyle w:val="SubtleEmphasis"/>
          <w:i w:val="0"/>
          <w:color w:val="auto"/>
        </w:rPr>
        <w:t xml:space="preserve"> “</w:t>
      </w:r>
      <w:r w:rsidR="00BD7375">
        <w:rPr>
          <w:rStyle w:val="SubtleEmphasis"/>
          <w:i w:val="0"/>
          <w:color w:val="auto"/>
        </w:rPr>
        <w:t>S</w:t>
      </w:r>
      <w:r w:rsidR="003C7DC4">
        <w:rPr>
          <w:rFonts w:cs="Arial"/>
          <w:i/>
          <w:szCs w:val="22"/>
        </w:rPr>
        <w:t>ustainable</w:t>
      </w:r>
      <w:r w:rsidR="00E46C42">
        <w:rPr>
          <w:rFonts w:cs="Arial"/>
          <w:i/>
          <w:szCs w:val="22"/>
        </w:rPr>
        <w:t xml:space="preserve"> economic development</w:t>
      </w:r>
      <w:r w:rsidR="003C7DC4">
        <w:rPr>
          <w:rFonts w:cs="Arial"/>
          <w:i/>
          <w:szCs w:val="22"/>
        </w:rPr>
        <w:t xml:space="preserve"> and </w:t>
      </w:r>
      <w:r w:rsidR="00E46C42">
        <w:rPr>
          <w:rFonts w:cs="Arial"/>
          <w:i/>
          <w:szCs w:val="22"/>
        </w:rPr>
        <w:t>shared prosperity</w:t>
      </w:r>
      <w:r w:rsidR="003C7DC4">
        <w:rPr>
          <w:rFonts w:cs="Arial"/>
          <w:i/>
          <w:szCs w:val="22"/>
        </w:rPr>
        <w:t xml:space="preserve"> </w:t>
      </w:r>
      <w:r w:rsidR="00FD2D8F">
        <w:rPr>
          <w:rFonts w:cs="Arial"/>
          <w:i/>
          <w:szCs w:val="22"/>
        </w:rPr>
        <w:t>in</w:t>
      </w:r>
      <w:r w:rsidR="003C7DC4">
        <w:rPr>
          <w:rFonts w:cs="Arial"/>
          <w:i/>
          <w:szCs w:val="22"/>
        </w:rPr>
        <w:t xml:space="preserve"> the CAREC region</w:t>
      </w:r>
      <w:r w:rsidRPr="003D6743">
        <w:rPr>
          <w:rStyle w:val="SubtleEmphasis"/>
          <w:i w:val="0"/>
          <w:color w:val="auto"/>
        </w:rPr>
        <w:t>.”</w:t>
      </w:r>
      <w:r w:rsidR="00FD2D8F">
        <w:rPr>
          <w:rStyle w:val="SubtleEmphasis"/>
          <w:i w:val="0"/>
          <w:color w:val="auto"/>
        </w:rPr>
        <w:t xml:space="preserve"> (see Table).</w:t>
      </w:r>
      <w:r w:rsidRPr="003D6743">
        <w:rPr>
          <w:rStyle w:val="SubtleEmphasis"/>
          <w:i w:val="0"/>
          <w:color w:val="auto"/>
        </w:rPr>
        <w:t xml:space="preserve"> The results framework will help monitor</w:t>
      </w:r>
      <w:r w:rsidR="00FD2D8F">
        <w:rPr>
          <w:rStyle w:val="SubtleEmphasis"/>
          <w:i w:val="0"/>
          <w:color w:val="auto"/>
        </w:rPr>
        <w:t xml:space="preserve"> </w:t>
      </w:r>
      <w:r w:rsidR="00322080">
        <w:rPr>
          <w:rStyle w:val="SubtleEmphasis"/>
          <w:i w:val="0"/>
          <w:color w:val="auto"/>
        </w:rPr>
        <w:t>p</w:t>
      </w:r>
      <w:r w:rsidR="00CB6F42" w:rsidRPr="003D6743">
        <w:rPr>
          <w:rStyle w:val="SubtleEmphasis"/>
          <w:i w:val="0"/>
          <w:color w:val="auto"/>
        </w:rPr>
        <w:t xml:space="preserve">rogress on </w:t>
      </w:r>
      <w:r w:rsidRPr="003D6743">
        <w:rPr>
          <w:rStyle w:val="SubtleEmphasis"/>
          <w:color w:val="auto"/>
        </w:rPr>
        <w:t>CAREC 2030</w:t>
      </w:r>
      <w:r w:rsidR="001F3101" w:rsidRPr="003D6743">
        <w:rPr>
          <w:rStyle w:val="SubtleEmphasis"/>
          <w:i w:val="0"/>
          <w:color w:val="auto"/>
        </w:rPr>
        <w:t xml:space="preserve"> by member countries and the CAREC Secretariat</w:t>
      </w:r>
      <w:r w:rsidRPr="003D6743">
        <w:rPr>
          <w:rStyle w:val="SubtleEmphasis"/>
          <w:i w:val="0"/>
          <w:color w:val="auto"/>
        </w:rPr>
        <w:t xml:space="preserve">. </w:t>
      </w:r>
    </w:p>
    <w:p w14:paraId="4BDED930" w14:textId="77777777" w:rsidR="003D6743" w:rsidRDefault="003D6743" w:rsidP="003D6743">
      <w:pPr>
        <w:pStyle w:val="ListParagraph"/>
        <w:ind w:left="0"/>
        <w:jc w:val="both"/>
        <w:rPr>
          <w:rStyle w:val="SubtleEmphasis"/>
          <w:i w:val="0"/>
          <w:color w:val="auto"/>
        </w:rPr>
      </w:pPr>
    </w:p>
    <w:p w14:paraId="0941ABDD" w14:textId="25652993" w:rsidR="00080ED2" w:rsidRPr="00616FEF" w:rsidRDefault="003C7DC4" w:rsidP="00D60592">
      <w:pPr>
        <w:pStyle w:val="ListParagraph"/>
        <w:numPr>
          <w:ilvl w:val="1"/>
          <w:numId w:val="13"/>
        </w:numPr>
        <w:ind w:left="0" w:firstLine="0"/>
        <w:jc w:val="both"/>
        <w:rPr>
          <w:iCs/>
        </w:rPr>
      </w:pPr>
      <w:r>
        <w:rPr>
          <w:rFonts w:cs="Arial"/>
          <w:szCs w:val="22"/>
        </w:rPr>
        <w:t xml:space="preserve">There are no target indicators provided at this stage in the results framework. </w:t>
      </w:r>
      <w:r w:rsidR="00080ED2" w:rsidRPr="003D6743">
        <w:rPr>
          <w:rFonts w:cs="Arial"/>
          <w:szCs w:val="22"/>
        </w:rPr>
        <w:t xml:space="preserve">The CAREC Secretariat will work closely with the </w:t>
      </w:r>
      <w:r w:rsidR="00062B96" w:rsidRPr="003D6743">
        <w:rPr>
          <w:rFonts w:cs="Arial"/>
          <w:szCs w:val="22"/>
        </w:rPr>
        <w:t xml:space="preserve">sector </w:t>
      </w:r>
      <w:r w:rsidR="00080ED2" w:rsidRPr="003D6743">
        <w:rPr>
          <w:rFonts w:cs="Arial"/>
          <w:szCs w:val="22"/>
        </w:rPr>
        <w:t xml:space="preserve">committees and working groups, to </w:t>
      </w:r>
      <w:r w:rsidR="001F1DA8" w:rsidRPr="003D6743">
        <w:rPr>
          <w:rFonts w:cs="Arial"/>
          <w:szCs w:val="22"/>
        </w:rPr>
        <w:t xml:space="preserve">develop </w:t>
      </w:r>
      <w:r w:rsidR="00080ED2" w:rsidRPr="003D6743">
        <w:rPr>
          <w:rFonts w:cs="Arial"/>
          <w:szCs w:val="22"/>
        </w:rPr>
        <w:t>cluster</w:t>
      </w:r>
      <w:r w:rsidR="00FD2D8F">
        <w:rPr>
          <w:rFonts w:cs="Arial"/>
          <w:szCs w:val="22"/>
        </w:rPr>
        <w:t xml:space="preserve"> and sector </w:t>
      </w:r>
      <w:r w:rsidR="00080ED2" w:rsidRPr="003D6743">
        <w:rPr>
          <w:rFonts w:cs="Arial"/>
          <w:szCs w:val="22"/>
        </w:rPr>
        <w:t xml:space="preserve">specific results frameworks that will have </w:t>
      </w:r>
      <w:r w:rsidR="001F1DA8" w:rsidRPr="003D6743">
        <w:rPr>
          <w:rFonts w:cs="Arial"/>
          <w:szCs w:val="22"/>
        </w:rPr>
        <w:t>concrete</w:t>
      </w:r>
      <w:r w:rsidR="00080ED2" w:rsidRPr="003D6743">
        <w:rPr>
          <w:rFonts w:cs="Arial"/>
          <w:szCs w:val="22"/>
        </w:rPr>
        <w:t xml:space="preserve"> indicators, baseline</w:t>
      </w:r>
      <w:r>
        <w:rPr>
          <w:rFonts w:cs="Arial"/>
          <w:szCs w:val="22"/>
        </w:rPr>
        <w:t xml:space="preserve"> data</w:t>
      </w:r>
      <w:r w:rsidR="00080ED2" w:rsidRPr="003D6743">
        <w:rPr>
          <w:rFonts w:cs="Arial"/>
          <w:szCs w:val="22"/>
        </w:rPr>
        <w:t xml:space="preserve">, and data sources at outcome and output levels. </w:t>
      </w:r>
      <w:r w:rsidR="001F1DA8" w:rsidRPr="003D6743">
        <w:rPr>
          <w:rFonts w:cs="Arial"/>
          <w:szCs w:val="22"/>
        </w:rPr>
        <w:t>An online system of tracking and updating progress on these indicators with regular intervals will be esta</w:t>
      </w:r>
      <w:r w:rsidRPr="003D6743">
        <w:rPr>
          <w:rFonts w:cs="Arial"/>
          <w:szCs w:val="22"/>
        </w:rPr>
        <w:t>blis</w:t>
      </w:r>
      <w:r w:rsidR="001F1DA8" w:rsidRPr="003D6743">
        <w:rPr>
          <w:rFonts w:cs="Arial"/>
          <w:szCs w:val="22"/>
        </w:rPr>
        <w:t xml:space="preserve">hed. </w:t>
      </w:r>
      <w:r>
        <w:rPr>
          <w:rFonts w:cs="Arial"/>
          <w:szCs w:val="22"/>
        </w:rPr>
        <w:t xml:space="preserve">This work will be led by the CAREC Secretariat staff with active inputs from sector committees and working groups. </w:t>
      </w:r>
      <w:r w:rsidR="001F1DA8" w:rsidRPr="003D6743">
        <w:rPr>
          <w:rFonts w:cs="Arial"/>
          <w:szCs w:val="22"/>
        </w:rPr>
        <w:t>E</w:t>
      </w:r>
      <w:r w:rsidR="00080ED2" w:rsidRPr="003D6743">
        <w:rPr>
          <w:rFonts w:cs="Arial"/>
          <w:szCs w:val="22"/>
        </w:rPr>
        <w:t xml:space="preserve">very three years, the CAREC Secretariat </w:t>
      </w:r>
      <w:r w:rsidR="001F1DA8" w:rsidRPr="003D6743">
        <w:rPr>
          <w:rFonts w:cs="Arial"/>
          <w:szCs w:val="22"/>
        </w:rPr>
        <w:t xml:space="preserve">will prepare </w:t>
      </w:r>
      <w:r w:rsidR="00080ED2" w:rsidRPr="003D6743">
        <w:rPr>
          <w:rFonts w:cs="Arial"/>
          <w:szCs w:val="22"/>
        </w:rPr>
        <w:t xml:space="preserve">a </w:t>
      </w:r>
      <w:r w:rsidR="001F1DA8" w:rsidRPr="003D6743">
        <w:rPr>
          <w:rFonts w:cs="Arial"/>
          <w:szCs w:val="22"/>
        </w:rPr>
        <w:t xml:space="preserve">consolidated </w:t>
      </w:r>
      <w:r w:rsidR="00620E8B" w:rsidRPr="003D6743">
        <w:rPr>
          <w:rFonts w:cs="Arial"/>
          <w:szCs w:val="22"/>
        </w:rPr>
        <w:t>progress report</w:t>
      </w:r>
      <w:r w:rsidR="00080ED2" w:rsidRPr="003D6743">
        <w:rPr>
          <w:rFonts w:cs="Arial"/>
          <w:szCs w:val="22"/>
        </w:rPr>
        <w:t xml:space="preserve"> by taking stock of progress </w:t>
      </w:r>
      <w:r w:rsidR="001F1DA8" w:rsidRPr="003D6743">
        <w:rPr>
          <w:rFonts w:cs="Arial"/>
          <w:szCs w:val="22"/>
        </w:rPr>
        <w:t xml:space="preserve">on the program results framework and cluster and sector level indicators </w:t>
      </w:r>
      <w:r w:rsidR="00FD2D8F">
        <w:rPr>
          <w:rFonts w:cs="Arial"/>
          <w:szCs w:val="22"/>
        </w:rPr>
        <w:t>supporting</w:t>
      </w:r>
      <w:r w:rsidR="00620E8B" w:rsidRPr="003D6743">
        <w:rPr>
          <w:rFonts w:cs="Arial"/>
          <w:szCs w:val="22"/>
        </w:rPr>
        <w:t xml:space="preserve"> the </w:t>
      </w:r>
      <w:r w:rsidR="00080ED2" w:rsidRPr="003D6743">
        <w:rPr>
          <w:rFonts w:cs="Arial"/>
          <w:szCs w:val="22"/>
        </w:rPr>
        <w:t xml:space="preserve">framework. </w:t>
      </w:r>
      <w:r w:rsidR="00620E8B" w:rsidRPr="003D6743">
        <w:rPr>
          <w:rFonts w:cs="Arial"/>
          <w:szCs w:val="22"/>
        </w:rPr>
        <w:t xml:space="preserve">Progress reports will also be made available online. </w:t>
      </w:r>
    </w:p>
    <w:p w14:paraId="50CAC654" w14:textId="1C09180F" w:rsidR="00616FEF" w:rsidRPr="00753E17" w:rsidRDefault="00616FEF" w:rsidP="00753E17">
      <w:pPr>
        <w:pStyle w:val="Heading1"/>
        <w:numPr>
          <w:ilvl w:val="0"/>
          <w:numId w:val="0"/>
        </w:numPr>
        <w:ind w:left="720" w:hanging="720"/>
        <w:jc w:val="both"/>
      </w:pPr>
    </w:p>
    <w:p w14:paraId="60BEEEA2" w14:textId="77777777" w:rsidR="00616FEF" w:rsidRPr="003D6743" w:rsidRDefault="00616FEF" w:rsidP="00753E17">
      <w:pPr>
        <w:pStyle w:val="Heading1"/>
        <w:numPr>
          <w:ilvl w:val="0"/>
          <w:numId w:val="0"/>
        </w:numPr>
        <w:ind w:left="720" w:hanging="720"/>
        <w:jc w:val="both"/>
        <w:rPr>
          <w:b w:val="0"/>
          <w:caps w:val="0"/>
        </w:rPr>
        <w:sectPr w:rsidR="00616FEF" w:rsidRPr="003D6743" w:rsidSect="00423495">
          <w:headerReference w:type="default" r:id="rId15"/>
          <w:pgSz w:w="12240" w:h="15840"/>
          <w:pgMar w:top="1440" w:right="1440" w:bottom="1440" w:left="1440" w:header="720" w:footer="720" w:gutter="0"/>
          <w:pgNumType w:start="1"/>
          <w:cols w:space="720"/>
          <w:titlePg/>
          <w:docGrid w:linePitch="360"/>
        </w:sectPr>
      </w:pPr>
    </w:p>
    <w:p w14:paraId="6508BDA0" w14:textId="6EE97FE4" w:rsidR="00562141" w:rsidRDefault="00374C69" w:rsidP="0059682C">
      <w:pPr>
        <w:pStyle w:val="ListParagraph"/>
        <w:jc w:val="center"/>
        <w:rPr>
          <w:b/>
          <w:i/>
        </w:rPr>
      </w:pPr>
      <w:r>
        <w:rPr>
          <w:b/>
          <w:i/>
        </w:rPr>
        <w:lastRenderedPageBreak/>
        <w:t>Table</w:t>
      </w:r>
      <w:r w:rsidR="0059682C" w:rsidRPr="0059682C">
        <w:rPr>
          <w:b/>
          <w:i/>
        </w:rPr>
        <w:t>: CAREC 2030 Program Results Framework</w:t>
      </w:r>
    </w:p>
    <w:p w14:paraId="0EE2F66A" w14:textId="66F11469" w:rsidR="0059682C" w:rsidRPr="00954E2A" w:rsidRDefault="00322080" w:rsidP="00954E2A">
      <w:pPr>
        <w:pStyle w:val="ListParagraph"/>
        <w:jc w:val="center"/>
      </w:pPr>
      <w:r>
        <w:rPr>
          <w:rFonts w:cs="Arial"/>
          <w:b/>
          <w:bCs/>
          <w:noProof/>
        </w:rPr>
        <mc:AlternateContent>
          <mc:Choice Requires="wps">
            <w:drawing>
              <wp:anchor distT="0" distB="0" distL="114300" distR="114300" simplePos="0" relativeHeight="251686912" behindDoc="0" locked="0" layoutInCell="1" allowOverlap="1" wp14:anchorId="7201AD8F" wp14:editId="7601E1A3">
                <wp:simplePos x="0" y="0"/>
                <wp:positionH relativeFrom="page">
                  <wp:posOffset>176530</wp:posOffset>
                </wp:positionH>
                <wp:positionV relativeFrom="paragraph">
                  <wp:posOffset>6833235</wp:posOffset>
                </wp:positionV>
                <wp:extent cx="685800" cy="438150"/>
                <wp:effectExtent l="0" t="0" r="0" b="0"/>
                <wp:wrapNone/>
                <wp:docPr id="44" name="Text Box 44"/>
                <wp:cNvGraphicFramePr/>
                <a:graphic xmlns:a="http://schemas.openxmlformats.org/drawingml/2006/main">
                  <a:graphicData uri="http://schemas.microsoft.com/office/word/2010/wordprocessingShape">
                    <wps:wsp>
                      <wps:cNvSpPr txBox="1"/>
                      <wps:spPr>
                        <a:xfrm>
                          <a:off x="0" y="0"/>
                          <a:ext cx="685800" cy="438150"/>
                        </a:xfrm>
                        <a:prstGeom prst="rect">
                          <a:avLst/>
                        </a:prstGeom>
                        <a:noFill/>
                        <a:ln w="6350">
                          <a:noFill/>
                        </a:ln>
                      </wps:spPr>
                      <wps:txbx>
                        <w:txbxContent>
                          <w:p w14:paraId="36A5A94F" w14:textId="77777777" w:rsidR="001851BB" w:rsidRDefault="001851BB" w:rsidP="00AC291D">
                            <w:pPr>
                              <w:jc w:val="center"/>
                              <w:rPr>
                                <w:b/>
                                <w:sz w:val="16"/>
                                <w:szCs w:val="16"/>
                              </w:rPr>
                            </w:pPr>
                          </w:p>
                          <w:p w14:paraId="25A1E489" w14:textId="15169134" w:rsidR="001851BB" w:rsidRPr="005D17C5" w:rsidRDefault="001851BB" w:rsidP="00AC291D">
                            <w:pPr>
                              <w:jc w:val="center"/>
                              <w:rPr>
                                <w:b/>
                                <w:sz w:val="16"/>
                                <w:szCs w:val="16"/>
                              </w:rPr>
                            </w:pPr>
                            <w:r>
                              <w:rPr>
                                <w:b/>
                                <w:sz w:val="16"/>
                                <w:szCs w:val="16"/>
                              </w:rPr>
                              <w:t>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201AD8F" id="Text Box 44" o:spid="_x0000_s1076" type="#_x0000_t202" style="position:absolute;left:0;text-align:left;margin-left:13.9pt;margin-top:538.05pt;width:54pt;height:34.5pt;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" filled="f" stroked="f" strokeweight=".5pt">
                <v:textbox>
                  <w:txbxContent>
                    <w:p w14:paraId="36A5A94F" w14:textId="77777777" w:rsidR="001851BB" w:rsidRDefault="001851BB" w:rsidP="00AC291D">
                      <w:pPr>
                        <w:jc w:val="center"/>
                        <w:rPr>
                          <w:b/>
                          <w:sz w:val="16"/>
                          <w:szCs w:val="16"/>
                        </w:rPr>
                      </w:pPr>
                    </w:p>
                    <w:p w14:paraId="25A1E489" w14:textId="15169134" w:rsidR="001851BB" w:rsidRPr="005D17C5" w:rsidRDefault="001851BB" w:rsidP="00AC291D">
                      <w:pPr>
                        <w:jc w:val="center"/>
                        <w:rPr>
                          <w:b/>
                          <w:sz w:val="16"/>
                          <w:szCs w:val="16"/>
                        </w:rPr>
                      </w:pPr>
                      <w:r>
                        <w:rPr>
                          <w:b/>
                          <w:sz w:val="16"/>
                          <w:szCs w:val="16"/>
                        </w:rPr>
                        <w:t>Mission</w:t>
                      </w:r>
                    </w:p>
                  </w:txbxContent>
                </v:textbox>
                <w10:wrap anchorx="page"/>
              </v:shape>
            </w:pict>
          </mc:Fallback>
        </mc:AlternateContent>
      </w:r>
      <w:r w:rsidR="00A26C0C">
        <w:rPr>
          <w:rFonts w:cs="Arial"/>
          <w:b/>
          <w:bCs/>
          <w:noProof/>
        </w:rPr>
        <mc:AlternateContent>
          <mc:Choice Requires="wps">
            <w:drawing>
              <wp:anchor distT="0" distB="0" distL="114300" distR="114300" simplePos="0" relativeHeight="251688960" behindDoc="0" locked="0" layoutInCell="1" allowOverlap="1" wp14:anchorId="4F011271" wp14:editId="413A1E21">
                <wp:simplePos x="0" y="0"/>
                <wp:positionH relativeFrom="column">
                  <wp:posOffset>-600075</wp:posOffset>
                </wp:positionH>
                <wp:positionV relativeFrom="paragraph">
                  <wp:posOffset>6530340</wp:posOffset>
                </wp:positionV>
                <wp:extent cx="361315" cy="405130"/>
                <wp:effectExtent l="19050" t="19050" r="38735" b="13970"/>
                <wp:wrapNone/>
                <wp:docPr id="46" name="Arrow: Up 46"/>
                <wp:cNvGraphicFramePr/>
                <a:graphic xmlns:a="http://schemas.openxmlformats.org/drawingml/2006/main">
                  <a:graphicData uri="http://schemas.microsoft.com/office/word/2010/wordprocessingShape">
                    <wps:wsp>
                      <wps:cNvSpPr/>
                      <wps:spPr>
                        <a:xfrm>
                          <a:off x="0" y="0"/>
                          <a:ext cx="361315" cy="405130"/>
                        </a:xfrm>
                        <a:prstGeom prst="upArrow">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12B1BF3"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46" o:spid="_x0000_s1026" type="#_x0000_t68" style="position:absolute;margin-left:-47.25pt;margin-top:514.2pt;width:28.45pt;height:31.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" adj="9632" fillcolor="#1f497d [3215]" strokecolor="black [3213]" strokeweight=".5pt"/>
            </w:pict>
          </mc:Fallback>
        </mc:AlternateContent>
      </w:r>
      <w:r w:rsidR="00A26C0C" w:rsidRPr="0059682C">
        <w:rPr>
          <w:noProof/>
        </w:rPr>
        <mc:AlternateContent>
          <mc:Choice Requires="wps">
            <w:drawing>
              <wp:anchor distT="0" distB="0" distL="114300" distR="114300" simplePos="0" relativeHeight="251676672" behindDoc="0" locked="0" layoutInCell="1" allowOverlap="1" wp14:anchorId="00CF6DC0" wp14:editId="6DA2B1D3">
                <wp:simplePos x="0" y="0"/>
                <wp:positionH relativeFrom="column">
                  <wp:posOffset>-617855</wp:posOffset>
                </wp:positionH>
                <wp:positionV relativeFrom="paragraph">
                  <wp:posOffset>3354070</wp:posOffset>
                </wp:positionV>
                <wp:extent cx="361315" cy="405130"/>
                <wp:effectExtent l="19050" t="19050" r="38735" b="13970"/>
                <wp:wrapNone/>
                <wp:docPr id="493" name="Arrow: Up 493"/>
                <wp:cNvGraphicFramePr/>
                <a:graphic xmlns:a="http://schemas.openxmlformats.org/drawingml/2006/main">
                  <a:graphicData uri="http://schemas.microsoft.com/office/word/2010/wordprocessingShape">
                    <wps:wsp>
                      <wps:cNvSpPr/>
                      <wps:spPr>
                        <a:xfrm>
                          <a:off x="0" y="0"/>
                          <a:ext cx="361315" cy="405130"/>
                        </a:xfrm>
                        <a:prstGeom prst="upArrow">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C646547" id="Arrow: Up 493" o:spid="_x0000_s1026" type="#_x0000_t68" style="position:absolute;margin-left:-48.65pt;margin-top:264.1pt;width:28.45pt;height:3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" adj="9632" fillcolor="#1f497d [3215]" strokecolor="black [3213]" strokeweight=".5pt"/>
            </w:pict>
          </mc:Fallback>
        </mc:AlternateContent>
      </w:r>
      <w:r w:rsidR="00A26C0C" w:rsidRPr="0059682C">
        <w:rPr>
          <w:noProof/>
        </w:rPr>
        <mc:AlternateContent>
          <mc:Choice Requires="wps">
            <w:drawing>
              <wp:anchor distT="0" distB="0" distL="114300" distR="114300" simplePos="0" relativeHeight="251673600" behindDoc="0" locked="0" layoutInCell="1" allowOverlap="1" wp14:anchorId="5CB1740E" wp14:editId="158CE3B1">
                <wp:simplePos x="0" y="0"/>
                <wp:positionH relativeFrom="page">
                  <wp:posOffset>5080</wp:posOffset>
                </wp:positionH>
                <wp:positionV relativeFrom="paragraph">
                  <wp:posOffset>3795395</wp:posOffset>
                </wp:positionV>
                <wp:extent cx="885825" cy="355600"/>
                <wp:effectExtent l="0" t="0" r="0" b="6350"/>
                <wp:wrapNone/>
                <wp:docPr id="492" name="Text Box 492"/>
                <wp:cNvGraphicFramePr/>
                <a:graphic xmlns:a="http://schemas.openxmlformats.org/drawingml/2006/main">
                  <a:graphicData uri="http://schemas.microsoft.com/office/word/2010/wordprocessingShape">
                    <wps:wsp>
                      <wps:cNvSpPr txBox="1"/>
                      <wps:spPr>
                        <a:xfrm>
                          <a:off x="0" y="0"/>
                          <a:ext cx="885825" cy="355600"/>
                        </a:xfrm>
                        <a:prstGeom prst="rect">
                          <a:avLst/>
                        </a:prstGeom>
                        <a:noFill/>
                        <a:ln w="6350">
                          <a:noFill/>
                        </a:ln>
                      </wps:spPr>
                      <wps:txbx>
                        <w:txbxContent>
                          <w:p w14:paraId="1465787C" w14:textId="77777777" w:rsidR="001851BB" w:rsidRPr="003D6743" w:rsidRDefault="001851BB" w:rsidP="00BA79D7">
                            <w:pPr>
                              <w:jc w:val="center"/>
                              <w:rPr>
                                <w:b/>
                                <w:sz w:val="16"/>
                                <w:szCs w:val="12"/>
                              </w:rPr>
                            </w:pPr>
                            <w:r w:rsidRPr="00C249BC">
                              <w:rPr>
                                <w:b/>
                                <w:sz w:val="16"/>
                                <w:szCs w:val="16"/>
                              </w:rPr>
                              <w:t>CAREC</w:t>
                            </w:r>
                            <w:r w:rsidRPr="00C249BC">
                              <w:rPr>
                                <w:b/>
                                <w:sz w:val="15"/>
                                <w:szCs w:val="15"/>
                              </w:rPr>
                              <w:t xml:space="preserve"> </w:t>
                            </w:r>
                            <w:r w:rsidRPr="003D6743">
                              <w:rPr>
                                <w:b/>
                                <w:sz w:val="16"/>
                                <w:szCs w:val="13"/>
                              </w:rPr>
                              <w:t>Interventions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CB1740E" id="Text Box 492" o:spid="_x0000_s1077" type="#_x0000_t202" style="position:absolute;left:0;text-align:left;margin-left:.4pt;margin-top:298.85pt;width:69.75pt;height:28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" filled="f" stroked="f" strokeweight=".5pt">
                <v:textbox>
                  <w:txbxContent>
                    <w:p w14:paraId="1465787C" w14:textId="77777777" w:rsidR="001851BB" w:rsidRPr="003D6743" w:rsidRDefault="001851BB" w:rsidP="00BA79D7">
                      <w:pPr>
                        <w:jc w:val="center"/>
                        <w:rPr>
                          <w:b/>
                          <w:sz w:val="16"/>
                          <w:szCs w:val="12"/>
                        </w:rPr>
                      </w:pPr>
                      <w:r w:rsidRPr="00C249BC">
                        <w:rPr>
                          <w:b/>
                          <w:sz w:val="16"/>
                          <w:szCs w:val="16"/>
                        </w:rPr>
                        <w:t>CAREC</w:t>
                      </w:r>
                      <w:r w:rsidRPr="00C249BC">
                        <w:rPr>
                          <w:b/>
                          <w:sz w:val="15"/>
                          <w:szCs w:val="15"/>
                        </w:rPr>
                        <w:t xml:space="preserve"> </w:t>
                      </w:r>
                      <w:r w:rsidRPr="003D6743">
                        <w:rPr>
                          <w:b/>
                          <w:sz w:val="16"/>
                          <w:szCs w:val="13"/>
                        </w:rPr>
                        <w:t>Interventions</w:t>
                      </w:r>
                    </w:p>
                  </w:txbxContent>
                </v:textbox>
                <w10:wrap anchorx="page"/>
              </v:shape>
            </w:pict>
          </mc:Fallback>
        </mc:AlternateContent>
      </w:r>
      <w:r w:rsidR="00A26C0C" w:rsidRPr="0059682C">
        <w:rPr>
          <w:noProof/>
        </w:rPr>
        <mc:AlternateContent>
          <mc:Choice Requires="wps">
            <w:drawing>
              <wp:anchor distT="0" distB="0" distL="114300" distR="114300" simplePos="0" relativeHeight="251672576" behindDoc="0" locked="0" layoutInCell="1" allowOverlap="1" wp14:anchorId="77721C8B" wp14:editId="5907B07A">
                <wp:simplePos x="0" y="0"/>
                <wp:positionH relativeFrom="page">
                  <wp:posOffset>177800</wp:posOffset>
                </wp:positionH>
                <wp:positionV relativeFrom="paragraph">
                  <wp:posOffset>166370</wp:posOffset>
                </wp:positionV>
                <wp:extent cx="599440" cy="222250"/>
                <wp:effectExtent l="0" t="0" r="0" b="6350"/>
                <wp:wrapNone/>
                <wp:docPr id="490" name="Text Box 490"/>
                <wp:cNvGraphicFramePr/>
                <a:graphic xmlns:a="http://schemas.openxmlformats.org/drawingml/2006/main">
                  <a:graphicData uri="http://schemas.microsoft.com/office/word/2010/wordprocessingShape">
                    <wps:wsp>
                      <wps:cNvSpPr txBox="1"/>
                      <wps:spPr>
                        <a:xfrm>
                          <a:off x="0" y="0"/>
                          <a:ext cx="599440" cy="222250"/>
                        </a:xfrm>
                        <a:prstGeom prst="rect">
                          <a:avLst/>
                        </a:prstGeom>
                        <a:noFill/>
                        <a:ln w="6350">
                          <a:noFill/>
                        </a:ln>
                      </wps:spPr>
                      <wps:txbx>
                        <w:txbxContent>
                          <w:p w14:paraId="0349FA1B" w14:textId="77777777" w:rsidR="001851BB" w:rsidRDefault="001851BB" w:rsidP="00BA79D7">
                            <w:pPr>
                              <w:jc w:val="center"/>
                              <w:rPr>
                                <w:b/>
                                <w:sz w:val="16"/>
                                <w:szCs w:val="16"/>
                              </w:rPr>
                            </w:pPr>
                            <w:r>
                              <w:rPr>
                                <w:b/>
                                <w:sz w:val="16"/>
                                <w:szCs w:val="16"/>
                              </w:rPr>
                              <w:t>Impact</w:t>
                            </w:r>
                          </w:p>
                          <w:p w14:paraId="5E704720" w14:textId="082C49E7" w:rsidR="001851BB" w:rsidRPr="00465AC8" w:rsidRDefault="001851BB" w:rsidP="00954E2A">
                            <w:pPr>
                              <w:rPr>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721C8B" id="Text Box 490" o:spid="_x0000_s1078" type="#_x0000_t202" style="position:absolute;left:0;text-align:left;margin-left:14pt;margin-top:13.1pt;width:47.2pt;height:17.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" filled="f" stroked="f" strokeweight=".5pt">
                <v:textbox>
                  <w:txbxContent>
                    <w:p w14:paraId="0349FA1B" w14:textId="77777777" w:rsidR="001851BB" w:rsidRDefault="001851BB" w:rsidP="00BA79D7">
                      <w:pPr>
                        <w:jc w:val="center"/>
                        <w:rPr>
                          <w:b/>
                          <w:sz w:val="16"/>
                          <w:szCs w:val="16"/>
                        </w:rPr>
                      </w:pPr>
                      <w:r>
                        <w:rPr>
                          <w:b/>
                          <w:sz w:val="16"/>
                          <w:szCs w:val="16"/>
                        </w:rPr>
                        <w:t>Impact</w:t>
                      </w:r>
                    </w:p>
                    <w:p w14:paraId="5E704720" w14:textId="082C49E7" w:rsidR="001851BB" w:rsidRPr="00465AC8" w:rsidRDefault="001851BB" w:rsidP="00954E2A">
                      <w:pPr>
                        <w:rPr>
                          <w:b/>
                          <w:sz w:val="16"/>
                          <w:szCs w:val="16"/>
                        </w:rPr>
                      </w:pPr>
                    </w:p>
                  </w:txbxContent>
                </v:textbox>
                <w10:wrap anchorx="page"/>
              </v:shape>
            </w:pict>
          </mc:Fallback>
        </mc:AlternateContent>
      </w:r>
      <w:r w:rsidR="00A26C0C" w:rsidRPr="0059682C">
        <w:rPr>
          <w:noProof/>
        </w:rPr>
        <mc:AlternateContent>
          <mc:Choice Requires="wps">
            <w:drawing>
              <wp:anchor distT="0" distB="0" distL="114300" distR="114300" simplePos="0" relativeHeight="251678720" behindDoc="0" locked="0" layoutInCell="1" allowOverlap="1" wp14:anchorId="66CEC91D" wp14:editId="170A147C">
                <wp:simplePos x="0" y="0"/>
                <wp:positionH relativeFrom="column">
                  <wp:posOffset>-601980</wp:posOffset>
                </wp:positionH>
                <wp:positionV relativeFrom="paragraph">
                  <wp:posOffset>412750</wp:posOffset>
                </wp:positionV>
                <wp:extent cx="361315" cy="405130"/>
                <wp:effectExtent l="19050" t="19050" r="38735" b="13970"/>
                <wp:wrapNone/>
                <wp:docPr id="491" name="Arrow: Up 491"/>
                <wp:cNvGraphicFramePr/>
                <a:graphic xmlns:a="http://schemas.openxmlformats.org/drawingml/2006/main">
                  <a:graphicData uri="http://schemas.microsoft.com/office/word/2010/wordprocessingShape">
                    <wps:wsp>
                      <wps:cNvSpPr/>
                      <wps:spPr>
                        <a:xfrm>
                          <a:off x="0" y="0"/>
                          <a:ext cx="361315" cy="405130"/>
                        </a:xfrm>
                        <a:prstGeom prst="upArrow">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196C8A" id="Arrow: Up 491" o:spid="_x0000_s1026" type="#_x0000_t68" style="position:absolute;margin-left:-47.4pt;margin-top:32.5pt;width:28.45pt;height:3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" adj="9632" fillcolor="#1f497d [3215]" strokecolor="black [3213]" strokeweight=".5pt"/>
            </w:pict>
          </mc:Fallback>
        </mc:AlternateContent>
      </w:r>
      <w:r w:rsidR="00A26C0C" w:rsidRPr="0059682C">
        <w:rPr>
          <w:noProof/>
        </w:rPr>
        <mc:AlternateContent>
          <mc:Choice Requires="wps">
            <w:drawing>
              <wp:anchor distT="0" distB="0" distL="114300" distR="114300" simplePos="0" relativeHeight="251682816" behindDoc="0" locked="0" layoutInCell="1" allowOverlap="1" wp14:anchorId="6BAAF1B5" wp14:editId="78C09C8E">
                <wp:simplePos x="0" y="0"/>
                <wp:positionH relativeFrom="page">
                  <wp:posOffset>136525</wp:posOffset>
                </wp:positionH>
                <wp:positionV relativeFrom="paragraph">
                  <wp:posOffset>1941195</wp:posOffset>
                </wp:positionV>
                <wp:extent cx="644525" cy="234950"/>
                <wp:effectExtent l="0" t="0" r="0" b="0"/>
                <wp:wrapNone/>
                <wp:docPr id="489" name="Text Box 489"/>
                <wp:cNvGraphicFramePr/>
                <a:graphic xmlns:a="http://schemas.openxmlformats.org/drawingml/2006/main">
                  <a:graphicData uri="http://schemas.microsoft.com/office/word/2010/wordprocessingShape">
                    <wps:wsp>
                      <wps:cNvSpPr txBox="1"/>
                      <wps:spPr>
                        <a:xfrm>
                          <a:off x="0" y="0"/>
                          <a:ext cx="644525" cy="234950"/>
                        </a:xfrm>
                        <a:prstGeom prst="rect">
                          <a:avLst/>
                        </a:prstGeom>
                        <a:noFill/>
                        <a:ln w="6350">
                          <a:noFill/>
                        </a:ln>
                      </wps:spPr>
                      <wps:txbx>
                        <w:txbxContent>
                          <w:p w14:paraId="370BE581" w14:textId="77777777" w:rsidR="001851BB" w:rsidRPr="00465AC8" w:rsidRDefault="001851BB" w:rsidP="00BA79D7">
                            <w:pPr>
                              <w:jc w:val="center"/>
                              <w:rPr>
                                <w:b/>
                                <w:sz w:val="16"/>
                                <w:szCs w:val="16"/>
                              </w:rPr>
                            </w:pPr>
                            <w:r w:rsidRPr="00465AC8">
                              <w:rPr>
                                <w:b/>
                                <w:sz w:val="16"/>
                                <w:szCs w:val="16"/>
                              </w:rPr>
                              <w:t>Outputs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BAAF1B5" id="Text Box 489" o:spid="_x0000_s1079" type="#_x0000_t202" style="position:absolute;left:0;text-align:left;margin-left:10.75pt;margin-top:152.85pt;width:50.75pt;height:18.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" filled="f" stroked="f" strokeweight=".5pt">
                <v:textbox>
                  <w:txbxContent>
                    <w:p w14:paraId="370BE581" w14:textId="77777777" w:rsidR="001851BB" w:rsidRPr="00465AC8" w:rsidRDefault="001851BB" w:rsidP="00BA79D7">
                      <w:pPr>
                        <w:jc w:val="center"/>
                        <w:rPr>
                          <w:b/>
                          <w:sz w:val="16"/>
                          <w:szCs w:val="16"/>
                        </w:rPr>
                      </w:pPr>
                      <w:r w:rsidRPr="00465AC8">
                        <w:rPr>
                          <w:b/>
                          <w:sz w:val="16"/>
                          <w:szCs w:val="16"/>
                        </w:rPr>
                        <w:t>Outputs</w:t>
                      </w:r>
                    </w:p>
                  </w:txbxContent>
                </v:textbox>
                <w10:wrap anchorx="page"/>
              </v:shape>
            </w:pict>
          </mc:Fallback>
        </mc:AlternateContent>
      </w:r>
      <w:r w:rsidR="003C7DC4" w:rsidRPr="0059682C">
        <w:rPr>
          <w:noProof/>
        </w:rPr>
        <mc:AlternateContent>
          <mc:Choice Requires="wps">
            <w:drawing>
              <wp:anchor distT="0" distB="0" distL="114300" distR="114300" simplePos="0" relativeHeight="251677696" behindDoc="0" locked="0" layoutInCell="1" allowOverlap="1" wp14:anchorId="3CC7F1D8" wp14:editId="1042E6AE">
                <wp:simplePos x="0" y="0"/>
                <wp:positionH relativeFrom="column">
                  <wp:posOffset>-617220</wp:posOffset>
                </wp:positionH>
                <wp:positionV relativeFrom="paragraph">
                  <wp:posOffset>1510665</wp:posOffset>
                </wp:positionV>
                <wp:extent cx="361315" cy="405130"/>
                <wp:effectExtent l="19050" t="19050" r="38735" b="13970"/>
                <wp:wrapNone/>
                <wp:docPr id="494" name="Arrow: Up 494"/>
                <wp:cNvGraphicFramePr/>
                <a:graphic xmlns:a="http://schemas.openxmlformats.org/drawingml/2006/main">
                  <a:graphicData uri="http://schemas.microsoft.com/office/word/2010/wordprocessingShape">
                    <wps:wsp>
                      <wps:cNvSpPr/>
                      <wps:spPr>
                        <a:xfrm>
                          <a:off x="0" y="0"/>
                          <a:ext cx="361315" cy="405130"/>
                        </a:xfrm>
                        <a:prstGeom prst="upArrow">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7B47D7" id="Arrow: Up 494" o:spid="_x0000_s1026" type="#_x0000_t68" style="position:absolute;margin-left:-48.6pt;margin-top:118.95pt;width:28.45pt;height:31.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" adj="9632" fillcolor="#1f497d [3215]" strokecolor="black [3213]" strokeweight=".5pt"/>
            </w:pict>
          </mc:Fallback>
        </mc:AlternateContent>
      </w:r>
      <w:r w:rsidR="0059682C" w:rsidRPr="0059682C">
        <w:rPr>
          <w:noProof/>
        </w:rPr>
        <mc:AlternateContent>
          <mc:Choice Requires="wps">
            <w:drawing>
              <wp:anchor distT="0" distB="0" distL="114300" distR="114300" simplePos="0" relativeHeight="251675648" behindDoc="0" locked="0" layoutInCell="1" allowOverlap="1" wp14:anchorId="335C5D4B" wp14:editId="719854AF">
                <wp:simplePos x="0" y="0"/>
                <wp:positionH relativeFrom="page">
                  <wp:posOffset>81355</wp:posOffset>
                </wp:positionH>
                <wp:positionV relativeFrom="paragraph">
                  <wp:posOffset>832895</wp:posOffset>
                </wp:positionV>
                <wp:extent cx="796925" cy="482600"/>
                <wp:effectExtent l="0" t="0" r="0" b="0"/>
                <wp:wrapNone/>
                <wp:docPr id="8" name="Text Box 8"/>
                <wp:cNvGraphicFramePr/>
                <a:graphic xmlns:a="http://schemas.openxmlformats.org/drawingml/2006/main">
                  <a:graphicData uri="http://schemas.microsoft.com/office/word/2010/wordprocessingShape">
                    <wps:wsp>
                      <wps:cNvSpPr txBox="1"/>
                      <wps:spPr>
                        <a:xfrm>
                          <a:off x="0" y="0"/>
                          <a:ext cx="796925" cy="482600"/>
                        </a:xfrm>
                        <a:prstGeom prst="rect">
                          <a:avLst/>
                        </a:prstGeom>
                        <a:noFill/>
                        <a:ln w="6350">
                          <a:noFill/>
                        </a:ln>
                      </wps:spPr>
                      <wps:txbx>
                        <w:txbxContent>
                          <w:p w14:paraId="41B0CF42" w14:textId="261BD712" w:rsidR="001851BB" w:rsidRPr="00465AC8" w:rsidRDefault="001851BB" w:rsidP="00BA79D7">
                            <w:pPr>
                              <w:jc w:val="center"/>
                              <w:rPr>
                                <w:b/>
                                <w:sz w:val="16"/>
                                <w:szCs w:val="16"/>
                              </w:rPr>
                            </w:pPr>
                            <w:r>
                              <w:rPr>
                                <w:b/>
                                <w:sz w:val="16"/>
                                <w:szCs w:val="16"/>
                              </w:rPr>
                              <w:t xml:space="preserve">Outcomes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5C5D4B" id="Text Box 8" o:spid="_x0000_s1080" type="#_x0000_t202" style="position:absolute;left:0;text-align:left;margin-left:6.4pt;margin-top:65.6pt;width:62.75pt;height:38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" filled="f" stroked="f" strokeweight=".5pt">
                <v:textbox>
                  <w:txbxContent>
                    <w:p w14:paraId="41B0CF42" w14:textId="261BD712" w:rsidR="001851BB" w:rsidRPr="00465AC8" w:rsidRDefault="001851BB" w:rsidP="00BA79D7">
                      <w:pPr>
                        <w:jc w:val="center"/>
                        <w:rPr>
                          <w:b/>
                          <w:sz w:val="16"/>
                          <w:szCs w:val="16"/>
                        </w:rPr>
                      </w:pPr>
                      <w:r>
                        <w:rPr>
                          <w:b/>
                          <w:sz w:val="16"/>
                          <w:szCs w:val="16"/>
                        </w:rPr>
                        <w:t xml:space="preserve">Outcomes </w:t>
                      </w:r>
                    </w:p>
                  </w:txbxContent>
                </v:textbox>
                <w10:wrap anchorx="page"/>
              </v:shape>
            </w:pict>
          </mc:Fallback>
        </mc:AlternateContent>
      </w:r>
    </w:p>
    <w:tbl>
      <w:tblPr>
        <w:tblStyle w:val="TableGrid"/>
        <w:tblW w:w="10709" w:type="dxa"/>
        <w:tblInd w:w="-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070"/>
        <w:gridCol w:w="2070"/>
        <w:gridCol w:w="2250"/>
        <w:gridCol w:w="2249"/>
      </w:tblGrid>
      <w:tr w:rsidR="00BA79D7" w14:paraId="4EFF0555" w14:textId="77777777" w:rsidTr="006F7399">
        <w:trPr>
          <w:trHeight w:val="387"/>
        </w:trPr>
        <w:tc>
          <w:tcPr>
            <w:tcW w:w="10709" w:type="dxa"/>
            <w:gridSpan w:val="5"/>
            <w:tcBorders>
              <w:top w:val="single" w:sz="6" w:space="0" w:color="auto"/>
              <w:left w:val="single" w:sz="6" w:space="0" w:color="auto"/>
              <w:bottom w:val="single" w:sz="6" w:space="0" w:color="auto"/>
              <w:right w:val="single" w:sz="6" w:space="0" w:color="auto"/>
            </w:tcBorders>
            <w:shd w:val="clear" w:color="auto" w:fill="F79646" w:themeFill="accent6"/>
            <w:vAlign w:val="center"/>
          </w:tcPr>
          <w:p w14:paraId="22FFEB9F" w14:textId="70F48BBB" w:rsidR="00BA79D7" w:rsidRPr="00EF2FE9" w:rsidRDefault="007A2757" w:rsidP="004A6946">
            <w:pPr>
              <w:jc w:val="center"/>
              <w:rPr>
                <w:rFonts w:cstheme="minorBidi"/>
                <w:sz w:val="17"/>
                <w:szCs w:val="17"/>
              </w:rPr>
            </w:pPr>
            <w:r>
              <w:rPr>
                <w:sz w:val="17"/>
                <w:szCs w:val="17"/>
              </w:rPr>
              <w:t>S</w:t>
            </w:r>
            <w:r w:rsidR="00BA79D7" w:rsidRPr="00EF2FE9">
              <w:rPr>
                <w:sz w:val="17"/>
                <w:szCs w:val="17"/>
              </w:rPr>
              <w:t xml:space="preserve">ustainable </w:t>
            </w:r>
            <w:r w:rsidR="003C7DC4">
              <w:rPr>
                <w:sz w:val="17"/>
                <w:szCs w:val="17"/>
              </w:rPr>
              <w:t xml:space="preserve">economic </w:t>
            </w:r>
            <w:r w:rsidR="00BA79D7" w:rsidRPr="00EF2FE9">
              <w:rPr>
                <w:sz w:val="17"/>
                <w:szCs w:val="17"/>
              </w:rPr>
              <w:t>development</w:t>
            </w:r>
            <w:r w:rsidR="003C7DC4">
              <w:rPr>
                <w:sz w:val="17"/>
                <w:szCs w:val="17"/>
              </w:rPr>
              <w:t xml:space="preserve"> </w:t>
            </w:r>
            <w:r>
              <w:rPr>
                <w:sz w:val="17"/>
                <w:szCs w:val="17"/>
              </w:rPr>
              <w:t>and shar</w:t>
            </w:r>
            <w:r w:rsidR="00423495">
              <w:rPr>
                <w:sz w:val="17"/>
                <w:szCs w:val="17"/>
              </w:rPr>
              <w:t>e</w:t>
            </w:r>
            <w:r>
              <w:rPr>
                <w:sz w:val="17"/>
                <w:szCs w:val="17"/>
              </w:rPr>
              <w:t xml:space="preserve">d prosperity </w:t>
            </w:r>
            <w:r w:rsidR="003C7DC4">
              <w:rPr>
                <w:sz w:val="17"/>
                <w:szCs w:val="17"/>
              </w:rPr>
              <w:t>for the CAREC region</w:t>
            </w:r>
          </w:p>
        </w:tc>
      </w:tr>
      <w:tr w:rsidR="006D220E" w14:paraId="087E6673" w14:textId="77777777" w:rsidTr="003C7DC4">
        <w:trPr>
          <w:trHeight w:val="1686"/>
        </w:trPr>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2E309231" w14:textId="77777777" w:rsidR="006D220E" w:rsidRPr="00EF2FE9" w:rsidRDefault="006D220E" w:rsidP="006D220E">
            <w:pPr>
              <w:jc w:val="left"/>
              <w:rPr>
                <w:rFonts w:cs="Arial"/>
                <w:b/>
                <w:bCs/>
                <w:sz w:val="17"/>
                <w:szCs w:val="17"/>
              </w:rPr>
            </w:pPr>
            <w:r w:rsidRPr="00EF2FE9">
              <w:rPr>
                <w:rFonts w:cs="Arial"/>
                <w:b/>
                <w:bCs/>
                <w:sz w:val="17"/>
                <w:szCs w:val="17"/>
              </w:rPr>
              <w:t>Economic</w:t>
            </w:r>
            <w:r>
              <w:rPr>
                <w:rFonts w:cs="Arial"/>
                <w:b/>
                <w:bCs/>
                <w:sz w:val="17"/>
                <w:szCs w:val="17"/>
              </w:rPr>
              <w:t xml:space="preserve"> and </w:t>
            </w:r>
            <w:r w:rsidRPr="00EF2FE9">
              <w:rPr>
                <w:rFonts w:cs="Arial"/>
                <w:b/>
                <w:bCs/>
                <w:sz w:val="17"/>
                <w:szCs w:val="17"/>
              </w:rPr>
              <w:t xml:space="preserve">Financial stability </w:t>
            </w:r>
          </w:p>
          <w:p w14:paraId="186528C3" w14:textId="77777777" w:rsidR="006D220E" w:rsidRPr="00EF2FE9" w:rsidRDefault="006D220E" w:rsidP="006D220E">
            <w:pPr>
              <w:jc w:val="left"/>
              <w:rPr>
                <w:rFonts w:cs="Arial"/>
                <w:bCs/>
                <w:sz w:val="17"/>
                <w:szCs w:val="17"/>
              </w:rPr>
            </w:pPr>
          </w:p>
          <w:p w14:paraId="7E0466F0" w14:textId="70A16643" w:rsidR="006D220E" w:rsidRPr="00EF2FE9" w:rsidRDefault="006D220E" w:rsidP="006D220E">
            <w:pPr>
              <w:jc w:val="left"/>
              <w:rPr>
                <w:rFonts w:cs="Arial"/>
                <w:bCs/>
                <w:sz w:val="17"/>
                <w:szCs w:val="17"/>
              </w:rPr>
            </w:pPr>
            <w:r w:rsidRPr="00EF2FE9">
              <w:rPr>
                <w:rFonts w:cs="Arial"/>
                <w:bCs/>
                <w:sz w:val="17"/>
                <w:szCs w:val="17"/>
              </w:rPr>
              <w:t xml:space="preserve">Increased </w:t>
            </w:r>
            <w:r>
              <w:rPr>
                <w:rFonts w:cs="Arial"/>
                <w:bCs/>
                <w:sz w:val="17"/>
                <w:szCs w:val="17"/>
              </w:rPr>
              <w:t xml:space="preserve">regional </w:t>
            </w:r>
            <w:r w:rsidRPr="00EF2FE9">
              <w:rPr>
                <w:rFonts w:cs="Arial"/>
                <w:bCs/>
                <w:sz w:val="17"/>
                <w:szCs w:val="17"/>
              </w:rPr>
              <w:t>macroeconomic stability, improved investment and financial integration</w:t>
            </w:r>
          </w:p>
        </w:tc>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7FCC92C7" w14:textId="77777777" w:rsidR="006D220E" w:rsidRPr="00EF2FE9" w:rsidRDefault="006D220E" w:rsidP="006D220E">
            <w:pPr>
              <w:jc w:val="left"/>
              <w:rPr>
                <w:rFonts w:cs="Arial"/>
                <w:b/>
                <w:bCs/>
                <w:sz w:val="17"/>
                <w:szCs w:val="17"/>
              </w:rPr>
            </w:pPr>
            <w:r w:rsidRPr="00EF2FE9">
              <w:rPr>
                <w:rFonts w:cs="Arial"/>
                <w:b/>
                <w:bCs/>
                <w:sz w:val="17"/>
                <w:szCs w:val="17"/>
              </w:rPr>
              <w:t>Trade, Tourism and Economic Corridors</w:t>
            </w:r>
          </w:p>
          <w:p w14:paraId="6627DA78" w14:textId="77777777" w:rsidR="006D220E" w:rsidRPr="00EF2FE9" w:rsidRDefault="006D220E" w:rsidP="006D220E">
            <w:pPr>
              <w:jc w:val="left"/>
              <w:rPr>
                <w:rFonts w:cs="Arial"/>
                <w:bCs/>
                <w:sz w:val="17"/>
                <w:szCs w:val="17"/>
              </w:rPr>
            </w:pPr>
          </w:p>
          <w:p w14:paraId="3E23540B" w14:textId="34F8A606" w:rsidR="006D220E" w:rsidRPr="00EF2FE9" w:rsidRDefault="003C7DC4" w:rsidP="006D220E">
            <w:pPr>
              <w:jc w:val="left"/>
              <w:rPr>
                <w:sz w:val="17"/>
                <w:szCs w:val="17"/>
              </w:rPr>
            </w:pPr>
            <w:r>
              <w:rPr>
                <w:rFonts w:cs="Arial"/>
                <w:bCs/>
                <w:sz w:val="17"/>
                <w:szCs w:val="17"/>
              </w:rPr>
              <w:t>Expanded t</w:t>
            </w:r>
            <w:r w:rsidR="006D220E" w:rsidRPr="00EF2FE9">
              <w:rPr>
                <w:rFonts w:cs="Arial"/>
                <w:bCs/>
                <w:sz w:val="17"/>
                <w:szCs w:val="17"/>
              </w:rPr>
              <w:t xml:space="preserve">rade, competitive economic corridors and tourism opportunities </w:t>
            </w:r>
          </w:p>
        </w:tc>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50D84C9B" w14:textId="77777777" w:rsidR="006D220E" w:rsidRPr="00EF2FE9" w:rsidRDefault="006D220E" w:rsidP="006D220E">
            <w:pPr>
              <w:jc w:val="left"/>
              <w:rPr>
                <w:rFonts w:cs="Arial"/>
                <w:b/>
                <w:bCs/>
                <w:sz w:val="17"/>
                <w:szCs w:val="17"/>
              </w:rPr>
            </w:pPr>
            <w:r w:rsidRPr="00EF2FE9">
              <w:rPr>
                <w:rFonts w:cs="Arial"/>
                <w:b/>
                <w:bCs/>
                <w:sz w:val="17"/>
                <w:szCs w:val="17"/>
              </w:rPr>
              <w:t>Infrastructure and Economic connectivity</w:t>
            </w:r>
          </w:p>
          <w:p w14:paraId="14FFB46C" w14:textId="77777777" w:rsidR="006D220E" w:rsidRPr="00EF2FE9" w:rsidRDefault="006D220E" w:rsidP="006D220E">
            <w:pPr>
              <w:jc w:val="left"/>
              <w:rPr>
                <w:rFonts w:cs="Arial"/>
                <w:bCs/>
                <w:sz w:val="17"/>
                <w:szCs w:val="17"/>
              </w:rPr>
            </w:pPr>
          </w:p>
          <w:p w14:paraId="6F3A207E" w14:textId="420601CE" w:rsidR="006D220E" w:rsidRPr="00EF2FE9" w:rsidRDefault="00322AEA" w:rsidP="006D220E">
            <w:pPr>
              <w:jc w:val="left"/>
              <w:rPr>
                <w:sz w:val="17"/>
                <w:szCs w:val="17"/>
              </w:rPr>
            </w:pPr>
            <w:r>
              <w:rPr>
                <w:rFonts w:cs="Arial"/>
                <w:bCs/>
                <w:sz w:val="17"/>
                <w:szCs w:val="17"/>
              </w:rPr>
              <w:t xml:space="preserve">Enhanced economic connectivity and </w:t>
            </w:r>
            <w:r w:rsidR="008F6317">
              <w:rPr>
                <w:rFonts w:cs="Arial"/>
                <w:bCs/>
                <w:sz w:val="17"/>
                <w:szCs w:val="17"/>
              </w:rPr>
              <w:t>Increased sustainability and resilience of</w:t>
            </w:r>
            <w:r w:rsidR="006D220E" w:rsidRPr="00EF2FE9">
              <w:rPr>
                <w:rFonts w:cs="Arial"/>
                <w:bCs/>
                <w:sz w:val="17"/>
                <w:szCs w:val="17"/>
              </w:rPr>
              <w:t xml:space="preserve"> </w:t>
            </w:r>
            <w:r w:rsidR="006D220E">
              <w:rPr>
                <w:rFonts w:cs="Arial"/>
                <w:bCs/>
                <w:sz w:val="17"/>
                <w:szCs w:val="17"/>
              </w:rPr>
              <w:t xml:space="preserve">regional </w:t>
            </w:r>
            <w:r w:rsidR="006D220E" w:rsidRPr="00EF2FE9">
              <w:rPr>
                <w:rFonts w:cs="Arial"/>
                <w:bCs/>
                <w:sz w:val="17"/>
                <w:szCs w:val="17"/>
              </w:rPr>
              <w:t xml:space="preserve">infrastructure </w:t>
            </w:r>
          </w:p>
        </w:tc>
        <w:tc>
          <w:tcPr>
            <w:tcW w:w="225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41937E7" w14:textId="77777777" w:rsidR="006D220E" w:rsidRPr="00EF2FE9" w:rsidRDefault="006D220E" w:rsidP="006D220E">
            <w:pPr>
              <w:jc w:val="left"/>
              <w:rPr>
                <w:rFonts w:cs="Arial"/>
                <w:b/>
                <w:bCs/>
                <w:sz w:val="17"/>
                <w:szCs w:val="17"/>
              </w:rPr>
            </w:pPr>
            <w:r w:rsidRPr="00EF2FE9">
              <w:rPr>
                <w:rFonts w:cs="Arial"/>
                <w:b/>
                <w:bCs/>
                <w:sz w:val="17"/>
                <w:szCs w:val="17"/>
              </w:rPr>
              <w:t>Agriculture and Water</w:t>
            </w:r>
          </w:p>
          <w:p w14:paraId="46825BC1" w14:textId="77777777" w:rsidR="006D220E" w:rsidRPr="00EF2FE9" w:rsidRDefault="006D220E" w:rsidP="006D220E">
            <w:pPr>
              <w:jc w:val="left"/>
              <w:rPr>
                <w:rFonts w:cs="Arial"/>
                <w:bCs/>
                <w:sz w:val="17"/>
                <w:szCs w:val="17"/>
              </w:rPr>
            </w:pPr>
          </w:p>
          <w:p w14:paraId="2DB1605B" w14:textId="77777777" w:rsidR="003C7DC4" w:rsidRDefault="003C7DC4" w:rsidP="006D220E">
            <w:pPr>
              <w:jc w:val="left"/>
              <w:rPr>
                <w:rFonts w:cs="Arial"/>
                <w:bCs/>
                <w:sz w:val="17"/>
                <w:szCs w:val="17"/>
              </w:rPr>
            </w:pPr>
          </w:p>
          <w:p w14:paraId="0530E3D2" w14:textId="38A96395" w:rsidR="006D220E" w:rsidRPr="00EF2FE9" w:rsidRDefault="006D220E" w:rsidP="006D220E">
            <w:pPr>
              <w:jc w:val="left"/>
              <w:rPr>
                <w:sz w:val="17"/>
                <w:szCs w:val="17"/>
              </w:rPr>
            </w:pPr>
            <w:r>
              <w:rPr>
                <w:rFonts w:cs="Arial"/>
                <w:bCs/>
                <w:sz w:val="17"/>
                <w:szCs w:val="17"/>
              </w:rPr>
              <w:t xml:space="preserve">Expanded agricultural trade, </w:t>
            </w:r>
            <w:r w:rsidRPr="00EF2FE9">
              <w:rPr>
                <w:rFonts w:cs="Arial"/>
                <w:bCs/>
                <w:sz w:val="17"/>
                <w:szCs w:val="17"/>
              </w:rPr>
              <w:t xml:space="preserve">and </w:t>
            </w:r>
            <w:r>
              <w:rPr>
                <w:rFonts w:cs="Arial"/>
                <w:bCs/>
                <w:sz w:val="17"/>
                <w:szCs w:val="17"/>
              </w:rPr>
              <w:t xml:space="preserve">effective </w:t>
            </w:r>
            <w:r w:rsidRPr="00EF2FE9">
              <w:rPr>
                <w:rFonts w:cs="Arial"/>
                <w:bCs/>
                <w:sz w:val="17"/>
                <w:szCs w:val="17"/>
              </w:rPr>
              <w:t>transboundary water resource management</w:t>
            </w:r>
          </w:p>
        </w:tc>
        <w:tc>
          <w:tcPr>
            <w:tcW w:w="2249"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2B46E4C3" w14:textId="77777777" w:rsidR="006D220E" w:rsidRPr="00EF2FE9" w:rsidRDefault="006D220E" w:rsidP="006D220E">
            <w:pPr>
              <w:jc w:val="left"/>
              <w:rPr>
                <w:rFonts w:cs="Arial"/>
                <w:b/>
                <w:bCs/>
                <w:sz w:val="17"/>
                <w:szCs w:val="17"/>
              </w:rPr>
            </w:pPr>
            <w:r w:rsidRPr="00EF2FE9">
              <w:rPr>
                <w:rFonts w:cs="Arial"/>
                <w:b/>
                <w:bCs/>
                <w:sz w:val="17"/>
                <w:szCs w:val="17"/>
              </w:rPr>
              <w:t>Human Development</w:t>
            </w:r>
          </w:p>
          <w:p w14:paraId="59C2DB23" w14:textId="77777777" w:rsidR="006D220E" w:rsidRPr="00EF2FE9" w:rsidRDefault="006D220E" w:rsidP="006D220E">
            <w:pPr>
              <w:jc w:val="left"/>
              <w:rPr>
                <w:rFonts w:cs="Arial"/>
                <w:bCs/>
                <w:sz w:val="17"/>
                <w:szCs w:val="17"/>
              </w:rPr>
            </w:pPr>
          </w:p>
          <w:p w14:paraId="2B344A28" w14:textId="77777777" w:rsidR="003C7DC4" w:rsidRDefault="003C7DC4" w:rsidP="006D220E">
            <w:pPr>
              <w:jc w:val="left"/>
              <w:rPr>
                <w:rFonts w:cs="Arial"/>
                <w:bCs/>
                <w:sz w:val="17"/>
                <w:szCs w:val="17"/>
              </w:rPr>
            </w:pPr>
          </w:p>
          <w:p w14:paraId="06A87ADF" w14:textId="79A66272" w:rsidR="006D220E" w:rsidRPr="00EF2FE9" w:rsidRDefault="006D220E" w:rsidP="006D220E">
            <w:pPr>
              <w:jc w:val="left"/>
              <w:rPr>
                <w:sz w:val="17"/>
                <w:szCs w:val="17"/>
              </w:rPr>
            </w:pPr>
            <w:r>
              <w:rPr>
                <w:rFonts w:cs="Arial"/>
                <w:bCs/>
                <w:sz w:val="17"/>
                <w:szCs w:val="17"/>
              </w:rPr>
              <w:t xml:space="preserve">Increased </w:t>
            </w:r>
            <w:r w:rsidR="00322AEA">
              <w:rPr>
                <w:rFonts w:cs="Arial"/>
                <w:bCs/>
                <w:sz w:val="17"/>
                <w:szCs w:val="17"/>
              </w:rPr>
              <w:t xml:space="preserve">regional cooperation in </w:t>
            </w:r>
            <w:r w:rsidR="008F6317">
              <w:rPr>
                <w:rFonts w:cs="Arial"/>
                <w:bCs/>
                <w:sz w:val="17"/>
                <w:szCs w:val="17"/>
              </w:rPr>
              <w:t xml:space="preserve">education </w:t>
            </w:r>
            <w:r w:rsidR="00322AEA">
              <w:rPr>
                <w:rFonts w:cs="Arial"/>
                <w:bCs/>
                <w:sz w:val="17"/>
                <w:szCs w:val="17"/>
              </w:rPr>
              <w:t>and health</w:t>
            </w:r>
          </w:p>
        </w:tc>
      </w:tr>
      <w:tr w:rsidR="003C7DC4" w14:paraId="7BA44CEA" w14:textId="77777777" w:rsidTr="003C7DC4">
        <w:trPr>
          <w:trHeight w:val="2883"/>
        </w:trPr>
        <w:tc>
          <w:tcPr>
            <w:tcW w:w="2070" w:type="dxa"/>
            <w:tcBorders>
              <w:top w:val="single" w:sz="6" w:space="0" w:color="auto"/>
              <w:left w:val="single" w:sz="6" w:space="0" w:color="auto"/>
              <w:bottom w:val="single" w:sz="6" w:space="0" w:color="auto"/>
              <w:right w:val="single" w:sz="6" w:space="0" w:color="auto"/>
            </w:tcBorders>
            <w:shd w:val="clear" w:color="auto" w:fill="F79646" w:themeFill="accent6"/>
          </w:tcPr>
          <w:p w14:paraId="31FECE95" w14:textId="7B418D5A" w:rsidR="003C7DC4" w:rsidRPr="00EF2FE9" w:rsidRDefault="003C7DC4" w:rsidP="003C7DC4">
            <w:pPr>
              <w:jc w:val="left"/>
              <w:rPr>
                <w:rFonts w:cs="Arial"/>
                <w:bCs/>
                <w:sz w:val="17"/>
                <w:szCs w:val="17"/>
              </w:rPr>
            </w:pPr>
            <w:r w:rsidRPr="00EF2FE9">
              <w:rPr>
                <w:rFonts w:cs="Arial"/>
                <w:bCs/>
                <w:sz w:val="17"/>
                <w:szCs w:val="17"/>
              </w:rPr>
              <w:t>Re</w:t>
            </w:r>
            <w:r w:rsidR="00322AEA">
              <w:rPr>
                <w:rFonts w:cs="Arial"/>
                <w:bCs/>
                <w:sz w:val="17"/>
                <w:szCs w:val="17"/>
              </w:rPr>
              <w:t>gular policy dia</w:t>
            </w:r>
            <w:r w:rsidR="001A79B4">
              <w:rPr>
                <w:rFonts w:cs="Arial"/>
                <w:bCs/>
                <w:sz w:val="17"/>
                <w:szCs w:val="17"/>
              </w:rPr>
              <w:t xml:space="preserve">logue on economic </w:t>
            </w:r>
            <w:r w:rsidR="00322AEA">
              <w:rPr>
                <w:rFonts w:cs="Arial"/>
                <w:bCs/>
                <w:sz w:val="17"/>
                <w:szCs w:val="17"/>
              </w:rPr>
              <w:t>stability</w:t>
            </w:r>
            <w:r w:rsidR="001A79B4">
              <w:rPr>
                <w:rFonts w:cs="Arial"/>
                <w:bCs/>
                <w:sz w:val="17"/>
                <w:szCs w:val="17"/>
              </w:rPr>
              <w:t xml:space="preserve"> issues</w:t>
            </w:r>
            <w:r w:rsidR="00322AEA">
              <w:rPr>
                <w:rFonts w:cs="Arial"/>
                <w:bCs/>
                <w:sz w:val="17"/>
                <w:szCs w:val="17"/>
              </w:rPr>
              <w:t xml:space="preserve"> institutionalized</w:t>
            </w:r>
            <w:r w:rsidRPr="00EF2FE9">
              <w:rPr>
                <w:rFonts w:cs="Arial"/>
                <w:bCs/>
                <w:sz w:val="17"/>
                <w:szCs w:val="17"/>
              </w:rPr>
              <w:t xml:space="preserve"> </w:t>
            </w:r>
          </w:p>
          <w:p w14:paraId="17480578" w14:textId="139BC59D" w:rsidR="003C7DC4" w:rsidRDefault="003C7DC4" w:rsidP="003C7DC4">
            <w:pPr>
              <w:jc w:val="left"/>
              <w:rPr>
                <w:rFonts w:cs="Arial"/>
                <w:bCs/>
                <w:sz w:val="17"/>
                <w:szCs w:val="17"/>
              </w:rPr>
            </w:pPr>
          </w:p>
          <w:p w14:paraId="59F8E031" w14:textId="39BC9009" w:rsidR="00322AEA" w:rsidRPr="00EF2FE9" w:rsidRDefault="00322AEA" w:rsidP="003C7DC4">
            <w:pPr>
              <w:jc w:val="left"/>
              <w:rPr>
                <w:rFonts w:cs="Arial"/>
                <w:bCs/>
                <w:sz w:val="17"/>
                <w:szCs w:val="17"/>
              </w:rPr>
            </w:pPr>
            <w:r>
              <w:rPr>
                <w:rFonts w:cs="Arial"/>
                <w:bCs/>
                <w:sz w:val="17"/>
                <w:szCs w:val="17"/>
              </w:rPr>
              <w:t xml:space="preserve">A Forum </w:t>
            </w:r>
            <w:r w:rsidR="001A79B4">
              <w:rPr>
                <w:rFonts w:cs="Arial"/>
                <w:bCs/>
                <w:sz w:val="17"/>
                <w:szCs w:val="17"/>
              </w:rPr>
              <w:t>of regulators activated</w:t>
            </w:r>
            <w:r>
              <w:rPr>
                <w:rFonts w:cs="Arial"/>
                <w:bCs/>
                <w:sz w:val="17"/>
                <w:szCs w:val="17"/>
              </w:rPr>
              <w:t xml:space="preserve"> to exchange </w:t>
            </w:r>
            <w:r w:rsidR="001A79B4">
              <w:rPr>
                <w:rFonts w:cs="Arial"/>
                <w:bCs/>
                <w:sz w:val="17"/>
                <w:szCs w:val="17"/>
              </w:rPr>
              <w:t xml:space="preserve">information and experience on financial stability and associated issues </w:t>
            </w:r>
          </w:p>
          <w:p w14:paraId="1D0F37F2" w14:textId="77777777" w:rsidR="00322AEA" w:rsidRDefault="00322AEA" w:rsidP="003C7DC4">
            <w:pPr>
              <w:jc w:val="left"/>
              <w:rPr>
                <w:rFonts w:cs="Arial"/>
                <w:bCs/>
                <w:sz w:val="17"/>
                <w:szCs w:val="17"/>
              </w:rPr>
            </w:pPr>
          </w:p>
          <w:p w14:paraId="4106902E" w14:textId="524E3334" w:rsidR="003C7DC4" w:rsidRPr="00EF2FE9" w:rsidRDefault="00BD7375" w:rsidP="003C7DC4">
            <w:pPr>
              <w:jc w:val="left"/>
              <w:rPr>
                <w:rFonts w:cs="Arial"/>
                <w:bCs/>
                <w:sz w:val="17"/>
                <w:szCs w:val="17"/>
              </w:rPr>
            </w:pPr>
            <w:r>
              <w:rPr>
                <w:rFonts w:cs="Arial"/>
                <w:bCs/>
                <w:sz w:val="17"/>
                <w:szCs w:val="17"/>
              </w:rPr>
              <w:t>Improved</w:t>
            </w:r>
            <w:r w:rsidR="003C7DC4" w:rsidRPr="00EF2FE9">
              <w:rPr>
                <w:rFonts w:cs="Arial"/>
                <w:bCs/>
                <w:sz w:val="17"/>
                <w:szCs w:val="17"/>
              </w:rPr>
              <w:t xml:space="preserve"> investment climate</w:t>
            </w:r>
            <w:r>
              <w:rPr>
                <w:rFonts w:cs="Arial"/>
                <w:bCs/>
                <w:sz w:val="17"/>
                <w:szCs w:val="17"/>
              </w:rPr>
              <w:t xml:space="preserve"> enabled</w:t>
            </w:r>
          </w:p>
          <w:p w14:paraId="33D60868" w14:textId="77777777" w:rsidR="003C7DC4" w:rsidRPr="00EF2FE9" w:rsidRDefault="003C7DC4" w:rsidP="003C7DC4">
            <w:pPr>
              <w:jc w:val="left"/>
              <w:rPr>
                <w:rFonts w:cs="Arial"/>
                <w:bCs/>
                <w:sz w:val="17"/>
                <w:szCs w:val="17"/>
              </w:rPr>
            </w:pPr>
          </w:p>
          <w:p w14:paraId="4FBE2906" w14:textId="4C2517EE" w:rsidR="003C7DC4" w:rsidRPr="00EF2FE9" w:rsidRDefault="003C7DC4" w:rsidP="003C7DC4">
            <w:pPr>
              <w:jc w:val="left"/>
              <w:rPr>
                <w:rFonts w:cs="Arial"/>
                <w:bCs/>
                <w:sz w:val="17"/>
                <w:szCs w:val="17"/>
              </w:rPr>
            </w:pPr>
          </w:p>
        </w:tc>
        <w:tc>
          <w:tcPr>
            <w:tcW w:w="2070" w:type="dxa"/>
            <w:tcBorders>
              <w:top w:val="single" w:sz="6" w:space="0" w:color="auto"/>
              <w:left w:val="single" w:sz="6" w:space="0" w:color="auto"/>
              <w:bottom w:val="single" w:sz="6" w:space="0" w:color="auto"/>
              <w:right w:val="single" w:sz="6" w:space="0" w:color="auto"/>
            </w:tcBorders>
            <w:shd w:val="clear" w:color="auto" w:fill="F79646" w:themeFill="accent6"/>
          </w:tcPr>
          <w:p w14:paraId="207EFBBB" w14:textId="6B28E2B6" w:rsidR="003C7DC4" w:rsidRPr="00EF2FE9" w:rsidRDefault="003C7DC4" w:rsidP="003C7DC4">
            <w:pPr>
              <w:jc w:val="left"/>
              <w:rPr>
                <w:rFonts w:cs="Arial"/>
                <w:bCs/>
                <w:sz w:val="17"/>
                <w:szCs w:val="17"/>
              </w:rPr>
            </w:pPr>
            <w:r w:rsidRPr="00EF2FE9">
              <w:rPr>
                <w:rFonts w:cs="Arial"/>
                <w:bCs/>
                <w:sz w:val="17"/>
                <w:szCs w:val="17"/>
              </w:rPr>
              <w:t>National single windows with improved border crossing points in place</w:t>
            </w:r>
          </w:p>
          <w:p w14:paraId="428BEE8E" w14:textId="77777777" w:rsidR="003C7DC4" w:rsidRPr="00EF2FE9" w:rsidRDefault="003C7DC4" w:rsidP="003C7DC4">
            <w:pPr>
              <w:jc w:val="left"/>
              <w:rPr>
                <w:rFonts w:cs="Arial"/>
                <w:bCs/>
                <w:sz w:val="17"/>
                <w:szCs w:val="17"/>
              </w:rPr>
            </w:pPr>
          </w:p>
          <w:p w14:paraId="0D4B8B37" w14:textId="1A8E5DC6" w:rsidR="003C7DC4" w:rsidRPr="00EF2FE9" w:rsidRDefault="003C7DC4" w:rsidP="003C7DC4">
            <w:pPr>
              <w:jc w:val="left"/>
              <w:rPr>
                <w:rFonts w:cs="Arial"/>
                <w:bCs/>
                <w:sz w:val="17"/>
                <w:szCs w:val="17"/>
              </w:rPr>
            </w:pPr>
            <w:r w:rsidRPr="00EF2FE9">
              <w:rPr>
                <w:rFonts w:cs="Arial"/>
                <w:bCs/>
                <w:sz w:val="17"/>
                <w:szCs w:val="17"/>
              </w:rPr>
              <w:t xml:space="preserve">Economic corridors </w:t>
            </w:r>
            <w:r w:rsidR="00BD7375">
              <w:rPr>
                <w:rFonts w:cs="Arial"/>
                <w:bCs/>
                <w:sz w:val="17"/>
                <w:szCs w:val="17"/>
              </w:rPr>
              <w:t>successfully developed</w:t>
            </w:r>
          </w:p>
          <w:p w14:paraId="2628775A" w14:textId="77777777" w:rsidR="003C7DC4" w:rsidRPr="00EF2FE9" w:rsidRDefault="003C7DC4" w:rsidP="003C7DC4">
            <w:pPr>
              <w:jc w:val="left"/>
              <w:rPr>
                <w:rFonts w:cs="Arial"/>
                <w:bCs/>
                <w:sz w:val="17"/>
                <w:szCs w:val="17"/>
              </w:rPr>
            </w:pPr>
          </w:p>
          <w:p w14:paraId="51039A19" w14:textId="62B03FEE" w:rsidR="003C7DC4" w:rsidRPr="00EF2FE9" w:rsidRDefault="003C7DC4" w:rsidP="003C7DC4">
            <w:pPr>
              <w:jc w:val="left"/>
              <w:rPr>
                <w:sz w:val="17"/>
                <w:szCs w:val="17"/>
              </w:rPr>
            </w:pPr>
            <w:r w:rsidRPr="00EF2FE9">
              <w:rPr>
                <w:rFonts w:cs="Arial"/>
                <w:bCs/>
                <w:sz w:val="17"/>
                <w:szCs w:val="17"/>
              </w:rPr>
              <w:t xml:space="preserve">Tourism services and infrastructure improved </w:t>
            </w:r>
          </w:p>
        </w:tc>
        <w:tc>
          <w:tcPr>
            <w:tcW w:w="2070" w:type="dxa"/>
            <w:tcBorders>
              <w:top w:val="single" w:sz="6" w:space="0" w:color="auto"/>
              <w:left w:val="single" w:sz="6" w:space="0" w:color="auto"/>
              <w:bottom w:val="single" w:sz="6" w:space="0" w:color="auto"/>
              <w:right w:val="single" w:sz="6" w:space="0" w:color="auto"/>
            </w:tcBorders>
            <w:shd w:val="clear" w:color="auto" w:fill="F79646" w:themeFill="accent6"/>
          </w:tcPr>
          <w:p w14:paraId="08AEA89E" w14:textId="1E9186D9" w:rsidR="003C7DC4" w:rsidRPr="00EF2FE9" w:rsidRDefault="003C7DC4" w:rsidP="003C7DC4">
            <w:pPr>
              <w:jc w:val="left"/>
              <w:rPr>
                <w:rFonts w:cs="Arial"/>
                <w:bCs/>
                <w:sz w:val="17"/>
                <w:szCs w:val="17"/>
              </w:rPr>
            </w:pPr>
            <w:r w:rsidRPr="00EF2FE9">
              <w:rPr>
                <w:rFonts w:cs="Arial"/>
                <w:bCs/>
                <w:sz w:val="17"/>
                <w:szCs w:val="17"/>
              </w:rPr>
              <w:t>Quality, reliable, resilient and sustainable transportation systems operational</w:t>
            </w:r>
          </w:p>
          <w:p w14:paraId="2F87771D" w14:textId="77777777" w:rsidR="003C7DC4" w:rsidRPr="00EF2FE9" w:rsidRDefault="003C7DC4" w:rsidP="003C7DC4">
            <w:pPr>
              <w:jc w:val="left"/>
              <w:rPr>
                <w:rFonts w:cs="Arial"/>
                <w:bCs/>
                <w:sz w:val="17"/>
                <w:szCs w:val="17"/>
              </w:rPr>
            </w:pPr>
          </w:p>
          <w:p w14:paraId="016DCE2E" w14:textId="4FEEF033" w:rsidR="003C7DC4" w:rsidRPr="00EF2FE9" w:rsidRDefault="003C7DC4" w:rsidP="003C7DC4">
            <w:pPr>
              <w:jc w:val="left"/>
              <w:rPr>
                <w:sz w:val="17"/>
                <w:szCs w:val="17"/>
              </w:rPr>
            </w:pPr>
            <w:r w:rsidRPr="00EF2FE9">
              <w:rPr>
                <w:rFonts w:cs="Arial"/>
                <w:bCs/>
                <w:sz w:val="17"/>
                <w:szCs w:val="17"/>
              </w:rPr>
              <w:t xml:space="preserve">Efficient </w:t>
            </w:r>
            <w:r w:rsidR="00BD7375">
              <w:rPr>
                <w:rFonts w:cs="Arial"/>
                <w:bCs/>
                <w:sz w:val="17"/>
                <w:szCs w:val="17"/>
              </w:rPr>
              <w:t xml:space="preserve">use of </w:t>
            </w:r>
            <w:r w:rsidRPr="00EF2FE9">
              <w:rPr>
                <w:rFonts w:cs="Arial"/>
                <w:bCs/>
                <w:sz w:val="17"/>
                <w:szCs w:val="17"/>
              </w:rPr>
              <w:t xml:space="preserve">energy </w:t>
            </w:r>
            <w:r w:rsidR="00BD7375">
              <w:rPr>
                <w:rFonts w:cs="Arial"/>
                <w:bCs/>
                <w:sz w:val="17"/>
                <w:szCs w:val="17"/>
              </w:rPr>
              <w:t>increased</w:t>
            </w:r>
          </w:p>
        </w:tc>
        <w:tc>
          <w:tcPr>
            <w:tcW w:w="2250" w:type="dxa"/>
            <w:tcBorders>
              <w:top w:val="single" w:sz="6" w:space="0" w:color="auto"/>
              <w:left w:val="single" w:sz="6" w:space="0" w:color="auto"/>
              <w:bottom w:val="single" w:sz="6" w:space="0" w:color="auto"/>
              <w:right w:val="single" w:sz="6" w:space="0" w:color="auto"/>
            </w:tcBorders>
            <w:shd w:val="clear" w:color="auto" w:fill="F79646" w:themeFill="accent6"/>
          </w:tcPr>
          <w:p w14:paraId="7104CE93" w14:textId="03BADB07" w:rsidR="003C7DC4" w:rsidRPr="00EF2FE9" w:rsidRDefault="001A79B4" w:rsidP="003C7DC4">
            <w:pPr>
              <w:jc w:val="left"/>
              <w:rPr>
                <w:rFonts w:cs="Arial"/>
                <w:bCs/>
                <w:sz w:val="17"/>
                <w:szCs w:val="17"/>
              </w:rPr>
            </w:pPr>
            <w:r>
              <w:rPr>
                <w:rFonts w:cs="Arial"/>
                <w:bCs/>
                <w:sz w:val="17"/>
                <w:szCs w:val="17"/>
              </w:rPr>
              <w:t>R</w:t>
            </w:r>
            <w:r w:rsidR="003C7DC4" w:rsidRPr="00EF2FE9">
              <w:rPr>
                <w:rFonts w:cs="Arial"/>
                <w:bCs/>
                <w:sz w:val="17"/>
                <w:szCs w:val="17"/>
              </w:rPr>
              <w:t xml:space="preserve">egional and global agricultural value chains </w:t>
            </w:r>
            <w:r>
              <w:rPr>
                <w:rFonts w:cs="Arial"/>
                <w:bCs/>
                <w:sz w:val="17"/>
                <w:szCs w:val="17"/>
              </w:rPr>
              <w:t>promoted</w:t>
            </w:r>
          </w:p>
          <w:p w14:paraId="6075C58D" w14:textId="77777777" w:rsidR="003C7DC4" w:rsidRPr="00EF2FE9" w:rsidRDefault="003C7DC4" w:rsidP="003C7DC4">
            <w:pPr>
              <w:jc w:val="left"/>
              <w:rPr>
                <w:rFonts w:cs="Arial"/>
                <w:bCs/>
                <w:sz w:val="17"/>
                <w:szCs w:val="17"/>
              </w:rPr>
            </w:pPr>
          </w:p>
          <w:p w14:paraId="5B031AB3" w14:textId="77777777" w:rsidR="003C7DC4" w:rsidRDefault="003C7DC4" w:rsidP="003C7DC4">
            <w:pPr>
              <w:jc w:val="left"/>
              <w:rPr>
                <w:rFonts w:cs="Arial"/>
                <w:bCs/>
                <w:sz w:val="17"/>
                <w:szCs w:val="17"/>
              </w:rPr>
            </w:pPr>
            <w:r w:rsidRPr="00EF2FE9">
              <w:rPr>
                <w:rFonts w:cs="Arial"/>
                <w:bCs/>
                <w:sz w:val="17"/>
                <w:szCs w:val="17"/>
              </w:rPr>
              <w:t>Improved management of river flows and basin water management</w:t>
            </w:r>
          </w:p>
          <w:p w14:paraId="040A6122" w14:textId="6CE46925" w:rsidR="001A79B4" w:rsidRPr="00EF2FE9" w:rsidRDefault="001A79B4" w:rsidP="003C7DC4">
            <w:pPr>
              <w:jc w:val="left"/>
              <w:rPr>
                <w:sz w:val="17"/>
                <w:szCs w:val="17"/>
              </w:rPr>
            </w:pPr>
          </w:p>
        </w:tc>
        <w:tc>
          <w:tcPr>
            <w:tcW w:w="2249" w:type="dxa"/>
            <w:tcBorders>
              <w:top w:val="single" w:sz="6" w:space="0" w:color="auto"/>
              <w:left w:val="single" w:sz="6" w:space="0" w:color="auto"/>
              <w:bottom w:val="single" w:sz="6" w:space="0" w:color="auto"/>
              <w:right w:val="single" w:sz="6" w:space="0" w:color="auto"/>
            </w:tcBorders>
            <w:shd w:val="clear" w:color="auto" w:fill="F79646" w:themeFill="accent6"/>
          </w:tcPr>
          <w:p w14:paraId="2E5AF36A" w14:textId="34AF4D78" w:rsidR="003C7DC4" w:rsidRPr="00EF2FE9" w:rsidRDefault="003C7DC4" w:rsidP="003C7DC4">
            <w:pPr>
              <w:jc w:val="left"/>
              <w:rPr>
                <w:rFonts w:cs="Arial"/>
                <w:bCs/>
                <w:sz w:val="17"/>
                <w:szCs w:val="17"/>
              </w:rPr>
            </w:pPr>
            <w:r w:rsidRPr="00EF2FE9">
              <w:rPr>
                <w:rFonts w:cs="Arial"/>
                <w:bCs/>
                <w:sz w:val="17"/>
                <w:szCs w:val="17"/>
              </w:rPr>
              <w:t>Pandemic and non-communicable diseases controlled</w:t>
            </w:r>
          </w:p>
          <w:p w14:paraId="7238EA51" w14:textId="77777777" w:rsidR="003C7DC4" w:rsidRPr="00EF2FE9" w:rsidRDefault="003C7DC4" w:rsidP="003C7DC4">
            <w:pPr>
              <w:jc w:val="left"/>
              <w:rPr>
                <w:rFonts w:cs="Arial"/>
                <w:bCs/>
                <w:sz w:val="17"/>
                <w:szCs w:val="17"/>
              </w:rPr>
            </w:pPr>
          </w:p>
          <w:p w14:paraId="0C822A34" w14:textId="3FCD5760" w:rsidR="003C7DC4" w:rsidRPr="00EF2FE9" w:rsidRDefault="00BD7375" w:rsidP="003C7DC4">
            <w:pPr>
              <w:jc w:val="left"/>
              <w:rPr>
                <w:rFonts w:cs="Arial"/>
                <w:bCs/>
                <w:sz w:val="17"/>
                <w:szCs w:val="17"/>
              </w:rPr>
            </w:pPr>
            <w:r>
              <w:rPr>
                <w:rFonts w:cs="Arial"/>
                <w:bCs/>
                <w:sz w:val="17"/>
                <w:szCs w:val="17"/>
              </w:rPr>
              <w:t>Students and l</w:t>
            </w:r>
            <w:r w:rsidR="003C7DC4" w:rsidRPr="00EF2FE9">
              <w:rPr>
                <w:rFonts w:cs="Arial"/>
                <w:bCs/>
                <w:sz w:val="17"/>
                <w:szCs w:val="17"/>
              </w:rPr>
              <w:t xml:space="preserve">abor mobility </w:t>
            </w:r>
            <w:r>
              <w:rPr>
                <w:rFonts w:cs="Arial"/>
                <w:bCs/>
                <w:sz w:val="17"/>
                <w:szCs w:val="17"/>
              </w:rPr>
              <w:t>increased</w:t>
            </w:r>
            <w:r w:rsidR="003C7DC4" w:rsidRPr="00EF2FE9">
              <w:rPr>
                <w:rFonts w:cs="Arial"/>
                <w:bCs/>
                <w:sz w:val="17"/>
                <w:szCs w:val="17"/>
              </w:rPr>
              <w:t xml:space="preserve"> to match employment opportunities </w:t>
            </w:r>
          </w:p>
          <w:p w14:paraId="1619ECF6" w14:textId="77777777" w:rsidR="003C7DC4" w:rsidRPr="00EF2FE9" w:rsidRDefault="003C7DC4" w:rsidP="003C7DC4">
            <w:pPr>
              <w:jc w:val="left"/>
              <w:rPr>
                <w:sz w:val="17"/>
                <w:szCs w:val="17"/>
              </w:rPr>
            </w:pPr>
          </w:p>
        </w:tc>
      </w:tr>
      <w:tr w:rsidR="003C7DC4" w14:paraId="6BC611E9" w14:textId="77777777" w:rsidTr="00954E2A">
        <w:trPr>
          <w:trHeight w:val="5457"/>
        </w:trPr>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39ED862D" w14:textId="443BCDE9" w:rsidR="003C7DC4" w:rsidRDefault="003C7DC4" w:rsidP="003C7DC4">
            <w:pPr>
              <w:jc w:val="left"/>
              <w:rPr>
                <w:rFonts w:cs="Arial"/>
                <w:bCs/>
                <w:sz w:val="17"/>
                <w:szCs w:val="17"/>
              </w:rPr>
            </w:pPr>
            <w:r>
              <w:rPr>
                <w:rFonts w:cs="Arial"/>
                <w:bCs/>
                <w:sz w:val="17"/>
                <w:szCs w:val="17"/>
              </w:rPr>
              <w:t>Design and implement counter cyclical policy responses as appropriate</w:t>
            </w:r>
          </w:p>
          <w:p w14:paraId="68413A0C" w14:textId="77777777" w:rsidR="003C7DC4" w:rsidRDefault="003C7DC4" w:rsidP="003C7DC4">
            <w:pPr>
              <w:jc w:val="left"/>
              <w:rPr>
                <w:rFonts w:cs="Arial"/>
                <w:bCs/>
                <w:sz w:val="17"/>
                <w:szCs w:val="17"/>
              </w:rPr>
            </w:pPr>
          </w:p>
          <w:p w14:paraId="295CC610" w14:textId="45572AE7" w:rsidR="003C7DC4" w:rsidRPr="00EF2FE9" w:rsidRDefault="003C7DC4" w:rsidP="003C7DC4">
            <w:pPr>
              <w:jc w:val="left"/>
              <w:rPr>
                <w:rFonts w:cs="Arial"/>
                <w:bCs/>
                <w:sz w:val="17"/>
                <w:szCs w:val="17"/>
              </w:rPr>
            </w:pPr>
            <w:r>
              <w:rPr>
                <w:rFonts w:cs="Arial"/>
                <w:bCs/>
                <w:sz w:val="17"/>
                <w:szCs w:val="17"/>
              </w:rPr>
              <w:t>Promote cross country coordination and adopt relevant financing models</w:t>
            </w:r>
          </w:p>
          <w:p w14:paraId="67271646" w14:textId="77777777" w:rsidR="003C7DC4" w:rsidRPr="00EF2FE9" w:rsidRDefault="003C7DC4" w:rsidP="003C7DC4">
            <w:pPr>
              <w:jc w:val="left"/>
              <w:rPr>
                <w:rFonts w:cs="Arial"/>
                <w:bCs/>
                <w:sz w:val="17"/>
                <w:szCs w:val="17"/>
              </w:rPr>
            </w:pPr>
          </w:p>
          <w:p w14:paraId="618E59B0" w14:textId="3C15AFCB" w:rsidR="003C7DC4" w:rsidRPr="00EF2FE9" w:rsidRDefault="003C7DC4" w:rsidP="003C7DC4">
            <w:pPr>
              <w:jc w:val="left"/>
              <w:rPr>
                <w:rFonts w:cs="Arial"/>
                <w:bCs/>
                <w:sz w:val="17"/>
                <w:szCs w:val="17"/>
              </w:rPr>
            </w:pPr>
            <w:r w:rsidRPr="00EF2FE9">
              <w:rPr>
                <w:rFonts w:cs="Arial"/>
                <w:bCs/>
                <w:sz w:val="17"/>
                <w:szCs w:val="17"/>
              </w:rPr>
              <w:t>Reduce investor transaction costs, improve investment policies</w:t>
            </w:r>
            <w:r>
              <w:rPr>
                <w:rFonts w:cs="Arial"/>
                <w:bCs/>
                <w:sz w:val="17"/>
                <w:szCs w:val="17"/>
              </w:rPr>
              <w:t xml:space="preserve"> and</w:t>
            </w:r>
            <w:r w:rsidRPr="00EF2FE9">
              <w:rPr>
                <w:rFonts w:cs="Arial"/>
                <w:bCs/>
                <w:sz w:val="17"/>
                <w:szCs w:val="17"/>
              </w:rPr>
              <w:t xml:space="preserve"> regulations and promote business for SMEs</w:t>
            </w:r>
          </w:p>
          <w:p w14:paraId="2D13A21C" w14:textId="77777777" w:rsidR="003C7DC4" w:rsidRPr="00EF2FE9" w:rsidRDefault="003C7DC4" w:rsidP="003C7DC4">
            <w:pPr>
              <w:jc w:val="left"/>
              <w:rPr>
                <w:rFonts w:cs="Arial"/>
                <w:bCs/>
                <w:sz w:val="17"/>
                <w:szCs w:val="17"/>
              </w:rPr>
            </w:pPr>
          </w:p>
          <w:p w14:paraId="653ED899" w14:textId="2705CA5A" w:rsidR="003C7DC4" w:rsidRPr="00EF2FE9" w:rsidRDefault="003C7DC4" w:rsidP="003C7DC4">
            <w:pPr>
              <w:jc w:val="left"/>
              <w:rPr>
                <w:rFonts w:cs="Arial"/>
                <w:bCs/>
                <w:sz w:val="17"/>
                <w:szCs w:val="17"/>
              </w:rPr>
            </w:pPr>
            <w:r w:rsidRPr="00EF2FE9">
              <w:rPr>
                <w:rFonts w:cs="Arial"/>
                <w:bCs/>
                <w:sz w:val="17"/>
                <w:szCs w:val="17"/>
              </w:rPr>
              <w:t>Support policies t</w:t>
            </w:r>
            <w:r>
              <w:rPr>
                <w:rFonts w:cs="Arial"/>
                <w:bCs/>
                <w:sz w:val="17"/>
                <w:szCs w:val="17"/>
              </w:rPr>
              <w:t>hat</w:t>
            </w:r>
            <w:r w:rsidRPr="00EF2FE9">
              <w:rPr>
                <w:rFonts w:cs="Arial"/>
                <w:bCs/>
                <w:sz w:val="17"/>
                <w:szCs w:val="17"/>
              </w:rPr>
              <w:t xml:space="preserve"> increase cross-border financial integration and promote capital flow</w:t>
            </w:r>
          </w:p>
          <w:p w14:paraId="370849E9" w14:textId="77777777" w:rsidR="003C7DC4" w:rsidRPr="00EF2FE9" w:rsidRDefault="003C7DC4" w:rsidP="003C7DC4">
            <w:pPr>
              <w:jc w:val="left"/>
              <w:rPr>
                <w:rFonts w:cs="Arial"/>
                <w:bCs/>
                <w:sz w:val="17"/>
                <w:szCs w:val="17"/>
              </w:rPr>
            </w:pPr>
          </w:p>
          <w:p w14:paraId="499712F4" w14:textId="24309CBD" w:rsidR="003C7DC4" w:rsidRPr="00EF2FE9" w:rsidRDefault="003C7DC4" w:rsidP="003C7DC4">
            <w:pPr>
              <w:jc w:val="left"/>
              <w:rPr>
                <w:rFonts w:cs="Arial"/>
                <w:bCs/>
                <w:sz w:val="17"/>
                <w:szCs w:val="17"/>
              </w:rPr>
            </w:pPr>
            <w:r>
              <w:rPr>
                <w:rFonts w:cs="Arial"/>
                <w:bCs/>
                <w:sz w:val="17"/>
                <w:szCs w:val="17"/>
              </w:rPr>
              <w:t>E</w:t>
            </w:r>
            <w:r w:rsidRPr="00EF2FE9">
              <w:rPr>
                <w:rFonts w:cs="Arial"/>
                <w:bCs/>
                <w:sz w:val="17"/>
                <w:szCs w:val="17"/>
              </w:rPr>
              <w:t xml:space="preserve">xchange data, intelligence and develop common practices to international standards </w:t>
            </w:r>
          </w:p>
        </w:tc>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5E36FD5D" w14:textId="3DC1CC6A" w:rsidR="003C7DC4" w:rsidRPr="00EF2FE9" w:rsidRDefault="00BD7375" w:rsidP="003C7DC4">
            <w:pPr>
              <w:jc w:val="left"/>
              <w:rPr>
                <w:rFonts w:cs="Arial"/>
                <w:bCs/>
                <w:sz w:val="17"/>
                <w:szCs w:val="17"/>
              </w:rPr>
            </w:pPr>
            <w:r>
              <w:rPr>
                <w:rFonts w:cs="Arial"/>
                <w:bCs/>
                <w:sz w:val="17"/>
                <w:szCs w:val="17"/>
              </w:rPr>
              <w:t>Scale up CAREC advance transit system and extend common information exchange across customs co</w:t>
            </w:r>
            <w:r w:rsidR="003111A2">
              <w:rPr>
                <w:rFonts w:cs="Arial"/>
                <w:bCs/>
                <w:sz w:val="17"/>
                <w:szCs w:val="17"/>
              </w:rPr>
              <w:t>vering all trade and transit t</w:t>
            </w:r>
            <w:r>
              <w:rPr>
                <w:rFonts w:cs="Arial"/>
                <w:bCs/>
                <w:sz w:val="17"/>
                <w:szCs w:val="17"/>
              </w:rPr>
              <w:t>ransactions</w:t>
            </w:r>
          </w:p>
          <w:p w14:paraId="7EA2B518" w14:textId="77777777" w:rsidR="003C7DC4" w:rsidRPr="00EF2FE9" w:rsidRDefault="003C7DC4" w:rsidP="003C7DC4">
            <w:pPr>
              <w:jc w:val="left"/>
              <w:rPr>
                <w:rFonts w:cs="Arial"/>
                <w:bCs/>
                <w:sz w:val="17"/>
                <w:szCs w:val="17"/>
              </w:rPr>
            </w:pPr>
          </w:p>
          <w:p w14:paraId="430A5187" w14:textId="77F9C16B" w:rsidR="003C7DC4" w:rsidRPr="00EF2FE9" w:rsidRDefault="003C7DC4" w:rsidP="003C7DC4">
            <w:pPr>
              <w:jc w:val="left"/>
              <w:rPr>
                <w:rFonts w:cs="Arial"/>
                <w:bCs/>
                <w:sz w:val="17"/>
                <w:szCs w:val="17"/>
              </w:rPr>
            </w:pPr>
            <w:r w:rsidRPr="00EF2FE9">
              <w:rPr>
                <w:rFonts w:cs="Arial"/>
                <w:bCs/>
                <w:sz w:val="17"/>
                <w:szCs w:val="17"/>
              </w:rPr>
              <w:t xml:space="preserve">Support post WTO-accession commitments </w:t>
            </w:r>
          </w:p>
          <w:p w14:paraId="7DE692F6" w14:textId="77777777" w:rsidR="003C7DC4" w:rsidRPr="00EF2FE9" w:rsidRDefault="003C7DC4" w:rsidP="003C7DC4">
            <w:pPr>
              <w:jc w:val="left"/>
              <w:rPr>
                <w:rFonts w:cs="Arial"/>
                <w:bCs/>
                <w:sz w:val="17"/>
                <w:szCs w:val="17"/>
              </w:rPr>
            </w:pPr>
          </w:p>
          <w:p w14:paraId="12FBAE29" w14:textId="77777777" w:rsidR="001A79B4" w:rsidRDefault="003C7DC4" w:rsidP="003C7DC4">
            <w:pPr>
              <w:jc w:val="left"/>
              <w:rPr>
                <w:rFonts w:cs="Arial"/>
                <w:bCs/>
                <w:sz w:val="17"/>
                <w:szCs w:val="17"/>
              </w:rPr>
            </w:pPr>
            <w:r w:rsidRPr="00EF2FE9">
              <w:rPr>
                <w:rFonts w:cs="Arial"/>
                <w:bCs/>
                <w:sz w:val="17"/>
                <w:szCs w:val="17"/>
              </w:rPr>
              <w:t xml:space="preserve">Improve logistics and cost of production, promote regional and global value chains in economic corridors.  </w:t>
            </w:r>
          </w:p>
          <w:p w14:paraId="654E05AF" w14:textId="77777777" w:rsidR="001A79B4" w:rsidRDefault="001A79B4" w:rsidP="003C7DC4">
            <w:pPr>
              <w:jc w:val="left"/>
              <w:rPr>
                <w:rFonts w:cs="Arial"/>
                <w:bCs/>
                <w:sz w:val="17"/>
                <w:szCs w:val="17"/>
              </w:rPr>
            </w:pPr>
          </w:p>
          <w:p w14:paraId="766982FC" w14:textId="589EA333" w:rsidR="003C7DC4" w:rsidRPr="00EF2FE9" w:rsidRDefault="003C7DC4" w:rsidP="003C7DC4">
            <w:pPr>
              <w:jc w:val="left"/>
              <w:rPr>
                <w:rFonts w:cs="Arial"/>
                <w:bCs/>
                <w:sz w:val="17"/>
                <w:szCs w:val="17"/>
              </w:rPr>
            </w:pPr>
            <w:r w:rsidRPr="00EF2FE9">
              <w:rPr>
                <w:rFonts w:cs="Arial"/>
                <w:bCs/>
                <w:sz w:val="17"/>
                <w:szCs w:val="17"/>
              </w:rPr>
              <w:t>Jointly develop tourism products and advocate harmonization of visa regimes</w:t>
            </w:r>
          </w:p>
          <w:p w14:paraId="64820092" w14:textId="77777777" w:rsidR="003C7DC4" w:rsidRPr="00EF2FE9" w:rsidRDefault="003C7DC4" w:rsidP="003C7DC4">
            <w:pPr>
              <w:jc w:val="left"/>
              <w:rPr>
                <w:rFonts w:cs="Arial"/>
                <w:bCs/>
                <w:sz w:val="17"/>
                <w:szCs w:val="17"/>
              </w:rPr>
            </w:pPr>
          </w:p>
        </w:tc>
        <w:tc>
          <w:tcPr>
            <w:tcW w:w="207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48D2EA1E" w14:textId="58E7B763" w:rsidR="003C7DC4" w:rsidRPr="00EF2FE9" w:rsidRDefault="003C7DC4" w:rsidP="003C7DC4">
            <w:pPr>
              <w:jc w:val="left"/>
              <w:rPr>
                <w:rFonts w:cs="Arial"/>
                <w:bCs/>
                <w:sz w:val="17"/>
                <w:szCs w:val="17"/>
              </w:rPr>
            </w:pPr>
            <w:r w:rsidRPr="00EF2FE9">
              <w:rPr>
                <w:rFonts w:cs="Arial"/>
                <w:bCs/>
                <w:sz w:val="17"/>
                <w:szCs w:val="17"/>
              </w:rPr>
              <w:t>Establish multi-modal transport network, cross-border railway infrastructure and services and strengthen air connectivity while also investing in dry and land ports</w:t>
            </w:r>
          </w:p>
          <w:p w14:paraId="5E6C6261" w14:textId="77777777" w:rsidR="003C7DC4" w:rsidRPr="00EF2FE9" w:rsidRDefault="003C7DC4" w:rsidP="003C7DC4">
            <w:pPr>
              <w:jc w:val="left"/>
              <w:rPr>
                <w:rFonts w:cs="Arial"/>
                <w:bCs/>
                <w:sz w:val="17"/>
                <w:szCs w:val="17"/>
              </w:rPr>
            </w:pPr>
          </w:p>
          <w:p w14:paraId="7F070923" w14:textId="4C734554" w:rsidR="003C7DC4" w:rsidRPr="00EF2FE9" w:rsidRDefault="003C7DC4" w:rsidP="003C7DC4">
            <w:pPr>
              <w:jc w:val="left"/>
              <w:rPr>
                <w:rFonts w:cs="Arial"/>
                <w:bCs/>
                <w:sz w:val="17"/>
                <w:szCs w:val="17"/>
              </w:rPr>
            </w:pPr>
            <w:r w:rsidRPr="00EF2FE9">
              <w:rPr>
                <w:rFonts w:cs="Arial"/>
                <w:bCs/>
                <w:sz w:val="17"/>
                <w:szCs w:val="17"/>
              </w:rPr>
              <w:t xml:space="preserve">Bridge the gap between energy supply and demand by facilitating cross-border energy trade </w:t>
            </w:r>
          </w:p>
          <w:p w14:paraId="4BF6851E" w14:textId="77777777" w:rsidR="003C7DC4" w:rsidRPr="00EF2FE9" w:rsidRDefault="003C7DC4" w:rsidP="003C7DC4">
            <w:pPr>
              <w:jc w:val="left"/>
              <w:rPr>
                <w:rFonts w:cs="Arial"/>
                <w:bCs/>
                <w:sz w:val="17"/>
                <w:szCs w:val="17"/>
              </w:rPr>
            </w:pPr>
          </w:p>
          <w:p w14:paraId="4B5D9E0C" w14:textId="7D3784B9" w:rsidR="003C7DC4" w:rsidRPr="00EF2FE9" w:rsidRDefault="003C7DC4" w:rsidP="003C7DC4">
            <w:pPr>
              <w:jc w:val="left"/>
              <w:rPr>
                <w:rFonts w:cs="Arial"/>
                <w:bCs/>
                <w:sz w:val="17"/>
                <w:szCs w:val="17"/>
              </w:rPr>
            </w:pPr>
            <w:r w:rsidRPr="00EF2FE9">
              <w:rPr>
                <w:rFonts w:cs="Arial"/>
                <w:bCs/>
                <w:sz w:val="17"/>
                <w:szCs w:val="17"/>
              </w:rPr>
              <w:t>Promote energy efficiency and use of clean energy technologies</w:t>
            </w:r>
          </w:p>
          <w:p w14:paraId="174FBDA7" w14:textId="77777777" w:rsidR="003C7DC4" w:rsidRPr="00EF2FE9" w:rsidRDefault="003C7DC4" w:rsidP="003C7DC4">
            <w:pPr>
              <w:jc w:val="left"/>
              <w:rPr>
                <w:sz w:val="17"/>
                <w:szCs w:val="17"/>
              </w:rPr>
            </w:pPr>
          </w:p>
        </w:tc>
        <w:tc>
          <w:tcPr>
            <w:tcW w:w="2250"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1B33AF70" w14:textId="4D2EE97A" w:rsidR="003C7DC4" w:rsidRPr="00EF2FE9" w:rsidRDefault="003C7DC4" w:rsidP="003C7DC4">
            <w:pPr>
              <w:jc w:val="left"/>
              <w:rPr>
                <w:rFonts w:cs="Arial"/>
                <w:bCs/>
                <w:sz w:val="17"/>
                <w:szCs w:val="17"/>
              </w:rPr>
            </w:pPr>
            <w:r>
              <w:rPr>
                <w:rFonts w:cs="Arial"/>
                <w:bCs/>
                <w:sz w:val="17"/>
                <w:szCs w:val="17"/>
              </w:rPr>
              <w:t>A</w:t>
            </w:r>
            <w:r w:rsidRPr="00EF2FE9">
              <w:rPr>
                <w:rFonts w:cs="Arial"/>
                <w:bCs/>
                <w:sz w:val="17"/>
                <w:szCs w:val="17"/>
              </w:rPr>
              <w:t>lign sanitary and phytosanitary standards, build capacity on product quality, diversity and finance agriculture infrastructure</w:t>
            </w:r>
          </w:p>
          <w:p w14:paraId="28DE1F93" w14:textId="77777777" w:rsidR="003C7DC4" w:rsidRPr="00EF2FE9" w:rsidRDefault="003C7DC4" w:rsidP="003C7DC4">
            <w:pPr>
              <w:jc w:val="left"/>
              <w:rPr>
                <w:rFonts w:cs="Arial"/>
                <w:bCs/>
                <w:sz w:val="17"/>
                <w:szCs w:val="17"/>
              </w:rPr>
            </w:pPr>
          </w:p>
          <w:p w14:paraId="6C6E139B" w14:textId="1BBFD360" w:rsidR="003C7DC4" w:rsidRPr="00EF2FE9" w:rsidRDefault="003C7DC4" w:rsidP="003C7DC4">
            <w:pPr>
              <w:jc w:val="left"/>
              <w:rPr>
                <w:rFonts w:cs="Arial"/>
                <w:bCs/>
                <w:sz w:val="17"/>
                <w:szCs w:val="17"/>
              </w:rPr>
            </w:pPr>
            <w:r w:rsidRPr="00EF2FE9">
              <w:rPr>
                <w:rFonts w:cs="Arial"/>
                <w:bCs/>
                <w:sz w:val="17"/>
                <w:szCs w:val="17"/>
              </w:rPr>
              <w:t>Invest in hydromet services. Adopt cross-country eco-system approaches for environmental conservation of bio-resources</w:t>
            </w:r>
          </w:p>
          <w:p w14:paraId="55F30CE8" w14:textId="77777777" w:rsidR="003C7DC4" w:rsidRPr="00EF2FE9" w:rsidRDefault="003C7DC4" w:rsidP="003C7DC4">
            <w:pPr>
              <w:jc w:val="left"/>
              <w:rPr>
                <w:rFonts w:cs="Arial"/>
                <w:bCs/>
                <w:sz w:val="17"/>
                <w:szCs w:val="17"/>
              </w:rPr>
            </w:pPr>
          </w:p>
          <w:p w14:paraId="125347CA" w14:textId="291CCC7D" w:rsidR="003C7DC4" w:rsidRPr="00EF2FE9" w:rsidRDefault="003C7DC4" w:rsidP="003C7DC4">
            <w:pPr>
              <w:jc w:val="left"/>
              <w:rPr>
                <w:rFonts w:cs="Arial"/>
                <w:bCs/>
                <w:sz w:val="17"/>
                <w:szCs w:val="17"/>
              </w:rPr>
            </w:pPr>
            <w:r>
              <w:rPr>
                <w:rFonts w:cs="Arial"/>
                <w:bCs/>
                <w:sz w:val="17"/>
                <w:szCs w:val="17"/>
              </w:rPr>
              <w:t>Employ i</w:t>
            </w:r>
            <w:r w:rsidRPr="00EF2FE9">
              <w:rPr>
                <w:rFonts w:cs="Arial"/>
                <w:bCs/>
                <w:sz w:val="17"/>
                <w:szCs w:val="17"/>
              </w:rPr>
              <w:t>nternational best practices in water management and transboundary water resource management</w:t>
            </w:r>
          </w:p>
        </w:tc>
        <w:tc>
          <w:tcPr>
            <w:tcW w:w="2249" w:type="dxa"/>
            <w:tcBorders>
              <w:top w:val="single" w:sz="6" w:space="0" w:color="auto"/>
              <w:left w:val="single" w:sz="6" w:space="0" w:color="auto"/>
              <w:bottom w:val="single" w:sz="6" w:space="0" w:color="auto"/>
              <w:right w:val="single" w:sz="6" w:space="0" w:color="auto"/>
            </w:tcBorders>
            <w:shd w:val="clear" w:color="auto" w:fill="FDE9D9" w:themeFill="accent6" w:themeFillTint="33"/>
          </w:tcPr>
          <w:p w14:paraId="0DCC676F" w14:textId="2C6C787A" w:rsidR="001A79B4" w:rsidRPr="00EF2FE9" w:rsidRDefault="001A79B4" w:rsidP="001A79B4">
            <w:pPr>
              <w:jc w:val="left"/>
              <w:rPr>
                <w:rFonts w:cs="Arial"/>
                <w:bCs/>
                <w:sz w:val="17"/>
                <w:szCs w:val="17"/>
              </w:rPr>
            </w:pPr>
            <w:r w:rsidRPr="00EF2FE9">
              <w:rPr>
                <w:rFonts w:cs="Arial"/>
                <w:bCs/>
                <w:sz w:val="17"/>
                <w:szCs w:val="17"/>
              </w:rPr>
              <w:t>Develop an integrated regional l</w:t>
            </w:r>
            <w:r>
              <w:rPr>
                <w:rFonts w:cs="Arial"/>
                <w:bCs/>
                <w:sz w:val="17"/>
                <w:szCs w:val="17"/>
              </w:rPr>
              <w:t>abor market information system</w:t>
            </w:r>
          </w:p>
          <w:p w14:paraId="75A8C9B7" w14:textId="77777777" w:rsidR="001A79B4" w:rsidRPr="00EF2FE9" w:rsidRDefault="001A79B4" w:rsidP="001A79B4">
            <w:pPr>
              <w:jc w:val="left"/>
              <w:rPr>
                <w:rFonts w:cs="Arial"/>
                <w:bCs/>
                <w:sz w:val="17"/>
                <w:szCs w:val="17"/>
              </w:rPr>
            </w:pPr>
          </w:p>
          <w:p w14:paraId="674F5AC1" w14:textId="76457780" w:rsidR="001A79B4" w:rsidRPr="00EF2FE9" w:rsidRDefault="001A79B4" w:rsidP="001A79B4">
            <w:pPr>
              <w:jc w:val="left"/>
              <w:rPr>
                <w:rFonts w:cs="Arial"/>
                <w:bCs/>
                <w:sz w:val="17"/>
                <w:szCs w:val="17"/>
              </w:rPr>
            </w:pPr>
            <w:r>
              <w:rPr>
                <w:rFonts w:cs="Arial"/>
                <w:bCs/>
                <w:sz w:val="17"/>
                <w:szCs w:val="17"/>
              </w:rPr>
              <w:t>Promote</w:t>
            </w:r>
            <w:r w:rsidRPr="00EF2FE9">
              <w:rPr>
                <w:rFonts w:cs="Arial"/>
                <w:bCs/>
                <w:sz w:val="17"/>
                <w:szCs w:val="17"/>
              </w:rPr>
              <w:t xml:space="preserve"> mutual recognition of qualifications and quality assurance </w:t>
            </w:r>
          </w:p>
          <w:p w14:paraId="7ADF4D11" w14:textId="77777777" w:rsidR="001A79B4" w:rsidRDefault="001A79B4" w:rsidP="00BD7375">
            <w:pPr>
              <w:jc w:val="left"/>
              <w:rPr>
                <w:rFonts w:cs="Arial"/>
                <w:bCs/>
                <w:sz w:val="17"/>
                <w:szCs w:val="17"/>
              </w:rPr>
            </w:pPr>
          </w:p>
          <w:p w14:paraId="163F8FAD" w14:textId="19D8750D" w:rsidR="00BD7375" w:rsidRDefault="00BD7375" w:rsidP="00BD7375">
            <w:pPr>
              <w:jc w:val="left"/>
              <w:rPr>
                <w:rFonts w:cs="Arial"/>
                <w:bCs/>
                <w:sz w:val="17"/>
                <w:szCs w:val="17"/>
              </w:rPr>
            </w:pPr>
            <w:r>
              <w:rPr>
                <w:rFonts w:cs="Arial"/>
                <w:bCs/>
                <w:sz w:val="17"/>
                <w:szCs w:val="17"/>
              </w:rPr>
              <w:t>Set up health related surveillance systems for pandemic communicable diseases</w:t>
            </w:r>
          </w:p>
          <w:p w14:paraId="5C838BD6" w14:textId="77777777" w:rsidR="00BD7375" w:rsidRDefault="00BD7375" w:rsidP="00BD7375">
            <w:pPr>
              <w:jc w:val="left"/>
              <w:rPr>
                <w:rFonts w:cs="Arial"/>
                <w:bCs/>
                <w:sz w:val="17"/>
                <w:szCs w:val="17"/>
              </w:rPr>
            </w:pPr>
          </w:p>
          <w:p w14:paraId="4A51C783" w14:textId="14438CAC" w:rsidR="00BD7375" w:rsidRDefault="001A79B4" w:rsidP="00BD7375">
            <w:pPr>
              <w:jc w:val="left"/>
              <w:rPr>
                <w:rFonts w:cs="Arial"/>
                <w:bCs/>
                <w:sz w:val="17"/>
                <w:szCs w:val="17"/>
              </w:rPr>
            </w:pPr>
            <w:r>
              <w:rPr>
                <w:rFonts w:cs="Arial"/>
                <w:bCs/>
                <w:sz w:val="17"/>
                <w:szCs w:val="17"/>
              </w:rPr>
              <w:t>Promote</w:t>
            </w:r>
            <w:r w:rsidR="00BD7375">
              <w:rPr>
                <w:rFonts w:cs="Arial"/>
                <w:bCs/>
                <w:sz w:val="17"/>
                <w:szCs w:val="17"/>
              </w:rPr>
              <w:t xml:space="preserve"> trade in health services and e-medication in the region</w:t>
            </w:r>
          </w:p>
          <w:p w14:paraId="2103CBC6" w14:textId="77777777" w:rsidR="00BD7375" w:rsidRDefault="00BD7375" w:rsidP="00BD7375">
            <w:pPr>
              <w:jc w:val="left"/>
              <w:rPr>
                <w:rFonts w:cs="Arial"/>
                <w:bCs/>
                <w:sz w:val="17"/>
                <w:szCs w:val="17"/>
              </w:rPr>
            </w:pPr>
          </w:p>
          <w:p w14:paraId="62F1A7FA" w14:textId="245C5DCA" w:rsidR="003C7DC4" w:rsidRPr="00EF2FE9" w:rsidRDefault="003C7DC4" w:rsidP="00753E17">
            <w:pPr>
              <w:rPr>
                <w:sz w:val="17"/>
                <w:szCs w:val="17"/>
              </w:rPr>
            </w:pPr>
          </w:p>
        </w:tc>
      </w:tr>
    </w:tbl>
    <w:p w14:paraId="28AA0DA9" w14:textId="49629B6A" w:rsidR="00BA79D7" w:rsidRDefault="00BA79D7" w:rsidP="00BA79D7">
      <w:pPr>
        <w:jc w:val="center"/>
        <w:rPr>
          <w:rFonts w:cs="Arial"/>
          <w:sz w:val="2"/>
          <w:szCs w:val="2"/>
        </w:rPr>
      </w:pPr>
    </w:p>
    <w:p w14:paraId="1EDAC32B" w14:textId="74C10B7C" w:rsidR="00BA79D7" w:rsidRDefault="00BA79D7" w:rsidP="00BA79D7">
      <w:pPr>
        <w:jc w:val="center"/>
        <w:rPr>
          <w:rFonts w:cs="Arial"/>
          <w:sz w:val="2"/>
          <w:szCs w:val="2"/>
        </w:rPr>
      </w:pPr>
    </w:p>
    <w:p w14:paraId="497E19FE" w14:textId="3860B79C" w:rsidR="00BA79D7" w:rsidRDefault="00AC291D" w:rsidP="00BA79D7">
      <w:pPr>
        <w:jc w:val="center"/>
        <w:rPr>
          <w:rFonts w:cs="Arial"/>
          <w:sz w:val="2"/>
          <w:szCs w:val="2"/>
        </w:rPr>
      </w:pPr>
      <w:r>
        <w:rPr>
          <w:rFonts w:cs="Arial"/>
          <w:b/>
          <w:bCs/>
          <w:noProof/>
        </w:rPr>
        <mc:AlternateContent>
          <mc:Choice Requires="wps">
            <w:drawing>
              <wp:anchor distT="0" distB="0" distL="114300" distR="114300" simplePos="0" relativeHeight="251671552" behindDoc="0" locked="0" layoutInCell="1" allowOverlap="1" wp14:anchorId="556D4D18" wp14:editId="7BF5B59B">
                <wp:simplePos x="0" y="0"/>
                <wp:positionH relativeFrom="column">
                  <wp:posOffset>-612140</wp:posOffset>
                </wp:positionH>
                <wp:positionV relativeFrom="paragraph">
                  <wp:posOffset>250190</wp:posOffset>
                </wp:positionV>
                <wp:extent cx="361315" cy="405130"/>
                <wp:effectExtent l="19050" t="19050" r="38735" b="13970"/>
                <wp:wrapNone/>
                <wp:docPr id="495" name="Arrow: Up 495"/>
                <wp:cNvGraphicFramePr/>
                <a:graphic xmlns:a="http://schemas.openxmlformats.org/drawingml/2006/main">
                  <a:graphicData uri="http://schemas.microsoft.com/office/word/2010/wordprocessingShape">
                    <wps:wsp>
                      <wps:cNvSpPr/>
                      <wps:spPr>
                        <a:xfrm>
                          <a:off x="0" y="0"/>
                          <a:ext cx="361315" cy="405130"/>
                        </a:xfrm>
                        <a:prstGeom prst="upArrow">
                          <a:avLst/>
                        </a:prstGeom>
                        <a:solidFill>
                          <a:schemeClr val="tx2"/>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5347936" id="Arrow: Up 495" o:spid="_x0000_s1026" type="#_x0000_t68" style="position:absolute;margin-left:-48.2pt;margin-top:19.7pt;width:28.45pt;height:31.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" adj="9632" fillcolor="#1f497d [3215]" strokecolor="black [3213]" strokeweight=".5pt"/>
            </w:pict>
          </mc:Fallback>
        </mc:AlternateContent>
      </w:r>
      <w:r w:rsidR="00BA79D7">
        <w:rPr>
          <w:rFonts w:cs="Arial"/>
          <w:b/>
          <w:bCs/>
          <w:noProof/>
        </w:rPr>
        <mc:AlternateContent>
          <mc:Choice Requires="wps">
            <w:drawing>
              <wp:anchor distT="0" distB="0" distL="114300" distR="114300" simplePos="0" relativeHeight="251670528" behindDoc="0" locked="0" layoutInCell="1" allowOverlap="1" wp14:anchorId="19811550" wp14:editId="1C44FB37">
                <wp:simplePos x="0" y="0"/>
                <wp:positionH relativeFrom="page">
                  <wp:posOffset>125095</wp:posOffset>
                </wp:positionH>
                <wp:positionV relativeFrom="paragraph">
                  <wp:posOffset>628650</wp:posOffset>
                </wp:positionV>
                <wp:extent cx="685800" cy="438150"/>
                <wp:effectExtent l="0" t="0" r="0" b="0"/>
                <wp:wrapNone/>
                <wp:docPr id="496" name="Text Box 496"/>
                <wp:cNvGraphicFramePr/>
                <a:graphic xmlns:a="http://schemas.openxmlformats.org/drawingml/2006/main">
                  <a:graphicData uri="http://schemas.microsoft.com/office/word/2010/wordprocessingShape">
                    <wps:wsp>
                      <wps:cNvSpPr txBox="1"/>
                      <wps:spPr>
                        <a:xfrm>
                          <a:off x="0" y="0"/>
                          <a:ext cx="685800" cy="438150"/>
                        </a:xfrm>
                        <a:prstGeom prst="rect">
                          <a:avLst/>
                        </a:prstGeom>
                        <a:noFill/>
                        <a:ln w="6350">
                          <a:noFill/>
                        </a:ln>
                      </wps:spPr>
                      <wps:txbx>
                        <w:txbxContent>
                          <w:p w14:paraId="13CBE911" w14:textId="77777777" w:rsidR="001851BB" w:rsidRPr="005D17C5" w:rsidRDefault="001851BB" w:rsidP="00BA79D7">
                            <w:pPr>
                              <w:jc w:val="center"/>
                              <w:rPr>
                                <w:b/>
                                <w:sz w:val="16"/>
                                <w:szCs w:val="16"/>
                              </w:rPr>
                            </w:pPr>
                            <w:r w:rsidRPr="005D17C5">
                              <w:rPr>
                                <w:b/>
                                <w:sz w:val="16"/>
                                <w:szCs w:val="16"/>
                              </w:rPr>
                              <w:t>Driving Principles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811550" id="Text Box 496" o:spid="_x0000_s1081" type="#_x0000_t202" style="position:absolute;left:0;text-align:left;margin-left:9.85pt;margin-top:49.5pt;width:54pt;height:34.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" filled="f" stroked="f" strokeweight=".5pt">
                <v:textbox>
                  <w:txbxContent>
                    <w:p w14:paraId="13CBE911" w14:textId="77777777" w:rsidR="001851BB" w:rsidRPr="005D17C5" w:rsidRDefault="001851BB" w:rsidP="00BA79D7">
                      <w:pPr>
                        <w:jc w:val="center"/>
                        <w:rPr>
                          <w:b/>
                          <w:sz w:val="16"/>
                          <w:szCs w:val="16"/>
                        </w:rPr>
                      </w:pPr>
                      <w:r w:rsidRPr="005D17C5">
                        <w:rPr>
                          <w:b/>
                          <w:sz w:val="16"/>
                          <w:szCs w:val="16"/>
                        </w:rPr>
                        <w:t>Driving Principles</w:t>
                      </w:r>
                    </w:p>
                  </w:txbxContent>
                </v:textbox>
                <w10:wrap anchorx="page"/>
              </v:shape>
            </w:pict>
          </mc:Fallback>
        </mc:AlternateContent>
      </w:r>
    </w:p>
    <w:tbl>
      <w:tblPr>
        <w:tblStyle w:val="TableGrid"/>
        <w:tblW w:w="10710" w:type="dxa"/>
        <w:tblInd w:w="-185" w:type="dxa"/>
        <w:tblLook w:val="04A0" w:firstRow="1" w:lastRow="0" w:firstColumn="1" w:lastColumn="0" w:noHBand="0" w:noVBand="1"/>
      </w:tblPr>
      <w:tblGrid>
        <w:gridCol w:w="2070"/>
        <w:gridCol w:w="2070"/>
        <w:gridCol w:w="2070"/>
        <w:gridCol w:w="2250"/>
        <w:gridCol w:w="2250"/>
      </w:tblGrid>
      <w:tr w:rsidR="00AC291D" w14:paraId="19DFA83B" w14:textId="77777777" w:rsidTr="00954E2A">
        <w:trPr>
          <w:trHeight w:hRule="exact" w:val="432"/>
        </w:trPr>
        <w:tc>
          <w:tcPr>
            <w:tcW w:w="10710" w:type="dxa"/>
            <w:gridSpan w:val="5"/>
            <w:shd w:val="clear" w:color="auto" w:fill="F79646" w:themeFill="accent6"/>
            <w:vAlign w:val="center"/>
          </w:tcPr>
          <w:p w14:paraId="2FB6FB9E" w14:textId="7F57A2CD" w:rsidR="00AC291D" w:rsidRPr="00EF2FE9" w:rsidRDefault="00AC291D" w:rsidP="00954E2A">
            <w:pPr>
              <w:jc w:val="center"/>
              <w:rPr>
                <w:rFonts w:cs="Arial"/>
                <w:sz w:val="17"/>
                <w:szCs w:val="17"/>
              </w:rPr>
            </w:pPr>
            <w:r>
              <w:rPr>
                <w:rFonts w:cs="Arial"/>
                <w:sz w:val="17"/>
                <w:szCs w:val="17"/>
              </w:rPr>
              <w:t>A regional cooperation platform to connect people, policies and projects for shared and sustainable development</w:t>
            </w:r>
          </w:p>
        </w:tc>
      </w:tr>
      <w:tr w:rsidR="003111A2" w14:paraId="10B2B87D" w14:textId="77777777" w:rsidTr="003F32BD">
        <w:trPr>
          <w:trHeight w:val="1025"/>
        </w:trPr>
        <w:tc>
          <w:tcPr>
            <w:tcW w:w="2070" w:type="dxa"/>
            <w:shd w:val="clear" w:color="auto" w:fill="F79646" w:themeFill="accent6"/>
          </w:tcPr>
          <w:p w14:paraId="05B80928" w14:textId="7B108750" w:rsidR="003111A2" w:rsidRPr="00EF2FE9" w:rsidRDefault="003111A2" w:rsidP="003F32BD">
            <w:pPr>
              <w:spacing w:before="40"/>
              <w:jc w:val="center"/>
              <w:rPr>
                <w:rFonts w:cs="Arial"/>
                <w:sz w:val="17"/>
                <w:szCs w:val="17"/>
              </w:rPr>
            </w:pPr>
            <w:r w:rsidRPr="00EF2FE9">
              <w:rPr>
                <w:rFonts w:cs="Arial"/>
                <w:sz w:val="17"/>
                <w:szCs w:val="17"/>
              </w:rPr>
              <w:t>CAREC as an open, inclusive platform for member countries and development partners</w:t>
            </w:r>
          </w:p>
        </w:tc>
        <w:tc>
          <w:tcPr>
            <w:tcW w:w="2070" w:type="dxa"/>
            <w:shd w:val="clear" w:color="auto" w:fill="F79646" w:themeFill="accent6"/>
          </w:tcPr>
          <w:p w14:paraId="4B22B0FE" w14:textId="44240BB6" w:rsidR="003111A2" w:rsidRPr="00EF2FE9" w:rsidRDefault="003111A2" w:rsidP="003F32BD">
            <w:pPr>
              <w:spacing w:before="40"/>
              <w:jc w:val="center"/>
              <w:rPr>
                <w:rFonts w:cs="Arial"/>
                <w:sz w:val="17"/>
                <w:szCs w:val="17"/>
              </w:rPr>
            </w:pPr>
            <w:r w:rsidRPr="00EF2FE9">
              <w:rPr>
                <w:rFonts w:cs="Arial"/>
                <w:sz w:val="17"/>
                <w:szCs w:val="17"/>
              </w:rPr>
              <w:t>CAREC to align with national strategies to support SDGs and COP21</w:t>
            </w:r>
          </w:p>
        </w:tc>
        <w:tc>
          <w:tcPr>
            <w:tcW w:w="2070" w:type="dxa"/>
            <w:shd w:val="clear" w:color="auto" w:fill="F79646" w:themeFill="accent6"/>
          </w:tcPr>
          <w:p w14:paraId="0CECDA58" w14:textId="4117C833" w:rsidR="003111A2" w:rsidRPr="00EF2FE9" w:rsidRDefault="003111A2" w:rsidP="003F32BD">
            <w:pPr>
              <w:spacing w:before="40"/>
              <w:jc w:val="center"/>
              <w:rPr>
                <w:rFonts w:cs="Arial"/>
                <w:sz w:val="17"/>
                <w:szCs w:val="17"/>
              </w:rPr>
            </w:pPr>
            <w:r w:rsidRPr="00EF2FE9">
              <w:rPr>
                <w:rFonts w:cs="Arial"/>
                <w:sz w:val="17"/>
                <w:szCs w:val="17"/>
              </w:rPr>
              <w:t>Private sector to finance solutions with active civil society ownership</w:t>
            </w:r>
          </w:p>
        </w:tc>
        <w:tc>
          <w:tcPr>
            <w:tcW w:w="2250" w:type="dxa"/>
            <w:shd w:val="clear" w:color="auto" w:fill="F79646" w:themeFill="accent6"/>
          </w:tcPr>
          <w:p w14:paraId="75810A34" w14:textId="41A01B71" w:rsidR="003111A2" w:rsidRPr="00EF2FE9" w:rsidRDefault="003111A2" w:rsidP="003F32BD">
            <w:pPr>
              <w:spacing w:before="40"/>
              <w:jc w:val="center"/>
              <w:rPr>
                <w:rFonts w:cs="Arial"/>
                <w:sz w:val="17"/>
                <w:szCs w:val="17"/>
              </w:rPr>
            </w:pPr>
            <w:r w:rsidRPr="00EF2FE9">
              <w:rPr>
                <w:rFonts w:cs="Arial"/>
                <w:sz w:val="17"/>
                <w:szCs w:val="17"/>
              </w:rPr>
              <w:t xml:space="preserve">Quality knowledge services </w:t>
            </w:r>
            <w:r w:rsidR="000919A3" w:rsidRPr="00EF2FE9">
              <w:rPr>
                <w:rFonts w:cs="Arial"/>
                <w:sz w:val="17"/>
                <w:szCs w:val="17"/>
              </w:rPr>
              <w:t xml:space="preserve">promoted </w:t>
            </w:r>
            <w:r w:rsidRPr="00EF2FE9">
              <w:rPr>
                <w:rFonts w:cs="Arial"/>
                <w:sz w:val="17"/>
                <w:szCs w:val="17"/>
              </w:rPr>
              <w:t xml:space="preserve">and </w:t>
            </w:r>
            <w:r>
              <w:rPr>
                <w:rFonts w:cs="Arial"/>
                <w:sz w:val="17"/>
                <w:szCs w:val="17"/>
              </w:rPr>
              <w:t>policy dialogue</w:t>
            </w:r>
            <w:r w:rsidR="000919A3">
              <w:rPr>
                <w:rFonts w:cs="Arial"/>
                <w:sz w:val="17"/>
                <w:szCs w:val="17"/>
              </w:rPr>
              <w:t xml:space="preserve"> deepened</w:t>
            </w:r>
          </w:p>
        </w:tc>
        <w:tc>
          <w:tcPr>
            <w:tcW w:w="2250" w:type="dxa"/>
            <w:shd w:val="clear" w:color="auto" w:fill="F79646" w:themeFill="accent6"/>
          </w:tcPr>
          <w:p w14:paraId="72715B7B" w14:textId="3EAA3C24" w:rsidR="003111A2" w:rsidRPr="00EF2FE9" w:rsidRDefault="003111A2" w:rsidP="003F32BD">
            <w:pPr>
              <w:spacing w:before="40"/>
              <w:jc w:val="center"/>
              <w:rPr>
                <w:rFonts w:cs="Arial"/>
                <w:sz w:val="17"/>
                <w:szCs w:val="17"/>
              </w:rPr>
            </w:pPr>
            <w:r w:rsidRPr="00EF2FE9">
              <w:rPr>
                <w:rFonts w:cs="Arial"/>
                <w:sz w:val="17"/>
                <w:szCs w:val="17"/>
              </w:rPr>
              <w:t>Selectively expand operational priorities and integrating ICT</w:t>
            </w:r>
            <w:r>
              <w:rPr>
                <w:rFonts w:cs="Arial"/>
                <w:sz w:val="17"/>
                <w:szCs w:val="17"/>
              </w:rPr>
              <w:t>s</w:t>
            </w:r>
          </w:p>
        </w:tc>
      </w:tr>
    </w:tbl>
    <w:p w14:paraId="4AA00A29" w14:textId="18B207E9" w:rsidR="00153A28" w:rsidRDefault="00153A28" w:rsidP="00153A28">
      <w:pPr>
        <w:jc w:val="center"/>
        <w:rPr>
          <w:rFonts w:cs="Arial"/>
          <w:sz w:val="2"/>
          <w:szCs w:val="2"/>
        </w:rPr>
      </w:pPr>
    </w:p>
    <w:p w14:paraId="78B2AF6B" w14:textId="77777777" w:rsidR="00153A28" w:rsidRDefault="00153A28" w:rsidP="00153A28">
      <w:pPr>
        <w:jc w:val="center"/>
        <w:rPr>
          <w:rFonts w:cs="Arial"/>
          <w:sz w:val="2"/>
          <w:szCs w:val="2"/>
        </w:rPr>
      </w:pPr>
    </w:p>
    <w:p w14:paraId="7A00849E" w14:textId="3F522909" w:rsidR="00153A28" w:rsidRDefault="00153A28" w:rsidP="00153A28">
      <w:pPr>
        <w:jc w:val="center"/>
        <w:rPr>
          <w:rFonts w:cs="Arial"/>
          <w:sz w:val="2"/>
          <w:szCs w:val="2"/>
        </w:rPr>
      </w:pPr>
    </w:p>
    <w:p w14:paraId="5FA79CC0" w14:textId="77777777" w:rsidR="00153A28" w:rsidRPr="001B4481" w:rsidRDefault="00153A28" w:rsidP="00153A28">
      <w:pPr>
        <w:rPr>
          <w:rFonts w:cs="Arial"/>
          <w:sz w:val="2"/>
          <w:szCs w:val="2"/>
        </w:rPr>
      </w:pPr>
    </w:p>
    <w:sectPr w:rsidR="00153A28" w:rsidRPr="001B4481" w:rsidSect="00062B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10CDD5" w14:textId="77777777" w:rsidR="003F038A" w:rsidRDefault="003F038A">
      <w:r>
        <w:separator/>
      </w:r>
    </w:p>
  </w:endnote>
  <w:endnote w:type="continuationSeparator" w:id="0">
    <w:p w14:paraId="59BC208A" w14:textId="77777777" w:rsidR="003F038A" w:rsidRDefault="003F0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umnst777 Lt BT">
    <w:altName w:val="Lucida Sans Unicode"/>
    <w:charset w:val="00"/>
    <w:family w:val="swiss"/>
    <w:pitch w:val="variable"/>
    <w:sig w:usb0="00000087" w:usb1="00000000" w:usb2="00000000" w:usb3="00000000" w:csb0="0000001B" w:csb1="00000000"/>
  </w:font>
  <w:font w:name="Garamond">
    <w:panose1 w:val="02020404030301010803"/>
    <w:charset w:val="00"/>
    <w:family w:val="roman"/>
    <w:pitch w:val="variable"/>
    <w:sig w:usb0="00000287" w:usb1="00000000" w:usb2="00000000" w:usb3="00000000" w:csb0="0000009F" w:csb1="00000000"/>
  </w:font>
  <w:font w:name="Bradley Hand ITC">
    <w:panose1 w:val="03070402050302030203"/>
    <w:charset w:val="00"/>
    <w:family w:val="script"/>
    <w:pitch w:val="variable"/>
    <w:sig w:usb0="00000003" w:usb1="00000000" w:usb2="00000000" w:usb3="00000000" w:csb0="00000001" w:csb1="00000000"/>
  </w:font>
  <w:font w:name="Roboto Black">
    <w:panose1 w:val="00000000000000000000"/>
    <w:charset w:val="00"/>
    <w:family w:val="roman"/>
    <w:notTrueType/>
    <w:pitch w:val="default"/>
  </w:font>
  <w:font w:name="Roboto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00104A" w14:textId="77777777" w:rsidR="003F038A" w:rsidRDefault="003F038A">
      <w:r>
        <w:separator/>
      </w:r>
    </w:p>
  </w:footnote>
  <w:footnote w:type="continuationSeparator" w:id="0">
    <w:p w14:paraId="5FE8DF39" w14:textId="77777777" w:rsidR="003F038A" w:rsidRDefault="003F038A">
      <w:r>
        <w:continuationSeparator/>
      </w:r>
    </w:p>
  </w:footnote>
  <w:footnote w:id="1">
    <w:p w14:paraId="2A5A802F" w14:textId="47D7A07E" w:rsidR="001851BB" w:rsidRPr="009F49C1" w:rsidRDefault="001851BB" w:rsidP="001E4FE7">
      <w:pPr>
        <w:pStyle w:val="FootnoteText"/>
        <w:ind w:left="0" w:firstLine="0"/>
        <w:rPr>
          <w:rFonts w:cs="Arial"/>
          <w:sz w:val="16"/>
        </w:rPr>
      </w:pPr>
      <w:r w:rsidRPr="009F49C1">
        <w:rPr>
          <w:rStyle w:val="FootnoteReference"/>
          <w:rFonts w:cs="Arial"/>
          <w:sz w:val="16"/>
        </w:rPr>
        <w:footnoteRef/>
      </w:r>
      <w:r w:rsidRPr="009F49C1">
        <w:rPr>
          <w:rFonts w:cs="Arial"/>
          <w:sz w:val="16"/>
        </w:rPr>
        <w:t xml:space="preserve"> The Central Asia Regional </w:t>
      </w:r>
      <w:r>
        <w:rPr>
          <w:rFonts w:cs="Arial"/>
          <w:sz w:val="16"/>
        </w:rPr>
        <w:t xml:space="preserve">Economic </w:t>
      </w:r>
      <w:r w:rsidRPr="009F49C1">
        <w:rPr>
          <w:rFonts w:cs="Arial"/>
          <w:sz w:val="16"/>
        </w:rPr>
        <w:t>Cooperation Program has a membership of eleven states, with the original eight members being Afghanistan, Azerbaijan, China (Xinjiang joined in 1997; Inner Mongolia in</w:t>
      </w:r>
      <w:r>
        <w:rPr>
          <w:rFonts w:cs="Arial"/>
          <w:sz w:val="16"/>
        </w:rPr>
        <w:t xml:space="preserve"> 2008), Kazakhstan, the Kyrgyz R</w:t>
      </w:r>
      <w:r w:rsidRPr="009F49C1">
        <w:rPr>
          <w:rFonts w:cs="Arial"/>
          <w:sz w:val="16"/>
        </w:rPr>
        <w:t>epublic, Mongolia, Tajikistan and Uzbe</w:t>
      </w:r>
      <w:r>
        <w:rPr>
          <w:rFonts w:cs="Arial"/>
          <w:sz w:val="16"/>
        </w:rPr>
        <w:t>kistan.</w:t>
      </w:r>
      <w:r w:rsidRPr="009F49C1">
        <w:rPr>
          <w:rFonts w:cs="Arial"/>
          <w:sz w:val="16"/>
        </w:rPr>
        <w:t xml:space="preserve"> Pakistan and Turkmenistan joined in 2010; Georgia in 2016.</w:t>
      </w:r>
    </w:p>
  </w:footnote>
  <w:footnote w:id="2">
    <w:p w14:paraId="75D901CC" w14:textId="77777777" w:rsidR="001851BB" w:rsidRPr="009F49C1" w:rsidRDefault="001851BB" w:rsidP="001E4FE7">
      <w:pPr>
        <w:pStyle w:val="FootnoteText"/>
        <w:ind w:left="0" w:firstLine="0"/>
        <w:rPr>
          <w:rFonts w:cs="Arial"/>
          <w:sz w:val="16"/>
        </w:rPr>
      </w:pPr>
      <w:r w:rsidRPr="009F49C1">
        <w:rPr>
          <w:rStyle w:val="FootnoteReference"/>
          <w:rFonts w:cs="Arial"/>
          <w:sz w:val="16"/>
        </w:rPr>
        <w:footnoteRef/>
      </w:r>
      <w:r w:rsidRPr="009F49C1">
        <w:rPr>
          <w:rFonts w:cs="Arial"/>
          <w:sz w:val="16"/>
        </w:rPr>
        <w:t xml:space="preserve"> Asian Development Bank, European Bank for Reconstruction and Development, International Monetary Fund, Islamic Development Bank, United Nations Development Programme, and the World Bank Group.</w:t>
      </w:r>
    </w:p>
  </w:footnote>
  <w:footnote w:id="3">
    <w:p w14:paraId="2126F801" w14:textId="77777777" w:rsidR="001851BB" w:rsidRPr="009F49C1" w:rsidRDefault="001851BB" w:rsidP="001E4FE7">
      <w:pPr>
        <w:pStyle w:val="FootnoteText"/>
        <w:ind w:left="0" w:firstLine="0"/>
        <w:rPr>
          <w:rFonts w:cs="Arial"/>
          <w:sz w:val="16"/>
        </w:rPr>
      </w:pPr>
      <w:r w:rsidRPr="009F49C1">
        <w:rPr>
          <w:rStyle w:val="FootnoteReference"/>
          <w:rFonts w:cs="Arial"/>
          <w:sz w:val="16"/>
        </w:rPr>
        <w:footnoteRef/>
      </w:r>
      <w:r w:rsidRPr="009F49C1">
        <w:rPr>
          <w:rFonts w:cs="Arial"/>
          <w:sz w:val="16"/>
        </w:rPr>
        <w:t xml:space="preserve"> </w:t>
      </w:r>
      <w:r w:rsidRPr="009F49C1">
        <w:rPr>
          <w:rFonts w:cs="Arial"/>
          <w:i/>
          <w:sz w:val="16"/>
        </w:rPr>
        <w:t xml:space="preserve">CAREC 2020: A Strategic Framework for the CAREC Program </w:t>
      </w:r>
      <w:r w:rsidRPr="009F49C1">
        <w:rPr>
          <w:rFonts w:cs="Arial"/>
          <w:sz w:val="16"/>
        </w:rPr>
        <w:t>(ADB, 2012)</w:t>
      </w:r>
    </w:p>
  </w:footnote>
  <w:footnote w:id="4">
    <w:p w14:paraId="6F0512CE" w14:textId="488DB3BD" w:rsidR="001851BB" w:rsidRPr="00312E25" w:rsidRDefault="001851BB" w:rsidP="001E4FE7">
      <w:pPr>
        <w:pStyle w:val="FootnoteText"/>
        <w:ind w:left="0" w:firstLine="0"/>
        <w:rPr>
          <w:rFonts w:ascii="Garamond" w:hAnsi="Garamond"/>
        </w:rPr>
      </w:pPr>
      <w:r w:rsidRPr="009F49C1">
        <w:rPr>
          <w:rStyle w:val="FootnoteReference"/>
          <w:rFonts w:cs="Arial"/>
          <w:sz w:val="16"/>
        </w:rPr>
        <w:footnoteRef/>
      </w:r>
      <w:r w:rsidRPr="009F49C1">
        <w:rPr>
          <w:rFonts w:cs="Arial"/>
          <w:sz w:val="16"/>
        </w:rPr>
        <w:t xml:space="preserve"> As explained in </w:t>
      </w:r>
      <w:r>
        <w:rPr>
          <w:rFonts w:cs="Arial"/>
          <w:i/>
          <w:sz w:val="16"/>
        </w:rPr>
        <w:t xml:space="preserve">CAREC </w:t>
      </w:r>
      <w:r w:rsidRPr="009F49C1">
        <w:rPr>
          <w:rFonts w:cs="Arial"/>
          <w:i/>
          <w:sz w:val="16"/>
        </w:rPr>
        <w:t xml:space="preserve">2020, </w:t>
      </w:r>
      <w:r w:rsidRPr="009F49C1">
        <w:rPr>
          <w:rFonts w:cs="Arial"/>
          <w:sz w:val="16"/>
        </w:rPr>
        <w:t>the second-tier areas could cover control of communicable diseases, agriculture, disaster risk management, and climate-change adaptation and mitigation, in the context of addressing social impacts of trade expansion and improved competitiveness.</w:t>
      </w:r>
    </w:p>
  </w:footnote>
  <w:footnote w:id="5">
    <w:p w14:paraId="3C480933" w14:textId="66FEFD40" w:rsidR="001851BB" w:rsidRPr="00A141B8" w:rsidRDefault="001851BB">
      <w:pPr>
        <w:pStyle w:val="FootnoteText"/>
        <w:rPr>
          <w:sz w:val="16"/>
          <w:szCs w:val="16"/>
        </w:rPr>
      </w:pPr>
      <w:r w:rsidRPr="00A141B8">
        <w:rPr>
          <w:rStyle w:val="FootnoteReference"/>
          <w:sz w:val="16"/>
          <w:szCs w:val="16"/>
        </w:rPr>
        <w:footnoteRef/>
      </w:r>
      <w:r w:rsidRPr="00A141B8">
        <w:rPr>
          <w:sz w:val="16"/>
          <w:szCs w:val="16"/>
        </w:rPr>
        <w:t xml:space="preserve"> UNCTAD Statistics. Data for People’s Republic of China not included in the calculations. </w:t>
      </w:r>
    </w:p>
  </w:footnote>
  <w:footnote w:id="6">
    <w:p w14:paraId="0C9886CD" w14:textId="1B51DAFF" w:rsidR="001851BB" w:rsidRPr="00A141B8" w:rsidRDefault="001851BB">
      <w:pPr>
        <w:pStyle w:val="FootnoteText"/>
        <w:rPr>
          <w:sz w:val="16"/>
          <w:szCs w:val="16"/>
        </w:rPr>
      </w:pPr>
      <w:r w:rsidRPr="00A141B8">
        <w:rPr>
          <w:rStyle w:val="FootnoteReference"/>
          <w:sz w:val="16"/>
          <w:szCs w:val="16"/>
        </w:rPr>
        <w:footnoteRef/>
      </w:r>
      <w:r w:rsidRPr="00A141B8">
        <w:rPr>
          <w:sz w:val="16"/>
          <w:szCs w:val="16"/>
        </w:rPr>
        <w:t xml:space="preserve"> </w:t>
      </w:r>
      <w:r w:rsidRPr="009B6688">
        <w:rPr>
          <w:sz w:val="16"/>
          <w:szCs w:val="16"/>
        </w:rPr>
        <w:t>UNCTAD Statistics. Data for People’s Republic of China not included in the calculations.</w:t>
      </w:r>
    </w:p>
  </w:footnote>
  <w:footnote w:id="7">
    <w:p w14:paraId="6EA7C145" w14:textId="03929144" w:rsidR="001851BB" w:rsidRPr="008C3C35" w:rsidRDefault="001851BB" w:rsidP="009B6688">
      <w:pPr>
        <w:pStyle w:val="FootnoteText"/>
      </w:pPr>
      <w:r w:rsidRPr="009B6688">
        <w:rPr>
          <w:rStyle w:val="FootnoteReference"/>
          <w:sz w:val="16"/>
          <w:szCs w:val="16"/>
        </w:rPr>
        <w:footnoteRef/>
      </w:r>
      <w:r w:rsidRPr="009B6688">
        <w:rPr>
          <w:sz w:val="16"/>
          <w:szCs w:val="16"/>
        </w:rPr>
        <w:t xml:space="preserve"> WTO Short-Term Trade Statistics.</w:t>
      </w:r>
    </w:p>
  </w:footnote>
  <w:footnote w:id="8">
    <w:p w14:paraId="62F03324" w14:textId="6FFFE40C" w:rsidR="001851BB" w:rsidRPr="00B52BE2" w:rsidRDefault="001851BB" w:rsidP="0012012B">
      <w:pPr>
        <w:pStyle w:val="FootnoteText"/>
        <w:ind w:left="0" w:firstLine="0"/>
        <w:rPr>
          <w:szCs w:val="18"/>
        </w:rPr>
      </w:pPr>
      <w:r>
        <w:rPr>
          <w:rStyle w:val="FootnoteReference"/>
        </w:rPr>
        <w:footnoteRef/>
      </w:r>
      <w:r>
        <w:t xml:space="preserve"> </w:t>
      </w:r>
      <w:r w:rsidRPr="0012012B">
        <w:rPr>
          <w:rFonts w:cs="Arial"/>
          <w:sz w:val="16"/>
          <w:szCs w:val="18"/>
        </w:rPr>
        <w:t xml:space="preserve">Multilateral development banks have noted that “achieving the SDGs will require moving from billions to trillions in resource flows. Such a paradigm shift calls for a wide-ranging financing framework capable of channeling resources and investments of all kinds – public and private, national and global”. </w:t>
      </w:r>
      <w:r w:rsidRPr="0012012B">
        <w:rPr>
          <w:rFonts w:cs="Arial"/>
          <w:i/>
          <w:sz w:val="16"/>
          <w:szCs w:val="18"/>
        </w:rPr>
        <w:t xml:space="preserve">From Billions to Trillions: Transforming Development Finance </w:t>
      </w:r>
      <w:r>
        <w:rPr>
          <w:rFonts w:cs="Arial"/>
          <w:sz w:val="16"/>
          <w:szCs w:val="18"/>
        </w:rPr>
        <w:t>(AfDB, ADB, EBRD, EIB, I</w:t>
      </w:r>
      <w:r w:rsidRPr="0012012B">
        <w:rPr>
          <w:rFonts w:cs="Arial"/>
          <w:sz w:val="16"/>
          <w:szCs w:val="18"/>
        </w:rPr>
        <w:t>DB, WBG), 2016.</w:t>
      </w:r>
    </w:p>
  </w:footnote>
  <w:footnote w:id="9">
    <w:p w14:paraId="34075C5D" w14:textId="77777777" w:rsidR="001851BB" w:rsidRPr="00F8143D" w:rsidRDefault="001851BB" w:rsidP="008404D9">
      <w:pPr>
        <w:pStyle w:val="FootnoteText"/>
        <w:rPr>
          <w:rFonts w:cs="Arial"/>
          <w:sz w:val="16"/>
          <w:szCs w:val="16"/>
        </w:rPr>
      </w:pPr>
      <w:r w:rsidRPr="00F8143D">
        <w:rPr>
          <w:rStyle w:val="FootnoteReference"/>
          <w:rFonts w:cs="Arial"/>
          <w:sz w:val="16"/>
          <w:szCs w:val="16"/>
        </w:rPr>
        <w:footnoteRef/>
      </w:r>
      <w:r w:rsidRPr="00F8143D">
        <w:rPr>
          <w:rFonts w:cs="Arial"/>
          <w:sz w:val="16"/>
          <w:szCs w:val="16"/>
        </w:rPr>
        <w:t xml:space="preserve"> Georgia is a notable exception.</w:t>
      </w:r>
    </w:p>
  </w:footnote>
  <w:footnote w:id="10">
    <w:p w14:paraId="0699A1E2" w14:textId="52721E6F" w:rsidR="001851BB" w:rsidRDefault="001851BB" w:rsidP="00954E2A">
      <w:pPr>
        <w:pStyle w:val="FootnoteText"/>
        <w:ind w:left="0" w:firstLine="0"/>
      </w:pPr>
      <w:r w:rsidRPr="00A141B8">
        <w:rPr>
          <w:rStyle w:val="FootnoteReference"/>
          <w:sz w:val="16"/>
          <w:szCs w:val="16"/>
        </w:rPr>
        <w:footnoteRef/>
      </w:r>
      <w:r>
        <w:t xml:space="preserve"> </w:t>
      </w:r>
      <w:r w:rsidRPr="006616C1">
        <w:rPr>
          <w:sz w:val="16"/>
        </w:rPr>
        <w:t xml:space="preserve">These </w:t>
      </w:r>
      <w:r w:rsidRPr="00954E2A">
        <w:rPr>
          <w:sz w:val="16"/>
        </w:rPr>
        <w:t xml:space="preserve">include the Regional Comprehensive Economic Partnership (RCEP) and the Trans-Pacific Partnership (TPP), among others. </w:t>
      </w:r>
    </w:p>
  </w:footnote>
  <w:footnote w:id="11">
    <w:p w14:paraId="39429A3A" w14:textId="2EBDD28B" w:rsidR="001851BB" w:rsidRPr="00991924" w:rsidRDefault="001851BB" w:rsidP="00991924">
      <w:pPr>
        <w:jc w:val="both"/>
        <w:rPr>
          <w:rFonts w:ascii="Garamond" w:hAnsi="Garamond"/>
          <w:sz w:val="20"/>
          <w:szCs w:val="20"/>
        </w:rPr>
      </w:pPr>
      <w:r w:rsidRPr="008404D9">
        <w:rPr>
          <w:rStyle w:val="FootnoteReference"/>
          <w:rFonts w:cs="Arial"/>
          <w:sz w:val="16"/>
          <w:szCs w:val="16"/>
        </w:rPr>
        <w:footnoteRef/>
      </w:r>
      <w:r w:rsidRPr="008404D9">
        <w:rPr>
          <w:rFonts w:cs="Arial"/>
          <w:sz w:val="16"/>
          <w:szCs w:val="16"/>
        </w:rPr>
        <w:t xml:space="preserve"> </w:t>
      </w:r>
      <w:r w:rsidRPr="0012012B">
        <w:rPr>
          <w:rFonts w:cs="Arial"/>
          <w:sz w:val="16"/>
          <w:szCs w:val="16"/>
          <w:shd w:val="clear" w:color="auto" w:fill="FFFFFF"/>
        </w:rPr>
        <w:t xml:space="preserve">The WTO </w:t>
      </w:r>
      <w:r w:rsidRPr="0012012B">
        <w:rPr>
          <w:rFonts w:cs="Arial"/>
          <w:i/>
          <w:sz w:val="16"/>
          <w:szCs w:val="16"/>
          <w:shd w:val="clear" w:color="auto" w:fill="FFFFFF"/>
        </w:rPr>
        <w:t>Trade Facilitation Agreement</w:t>
      </w:r>
      <w:r w:rsidRPr="0012012B">
        <w:rPr>
          <w:rFonts w:cs="Arial"/>
          <w:sz w:val="16"/>
          <w:szCs w:val="16"/>
          <w:shd w:val="clear" w:color="auto" w:fill="FFFFFF"/>
        </w:rPr>
        <w:t xml:space="preserve">, which came into force in 2017, seeks to expedite the movement, release and clearance of goods, including those in transit. It also sets out measures for effective cooperation between customs and other authorities, and enhances technical assistance and capacity building. </w:t>
      </w:r>
      <w:r w:rsidRPr="003B0220">
        <w:rPr>
          <w:rFonts w:cs="Arial"/>
          <w:sz w:val="16"/>
        </w:rPr>
        <w:t>The TFA has been ratified by all eight CAREC countries that are WTO members: Afghanistan, China, Georgia, Kazakhstan, the Kyrgyz republic, Mongolia, Pakistan</w:t>
      </w:r>
      <w:r w:rsidRPr="00926622">
        <w:rPr>
          <w:rFonts w:cs="Arial"/>
          <w:sz w:val="16"/>
        </w:rPr>
        <w:t>, and Tajikistan.</w:t>
      </w:r>
    </w:p>
  </w:footnote>
  <w:footnote w:id="12">
    <w:p w14:paraId="2884EA76" w14:textId="77777777" w:rsidR="001851BB" w:rsidRPr="008404D9" w:rsidRDefault="001851BB" w:rsidP="0010321D">
      <w:pPr>
        <w:pStyle w:val="FootnoteText"/>
        <w:rPr>
          <w:rFonts w:cs="Arial"/>
          <w:sz w:val="16"/>
          <w:szCs w:val="16"/>
        </w:rPr>
      </w:pPr>
      <w:r w:rsidRPr="008404D9">
        <w:rPr>
          <w:rStyle w:val="FootnoteReference"/>
          <w:rFonts w:cs="Arial"/>
          <w:sz w:val="16"/>
          <w:szCs w:val="16"/>
        </w:rPr>
        <w:footnoteRef/>
      </w:r>
      <w:r w:rsidRPr="008404D9">
        <w:rPr>
          <w:rFonts w:cs="Arial"/>
          <w:sz w:val="16"/>
          <w:szCs w:val="16"/>
        </w:rPr>
        <w:t xml:space="preserve"> </w:t>
      </w:r>
      <w:r w:rsidRPr="008404D9">
        <w:rPr>
          <w:rFonts w:cs="Arial"/>
          <w:i/>
          <w:sz w:val="16"/>
          <w:szCs w:val="16"/>
        </w:rPr>
        <w:t xml:space="preserve">Almaty-Bishkek Economic Corridor: Investment Framework </w:t>
      </w:r>
      <w:r w:rsidRPr="008404D9">
        <w:rPr>
          <w:rFonts w:cs="Arial"/>
          <w:sz w:val="16"/>
          <w:szCs w:val="16"/>
        </w:rPr>
        <w:t>(ADB, October 2016).</w:t>
      </w:r>
    </w:p>
  </w:footnote>
  <w:footnote w:id="13">
    <w:p w14:paraId="00CCFEA0" w14:textId="77777777" w:rsidR="001851BB" w:rsidRPr="008404D9" w:rsidRDefault="001851BB" w:rsidP="008404D9">
      <w:pPr>
        <w:shd w:val="clear" w:color="auto" w:fill="FFFFFF"/>
        <w:jc w:val="both"/>
        <w:rPr>
          <w:rFonts w:cs="Arial"/>
          <w:color w:val="222222"/>
          <w:sz w:val="16"/>
          <w:szCs w:val="16"/>
        </w:rPr>
      </w:pPr>
      <w:r w:rsidRPr="008404D9">
        <w:rPr>
          <w:rStyle w:val="FootnoteReference"/>
          <w:rFonts w:cs="Arial"/>
          <w:sz w:val="16"/>
          <w:szCs w:val="16"/>
        </w:rPr>
        <w:footnoteRef/>
      </w:r>
      <w:r w:rsidRPr="008404D9">
        <w:rPr>
          <w:rFonts w:cs="Arial"/>
          <w:sz w:val="16"/>
          <w:szCs w:val="16"/>
        </w:rPr>
        <w:t xml:space="preserve"> </w:t>
      </w:r>
      <w:r w:rsidRPr="008404D9">
        <w:rPr>
          <w:rFonts w:cs="Arial"/>
          <w:color w:val="222222"/>
          <w:sz w:val="16"/>
          <w:szCs w:val="16"/>
        </w:rPr>
        <w:t xml:space="preserve">The </w:t>
      </w:r>
      <w:r w:rsidRPr="008404D9">
        <w:rPr>
          <w:rFonts w:cs="Arial"/>
          <w:bCs/>
          <w:color w:val="222222"/>
          <w:sz w:val="16"/>
          <w:szCs w:val="16"/>
        </w:rPr>
        <w:t xml:space="preserve">Convention on International Transport of Goods, </w:t>
      </w:r>
      <w:r w:rsidRPr="008404D9">
        <w:rPr>
          <w:rFonts w:cs="Arial"/>
          <w:i/>
          <w:color w:val="222222"/>
          <w:sz w:val="16"/>
          <w:szCs w:val="16"/>
        </w:rPr>
        <w:t>Transports Internationaux Routiers</w:t>
      </w:r>
      <w:r w:rsidRPr="008404D9">
        <w:rPr>
          <w:rFonts w:cs="Arial"/>
          <w:color w:val="222222"/>
          <w:sz w:val="16"/>
          <w:szCs w:val="16"/>
        </w:rPr>
        <w:t xml:space="preserve">, establishes an international customs transit system with facility to move goods in sealed vehicles or containers from a customs office of departure in one country to a customs office of destination in another country, without requiring extensive and time-consuming border checks at intermediate borders, while, at the same time, providing customs authorities with the required security and guarantees.  </w:t>
      </w:r>
    </w:p>
    <w:p w14:paraId="5350EE81" w14:textId="77777777" w:rsidR="001851BB" w:rsidRPr="001B6D82" w:rsidRDefault="001851BB" w:rsidP="0010321D">
      <w:pPr>
        <w:pStyle w:val="FootnoteText"/>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98A7E2" w14:textId="77777777" w:rsidR="001851BB" w:rsidRDefault="001851BB">
    <w:pPr>
      <w:pStyle w:val="Header"/>
    </w:pPr>
    <w:r>
      <w:fldChar w:fldCharType="begin"/>
    </w:r>
    <w:r>
      <w:instrText xml:space="preserve"> PAGE   \* MERGEFORMAT </w:instrText>
    </w:r>
    <w:r>
      <w:fldChar w:fldCharType="separate"/>
    </w:r>
    <w:r>
      <w:rPr>
        <w:noProof/>
      </w:rPr>
      <w:t>2</w:t>
    </w:r>
    <w:r>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0077A3" w14:textId="0276B837" w:rsidR="001851BB" w:rsidRDefault="001851BB" w:rsidP="00567C01">
    <w:pPr>
      <w:pStyle w:val="Header"/>
      <w:jc w:val="left"/>
    </w:pPr>
    <w:r>
      <w:fldChar w:fldCharType="begin"/>
    </w:r>
    <w:r>
      <w:instrText xml:space="preserve"> PAGE   \* MERGEFORMAT </w:instrText>
    </w:r>
    <w:r>
      <w:fldChar w:fldCharType="separate"/>
    </w:r>
    <w:r>
      <w:rPr>
        <w:noProof/>
      </w:rPr>
      <w:t>2</w:t>
    </w:r>
    <w:r>
      <w:rPr>
        <w:noProof/>
      </w:rPr>
      <w:fldChar w:fldCharType="end"/>
    </w:r>
  </w:p>
  <w:p w14:paraId="2AFA6A3A" w14:textId="77777777" w:rsidR="001851BB" w:rsidRPr="00330EB1" w:rsidRDefault="001851BB" w:rsidP="0003061B">
    <w:pPr>
      <w:pStyle w:val="Header"/>
      <w:tabs>
        <w:tab w:val="clear" w:pos="8640"/>
      </w:tabs>
      <w:ind w:firstLine="1440"/>
      <w:jc w:val="center"/>
      <w:rPr>
        <w:rFonts w:ascii="Humnst777 Lt BT" w:hAnsi="Humnst777 Lt BT"/>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8376A2" w14:textId="77777777" w:rsidR="001851BB" w:rsidRDefault="001851BB">
    <w:pPr>
      <w:pStyle w:val="Header"/>
      <w:jc w:val="right"/>
    </w:pPr>
  </w:p>
  <w:p w14:paraId="236B1565" w14:textId="77777777" w:rsidR="001851BB" w:rsidRDefault="001851BB" w:rsidP="005B4FF1">
    <w:pPr>
      <w:pStyle w:val="Header"/>
      <w:jc w:val="righ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10D27" w14:textId="7A9856ED" w:rsidR="001851BB" w:rsidRDefault="001851BB">
    <w:pPr>
      <w:pStyle w:val="Header"/>
      <w:jc w:val="right"/>
    </w:pPr>
  </w:p>
  <w:p w14:paraId="15628D07" w14:textId="77777777" w:rsidR="001851BB" w:rsidRDefault="001851BB" w:rsidP="00AA7B7B">
    <w:pPr>
      <w:pStyle w:val="Header"/>
      <w:tabs>
        <w:tab w:val="clear" w:pos="4320"/>
        <w:tab w:val="clear" w:pos="8640"/>
        <w:tab w:val="left" w:pos="7560"/>
        <w:tab w:val="right" w:pos="9360"/>
      </w:tabs>
      <w:jc w:val="lef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5280164"/>
      <w:docPartObj>
        <w:docPartGallery w:val="Page Numbers (Top of Page)"/>
        <w:docPartUnique/>
      </w:docPartObj>
    </w:sdtPr>
    <w:sdtEndPr>
      <w:rPr>
        <w:noProof/>
      </w:rPr>
    </w:sdtEndPr>
    <w:sdtContent>
      <w:p w14:paraId="0AD5BB10" w14:textId="3F81FEEF" w:rsidR="001851BB" w:rsidRDefault="001851BB">
        <w:pPr>
          <w:pStyle w:val="Header"/>
          <w:jc w:val="right"/>
        </w:pPr>
        <w:r>
          <w:fldChar w:fldCharType="begin"/>
        </w:r>
        <w:r>
          <w:instrText xml:space="preserve"> PAGE   \* MERGEFORMAT </w:instrText>
        </w:r>
        <w:r>
          <w:fldChar w:fldCharType="separate"/>
        </w:r>
        <w:r w:rsidR="00B121A2">
          <w:rPr>
            <w:noProof/>
          </w:rPr>
          <w:t>iii</w:t>
        </w:r>
        <w:r>
          <w:rPr>
            <w:noProof/>
          </w:rPr>
          <w:fldChar w:fldCharType="end"/>
        </w:r>
      </w:p>
    </w:sdtContent>
  </w:sdt>
  <w:p w14:paraId="54777C6F" w14:textId="77777777" w:rsidR="001851BB" w:rsidRDefault="001851BB" w:rsidP="00AA7B7B">
    <w:pPr>
      <w:pStyle w:val="Header"/>
      <w:tabs>
        <w:tab w:val="clear" w:pos="4320"/>
        <w:tab w:val="clear" w:pos="8640"/>
        <w:tab w:val="left" w:pos="7560"/>
        <w:tab w:val="right" w:pos="9360"/>
      </w:tabs>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807EA" w14:textId="77777777" w:rsidR="001851BB" w:rsidRDefault="001851BB">
    <w:pPr>
      <w:pStyle w:val="Header"/>
      <w:jc w:val="right"/>
    </w:pPr>
  </w:p>
  <w:p w14:paraId="49648505" w14:textId="77777777" w:rsidR="001851BB" w:rsidRDefault="001851BB" w:rsidP="005B4FF1">
    <w:pPr>
      <w:pStyle w:val="Header"/>
      <w:jc w:val="righ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5246465"/>
      <w:docPartObj>
        <w:docPartGallery w:val="Page Numbers (Top of Page)"/>
        <w:docPartUnique/>
      </w:docPartObj>
    </w:sdtPr>
    <w:sdtEndPr>
      <w:rPr>
        <w:noProof/>
      </w:rPr>
    </w:sdtEndPr>
    <w:sdtContent>
      <w:p w14:paraId="361E4C73" w14:textId="43137AB7" w:rsidR="001851BB" w:rsidRDefault="001851BB">
        <w:pPr>
          <w:pStyle w:val="Header"/>
          <w:jc w:val="right"/>
        </w:pPr>
        <w:r>
          <w:fldChar w:fldCharType="begin"/>
        </w:r>
        <w:r>
          <w:instrText xml:space="preserve"> PAGE   \* MERGEFORMAT </w:instrText>
        </w:r>
        <w:r>
          <w:fldChar w:fldCharType="separate"/>
        </w:r>
        <w:r w:rsidR="00B121A2">
          <w:rPr>
            <w:noProof/>
          </w:rPr>
          <w:t>19</w:t>
        </w:r>
        <w:r>
          <w:rPr>
            <w:noProof/>
          </w:rPr>
          <w:fldChar w:fldCharType="end"/>
        </w:r>
      </w:p>
    </w:sdtContent>
  </w:sdt>
  <w:p w14:paraId="4367B67D" w14:textId="77777777" w:rsidR="001851BB" w:rsidRDefault="001851BB" w:rsidP="00AA7B7B">
    <w:pPr>
      <w:pStyle w:val="Header"/>
      <w:tabs>
        <w:tab w:val="clear" w:pos="4320"/>
        <w:tab w:val="clear" w:pos="8640"/>
        <w:tab w:val="left" w:pos="7560"/>
        <w:tab w:val="right" w:pos="93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43C75"/>
    <w:multiLevelType w:val="hybridMultilevel"/>
    <w:tmpl w:val="41AA98D6"/>
    <w:lvl w:ilvl="0" w:tplc="ED9C1682">
      <w:start w:val="1"/>
      <w:numFmt w:val="bullet"/>
      <w:lvlText w:val="•"/>
      <w:lvlJc w:val="left"/>
      <w:pPr>
        <w:tabs>
          <w:tab w:val="num" w:pos="360"/>
        </w:tabs>
        <w:ind w:left="360" w:hanging="360"/>
      </w:pPr>
      <w:rPr>
        <w:rFonts w:ascii="Arial" w:hAnsi="Arial" w:hint="default"/>
        <w:color w:val="000000" w:themeColor="text1"/>
      </w:rPr>
    </w:lvl>
    <w:lvl w:ilvl="1" w:tplc="42FC3E22" w:tentative="1">
      <w:start w:val="1"/>
      <w:numFmt w:val="bullet"/>
      <w:lvlText w:val="•"/>
      <w:lvlJc w:val="left"/>
      <w:pPr>
        <w:tabs>
          <w:tab w:val="num" w:pos="1080"/>
        </w:tabs>
        <w:ind w:left="1080" w:hanging="360"/>
      </w:pPr>
      <w:rPr>
        <w:rFonts w:ascii="Arial" w:hAnsi="Arial" w:hint="default"/>
      </w:rPr>
    </w:lvl>
    <w:lvl w:ilvl="2" w:tplc="F65A7746" w:tentative="1">
      <w:start w:val="1"/>
      <w:numFmt w:val="bullet"/>
      <w:lvlText w:val="•"/>
      <w:lvlJc w:val="left"/>
      <w:pPr>
        <w:tabs>
          <w:tab w:val="num" w:pos="1800"/>
        </w:tabs>
        <w:ind w:left="1800" w:hanging="360"/>
      </w:pPr>
      <w:rPr>
        <w:rFonts w:ascii="Arial" w:hAnsi="Arial" w:hint="default"/>
      </w:rPr>
    </w:lvl>
    <w:lvl w:ilvl="3" w:tplc="5ED4740C" w:tentative="1">
      <w:start w:val="1"/>
      <w:numFmt w:val="bullet"/>
      <w:lvlText w:val="•"/>
      <w:lvlJc w:val="left"/>
      <w:pPr>
        <w:tabs>
          <w:tab w:val="num" w:pos="2520"/>
        </w:tabs>
        <w:ind w:left="2520" w:hanging="360"/>
      </w:pPr>
      <w:rPr>
        <w:rFonts w:ascii="Arial" w:hAnsi="Arial" w:hint="default"/>
      </w:rPr>
    </w:lvl>
    <w:lvl w:ilvl="4" w:tplc="89782272" w:tentative="1">
      <w:start w:val="1"/>
      <w:numFmt w:val="bullet"/>
      <w:lvlText w:val="•"/>
      <w:lvlJc w:val="left"/>
      <w:pPr>
        <w:tabs>
          <w:tab w:val="num" w:pos="3240"/>
        </w:tabs>
        <w:ind w:left="3240" w:hanging="360"/>
      </w:pPr>
      <w:rPr>
        <w:rFonts w:ascii="Arial" w:hAnsi="Arial" w:hint="default"/>
      </w:rPr>
    </w:lvl>
    <w:lvl w:ilvl="5" w:tplc="E5F441BC" w:tentative="1">
      <w:start w:val="1"/>
      <w:numFmt w:val="bullet"/>
      <w:lvlText w:val="•"/>
      <w:lvlJc w:val="left"/>
      <w:pPr>
        <w:tabs>
          <w:tab w:val="num" w:pos="3960"/>
        </w:tabs>
        <w:ind w:left="3960" w:hanging="360"/>
      </w:pPr>
      <w:rPr>
        <w:rFonts w:ascii="Arial" w:hAnsi="Arial" w:hint="default"/>
      </w:rPr>
    </w:lvl>
    <w:lvl w:ilvl="6" w:tplc="21123870" w:tentative="1">
      <w:start w:val="1"/>
      <w:numFmt w:val="bullet"/>
      <w:lvlText w:val="•"/>
      <w:lvlJc w:val="left"/>
      <w:pPr>
        <w:tabs>
          <w:tab w:val="num" w:pos="4680"/>
        </w:tabs>
        <w:ind w:left="4680" w:hanging="360"/>
      </w:pPr>
      <w:rPr>
        <w:rFonts w:ascii="Arial" w:hAnsi="Arial" w:hint="default"/>
      </w:rPr>
    </w:lvl>
    <w:lvl w:ilvl="7" w:tplc="8D4ACC0E" w:tentative="1">
      <w:start w:val="1"/>
      <w:numFmt w:val="bullet"/>
      <w:lvlText w:val="•"/>
      <w:lvlJc w:val="left"/>
      <w:pPr>
        <w:tabs>
          <w:tab w:val="num" w:pos="5400"/>
        </w:tabs>
        <w:ind w:left="5400" w:hanging="360"/>
      </w:pPr>
      <w:rPr>
        <w:rFonts w:ascii="Arial" w:hAnsi="Arial" w:hint="default"/>
      </w:rPr>
    </w:lvl>
    <w:lvl w:ilvl="8" w:tplc="CA8E4A5C"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064A6B23"/>
    <w:multiLevelType w:val="multilevel"/>
    <w:tmpl w:val="13587A4C"/>
    <w:lvl w:ilvl="0">
      <w:start w:val="1"/>
      <w:numFmt w:val="upperRoman"/>
      <w:pStyle w:val="Heading1"/>
      <w:lvlText w:val="%1."/>
      <w:lvlJc w:val="left"/>
      <w:pPr>
        <w:tabs>
          <w:tab w:val="num" w:pos="0"/>
        </w:tabs>
        <w:ind w:left="720" w:hanging="720"/>
      </w:pPr>
      <w:rPr>
        <w:rFonts w:ascii="Arial Bold" w:hAnsi="Arial Bold" w:hint="default"/>
        <w:b/>
        <w:i w:val="0"/>
        <w:sz w:val="22"/>
      </w:rPr>
    </w:lvl>
    <w:lvl w:ilvl="1">
      <w:start w:val="103"/>
      <w:numFmt w:val="decimal"/>
      <w:lvlText w:val="%2."/>
      <w:lvlJc w:val="left"/>
      <w:pPr>
        <w:tabs>
          <w:tab w:val="num" w:pos="0"/>
        </w:tabs>
        <w:ind w:left="720" w:hanging="720"/>
      </w:pPr>
      <w:rPr>
        <w:rFonts w:hint="default"/>
        <w:b w:val="0"/>
        <w:i w:val="0"/>
        <w:sz w:val="22"/>
      </w:rPr>
    </w:lvl>
    <w:lvl w:ilvl="2">
      <w:start w:val="1"/>
      <w:numFmt w:val="decimal"/>
      <w:lvlRestart w:val="0"/>
      <w:pStyle w:val="Heading3"/>
      <w:lvlText w:val="%3."/>
      <w:lvlJc w:val="left"/>
      <w:pPr>
        <w:tabs>
          <w:tab w:val="num" w:pos="810"/>
        </w:tabs>
        <w:ind w:left="2250" w:hanging="720"/>
      </w:pPr>
      <w:rPr>
        <w:rFonts w:ascii="Arial" w:hAnsi="Arial" w:hint="default"/>
        <w:b w:val="0"/>
        <w:i w:val="0"/>
        <w:sz w:val="22"/>
      </w:rPr>
    </w:lvl>
    <w:lvl w:ilvl="3">
      <w:start w:val="1"/>
      <w:numFmt w:val="lowerLetter"/>
      <w:pStyle w:val="Heading4"/>
      <w:lvlText w:val="%4."/>
      <w:lvlJc w:val="left"/>
      <w:pPr>
        <w:tabs>
          <w:tab w:val="num" w:pos="0"/>
        </w:tabs>
        <w:ind w:left="2160" w:hanging="720"/>
      </w:pPr>
      <w:rPr>
        <w:rFonts w:hint="default"/>
      </w:rPr>
    </w:lvl>
    <w:lvl w:ilvl="4">
      <w:start w:val="1"/>
      <w:numFmt w:val="lowerRoman"/>
      <w:lvlText w:val="(%5)"/>
      <w:lvlJc w:val="left"/>
      <w:pPr>
        <w:tabs>
          <w:tab w:val="num" w:pos="0"/>
        </w:tabs>
        <w:ind w:left="2880" w:hanging="720"/>
      </w:pPr>
      <w:rPr>
        <w:rFonts w:hint="default"/>
        <w:b w:val="0"/>
      </w:rPr>
    </w:lvl>
    <w:lvl w:ilvl="5">
      <w:start w:val="1"/>
      <w:numFmt w:val="none"/>
      <w:pStyle w:val="Heading6"/>
      <w:suff w:val="nothing"/>
      <w:lvlText w:val=""/>
      <w:lvlJc w:val="left"/>
      <w:pPr>
        <w:ind w:left="4320" w:hanging="720"/>
      </w:pPr>
      <w:rPr>
        <w:rFonts w:hint="default"/>
      </w:rPr>
    </w:lvl>
    <w:lvl w:ilvl="6">
      <w:start w:val="1"/>
      <w:numFmt w:val="none"/>
      <w:pStyle w:val="Heading7"/>
      <w:suff w:val="nothing"/>
      <w:lvlText w:val=""/>
      <w:lvlJc w:val="left"/>
      <w:pPr>
        <w:ind w:left="5040" w:hanging="720"/>
      </w:pPr>
      <w:rPr>
        <w:rFonts w:hint="default"/>
      </w:rPr>
    </w:lvl>
    <w:lvl w:ilvl="7">
      <w:start w:val="1"/>
      <w:numFmt w:val="none"/>
      <w:pStyle w:val="Heading8"/>
      <w:suff w:val="nothing"/>
      <w:lvlText w:val=""/>
      <w:lvlJc w:val="left"/>
      <w:pPr>
        <w:ind w:left="5760" w:hanging="720"/>
      </w:pPr>
      <w:rPr>
        <w:rFonts w:hint="default"/>
      </w:rPr>
    </w:lvl>
    <w:lvl w:ilvl="8">
      <w:start w:val="1"/>
      <w:numFmt w:val="none"/>
      <w:pStyle w:val="Heading9"/>
      <w:suff w:val="nothing"/>
      <w:lvlText w:val=""/>
      <w:lvlJc w:val="left"/>
      <w:pPr>
        <w:ind w:left="6480" w:hanging="720"/>
      </w:pPr>
      <w:rPr>
        <w:rFonts w:hint="default"/>
      </w:rPr>
    </w:lvl>
  </w:abstractNum>
  <w:abstractNum w:abstractNumId="2" w15:restartNumberingAfterBreak="0">
    <w:nsid w:val="095B1568"/>
    <w:multiLevelType w:val="hybridMultilevel"/>
    <w:tmpl w:val="AE3CABFC"/>
    <w:lvl w:ilvl="0" w:tplc="125834C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E3007D0"/>
    <w:multiLevelType w:val="hybridMultilevel"/>
    <w:tmpl w:val="D400A3FE"/>
    <w:lvl w:ilvl="0" w:tplc="58D69846">
      <w:start w:val="1"/>
      <w:numFmt w:val="low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982F3F"/>
    <w:multiLevelType w:val="hybridMultilevel"/>
    <w:tmpl w:val="DCBA61EE"/>
    <w:lvl w:ilvl="0" w:tplc="04090001">
      <w:start w:val="1"/>
      <w:numFmt w:val="bullet"/>
      <w:lvlText w:val=""/>
      <w:lvlJc w:val="left"/>
      <w:pPr>
        <w:ind w:left="648" w:hanging="360"/>
      </w:pPr>
      <w:rPr>
        <w:rFonts w:ascii="Symbol" w:hAnsi="Symbo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5" w15:restartNumberingAfterBreak="0">
    <w:nsid w:val="21711DCE"/>
    <w:multiLevelType w:val="hybridMultilevel"/>
    <w:tmpl w:val="B5F03A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9531D7"/>
    <w:multiLevelType w:val="hybridMultilevel"/>
    <w:tmpl w:val="7574885C"/>
    <w:lvl w:ilvl="0" w:tplc="74C0848C">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63A41D2"/>
    <w:multiLevelType w:val="hybridMultilevel"/>
    <w:tmpl w:val="6ADE2952"/>
    <w:lvl w:ilvl="0" w:tplc="4E1A921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30D52569"/>
    <w:multiLevelType w:val="hybridMultilevel"/>
    <w:tmpl w:val="7DE68606"/>
    <w:lvl w:ilvl="0" w:tplc="3962F4DC">
      <w:start w:val="1"/>
      <w:numFmt w:val="bullet"/>
      <w:lvlText w:val="•"/>
      <w:lvlJc w:val="left"/>
      <w:pPr>
        <w:tabs>
          <w:tab w:val="num" w:pos="360"/>
        </w:tabs>
        <w:ind w:left="360" w:hanging="360"/>
      </w:pPr>
      <w:rPr>
        <w:rFonts w:ascii="Arial" w:hAnsi="Arial" w:hint="default"/>
        <w:color w:val="000000" w:themeColor="text1"/>
      </w:rPr>
    </w:lvl>
    <w:lvl w:ilvl="1" w:tplc="8AD20C48" w:tentative="1">
      <w:start w:val="1"/>
      <w:numFmt w:val="bullet"/>
      <w:lvlText w:val="•"/>
      <w:lvlJc w:val="left"/>
      <w:pPr>
        <w:tabs>
          <w:tab w:val="num" w:pos="1080"/>
        </w:tabs>
        <w:ind w:left="1080" w:hanging="360"/>
      </w:pPr>
      <w:rPr>
        <w:rFonts w:ascii="Arial" w:hAnsi="Arial" w:hint="default"/>
      </w:rPr>
    </w:lvl>
    <w:lvl w:ilvl="2" w:tplc="748E0830" w:tentative="1">
      <w:start w:val="1"/>
      <w:numFmt w:val="bullet"/>
      <w:lvlText w:val="•"/>
      <w:lvlJc w:val="left"/>
      <w:pPr>
        <w:tabs>
          <w:tab w:val="num" w:pos="1800"/>
        </w:tabs>
        <w:ind w:left="1800" w:hanging="360"/>
      </w:pPr>
      <w:rPr>
        <w:rFonts w:ascii="Arial" w:hAnsi="Arial" w:hint="default"/>
      </w:rPr>
    </w:lvl>
    <w:lvl w:ilvl="3" w:tplc="8FB8EAC6" w:tentative="1">
      <w:start w:val="1"/>
      <w:numFmt w:val="bullet"/>
      <w:lvlText w:val="•"/>
      <w:lvlJc w:val="left"/>
      <w:pPr>
        <w:tabs>
          <w:tab w:val="num" w:pos="2520"/>
        </w:tabs>
        <w:ind w:left="2520" w:hanging="360"/>
      </w:pPr>
      <w:rPr>
        <w:rFonts w:ascii="Arial" w:hAnsi="Arial" w:hint="default"/>
      </w:rPr>
    </w:lvl>
    <w:lvl w:ilvl="4" w:tplc="614CF79E" w:tentative="1">
      <w:start w:val="1"/>
      <w:numFmt w:val="bullet"/>
      <w:lvlText w:val="•"/>
      <w:lvlJc w:val="left"/>
      <w:pPr>
        <w:tabs>
          <w:tab w:val="num" w:pos="3240"/>
        </w:tabs>
        <w:ind w:left="3240" w:hanging="360"/>
      </w:pPr>
      <w:rPr>
        <w:rFonts w:ascii="Arial" w:hAnsi="Arial" w:hint="default"/>
      </w:rPr>
    </w:lvl>
    <w:lvl w:ilvl="5" w:tplc="F5D81C42" w:tentative="1">
      <w:start w:val="1"/>
      <w:numFmt w:val="bullet"/>
      <w:lvlText w:val="•"/>
      <w:lvlJc w:val="left"/>
      <w:pPr>
        <w:tabs>
          <w:tab w:val="num" w:pos="3960"/>
        </w:tabs>
        <w:ind w:left="3960" w:hanging="360"/>
      </w:pPr>
      <w:rPr>
        <w:rFonts w:ascii="Arial" w:hAnsi="Arial" w:hint="default"/>
      </w:rPr>
    </w:lvl>
    <w:lvl w:ilvl="6" w:tplc="72A47CAA" w:tentative="1">
      <w:start w:val="1"/>
      <w:numFmt w:val="bullet"/>
      <w:lvlText w:val="•"/>
      <w:lvlJc w:val="left"/>
      <w:pPr>
        <w:tabs>
          <w:tab w:val="num" w:pos="4680"/>
        </w:tabs>
        <w:ind w:left="4680" w:hanging="360"/>
      </w:pPr>
      <w:rPr>
        <w:rFonts w:ascii="Arial" w:hAnsi="Arial" w:hint="default"/>
      </w:rPr>
    </w:lvl>
    <w:lvl w:ilvl="7" w:tplc="006C87A4" w:tentative="1">
      <w:start w:val="1"/>
      <w:numFmt w:val="bullet"/>
      <w:lvlText w:val="•"/>
      <w:lvlJc w:val="left"/>
      <w:pPr>
        <w:tabs>
          <w:tab w:val="num" w:pos="5400"/>
        </w:tabs>
        <w:ind w:left="5400" w:hanging="360"/>
      </w:pPr>
      <w:rPr>
        <w:rFonts w:ascii="Arial" w:hAnsi="Arial" w:hint="default"/>
      </w:rPr>
    </w:lvl>
    <w:lvl w:ilvl="8" w:tplc="350C8E38"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73659C5"/>
    <w:multiLevelType w:val="hybridMultilevel"/>
    <w:tmpl w:val="75A01CEE"/>
    <w:lvl w:ilvl="0" w:tplc="3E7437B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8B24A8"/>
    <w:multiLevelType w:val="hybridMultilevel"/>
    <w:tmpl w:val="E23A8504"/>
    <w:lvl w:ilvl="0" w:tplc="8174C4BE">
      <w:start w:val="1"/>
      <w:numFmt w:val="bullet"/>
      <w:lvlText w:val="•"/>
      <w:lvlJc w:val="left"/>
      <w:pPr>
        <w:tabs>
          <w:tab w:val="num" w:pos="720"/>
        </w:tabs>
        <w:ind w:left="720" w:hanging="360"/>
      </w:pPr>
      <w:rPr>
        <w:rFonts w:ascii="Arial" w:hAnsi="Arial" w:hint="default"/>
      </w:rPr>
    </w:lvl>
    <w:lvl w:ilvl="1" w:tplc="4732DFCC" w:tentative="1">
      <w:start w:val="1"/>
      <w:numFmt w:val="bullet"/>
      <w:lvlText w:val="•"/>
      <w:lvlJc w:val="left"/>
      <w:pPr>
        <w:tabs>
          <w:tab w:val="num" w:pos="1440"/>
        </w:tabs>
        <w:ind w:left="1440" w:hanging="360"/>
      </w:pPr>
      <w:rPr>
        <w:rFonts w:ascii="Arial" w:hAnsi="Arial" w:hint="default"/>
      </w:rPr>
    </w:lvl>
    <w:lvl w:ilvl="2" w:tplc="1194DE18" w:tentative="1">
      <w:start w:val="1"/>
      <w:numFmt w:val="bullet"/>
      <w:lvlText w:val="•"/>
      <w:lvlJc w:val="left"/>
      <w:pPr>
        <w:tabs>
          <w:tab w:val="num" w:pos="2160"/>
        </w:tabs>
        <w:ind w:left="2160" w:hanging="360"/>
      </w:pPr>
      <w:rPr>
        <w:rFonts w:ascii="Arial" w:hAnsi="Arial" w:hint="default"/>
      </w:rPr>
    </w:lvl>
    <w:lvl w:ilvl="3" w:tplc="DB4E02E0" w:tentative="1">
      <w:start w:val="1"/>
      <w:numFmt w:val="bullet"/>
      <w:lvlText w:val="•"/>
      <w:lvlJc w:val="left"/>
      <w:pPr>
        <w:tabs>
          <w:tab w:val="num" w:pos="2880"/>
        </w:tabs>
        <w:ind w:left="2880" w:hanging="360"/>
      </w:pPr>
      <w:rPr>
        <w:rFonts w:ascii="Arial" w:hAnsi="Arial" w:hint="default"/>
      </w:rPr>
    </w:lvl>
    <w:lvl w:ilvl="4" w:tplc="A4025D2E" w:tentative="1">
      <w:start w:val="1"/>
      <w:numFmt w:val="bullet"/>
      <w:lvlText w:val="•"/>
      <w:lvlJc w:val="left"/>
      <w:pPr>
        <w:tabs>
          <w:tab w:val="num" w:pos="3600"/>
        </w:tabs>
        <w:ind w:left="3600" w:hanging="360"/>
      </w:pPr>
      <w:rPr>
        <w:rFonts w:ascii="Arial" w:hAnsi="Arial" w:hint="default"/>
      </w:rPr>
    </w:lvl>
    <w:lvl w:ilvl="5" w:tplc="3A926226" w:tentative="1">
      <w:start w:val="1"/>
      <w:numFmt w:val="bullet"/>
      <w:lvlText w:val="•"/>
      <w:lvlJc w:val="left"/>
      <w:pPr>
        <w:tabs>
          <w:tab w:val="num" w:pos="4320"/>
        </w:tabs>
        <w:ind w:left="4320" w:hanging="360"/>
      </w:pPr>
      <w:rPr>
        <w:rFonts w:ascii="Arial" w:hAnsi="Arial" w:hint="default"/>
      </w:rPr>
    </w:lvl>
    <w:lvl w:ilvl="6" w:tplc="BD8AFB34" w:tentative="1">
      <w:start w:val="1"/>
      <w:numFmt w:val="bullet"/>
      <w:lvlText w:val="•"/>
      <w:lvlJc w:val="left"/>
      <w:pPr>
        <w:tabs>
          <w:tab w:val="num" w:pos="5040"/>
        </w:tabs>
        <w:ind w:left="5040" w:hanging="360"/>
      </w:pPr>
      <w:rPr>
        <w:rFonts w:ascii="Arial" w:hAnsi="Arial" w:hint="default"/>
      </w:rPr>
    </w:lvl>
    <w:lvl w:ilvl="7" w:tplc="7C1257B4" w:tentative="1">
      <w:start w:val="1"/>
      <w:numFmt w:val="bullet"/>
      <w:lvlText w:val="•"/>
      <w:lvlJc w:val="left"/>
      <w:pPr>
        <w:tabs>
          <w:tab w:val="num" w:pos="5760"/>
        </w:tabs>
        <w:ind w:left="5760" w:hanging="360"/>
      </w:pPr>
      <w:rPr>
        <w:rFonts w:ascii="Arial" w:hAnsi="Arial" w:hint="default"/>
      </w:rPr>
    </w:lvl>
    <w:lvl w:ilvl="8" w:tplc="05609D3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02E30EA"/>
    <w:multiLevelType w:val="singleLevel"/>
    <w:tmpl w:val="0EDA1A84"/>
    <w:lvl w:ilvl="0">
      <w:start w:val="1"/>
      <w:numFmt w:val="decimal"/>
      <w:pStyle w:val="para"/>
      <w:lvlText w:val="%1."/>
      <w:lvlJc w:val="left"/>
      <w:pPr>
        <w:tabs>
          <w:tab w:val="num" w:pos="360"/>
        </w:tabs>
        <w:ind w:left="0" w:firstLine="0"/>
      </w:pPr>
    </w:lvl>
  </w:abstractNum>
  <w:abstractNum w:abstractNumId="12" w15:restartNumberingAfterBreak="0">
    <w:nsid w:val="758D6D4D"/>
    <w:multiLevelType w:val="hybridMultilevel"/>
    <w:tmpl w:val="6B6A21FA"/>
    <w:lvl w:ilvl="0" w:tplc="F5A6652C">
      <w:numFmt w:val="bullet"/>
      <w:lvlText w:val=""/>
      <w:lvlJc w:val="left"/>
      <w:pPr>
        <w:ind w:left="660" w:hanging="360"/>
      </w:pPr>
      <w:rPr>
        <w:rFonts w:ascii="Symbol" w:eastAsiaTheme="minorHAnsi" w:hAnsi="Symbol" w:cstheme="minorBidi" w:hint="default"/>
      </w:rPr>
    </w:lvl>
    <w:lvl w:ilvl="1" w:tplc="04090003" w:tentative="1">
      <w:start w:val="1"/>
      <w:numFmt w:val="bullet"/>
      <w:lvlText w:val="o"/>
      <w:lvlJc w:val="left"/>
      <w:pPr>
        <w:ind w:left="1380" w:hanging="360"/>
      </w:pPr>
      <w:rPr>
        <w:rFonts w:ascii="Courier New" w:hAnsi="Courier New" w:cs="Courier New" w:hint="default"/>
      </w:rPr>
    </w:lvl>
    <w:lvl w:ilvl="2" w:tplc="04090005" w:tentative="1">
      <w:start w:val="1"/>
      <w:numFmt w:val="bullet"/>
      <w:lvlText w:val=""/>
      <w:lvlJc w:val="left"/>
      <w:pPr>
        <w:ind w:left="2100" w:hanging="360"/>
      </w:pPr>
      <w:rPr>
        <w:rFonts w:ascii="Wingdings" w:hAnsi="Wingdings" w:hint="default"/>
      </w:rPr>
    </w:lvl>
    <w:lvl w:ilvl="3" w:tplc="04090001" w:tentative="1">
      <w:start w:val="1"/>
      <w:numFmt w:val="bullet"/>
      <w:lvlText w:val=""/>
      <w:lvlJc w:val="left"/>
      <w:pPr>
        <w:ind w:left="2820" w:hanging="360"/>
      </w:pPr>
      <w:rPr>
        <w:rFonts w:ascii="Symbol" w:hAnsi="Symbol" w:hint="default"/>
      </w:rPr>
    </w:lvl>
    <w:lvl w:ilvl="4" w:tplc="04090003" w:tentative="1">
      <w:start w:val="1"/>
      <w:numFmt w:val="bullet"/>
      <w:lvlText w:val="o"/>
      <w:lvlJc w:val="left"/>
      <w:pPr>
        <w:ind w:left="3540" w:hanging="360"/>
      </w:pPr>
      <w:rPr>
        <w:rFonts w:ascii="Courier New" w:hAnsi="Courier New" w:cs="Courier New" w:hint="default"/>
      </w:rPr>
    </w:lvl>
    <w:lvl w:ilvl="5" w:tplc="04090005" w:tentative="1">
      <w:start w:val="1"/>
      <w:numFmt w:val="bullet"/>
      <w:lvlText w:val=""/>
      <w:lvlJc w:val="left"/>
      <w:pPr>
        <w:ind w:left="4260" w:hanging="360"/>
      </w:pPr>
      <w:rPr>
        <w:rFonts w:ascii="Wingdings" w:hAnsi="Wingdings" w:hint="default"/>
      </w:rPr>
    </w:lvl>
    <w:lvl w:ilvl="6" w:tplc="04090001" w:tentative="1">
      <w:start w:val="1"/>
      <w:numFmt w:val="bullet"/>
      <w:lvlText w:val=""/>
      <w:lvlJc w:val="left"/>
      <w:pPr>
        <w:ind w:left="4980" w:hanging="360"/>
      </w:pPr>
      <w:rPr>
        <w:rFonts w:ascii="Symbol" w:hAnsi="Symbol" w:hint="default"/>
      </w:rPr>
    </w:lvl>
    <w:lvl w:ilvl="7" w:tplc="04090003" w:tentative="1">
      <w:start w:val="1"/>
      <w:numFmt w:val="bullet"/>
      <w:lvlText w:val="o"/>
      <w:lvlJc w:val="left"/>
      <w:pPr>
        <w:ind w:left="5700" w:hanging="360"/>
      </w:pPr>
      <w:rPr>
        <w:rFonts w:ascii="Courier New" w:hAnsi="Courier New" w:cs="Courier New" w:hint="default"/>
      </w:rPr>
    </w:lvl>
    <w:lvl w:ilvl="8" w:tplc="04090005" w:tentative="1">
      <w:start w:val="1"/>
      <w:numFmt w:val="bullet"/>
      <w:lvlText w:val=""/>
      <w:lvlJc w:val="left"/>
      <w:pPr>
        <w:ind w:left="6420" w:hanging="360"/>
      </w:pPr>
      <w:rPr>
        <w:rFonts w:ascii="Wingdings" w:hAnsi="Wingdings" w:hint="default"/>
      </w:rPr>
    </w:lvl>
  </w:abstractNum>
  <w:abstractNum w:abstractNumId="13" w15:restartNumberingAfterBreak="0">
    <w:nsid w:val="761432D2"/>
    <w:multiLevelType w:val="hybridMultilevel"/>
    <w:tmpl w:val="F26E0DF0"/>
    <w:lvl w:ilvl="0" w:tplc="1194E000">
      <w:start w:val="1"/>
      <w:numFmt w:val="upperLetter"/>
      <w:pStyle w:val="Heading2"/>
      <w:lvlText w:val="%1."/>
      <w:lvlJc w:val="left"/>
      <w:pPr>
        <w:ind w:left="720" w:hanging="360"/>
      </w:pPr>
      <w:rPr>
        <w:rFonts w:ascii="Arial" w:hAnsi="Arial" w:cs="Arial" w:hint="default"/>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E106F90"/>
    <w:multiLevelType w:val="hybridMultilevel"/>
    <w:tmpl w:val="AC78E666"/>
    <w:lvl w:ilvl="0" w:tplc="94AE7598">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1"/>
  </w:num>
  <w:num w:numId="3">
    <w:abstractNumId w:val="12"/>
  </w:num>
  <w:num w:numId="4">
    <w:abstractNumId w:val="8"/>
  </w:num>
  <w:num w:numId="5">
    <w:abstractNumId w:val="10"/>
  </w:num>
  <w:num w:numId="6">
    <w:abstractNumId w:val="0"/>
  </w:num>
  <w:num w:numId="7">
    <w:abstractNumId w:val="4"/>
  </w:num>
  <w:num w:numId="8">
    <w:abstractNumId w:val="13"/>
  </w:num>
  <w:num w:numId="9">
    <w:abstractNumId w:val="13"/>
    <w:lvlOverride w:ilvl="0">
      <w:startOverride w:val="1"/>
    </w:lvlOverride>
  </w:num>
  <w:num w:numId="10">
    <w:abstractNumId w:val="1"/>
  </w:num>
  <w:num w:numId="11">
    <w:abstractNumId w:val="1"/>
  </w:num>
  <w:num w:numId="12">
    <w:abstractNumId w:val="1"/>
  </w:num>
  <w:num w:numId="13">
    <w:abstractNumId w:val="1"/>
  </w:num>
  <w:num w:numId="14">
    <w:abstractNumId w:val="1"/>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
    <w:lvlOverride w:ilvl="0">
      <w:startOverride w:val="1"/>
    </w:lvlOverride>
    <w:lvlOverride w:ilvl="1">
      <w:startOverride w:val="5"/>
    </w:lvlOverride>
  </w:num>
  <w:num w:numId="18">
    <w:abstractNumId w:val="1"/>
    <w:lvlOverride w:ilvl="0">
      <w:startOverride w:val="1"/>
    </w:lvlOverride>
    <w:lvlOverride w:ilvl="1">
      <w:startOverride w:val="10"/>
    </w:lvlOverride>
  </w:num>
  <w:num w:numId="19">
    <w:abstractNumId w:val="1"/>
    <w:lvlOverride w:ilvl="0">
      <w:startOverride w:val="4"/>
    </w:lvlOverride>
    <w:lvlOverride w:ilvl="1">
      <w:startOverride w:val="2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
    <w:lvlOverride w:ilvl="0">
      <w:startOverride w:val="8"/>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3"/>
    </w:lvlOverride>
    <w:lvlOverride w:ilvl="1">
      <w:startOverride w:val="4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lvlOverride w:ilvl="0">
      <w:startOverride w:val="14"/>
    </w:lvlOverride>
    <w:lvlOverride w:ilvl="1">
      <w:startOverride w:val="5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lvlOverride w:ilvl="0">
      <w:startOverride w:val="15"/>
    </w:lvlOverride>
    <w:lvlOverride w:ilvl="1">
      <w:startOverride w:val="6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3"/>
    </w:lvlOverride>
    <w:lvlOverride w:ilvl="1">
      <w:startOverride w:val="7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6"/>
    </w:lvlOverride>
    <w:lvlOverride w:ilvl="1">
      <w:startOverride w:val="9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14"/>
  </w:num>
  <w:num w:numId="28">
    <w:abstractNumId w:val="6"/>
  </w:num>
  <w:num w:numId="29">
    <w:abstractNumId w:val="9"/>
  </w:num>
  <w:num w:numId="30">
    <w:abstractNumId w:val="2"/>
  </w:num>
  <w:num w:numId="31">
    <w:abstractNumId w:val="3"/>
  </w:num>
  <w:num w:numId="32">
    <w:abstractNumId w:val="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5522"/>
    <w:rsid w:val="00001BF8"/>
    <w:rsid w:val="00003257"/>
    <w:rsid w:val="000034F7"/>
    <w:rsid w:val="00003553"/>
    <w:rsid w:val="000039B7"/>
    <w:rsid w:val="00003CA4"/>
    <w:rsid w:val="0000426B"/>
    <w:rsid w:val="00004D3F"/>
    <w:rsid w:val="00005E40"/>
    <w:rsid w:val="000062FD"/>
    <w:rsid w:val="00006504"/>
    <w:rsid w:val="00006F72"/>
    <w:rsid w:val="00013520"/>
    <w:rsid w:val="000139EB"/>
    <w:rsid w:val="00013C21"/>
    <w:rsid w:val="000144DA"/>
    <w:rsid w:val="00015BC2"/>
    <w:rsid w:val="000169AB"/>
    <w:rsid w:val="00020749"/>
    <w:rsid w:val="0002109B"/>
    <w:rsid w:val="0002182D"/>
    <w:rsid w:val="00021A33"/>
    <w:rsid w:val="000224E5"/>
    <w:rsid w:val="00024A51"/>
    <w:rsid w:val="00025049"/>
    <w:rsid w:val="00026DA5"/>
    <w:rsid w:val="0003061B"/>
    <w:rsid w:val="0003123D"/>
    <w:rsid w:val="00031A20"/>
    <w:rsid w:val="00032A4C"/>
    <w:rsid w:val="000335CA"/>
    <w:rsid w:val="0003370E"/>
    <w:rsid w:val="000341A2"/>
    <w:rsid w:val="00034D5D"/>
    <w:rsid w:val="00035089"/>
    <w:rsid w:val="00035368"/>
    <w:rsid w:val="000353E0"/>
    <w:rsid w:val="00040A53"/>
    <w:rsid w:val="00041028"/>
    <w:rsid w:val="00044E39"/>
    <w:rsid w:val="00045621"/>
    <w:rsid w:val="00045696"/>
    <w:rsid w:val="000477F3"/>
    <w:rsid w:val="00050A9F"/>
    <w:rsid w:val="00052247"/>
    <w:rsid w:val="00053293"/>
    <w:rsid w:val="00053A7F"/>
    <w:rsid w:val="00054370"/>
    <w:rsid w:val="00054EB3"/>
    <w:rsid w:val="00056D01"/>
    <w:rsid w:val="000574D4"/>
    <w:rsid w:val="00061ACD"/>
    <w:rsid w:val="00061EAF"/>
    <w:rsid w:val="0006215D"/>
    <w:rsid w:val="000625A9"/>
    <w:rsid w:val="00062B96"/>
    <w:rsid w:val="00064F5F"/>
    <w:rsid w:val="00065C32"/>
    <w:rsid w:val="0006686A"/>
    <w:rsid w:val="000707B5"/>
    <w:rsid w:val="000717EE"/>
    <w:rsid w:val="000733DD"/>
    <w:rsid w:val="000757C9"/>
    <w:rsid w:val="00080538"/>
    <w:rsid w:val="00080ED2"/>
    <w:rsid w:val="00081646"/>
    <w:rsid w:val="000817DD"/>
    <w:rsid w:val="00082106"/>
    <w:rsid w:val="00082A52"/>
    <w:rsid w:val="00083214"/>
    <w:rsid w:val="00083BE8"/>
    <w:rsid w:val="00085CC2"/>
    <w:rsid w:val="00091841"/>
    <w:rsid w:val="000919A3"/>
    <w:rsid w:val="000939B2"/>
    <w:rsid w:val="00093A12"/>
    <w:rsid w:val="00094E9E"/>
    <w:rsid w:val="0009617F"/>
    <w:rsid w:val="00097869"/>
    <w:rsid w:val="00097BA7"/>
    <w:rsid w:val="000A0F06"/>
    <w:rsid w:val="000A4C25"/>
    <w:rsid w:val="000A58BE"/>
    <w:rsid w:val="000B063E"/>
    <w:rsid w:val="000B124D"/>
    <w:rsid w:val="000B2EC6"/>
    <w:rsid w:val="000B436A"/>
    <w:rsid w:val="000C0112"/>
    <w:rsid w:val="000C1D0A"/>
    <w:rsid w:val="000C2361"/>
    <w:rsid w:val="000C3A5A"/>
    <w:rsid w:val="000C3E64"/>
    <w:rsid w:val="000C42AA"/>
    <w:rsid w:val="000C5B07"/>
    <w:rsid w:val="000C64BB"/>
    <w:rsid w:val="000D0976"/>
    <w:rsid w:val="000D0F03"/>
    <w:rsid w:val="000D1584"/>
    <w:rsid w:val="000D39CA"/>
    <w:rsid w:val="000D3C11"/>
    <w:rsid w:val="000D634F"/>
    <w:rsid w:val="000D67F9"/>
    <w:rsid w:val="000D7F00"/>
    <w:rsid w:val="000E0858"/>
    <w:rsid w:val="000E09B8"/>
    <w:rsid w:val="000E3EB4"/>
    <w:rsid w:val="000E40F5"/>
    <w:rsid w:val="000E4794"/>
    <w:rsid w:val="000E6DF5"/>
    <w:rsid w:val="000F2400"/>
    <w:rsid w:val="000F5298"/>
    <w:rsid w:val="000F54DF"/>
    <w:rsid w:val="000F6057"/>
    <w:rsid w:val="001002E2"/>
    <w:rsid w:val="0010321D"/>
    <w:rsid w:val="001045A0"/>
    <w:rsid w:val="001103E9"/>
    <w:rsid w:val="00110B72"/>
    <w:rsid w:val="00110C41"/>
    <w:rsid w:val="001138B6"/>
    <w:rsid w:val="00114150"/>
    <w:rsid w:val="001144A3"/>
    <w:rsid w:val="00114822"/>
    <w:rsid w:val="001167BA"/>
    <w:rsid w:val="001176ED"/>
    <w:rsid w:val="0012012B"/>
    <w:rsid w:val="00120D7E"/>
    <w:rsid w:val="001212CE"/>
    <w:rsid w:val="0012148A"/>
    <w:rsid w:val="00121658"/>
    <w:rsid w:val="00123314"/>
    <w:rsid w:val="0012395A"/>
    <w:rsid w:val="00123E81"/>
    <w:rsid w:val="00123EE1"/>
    <w:rsid w:val="00124485"/>
    <w:rsid w:val="0012686B"/>
    <w:rsid w:val="0013269A"/>
    <w:rsid w:val="00136048"/>
    <w:rsid w:val="00136187"/>
    <w:rsid w:val="00137138"/>
    <w:rsid w:val="001403DF"/>
    <w:rsid w:val="001412A1"/>
    <w:rsid w:val="001413F0"/>
    <w:rsid w:val="00142DE5"/>
    <w:rsid w:val="00145B34"/>
    <w:rsid w:val="00145FFB"/>
    <w:rsid w:val="00147464"/>
    <w:rsid w:val="00150590"/>
    <w:rsid w:val="00153A28"/>
    <w:rsid w:val="00154F43"/>
    <w:rsid w:val="00155544"/>
    <w:rsid w:val="001555FC"/>
    <w:rsid w:val="00155B08"/>
    <w:rsid w:val="00156DB4"/>
    <w:rsid w:val="0015773A"/>
    <w:rsid w:val="00160DEB"/>
    <w:rsid w:val="00162BC7"/>
    <w:rsid w:val="00162DA3"/>
    <w:rsid w:val="001641F7"/>
    <w:rsid w:val="00164431"/>
    <w:rsid w:val="00164FE8"/>
    <w:rsid w:val="00165BC6"/>
    <w:rsid w:val="00166AE9"/>
    <w:rsid w:val="0017109E"/>
    <w:rsid w:val="001728CF"/>
    <w:rsid w:val="00173912"/>
    <w:rsid w:val="00175FD3"/>
    <w:rsid w:val="001763FE"/>
    <w:rsid w:val="00177FA9"/>
    <w:rsid w:val="00181A33"/>
    <w:rsid w:val="0018240F"/>
    <w:rsid w:val="0018260E"/>
    <w:rsid w:val="00182DFE"/>
    <w:rsid w:val="00182E22"/>
    <w:rsid w:val="001851BB"/>
    <w:rsid w:val="0018789F"/>
    <w:rsid w:val="00191296"/>
    <w:rsid w:val="001921A6"/>
    <w:rsid w:val="0019234F"/>
    <w:rsid w:val="00194616"/>
    <w:rsid w:val="001949BA"/>
    <w:rsid w:val="00195D26"/>
    <w:rsid w:val="00195DAA"/>
    <w:rsid w:val="001965E9"/>
    <w:rsid w:val="001A0A85"/>
    <w:rsid w:val="001A14C3"/>
    <w:rsid w:val="001A1565"/>
    <w:rsid w:val="001A1DE5"/>
    <w:rsid w:val="001A2AF4"/>
    <w:rsid w:val="001A346C"/>
    <w:rsid w:val="001A3E39"/>
    <w:rsid w:val="001A3FA6"/>
    <w:rsid w:val="001A4BAB"/>
    <w:rsid w:val="001A6CA6"/>
    <w:rsid w:val="001A79B4"/>
    <w:rsid w:val="001B0FC8"/>
    <w:rsid w:val="001B13BC"/>
    <w:rsid w:val="001B1754"/>
    <w:rsid w:val="001B5F8F"/>
    <w:rsid w:val="001C16F7"/>
    <w:rsid w:val="001C215E"/>
    <w:rsid w:val="001C2696"/>
    <w:rsid w:val="001C2DB3"/>
    <w:rsid w:val="001C2EB0"/>
    <w:rsid w:val="001C34C5"/>
    <w:rsid w:val="001C4EF5"/>
    <w:rsid w:val="001C7DB9"/>
    <w:rsid w:val="001D3417"/>
    <w:rsid w:val="001D3783"/>
    <w:rsid w:val="001D3F2B"/>
    <w:rsid w:val="001D4315"/>
    <w:rsid w:val="001D4D49"/>
    <w:rsid w:val="001E0B4A"/>
    <w:rsid w:val="001E2208"/>
    <w:rsid w:val="001E3F88"/>
    <w:rsid w:val="001E4FE7"/>
    <w:rsid w:val="001E6F4A"/>
    <w:rsid w:val="001E7075"/>
    <w:rsid w:val="001E752D"/>
    <w:rsid w:val="001F0148"/>
    <w:rsid w:val="001F13AB"/>
    <w:rsid w:val="001F1DA8"/>
    <w:rsid w:val="001F3101"/>
    <w:rsid w:val="001F32B0"/>
    <w:rsid w:val="001F36C0"/>
    <w:rsid w:val="001F799D"/>
    <w:rsid w:val="001F7CF1"/>
    <w:rsid w:val="002011BC"/>
    <w:rsid w:val="00201A4F"/>
    <w:rsid w:val="00202FE8"/>
    <w:rsid w:val="0020316D"/>
    <w:rsid w:val="00203A6E"/>
    <w:rsid w:val="00203B50"/>
    <w:rsid w:val="0020526C"/>
    <w:rsid w:val="00205AFA"/>
    <w:rsid w:val="00205BF6"/>
    <w:rsid w:val="00205C04"/>
    <w:rsid w:val="00205CA9"/>
    <w:rsid w:val="0020783A"/>
    <w:rsid w:val="002102CC"/>
    <w:rsid w:val="002106ED"/>
    <w:rsid w:val="00210AC3"/>
    <w:rsid w:val="002127C0"/>
    <w:rsid w:val="00212F2F"/>
    <w:rsid w:val="0021563E"/>
    <w:rsid w:val="00216211"/>
    <w:rsid w:val="00216F0C"/>
    <w:rsid w:val="002203D8"/>
    <w:rsid w:val="002204B2"/>
    <w:rsid w:val="002214B4"/>
    <w:rsid w:val="00222E81"/>
    <w:rsid w:val="0022597E"/>
    <w:rsid w:val="00225ED6"/>
    <w:rsid w:val="00227C6D"/>
    <w:rsid w:val="00232A01"/>
    <w:rsid w:val="00232D34"/>
    <w:rsid w:val="00232EE5"/>
    <w:rsid w:val="00233A12"/>
    <w:rsid w:val="00234105"/>
    <w:rsid w:val="002360CD"/>
    <w:rsid w:val="00236171"/>
    <w:rsid w:val="00236ADD"/>
    <w:rsid w:val="0024000D"/>
    <w:rsid w:val="00240310"/>
    <w:rsid w:val="00242375"/>
    <w:rsid w:val="00242513"/>
    <w:rsid w:val="002427FB"/>
    <w:rsid w:val="00246031"/>
    <w:rsid w:val="002464BC"/>
    <w:rsid w:val="002505F7"/>
    <w:rsid w:val="00250C9C"/>
    <w:rsid w:val="00251061"/>
    <w:rsid w:val="00251884"/>
    <w:rsid w:val="00252F0A"/>
    <w:rsid w:val="00253241"/>
    <w:rsid w:val="002553A3"/>
    <w:rsid w:val="0025705D"/>
    <w:rsid w:val="002578EA"/>
    <w:rsid w:val="002624E9"/>
    <w:rsid w:val="002631CC"/>
    <w:rsid w:val="00264028"/>
    <w:rsid w:val="002648D3"/>
    <w:rsid w:val="002676CF"/>
    <w:rsid w:val="002708F0"/>
    <w:rsid w:val="00270C7E"/>
    <w:rsid w:val="00271C63"/>
    <w:rsid w:val="002722A3"/>
    <w:rsid w:val="0027643C"/>
    <w:rsid w:val="0027668A"/>
    <w:rsid w:val="002768A6"/>
    <w:rsid w:val="00280C6E"/>
    <w:rsid w:val="0028162C"/>
    <w:rsid w:val="00281C9A"/>
    <w:rsid w:val="002836FF"/>
    <w:rsid w:val="002852E4"/>
    <w:rsid w:val="00285530"/>
    <w:rsid w:val="002869FD"/>
    <w:rsid w:val="00287004"/>
    <w:rsid w:val="00290F99"/>
    <w:rsid w:val="00291552"/>
    <w:rsid w:val="0029192D"/>
    <w:rsid w:val="00292691"/>
    <w:rsid w:val="00292E57"/>
    <w:rsid w:val="00293439"/>
    <w:rsid w:val="00293B2A"/>
    <w:rsid w:val="002943E0"/>
    <w:rsid w:val="002948AD"/>
    <w:rsid w:val="00296A35"/>
    <w:rsid w:val="002A059E"/>
    <w:rsid w:val="002A08D0"/>
    <w:rsid w:val="002A1CA6"/>
    <w:rsid w:val="002A2EED"/>
    <w:rsid w:val="002A3D07"/>
    <w:rsid w:val="002A6535"/>
    <w:rsid w:val="002A70BF"/>
    <w:rsid w:val="002B09A0"/>
    <w:rsid w:val="002B101A"/>
    <w:rsid w:val="002B14FF"/>
    <w:rsid w:val="002B1774"/>
    <w:rsid w:val="002B237D"/>
    <w:rsid w:val="002B32D5"/>
    <w:rsid w:val="002B4B83"/>
    <w:rsid w:val="002B4F78"/>
    <w:rsid w:val="002B5121"/>
    <w:rsid w:val="002B5667"/>
    <w:rsid w:val="002B7794"/>
    <w:rsid w:val="002C0537"/>
    <w:rsid w:val="002C0886"/>
    <w:rsid w:val="002C08F9"/>
    <w:rsid w:val="002C18DB"/>
    <w:rsid w:val="002C28CB"/>
    <w:rsid w:val="002C2B08"/>
    <w:rsid w:val="002C3BED"/>
    <w:rsid w:val="002C424C"/>
    <w:rsid w:val="002C4E7B"/>
    <w:rsid w:val="002C5D88"/>
    <w:rsid w:val="002C71C3"/>
    <w:rsid w:val="002D0AA2"/>
    <w:rsid w:val="002D0DC8"/>
    <w:rsid w:val="002D14C2"/>
    <w:rsid w:val="002D175D"/>
    <w:rsid w:val="002D1A67"/>
    <w:rsid w:val="002D1EBE"/>
    <w:rsid w:val="002D3815"/>
    <w:rsid w:val="002D5965"/>
    <w:rsid w:val="002D6BA8"/>
    <w:rsid w:val="002E2654"/>
    <w:rsid w:val="002E51E1"/>
    <w:rsid w:val="002E64C1"/>
    <w:rsid w:val="002E6F3D"/>
    <w:rsid w:val="002F0911"/>
    <w:rsid w:val="002F0E36"/>
    <w:rsid w:val="002F22F3"/>
    <w:rsid w:val="002F2A54"/>
    <w:rsid w:val="002F4778"/>
    <w:rsid w:val="002F4CB6"/>
    <w:rsid w:val="002F644D"/>
    <w:rsid w:val="002F6D64"/>
    <w:rsid w:val="002F7E00"/>
    <w:rsid w:val="003000A6"/>
    <w:rsid w:val="0030098E"/>
    <w:rsid w:val="003014E6"/>
    <w:rsid w:val="00301CF0"/>
    <w:rsid w:val="00301DD6"/>
    <w:rsid w:val="00301F6E"/>
    <w:rsid w:val="003031FE"/>
    <w:rsid w:val="00305428"/>
    <w:rsid w:val="003059C0"/>
    <w:rsid w:val="0030723A"/>
    <w:rsid w:val="003073D3"/>
    <w:rsid w:val="00310585"/>
    <w:rsid w:val="003111A2"/>
    <w:rsid w:val="003115F8"/>
    <w:rsid w:val="00312A8F"/>
    <w:rsid w:val="0031371A"/>
    <w:rsid w:val="0031418D"/>
    <w:rsid w:val="00314258"/>
    <w:rsid w:val="00314E84"/>
    <w:rsid w:val="00316A8A"/>
    <w:rsid w:val="00317041"/>
    <w:rsid w:val="00322080"/>
    <w:rsid w:val="00322AEA"/>
    <w:rsid w:val="00323B97"/>
    <w:rsid w:val="003242AB"/>
    <w:rsid w:val="00324670"/>
    <w:rsid w:val="003252B4"/>
    <w:rsid w:val="00325A8E"/>
    <w:rsid w:val="00326AE3"/>
    <w:rsid w:val="0032723B"/>
    <w:rsid w:val="003272F0"/>
    <w:rsid w:val="00327A70"/>
    <w:rsid w:val="00330C58"/>
    <w:rsid w:val="00330EB1"/>
    <w:rsid w:val="00333777"/>
    <w:rsid w:val="00334C12"/>
    <w:rsid w:val="003351F1"/>
    <w:rsid w:val="00335E9C"/>
    <w:rsid w:val="00336E7E"/>
    <w:rsid w:val="00336EDC"/>
    <w:rsid w:val="00337A67"/>
    <w:rsid w:val="003406C0"/>
    <w:rsid w:val="003406F8"/>
    <w:rsid w:val="00340E4A"/>
    <w:rsid w:val="003475C6"/>
    <w:rsid w:val="00347C9A"/>
    <w:rsid w:val="00347DBA"/>
    <w:rsid w:val="00347EF5"/>
    <w:rsid w:val="003503BA"/>
    <w:rsid w:val="003504EB"/>
    <w:rsid w:val="0035131F"/>
    <w:rsid w:val="0035252E"/>
    <w:rsid w:val="003525D4"/>
    <w:rsid w:val="00353856"/>
    <w:rsid w:val="00354284"/>
    <w:rsid w:val="00355024"/>
    <w:rsid w:val="00355787"/>
    <w:rsid w:val="00355B9E"/>
    <w:rsid w:val="00356C25"/>
    <w:rsid w:val="00360834"/>
    <w:rsid w:val="00361393"/>
    <w:rsid w:val="00365522"/>
    <w:rsid w:val="00366B34"/>
    <w:rsid w:val="0037123F"/>
    <w:rsid w:val="003712B4"/>
    <w:rsid w:val="003737D9"/>
    <w:rsid w:val="00374C69"/>
    <w:rsid w:val="00376149"/>
    <w:rsid w:val="0037692F"/>
    <w:rsid w:val="0037788C"/>
    <w:rsid w:val="00380119"/>
    <w:rsid w:val="003801C7"/>
    <w:rsid w:val="003813AB"/>
    <w:rsid w:val="00381A40"/>
    <w:rsid w:val="00381A5A"/>
    <w:rsid w:val="00381CA5"/>
    <w:rsid w:val="00383890"/>
    <w:rsid w:val="0038503C"/>
    <w:rsid w:val="00385391"/>
    <w:rsid w:val="00385ADB"/>
    <w:rsid w:val="00386D28"/>
    <w:rsid w:val="00387F64"/>
    <w:rsid w:val="0039059C"/>
    <w:rsid w:val="00391C2C"/>
    <w:rsid w:val="00393864"/>
    <w:rsid w:val="00393AAD"/>
    <w:rsid w:val="00394529"/>
    <w:rsid w:val="00394FBD"/>
    <w:rsid w:val="0039530A"/>
    <w:rsid w:val="003968EC"/>
    <w:rsid w:val="0039700B"/>
    <w:rsid w:val="003A01E4"/>
    <w:rsid w:val="003A2518"/>
    <w:rsid w:val="003A29F6"/>
    <w:rsid w:val="003A4884"/>
    <w:rsid w:val="003A6D1B"/>
    <w:rsid w:val="003A70CB"/>
    <w:rsid w:val="003A74F3"/>
    <w:rsid w:val="003B0220"/>
    <w:rsid w:val="003B069F"/>
    <w:rsid w:val="003B08B2"/>
    <w:rsid w:val="003B18A8"/>
    <w:rsid w:val="003B2492"/>
    <w:rsid w:val="003B26FF"/>
    <w:rsid w:val="003B2D9D"/>
    <w:rsid w:val="003B32B6"/>
    <w:rsid w:val="003B422A"/>
    <w:rsid w:val="003B44FB"/>
    <w:rsid w:val="003B55CE"/>
    <w:rsid w:val="003B596F"/>
    <w:rsid w:val="003B697D"/>
    <w:rsid w:val="003C168B"/>
    <w:rsid w:val="003C17AB"/>
    <w:rsid w:val="003C2FB9"/>
    <w:rsid w:val="003C4621"/>
    <w:rsid w:val="003C490A"/>
    <w:rsid w:val="003C54D2"/>
    <w:rsid w:val="003C6ED8"/>
    <w:rsid w:val="003C717F"/>
    <w:rsid w:val="003C78DC"/>
    <w:rsid w:val="003C7DC4"/>
    <w:rsid w:val="003D00E6"/>
    <w:rsid w:val="003D10EF"/>
    <w:rsid w:val="003D10F0"/>
    <w:rsid w:val="003D1821"/>
    <w:rsid w:val="003D2236"/>
    <w:rsid w:val="003D510D"/>
    <w:rsid w:val="003D6743"/>
    <w:rsid w:val="003D6F86"/>
    <w:rsid w:val="003D7253"/>
    <w:rsid w:val="003D7965"/>
    <w:rsid w:val="003E1712"/>
    <w:rsid w:val="003E1C24"/>
    <w:rsid w:val="003E2884"/>
    <w:rsid w:val="003E5AFC"/>
    <w:rsid w:val="003E7090"/>
    <w:rsid w:val="003F038A"/>
    <w:rsid w:val="003F08CE"/>
    <w:rsid w:val="003F0A8A"/>
    <w:rsid w:val="003F0FD9"/>
    <w:rsid w:val="003F1F25"/>
    <w:rsid w:val="003F2A90"/>
    <w:rsid w:val="003F32BD"/>
    <w:rsid w:val="003F49F6"/>
    <w:rsid w:val="003F4BA9"/>
    <w:rsid w:val="003F56FA"/>
    <w:rsid w:val="003F5A93"/>
    <w:rsid w:val="003F7177"/>
    <w:rsid w:val="00401B1E"/>
    <w:rsid w:val="00403884"/>
    <w:rsid w:val="0040523E"/>
    <w:rsid w:val="00406AC5"/>
    <w:rsid w:val="00406E4C"/>
    <w:rsid w:val="004070EF"/>
    <w:rsid w:val="00410B1F"/>
    <w:rsid w:val="004117F4"/>
    <w:rsid w:val="004117F6"/>
    <w:rsid w:val="00411FD7"/>
    <w:rsid w:val="00412085"/>
    <w:rsid w:val="00413218"/>
    <w:rsid w:val="004140BE"/>
    <w:rsid w:val="00414AEE"/>
    <w:rsid w:val="00416441"/>
    <w:rsid w:val="004164AC"/>
    <w:rsid w:val="00416E9D"/>
    <w:rsid w:val="00417913"/>
    <w:rsid w:val="0042099F"/>
    <w:rsid w:val="00420D73"/>
    <w:rsid w:val="00421130"/>
    <w:rsid w:val="00423495"/>
    <w:rsid w:val="004259C4"/>
    <w:rsid w:val="00426257"/>
    <w:rsid w:val="00426E09"/>
    <w:rsid w:val="004273D7"/>
    <w:rsid w:val="00427404"/>
    <w:rsid w:val="00427943"/>
    <w:rsid w:val="00430FDD"/>
    <w:rsid w:val="00436530"/>
    <w:rsid w:val="0043770B"/>
    <w:rsid w:val="00437E03"/>
    <w:rsid w:val="00437F79"/>
    <w:rsid w:val="004407C7"/>
    <w:rsid w:val="00440FBC"/>
    <w:rsid w:val="00442A20"/>
    <w:rsid w:val="004431B1"/>
    <w:rsid w:val="00443F75"/>
    <w:rsid w:val="004449DB"/>
    <w:rsid w:val="00444EA4"/>
    <w:rsid w:val="00445307"/>
    <w:rsid w:val="00445B18"/>
    <w:rsid w:val="00446156"/>
    <w:rsid w:val="00447202"/>
    <w:rsid w:val="00451103"/>
    <w:rsid w:val="00451278"/>
    <w:rsid w:val="004549E6"/>
    <w:rsid w:val="00454E1E"/>
    <w:rsid w:val="00455E9A"/>
    <w:rsid w:val="0045672B"/>
    <w:rsid w:val="00456DBB"/>
    <w:rsid w:val="00456F8F"/>
    <w:rsid w:val="00460E98"/>
    <w:rsid w:val="004613CB"/>
    <w:rsid w:val="0046270C"/>
    <w:rsid w:val="004668A8"/>
    <w:rsid w:val="00466D24"/>
    <w:rsid w:val="00470608"/>
    <w:rsid w:val="004722D4"/>
    <w:rsid w:val="0047262A"/>
    <w:rsid w:val="00472990"/>
    <w:rsid w:val="00472D2A"/>
    <w:rsid w:val="00474ED6"/>
    <w:rsid w:val="00474FF6"/>
    <w:rsid w:val="00476009"/>
    <w:rsid w:val="004762E8"/>
    <w:rsid w:val="00477CCB"/>
    <w:rsid w:val="00480275"/>
    <w:rsid w:val="00480F5F"/>
    <w:rsid w:val="004822CE"/>
    <w:rsid w:val="004825E2"/>
    <w:rsid w:val="00482CD4"/>
    <w:rsid w:val="0048301E"/>
    <w:rsid w:val="00483420"/>
    <w:rsid w:val="004848A5"/>
    <w:rsid w:val="0048506E"/>
    <w:rsid w:val="004858F1"/>
    <w:rsid w:val="004859DB"/>
    <w:rsid w:val="00485BE0"/>
    <w:rsid w:val="004862EC"/>
    <w:rsid w:val="00487783"/>
    <w:rsid w:val="0049185C"/>
    <w:rsid w:val="00491A00"/>
    <w:rsid w:val="00492AC0"/>
    <w:rsid w:val="00492B40"/>
    <w:rsid w:val="004931B6"/>
    <w:rsid w:val="00494599"/>
    <w:rsid w:val="004963EA"/>
    <w:rsid w:val="004A1CC0"/>
    <w:rsid w:val="004A5727"/>
    <w:rsid w:val="004A6946"/>
    <w:rsid w:val="004B048A"/>
    <w:rsid w:val="004B2B99"/>
    <w:rsid w:val="004B3956"/>
    <w:rsid w:val="004B6431"/>
    <w:rsid w:val="004B692A"/>
    <w:rsid w:val="004B6CE6"/>
    <w:rsid w:val="004B71A9"/>
    <w:rsid w:val="004C10B4"/>
    <w:rsid w:val="004C252E"/>
    <w:rsid w:val="004C2E07"/>
    <w:rsid w:val="004C4115"/>
    <w:rsid w:val="004C4FDB"/>
    <w:rsid w:val="004C530C"/>
    <w:rsid w:val="004D1ACE"/>
    <w:rsid w:val="004D20BC"/>
    <w:rsid w:val="004D2D22"/>
    <w:rsid w:val="004D3606"/>
    <w:rsid w:val="004D3CBC"/>
    <w:rsid w:val="004D44C3"/>
    <w:rsid w:val="004D4C16"/>
    <w:rsid w:val="004E0B8A"/>
    <w:rsid w:val="004E0CC6"/>
    <w:rsid w:val="004E0EEB"/>
    <w:rsid w:val="004E2957"/>
    <w:rsid w:val="004E298F"/>
    <w:rsid w:val="004E6795"/>
    <w:rsid w:val="004E7C6B"/>
    <w:rsid w:val="004F0234"/>
    <w:rsid w:val="004F1029"/>
    <w:rsid w:val="004F3F81"/>
    <w:rsid w:val="004F47EB"/>
    <w:rsid w:val="004F51BE"/>
    <w:rsid w:val="004F651E"/>
    <w:rsid w:val="004F6648"/>
    <w:rsid w:val="004F6C71"/>
    <w:rsid w:val="004F714A"/>
    <w:rsid w:val="00500404"/>
    <w:rsid w:val="00504326"/>
    <w:rsid w:val="00505362"/>
    <w:rsid w:val="00506947"/>
    <w:rsid w:val="00507E80"/>
    <w:rsid w:val="00510111"/>
    <w:rsid w:val="005111E3"/>
    <w:rsid w:val="00513043"/>
    <w:rsid w:val="00514891"/>
    <w:rsid w:val="00514D30"/>
    <w:rsid w:val="005167BE"/>
    <w:rsid w:val="00517EE3"/>
    <w:rsid w:val="005203D4"/>
    <w:rsid w:val="00522826"/>
    <w:rsid w:val="00526DF9"/>
    <w:rsid w:val="00531715"/>
    <w:rsid w:val="00532A14"/>
    <w:rsid w:val="005330E2"/>
    <w:rsid w:val="0053318C"/>
    <w:rsid w:val="005339BB"/>
    <w:rsid w:val="005354A7"/>
    <w:rsid w:val="00535C5E"/>
    <w:rsid w:val="00535DB8"/>
    <w:rsid w:val="00536149"/>
    <w:rsid w:val="005368FE"/>
    <w:rsid w:val="00536D3D"/>
    <w:rsid w:val="00537195"/>
    <w:rsid w:val="005408EC"/>
    <w:rsid w:val="00540ABB"/>
    <w:rsid w:val="00541978"/>
    <w:rsid w:val="00542393"/>
    <w:rsid w:val="005435D5"/>
    <w:rsid w:val="00543C51"/>
    <w:rsid w:val="00543F05"/>
    <w:rsid w:val="0054488D"/>
    <w:rsid w:val="0054545F"/>
    <w:rsid w:val="005457AD"/>
    <w:rsid w:val="005468A6"/>
    <w:rsid w:val="00546DC2"/>
    <w:rsid w:val="00550807"/>
    <w:rsid w:val="00552343"/>
    <w:rsid w:val="005523F2"/>
    <w:rsid w:val="005531A9"/>
    <w:rsid w:val="0055378E"/>
    <w:rsid w:val="005548D4"/>
    <w:rsid w:val="0055542C"/>
    <w:rsid w:val="00555A5B"/>
    <w:rsid w:val="00561BA5"/>
    <w:rsid w:val="00562141"/>
    <w:rsid w:val="005638DC"/>
    <w:rsid w:val="00564381"/>
    <w:rsid w:val="00565973"/>
    <w:rsid w:val="0056643D"/>
    <w:rsid w:val="00567433"/>
    <w:rsid w:val="0056779D"/>
    <w:rsid w:val="00567884"/>
    <w:rsid w:val="00567C01"/>
    <w:rsid w:val="0057456B"/>
    <w:rsid w:val="00575059"/>
    <w:rsid w:val="00576C68"/>
    <w:rsid w:val="00577977"/>
    <w:rsid w:val="005830A1"/>
    <w:rsid w:val="0058358F"/>
    <w:rsid w:val="00583A12"/>
    <w:rsid w:val="00586B07"/>
    <w:rsid w:val="00590D52"/>
    <w:rsid w:val="0059181A"/>
    <w:rsid w:val="00592952"/>
    <w:rsid w:val="0059450F"/>
    <w:rsid w:val="005948FA"/>
    <w:rsid w:val="005955CD"/>
    <w:rsid w:val="0059682C"/>
    <w:rsid w:val="005977AE"/>
    <w:rsid w:val="005A2720"/>
    <w:rsid w:val="005A2862"/>
    <w:rsid w:val="005A29D4"/>
    <w:rsid w:val="005A2A7F"/>
    <w:rsid w:val="005A2A8C"/>
    <w:rsid w:val="005A3F95"/>
    <w:rsid w:val="005A41B5"/>
    <w:rsid w:val="005A4261"/>
    <w:rsid w:val="005A52E2"/>
    <w:rsid w:val="005A5660"/>
    <w:rsid w:val="005B1E96"/>
    <w:rsid w:val="005B3072"/>
    <w:rsid w:val="005B346D"/>
    <w:rsid w:val="005B4E41"/>
    <w:rsid w:val="005B4FF1"/>
    <w:rsid w:val="005B67F4"/>
    <w:rsid w:val="005B75A9"/>
    <w:rsid w:val="005C02D9"/>
    <w:rsid w:val="005C0C40"/>
    <w:rsid w:val="005C37A4"/>
    <w:rsid w:val="005C4B3E"/>
    <w:rsid w:val="005C4BEF"/>
    <w:rsid w:val="005D1215"/>
    <w:rsid w:val="005D137D"/>
    <w:rsid w:val="005D1E2E"/>
    <w:rsid w:val="005D28DB"/>
    <w:rsid w:val="005D5942"/>
    <w:rsid w:val="005D5AFB"/>
    <w:rsid w:val="005D70A1"/>
    <w:rsid w:val="005D758B"/>
    <w:rsid w:val="005D7E9C"/>
    <w:rsid w:val="005E15C2"/>
    <w:rsid w:val="005E257F"/>
    <w:rsid w:val="005E3A42"/>
    <w:rsid w:val="005E48C3"/>
    <w:rsid w:val="005E5F1D"/>
    <w:rsid w:val="005E6D40"/>
    <w:rsid w:val="005E6E7B"/>
    <w:rsid w:val="005E7F14"/>
    <w:rsid w:val="005F1C97"/>
    <w:rsid w:val="005F2A68"/>
    <w:rsid w:val="005F400E"/>
    <w:rsid w:val="005F4AE9"/>
    <w:rsid w:val="005F4DD2"/>
    <w:rsid w:val="005F5BEF"/>
    <w:rsid w:val="005F5D25"/>
    <w:rsid w:val="005F63BF"/>
    <w:rsid w:val="005F6F31"/>
    <w:rsid w:val="00602D3D"/>
    <w:rsid w:val="00602E8E"/>
    <w:rsid w:val="00603261"/>
    <w:rsid w:val="00605025"/>
    <w:rsid w:val="00607D95"/>
    <w:rsid w:val="006101B2"/>
    <w:rsid w:val="00610B51"/>
    <w:rsid w:val="00611390"/>
    <w:rsid w:val="006114FD"/>
    <w:rsid w:val="00611823"/>
    <w:rsid w:val="00615170"/>
    <w:rsid w:val="00615382"/>
    <w:rsid w:val="006153BC"/>
    <w:rsid w:val="00615ACB"/>
    <w:rsid w:val="00615EA9"/>
    <w:rsid w:val="00616AC1"/>
    <w:rsid w:val="00616FEF"/>
    <w:rsid w:val="006176DB"/>
    <w:rsid w:val="00617F1E"/>
    <w:rsid w:val="006205C0"/>
    <w:rsid w:val="00620E8B"/>
    <w:rsid w:val="006220A1"/>
    <w:rsid w:val="006226F4"/>
    <w:rsid w:val="00622A33"/>
    <w:rsid w:val="006235CA"/>
    <w:rsid w:val="006236B1"/>
    <w:rsid w:val="00625FA1"/>
    <w:rsid w:val="00626DBF"/>
    <w:rsid w:val="00630D26"/>
    <w:rsid w:val="00631D31"/>
    <w:rsid w:val="006327B2"/>
    <w:rsid w:val="006339BE"/>
    <w:rsid w:val="0063483A"/>
    <w:rsid w:val="006348F6"/>
    <w:rsid w:val="00634AE6"/>
    <w:rsid w:val="00636EBA"/>
    <w:rsid w:val="006374B6"/>
    <w:rsid w:val="00640F62"/>
    <w:rsid w:val="00644A4E"/>
    <w:rsid w:val="00647590"/>
    <w:rsid w:val="00647641"/>
    <w:rsid w:val="00647A1D"/>
    <w:rsid w:val="00647DA0"/>
    <w:rsid w:val="00651109"/>
    <w:rsid w:val="00651F9C"/>
    <w:rsid w:val="00654921"/>
    <w:rsid w:val="00656052"/>
    <w:rsid w:val="0066109F"/>
    <w:rsid w:val="006616C1"/>
    <w:rsid w:val="006616D8"/>
    <w:rsid w:val="006618CB"/>
    <w:rsid w:val="00662518"/>
    <w:rsid w:val="00662575"/>
    <w:rsid w:val="00663159"/>
    <w:rsid w:val="00663929"/>
    <w:rsid w:val="00663A7B"/>
    <w:rsid w:val="006644AC"/>
    <w:rsid w:val="006654DF"/>
    <w:rsid w:val="006669A1"/>
    <w:rsid w:val="00666A98"/>
    <w:rsid w:val="00666CCB"/>
    <w:rsid w:val="00670E7F"/>
    <w:rsid w:val="00671EAF"/>
    <w:rsid w:val="00671F25"/>
    <w:rsid w:val="006723AA"/>
    <w:rsid w:val="00672E1A"/>
    <w:rsid w:val="00672ED8"/>
    <w:rsid w:val="00672EF3"/>
    <w:rsid w:val="00673E2C"/>
    <w:rsid w:val="0067603C"/>
    <w:rsid w:val="006765DE"/>
    <w:rsid w:val="00677931"/>
    <w:rsid w:val="00677D2D"/>
    <w:rsid w:val="00682D54"/>
    <w:rsid w:val="00682D8D"/>
    <w:rsid w:val="00683AF9"/>
    <w:rsid w:val="00684A4E"/>
    <w:rsid w:val="0068645F"/>
    <w:rsid w:val="00687583"/>
    <w:rsid w:val="00690CD5"/>
    <w:rsid w:val="00691962"/>
    <w:rsid w:val="00692335"/>
    <w:rsid w:val="00692DB0"/>
    <w:rsid w:val="006933D6"/>
    <w:rsid w:val="00693E00"/>
    <w:rsid w:val="006951C2"/>
    <w:rsid w:val="006966F5"/>
    <w:rsid w:val="0069684F"/>
    <w:rsid w:val="006968B2"/>
    <w:rsid w:val="00696EAA"/>
    <w:rsid w:val="00696FE8"/>
    <w:rsid w:val="006973C3"/>
    <w:rsid w:val="006977BC"/>
    <w:rsid w:val="00697D12"/>
    <w:rsid w:val="006A07A7"/>
    <w:rsid w:val="006A1BB3"/>
    <w:rsid w:val="006A45A6"/>
    <w:rsid w:val="006A6B67"/>
    <w:rsid w:val="006B06BF"/>
    <w:rsid w:val="006B07EE"/>
    <w:rsid w:val="006B0CCB"/>
    <w:rsid w:val="006B1828"/>
    <w:rsid w:val="006B275C"/>
    <w:rsid w:val="006B2981"/>
    <w:rsid w:val="006B5E56"/>
    <w:rsid w:val="006B6E9B"/>
    <w:rsid w:val="006C0188"/>
    <w:rsid w:val="006C0D85"/>
    <w:rsid w:val="006C24B3"/>
    <w:rsid w:val="006C3E6C"/>
    <w:rsid w:val="006C4743"/>
    <w:rsid w:val="006C5894"/>
    <w:rsid w:val="006C5B76"/>
    <w:rsid w:val="006C64A5"/>
    <w:rsid w:val="006C732A"/>
    <w:rsid w:val="006D220E"/>
    <w:rsid w:val="006D49F0"/>
    <w:rsid w:val="006D656A"/>
    <w:rsid w:val="006D65EA"/>
    <w:rsid w:val="006D707A"/>
    <w:rsid w:val="006E0214"/>
    <w:rsid w:val="006E160E"/>
    <w:rsid w:val="006E2BB3"/>
    <w:rsid w:val="006E3CE6"/>
    <w:rsid w:val="006E483C"/>
    <w:rsid w:val="006E68AA"/>
    <w:rsid w:val="006E7EC0"/>
    <w:rsid w:val="006F133F"/>
    <w:rsid w:val="006F274C"/>
    <w:rsid w:val="006F2FD5"/>
    <w:rsid w:val="006F4DDD"/>
    <w:rsid w:val="006F5879"/>
    <w:rsid w:val="006F7399"/>
    <w:rsid w:val="007001C8"/>
    <w:rsid w:val="00701DC9"/>
    <w:rsid w:val="0070377A"/>
    <w:rsid w:val="007048BB"/>
    <w:rsid w:val="007057B7"/>
    <w:rsid w:val="00706860"/>
    <w:rsid w:val="00706CED"/>
    <w:rsid w:val="007070FF"/>
    <w:rsid w:val="007076E8"/>
    <w:rsid w:val="007101BB"/>
    <w:rsid w:val="00710B59"/>
    <w:rsid w:val="00712911"/>
    <w:rsid w:val="0071338B"/>
    <w:rsid w:val="00714E95"/>
    <w:rsid w:val="007156F5"/>
    <w:rsid w:val="00717DF7"/>
    <w:rsid w:val="00720C6A"/>
    <w:rsid w:val="00720E57"/>
    <w:rsid w:val="00721573"/>
    <w:rsid w:val="00721AA6"/>
    <w:rsid w:val="00722683"/>
    <w:rsid w:val="00723D72"/>
    <w:rsid w:val="007261DE"/>
    <w:rsid w:val="0072740A"/>
    <w:rsid w:val="00727B0C"/>
    <w:rsid w:val="00727DEB"/>
    <w:rsid w:val="007303CC"/>
    <w:rsid w:val="0073104C"/>
    <w:rsid w:val="007311B7"/>
    <w:rsid w:val="00734AC4"/>
    <w:rsid w:val="00735CE3"/>
    <w:rsid w:val="007365F3"/>
    <w:rsid w:val="00740A58"/>
    <w:rsid w:val="00740D62"/>
    <w:rsid w:val="00741671"/>
    <w:rsid w:val="007419F0"/>
    <w:rsid w:val="00741F0D"/>
    <w:rsid w:val="007444C1"/>
    <w:rsid w:val="007444EA"/>
    <w:rsid w:val="00745239"/>
    <w:rsid w:val="00746D4D"/>
    <w:rsid w:val="00750093"/>
    <w:rsid w:val="00751B3A"/>
    <w:rsid w:val="0075278D"/>
    <w:rsid w:val="00752F71"/>
    <w:rsid w:val="00753026"/>
    <w:rsid w:val="00753265"/>
    <w:rsid w:val="00753E17"/>
    <w:rsid w:val="007540B9"/>
    <w:rsid w:val="00756D6A"/>
    <w:rsid w:val="0075702C"/>
    <w:rsid w:val="007571FE"/>
    <w:rsid w:val="00761240"/>
    <w:rsid w:val="00762D74"/>
    <w:rsid w:val="00763710"/>
    <w:rsid w:val="00763879"/>
    <w:rsid w:val="007645CE"/>
    <w:rsid w:val="00764880"/>
    <w:rsid w:val="00764C3F"/>
    <w:rsid w:val="007658B0"/>
    <w:rsid w:val="007668D7"/>
    <w:rsid w:val="007675F9"/>
    <w:rsid w:val="0077054A"/>
    <w:rsid w:val="00771802"/>
    <w:rsid w:val="0077300B"/>
    <w:rsid w:val="00773334"/>
    <w:rsid w:val="0077366F"/>
    <w:rsid w:val="00774BA3"/>
    <w:rsid w:val="0077649D"/>
    <w:rsid w:val="00777A02"/>
    <w:rsid w:val="00777DE4"/>
    <w:rsid w:val="007801A1"/>
    <w:rsid w:val="00780E9A"/>
    <w:rsid w:val="00781C7C"/>
    <w:rsid w:val="00782B1C"/>
    <w:rsid w:val="007837FC"/>
    <w:rsid w:val="007838BE"/>
    <w:rsid w:val="00783DEC"/>
    <w:rsid w:val="007844CA"/>
    <w:rsid w:val="00784A8C"/>
    <w:rsid w:val="00784D05"/>
    <w:rsid w:val="0078621D"/>
    <w:rsid w:val="0078756C"/>
    <w:rsid w:val="00790CF4"/>
    <w:rsid w:val="00793373"/>
    <w:rsid w:val="00793557"/>
    <w:rsid w:val="00794495"/>
    <w:rsid w:val="00794DCA"/>
    <w:rsid w:val="007A11AB"/>
    <w:rsid w:val="007A2757"/>
    <w:rsid w:val="007A2DEA"/>
    <w:rsid w:val="007A2EA4"/>
    <w:rsid w:val="007A30C8"/>
    <w:rsid w:val="007A452A"/>
    <w:rsid w:val="007A5F9E"/>
    <w:rsid w:val="007A7780"/>
    <w:rsid w:val="007B06B2"/>
    <w:rsid w:val="007B1A32"/>
    <w:rsid w:val="007B2869"/>
    <w:rsid w:val="007B2AA1"/>
    <w:rsid w:val="007B3365"/>
    <w:rsid w:val="007B6641"/>
    <w:rsid w:val="007B7C18"/>
    <w:rsid w:val="007C159F"/>
    <w:rsid w:val="007C5516"/>
    <w:rsid w:val="007C56F1"/>
    <w:rsid w:val="007C7692"/>
    <w:rsid w:val="007D28BC"/>
    <w:rsid w:val="007D2A10"/>
    <w:rsid w:val="007D340A"/>
    <w:rsid w:val="007D3CE8"/>
    <w:rsid w:val="007D4F0A"/>
    <w:rsid w:val="007D579F"/>
    <w:rsid w:val="007D6848"/>
    <w:rsid w:val="007D6C1C"/>
    <w:rsid w:val="007D6EF5"/>
    <w:rsid w:val="007D70E3"/>
    <w:rsid w:val="007D7723"/>
    <w:rsid w:val="007E436D"/>
    <w:rsid w:val="007E59AE"/>
    <w:rsid w:val="007E6361"/>
    <w:rsid w:val="007E6B1D"/>
    <w:rsid w:val="007E7949"/>
    <w:rsid w:val="007E7953"/>
    <w:rsid w:val="007E7E31"/>
    <w:rsid w:val="007F2A17"/>
    <w:rsid w:val="007F4514"/>
    <w:rsid w:val="007F5CB7"/>
    <w:rsid w:val="007F6779"/>
    <w:rsid w:val="007F6F37"/>
    <w:rsid w:val="007F6FA4"/>
    <w:rsid w:val="007F7035"/>
    <w:rsid w:val="007F71D9"/>
    <w:rsid w:val="0080033F"/>
    <w:rsid w:val="008013B3"/>
    <w:rsid w:val="00804975"/>
    <w:rsid w:val="00804A29"/>
    <w:rsid w:val="00804B32"/>
    <w:rsid w:val="00804BD2"/>
    <w:rsid w:val="00805A0E"/>
    <w:rsid w:val="00806A75"/>
    <w:rsid w:val="008104BD"/>
    <w:rsid w:val="00810966"/>
    <w:rsid w:val="00813AD3"/>
    <w:rsid w:val="008153FE"/>
    <w:rsid w:val="00815694"/>
    <w:rsid w:val="00817ED8"/>
    <w:rsid w:val="00820173"/>
    <w:rsid w:val="00821A50"/>
    <w:rsid w:val="00821EF2"/>
    <w:rsid w:val="00823862"/>
    <w:rsid w:val="00823A5D"/>
    <w:rsid w:val="00823BB1"/>
    <w:rsid w:val="00824011"/>
    <w:rsid w:val="00824F40"/>
    <w:rsid w:val="00825D89"/>
    <w:rsid w:val="00826FC7"/>
    <w:rsid w:val="008277A7"/>
    <w:rsid w:val="008306DA"/>
    <w:rsid w:val="00830878"/>
    <w:rsid w:val="00832D96"/>
    <w:rsid w:val="00836037"/>
    <w:rsid w:val="00836107"/>
    <w:rsid w:val="0083666E"/>
    <w:rsid w:val="00836909"/>
    <w:rsid w:val="00837201"/>
    <w:rsid w:val="008404D9"/>
    <w:rsid w:val="00840B9B"/>
    <w:rsid w:val="00841334"/>
    <w:rsid w:val="008425F5"/>
    <w:rsid w:val="00842FD3"/>
    <w:rsid w:val="0084312D"/>
    <w:rsid w:val="00845D9B"/>
    <w:rsid w:val="00846802"/>
    <w:rsid w:val="0084697C"/>
    <w:rsid w:val="008471F6"/>
    <w:rsid w:val="00847289"/>
    <w:rsid w:val="00847FD4"/>
    <w:rsid w:val="0085491A"/>
    <w:rsid w:val="00854E86"/>
    <w:rsid w:val="008555F6"/>
    <w:rsid w:val="0085648D"/>
    <w:rsid w:val="00862395"/>
    <w:rsid w:val="00863DEC"/>
    <w:rsid w:val="00864F5D"/>
    <w:rsid w:val="00865F85"/>
    <w:rsid w:val="008668AA"/>
    <w:rsid w:val="00866934"/>
    <w:rsid w:val="0086729F"/>
    <w:rsid w:val="00871ADF"/>
    <w:rsid w:val="008726B1"/>
    <w:rsid w:val="008740A4"/>
    <w:rsid w:val="008740BC"/>
    <w:rsid w:val="008742DF"/>
    <w:rsid w:val="0087511B"/>
    <w:rsid w:val="008758D2"/>
    <w:rsid w:val="00877A8B"/>
    <w:rsid w:val="00877D96"/>
    <w:rsid w:val="0088045B"/>
    <w:rsid w:val="0088320C"/>
    <w:rsid w:val="00885A65"/>
    <w:rsid w:val="00885EC1"/>
    <w:rsid w:val="00887736"/>
    <w:rsid w:val="00887AC3"/>
    <w:rsid w:val="008907A8"/>
    <w:rsid w:val="00891495"/>
    <w:rsid w:val="0089235D"/>
    <w:rsid w:val="008950D7"/>
    <w:rsid w:val="00896128"/>
    <w:rsid w:val="008970E9"/>
    <w:rsid w:val="00897BAD"/>
    <w:rsid w:val="00897DA9"/>
    <w:rsid w:val="008A0BDE"/>
    <w:rsid w:val="008A0FF7"/>
    <w:rsid w:val="008A1353"/>
    <w:rsid w:val="008A17DF"/>
    <w:rsid w:val="008A1CD2"/>
    <w:rsid w:val="008A4832"/>
    <w:rsid w:val="008A4B8A"/>
    <w:rsid w:val="008A5518"/>
    <w:rsid w:val="008A77BF"/>
    <w:rsid w:val="008A7BA4"/>
    <w:rsid w:val="008B0017"/>
    <w:rsid w:val="008B0489"/>
    <w:rsid w:val="008B2D31"/>
    <w:rsid w:val="008B3AA0"/>
    <w:rsid w:val="008B6EB2"/>
    <w:rsid w:val="008C02B0"/>
    <w:rsid w:val="008C0579"/>
    <w:rsid w:val="008C077A"/>
    <w:rsid w:val="008C10F5"/>
    <w:rsid w:val="008C352F"/>
    <w:rsid w:val="008C5FC8"/>
    <w:rsid w:val="008C6E4F"/>
    <w:rsid w:val="008C7CD0"/>
    <w:rsid w:val="008D0AD2"/>
    <w:rsid w:val="008D1BA7"/>
    <w:rsid w:val="008D21AB"/>
    <w:rsid w:val="008D2E1C"/>
    <w:rsid w:val="008D4A85"/>
    <w:rsid w:val="008D56DE"/>
    <w:rsid w:val="008D606F"/>
    <w:rsid w:val="008D657A"/>
    <w:rsid w:val="008D6D44"/>
    <w:rsid w:val="008E149F"/>
    <w:rsid w:val="008E231D"/>
    <w:rsid w:val="008E2A1E"/>
    <w:rsid w:val="008E36E1"/>
    <w:rsid w:val="008E5090"/>
    <w:rsid w:val="008E59B7"/>
    <w:rsid w:val="008E5E33"/>
    <w:rsid w:val="008F1225"/>
    <w:rsid w:val="008F1453"/>
    <w:rsid w:val="008F205B"/>
    <w:rsid w:val="008F4B3E"/>
    <w:rsid w:val="008F4D01"/>
    <w:rsid w:val="008F6317"/>
    <w:rsid w:val="008F7727"/>
    <w:rsid w:val="00900050"/>
    <w:rsid w:val="0090133A"/>
    <w:rsid w:val="00901F7C"/>
    <w:rsid w:val="0090204A"/>
    <w:rsid w:val="0090277A"/>
    <w:rsid w:val="00903660"/>
    <w:rsid w:val="00906D93"/>
    <w:rsid w:val="00906E46"/>
    <w:rsid w:val="00907A50"/>
    <w:rsid w:val="00910610"/>
    <w:rsid w:val="009116CF"/>
    <w:rsid w:val="00912F0E"/>
    <w:rsid w:val="009134D3"/>
    <w:rsid w:val="009144E7"/>
    <w:rsid w:val="00914FED"/>
    <w:rsid w:val="009154E0"/>
    <w:rsid w:val="00915C17"/>
    <w:rsid w:val="00916030"/>
    <w:rsid w:val="00916682"/>
    <w:rsid w:val="0091670C"/>
    <w:rsid w:val="009172EE"/>
    <w:rsid w:val="009175E6"/>
    <w:rsid w:val="009215C4"/>
    <w:rsid w:val="009228B5"/>
    <w:rsid w:val="00922B2E"/>
    <w:rsid w:val="00923C48"/>
    <w:rsid w:val="00926622"/>
    <w:rsid w:val="00932DFB"/>
    <w:rsid w:val="009340FB"/>
    <w:rsid w:val="00935436"/>
    <w:rsid w:val="0093621C"/>
    <w:rsid w:val="009365DB"/>
    <w:rsid w:val="00937D53"/>
    <w:rsid w:val="009417BA"/>
    <w:rsid w:val="00941C62"/>
    <w:rsid w:val="00942512"/>
    <w:rsid w:val="00942D2E"/>
    <w:rsid w:val="00944B80"/>
    <w:rsid w:val="009450BE"/>
    <w:rsid w:val="009458A6"/>
    <w:rsid w:val="00945E60"/>
    <w:rsid w:val="009504D4"/>
    <w:rsid w:val="00950CEE"/>
    <w:rsid w:val="00954E2A"/>
    <w:rsid w:val="00955DAF"/>
    <w:rsid w:val="00955F75"/>
    <w:rsid w:val="00956170"/>
    <w:rsid w:val="009569AD"/>
    <w:rsid w:val="009601E6"/>
    <w:rsid w:val="009607FD"/>
    <w:rsid w:val="00960A6B"/>
    <w:rsid w:val="00960C81"/>
    <w:rsid w:val="009629C1"/>
    <w:rsid w:val="00966866"/>
    <w:rsid w:val="00970B20"/>
    <w:rsid w:val="0097239D"/>
    <w:rsid w:val="009742C4"/>
    <w:rsid w:val="009747DC"/>
    <w:rsid w:val="0097540F"/>
    <w:rsid w:val="00976C01"/>
    <w:rsid w:val="009806CD"/>
    <w:rsid w:val="00980D9D"/>
    <w:rsid w:val="00980DE4"/>
    <w:rsid w:val="009817DE"/>
    <w:rsid w:val="00981856"/>
    <w:rsid w:val="00981AA5"/>
    <w:rsid w:val="009822A8"/>
    <w:rsid w:val="009833BD"/>
    <w:rsid w:val="00986C9D"/>
    <w:rsid w:val="00987431"/>
    <w:rsid w:val="009906C1"/>
    <w:rsid w:val="009906D9"/>
    <w:rsid w:val="00991924"/>
    <w:rsid w:val="00993116"/>
    <w:rsid w:val="0099398A"/>
    <w:rsid w:val="00995223"/>
    <w:rsid w:val="00995644"/>
    <w:rsid w:val="00995755"/>
    <w:rsid w:val="009967CF"/>
    <w:rsid w:val="009A045D"/>
    <w:rsid w:val="009A0554"/>
    <w:rsid w:val="009A2F92"/>
    <w:rsid w:val="009A3C63"/>
    <w:rsid w:val="009A4761"/>
    <w:rsid w:val="009A4EC9"/>
    <w:rsid w:val="009A571D"/>
    <w:rsid w:val="009A621C"/>
    <w:rsid w:val="009B037F"/>
    <w:rsid w:val="009B04FD"/>
    <w:rsid w:val="009B05CB"/>
    <w:rsid w:val="009B0612"/>
    <w:rsid w:val="009B37DE"/>
    <w:rsid w:val="009B3B0E"/>
    <w:rsid w:val="009B5CE2"/>
    <w:rsid w:val="009B5EB5"/>
    <w:rsid w:val="009B6688"/>
    <w:rsid w:val="009C1D8C"/>
    <w:rsid w:val="009C2288"/>
    <w:rsid w:val="009C3C62"/>
    <w:rsid w:val="009C4730"/>
    <w:rsid w:val="009C74DB"/>
    <w:rsid w:val="009C7E63"/>
    <w:rsid w:val="009D08A5"/>
    <w:rsid w:val="009D4EB5"/>
    <w:rsid w:val="009D78CA"/>
    <w:rsid w:val="009E09AF"/>
    <w:rsid w:val="009E0F75"/>
    <w:rsid w:val="009E19E7"/>
    <w:rsid w:val="009E34B8"/>
    <w:rsid w:val="009E432D"/>
    <w:rsid w:val="009E4C8E"/>
    <w:rsid w:val="009E5796"/>
    <w:rsid w:val="009E6017"/>
    <w:rsid w:val="009E6548"/>
    <w:rsid w:val="009E6E77"/>
    <w:rsid w:val="009E764F"/>
    <w:rsid w:val="009E7D12"/>
    <w:rsid w:val="009F0E68"/>
    <w:rsid w:val="009F2CA7"/>
    <w:rsid w:val="009F46B1"/>
    <w:rsid w:val="009F46DA"/>
    <w:rsid w:val="009F49C1"/>
    <w:rsid w:val="009F4EA0"/>
    <w:rsid w:val="009F4ED9"/>
    <w:rsid w:val="009F511B"/>
    <w:rsid w:val="009F5445"/>
    <w:rsid w:val="009F5EB3"/>
    <w:rsid w:val="009F67D2"/>
    <w:rsid w:val="00A0113A"/>
    <w:rsid w:val="00A018FD"/>
    <w:rsid w:val="00A0342D"/>
    <w:rsid w:val="00A03515"/>
    <w:rsid w:val="00A0403A"/>
    <w:rsid w:val="00A05566"/>
    <w:rsid w:val="00A05986"/>
    <w:rsid w:val="00A06CB3"/>
    <w:rsid w:val="00A10108"/>
    <w:rsid w:val="00A1023C"/>
    <w:rsid w:val="00A12B50"/>
    <w:rsid w:val="00A132AB"/>
    <w:rsid w:val="00A1406F"/>
    <w:rsid w:val="00A141B8"/>
    <w:rsid w:val="00A14552"/>
    <w:rsid w:val="00A1529F"/>
    <w:rsid w:val="00A1567E"/>
    <w:rsid w:val="00A16886"/>
    <w:rsid w:val="00A172D7"/>
    <w:rsid w:val="00A203FA"/>
    <w:rsid w:val="00A2068F"/>
    <w:rsid w:val="00A213A6"/>
    <w:rsid w:val="00A21553"/>
    <w:rsid w:val="00A21A78"/>
    <w:rsid w:val="00A21B38"/>
    <w:rsid w:val="00A251A3"/>
    <w:rsid w:val="00A2594C"/>
    <w:rsid w:val="00A259E4"/>
    <w:rsid w:val="00A26C0C"/>
    <w:rsid w:val="00A3124C"/>
    <w:rsid w:val="00A3173F"/>
    <w:rsid w:val="00A33065"/>
    <w:rsid w:val="00A3415B"/>
    <w:rsid w:val="00A34242"/>
    <w:rsid w:val="00A34A5F"/>
    <w:rsid w:val="00A3539D"/>
    <w:rsid w:val="00A35809"/>
    <w:rsid w:val="00A35B7B"/>
    <w:rsid w:val="00A46AA8"/>
    <w:rsid w:val="00A46C2E"/>
    <w:rsid w:val="00A47171"/>
    <w:rsid w:val="00A47C84"/>
    <w:rsid w:val="00A50073"/>
    <w:rsid w:val="00A5045A"/>
    <w:rsid w:val="00A5067F"/>
    <w:rsid w:val="00A51B5C"/>
    <w:rsid w:val="00A51C72"/>
    <w:rsid w:val="00A52923"/>
    <w:rsid w:val="00A52D29"/>
    <w:rsid w:val="00A53894"/>
    <w:rsid w:val="00A546C4"/>
    <w:rsid w:val="00A57676"/>
    <w:rsid w:val="00A60CC6"/>
    <w:rsid w:val="00A615AE"/>
    <w:rsid w:val="00A64DA6"/>
    <w:rsid w:val="00A654A8"/>
    <w:rsid w:val="00A65E0D"/>
    <w:rsid w:val="00A66613"/>
    <w:rsid w:val="00A6788F"/>
    <w:rsid w:val="00A71E18"/>
    <w:rsid w:val="00A721BD"/>
    <w:rsid w:val="00A72745"/>
    <w:rsid w:val="00A734A0"/>
    <w:rsid w:val="00A739A9"/>
    <w:rsid w:val="00A7551C"/>
    <w:rsid w:val="00A76276"/>
    <w:rsid w:val="00A76A52"/>
    <w:rsid w:val="00A76F65"/>
    <w:rsid w:val="00A77828"/>
    <w:rsid w:val="00A77BF8"/>
    <w:rsid w:val="00A8035E"/>
    <w:rsid w:val="00A81690"/>
    <w:rsid w:val="00A82243"/>
    <w:rsid w:val="00A82431"/>
    <w:rsid w:val="00A830D8"/>
    <w:rsid w:val="00A84ACE"/>
    <w:rsid w:val="00A86249"/>
    <w:rsid w:val="00A92D2B"/>
    <w:rsid w:val="00A9345B"/>
    <w:rsid w:val="00A9562B"/>
    <w:rsid w:val="00A96208"/>
    <w:rsid w:val="00AA024A"/>
    <w:rsid w:val="00AA032C"/>
    <w:rsid w:val="00AA0BC9"/>
    <w:rsid w:val="00AA1275"/>
    <w:rsid w:val="00AA1CEB"/>
    <w:rsid w:val="00AA2AB7"/>
    <w:rsid w:val="00AA2B56"/>
    <w:rsid w:val="00AA4585"/>
    <w:rsid w:val="00AA46F2"/>
    <w:rsid w:val="00AA5A43"/>
    <w:rsid w:val="00AA6435"/>
    <w:rsid w:val="00AA735B"/>
    <w:rsid w:val="00AA7B7B"/>
    <w:rsid w:val="00AB04A7"/>
    <w:rsid w:val="00AB0ABC"/>
    <w:rsid w:val="00AB3679"/>
    <w:rsid w:val="00AB3A38"/>
    <w:rsid w:val="00AB54C5"/>
    <w:rsid w:val="00AB6842"/>
    <w:rsid w:val="00AB786F"/>
    <w:rsid w:val="00AC16D0"/>
    <w:rsid w:val="00AC291D"/>
    <w:rsid w:val="00AC3155"/>
    <w:rsid w:val="00AC345B"/>
    <w:rsid w:val="00AC4E27"/>
    <w:rsid w:val="00AC51B6"/>
    <w:rsid w:val="00AC5737"/>
    <w:rsid w:val="00AC57F9"/>
    <w:rsid w:val="00AC6623"/>
    <w:rsid w:val="00AC74EE"/>
    <w:rsid w:val="00AD044D"/>
    <w:rsid w:val="00AD1107"/>
    <w:rsid w:val="00AD59DF"/>
    <w:rsid w:val="00AD5E02"/>
    <w:rsid w:val="00AD6D8D"/>
    <w:rsid w:val="00AD6FE5"/>
    <w:rsid w:val="00AE0917"/>
    <w:rsid w:val="00AE6A2C"/>
    <w:rsid w:val="00AE7AE2"/>
    <w:rsid w:val="00AF0F3E"/>
    <w:rsid w:val="00AF2D18"/>
    <w:rsid w:val="00AF57C7"/>
    <w:rsid w:val="00B00049"/>
    <w:rsid w:val="00B011CC"/>
    <w:rsid w:val="00B015D8"/>
    <w:rsid w:val="00B024D3"/>
    <w:rsid w:val="00B0269F"/>
    <w:rsid w:val="00B0283B"/>
    <w:rsid w:val="00B02E95"/>
    <w:rsid w:val="00B02FAD"/>
    <w:rsid w:val="00B032D1"/>
    <w:rsid w:val="00B038A3"/>
    <w:rsid w:val="00B03C30"/>
    <w:rsid w:val="00B0713D"/>
    <w:rsid w:val="00B077EF"/>
    <w:rsid w:val="00B10C5D"/>
    <w:rsid w:val="00B11A6D"/>
    <w:rsid w:val="00B121A2"/>
    <w:rsid w:val="00B128D4"/>
    <w:rsid w:val="00B13068"/>
    <w:rsid w:val="00B16113"/>
    <w:rsid w:val="00B16291"/>
    <w:rsid w:val="00B16CDF"/>
    <w:rsid w:val="00B1748A"/>
    <w:rsid w:val="00B17E05"/>
    <w:rsid w:val="00B209F7"/>
    <w:rsid w:val="00B21855"/>
    <w:rsid w:val="00B218EB"/>
    <w:rsid w:val="00B21DCB"/>
    <w:rsid w:val="00B21F0E"/>
    <w:rsid w:val="00B241CD"/>
    <w:rsid w:val="00B2588B"/>
    <w:rsid w:val="00B26C13"/>
    <w:rsid w:val="00B26C52"/>
    <w:rsid w:val="00B26FE7"/>
    <w:rsid w:val="00B302F8"/>
    <w:rsid w:val="00B324C7"/>
    <w:rsid w:val="00B3329C"/>
    <w:rsid w:val="00B357F0"/>
    <w:rsid w:val="00B35BBE"/>
    <w:rsid w:val="00B35F0C"/>
    <w:rsid w:val="00B37B5B"/>
    <w:rsid w:val="00B40057"/>
    <w:rsid w:val="00B401F9"/>
    <w:rsid w:val="00B41294"/>
    <w:rsid w:val="00B42C38"/>
    <w:rsid w:val="00B432AA"/>
    <w:rsid w:val="00B4667B"/>
    <w:rsid w:val="00B46F31"/>
    <w:rsid w:val="00B514B8"/>
    <w:rsid w:val="00B516B9"/>
    <w:rsid w:val="00B52BE2"/>
    <w:rsid w:val="00B52DD2"/>
    <w:rsid w:val="00B53A4D"/>
    <w:rsid w:val="00B551FB"/>
    <w:rsid w:val="00B55333"/>
    <w:rsid w:val="00B562F6"/>
    <w:rsid w:val="00B61C75"/>
    <w:rsid w:val="00B6467F"/>
    <w:rsid w:val="00B6507D"/>
    <w:rsid w:val="00B65C3D"/>
    <w:rsid w:val="00B6668B"/>
    <w:rsid w:val="00B66B75"/>
    <w:rsid w:val="00B6715D"/>
    <w:rsid w:val="00B6768B"/>
    <w:rsid w:val="00B71E79"/>
    <w:rsid w:val="00B723E3"/>
    <w:rsid w:val="00B74566"/>
    <w:rsid w:val="00B757A3"/>
    <w:rsid w:val="00B762EE"/>
    <w:rsid w:val="00B772AB"/>
    <w:rsid w:val="00B77E40"/>
    <w:rsid w:val="00B80081"/>
    <w:rsid w:val="00B839A8"/>
    <w:rsid w:val="00B84285"/>
    <w:rsid w:val="00B84F99"/>
    <w:rsid w:val="00B867E1"/>
    <w:rsid w:val="00B86E00"/>
    <w:rsid w:val="00B90AF6"/>
    <w:rsid w:val="00B90BA9"/>
    <w:rsid w:val="00B912F9"/>
    <w:rsid w:val="00B922D7"/>
    <w:rsid w:val="00B93512"/>
    <w:rsid w:val="00B93607"/>
    <w:rsid w:val="00B93BA0"/>
    <w:rsid w:val="00B9527D"/>
    <w:rsid w:val="00B95BB6"/>
    <w:rsid w:val="00B97217"/>
    <w:rsid w:val="00BA0282"/>
    <w:rsid w:val="00BA06DE"/>
    <w:rsid w:val="00BA0A6B"/>
    <w:rsid w:val="00BA0CD2"/>
    <w:rsid w:val="00BA1C48"/>
    <w:rsid w:val="00BA1C85"/>
    <w:rsid w:val="00BA1D9C"/>
    <w:rsid w:val="00BA79D7"/>
    <w:rsid w:val="00BB011F"/>
    <w:rsid w:val="00BB0967"/>
    <w:rsid w:val="00BB1109"/>
    <w:rsid w:val="00BB2688"/>
    <w:rsid w:val="00BB330A"/>
    <w:rsid w:val="00BB3CAD"/>
    <w:rsid w:val="00BB53B4"/>
    <w:rsid w:val="00BB543F"/>
    <w:rsid w:val="00BB60F1"/>
    <w:rsid w:val="00BC0A9F"/>
    <w:rsid w:val="00BC207A"/>
    <w:rsid w:val="00BC4887"/>
    <w:rsid w:val="00BC49C4"/>
    <w:rsid w:val="00BC4C0C"/>
    <w:rsid w:val="00BC4C7B"/>
    <w:rsid w:val="00BC4EB9"/>
    <w:rsid w:val="00BC6350"/>
    <w:rsid w:val="00BC6932"/>
    <w:rsid w:val="00BC7264"/>
    <w:rsid w:val="00BC7961"/>
    <w:rsid w:val="00BD05D9"/>
    <w:rsid w:val="00BD1269"/>
    <w:rsid w:val="00BD1396"/>
    <w:rsid w:val="00BD34F4"/>
    <w:rsid w:val="00BD3D4A"/>
    <w:rsid w:val="00BD4072"/>
    <w:rsid w:val="00BD503D"/>
    <w:rsid w:val="00BD53AA"/>
    <w:rsid w:val="00BD5FE6"/>
    <w:rsid w:val="00BD64FB"/>
    <w:rsid w:val="00BD72C2"/>
    <w:rsid w:val="00BD7375"/>
    <w:rsid w:val="00BD7B73"/>
    <w:rsid w:val="00BE10C7"/>
    <w:rsid w:val="00BE19B4"/>
    <w:rsid w:val="00BE1A43"/>
    <w:rsid w:val="00BE3FC1"/>
    <w:rsid w:val="00BE41E2"/>
    <w:rsid w:val="00BE556D"/>
    <w:rsid w:val="00BE64E6"/>
    <w:rsid w:val="00BE6C48"/>
    <w:rsid w:val="00BE7DE4"/>
    <w:rsid w:val="00BF06F2"/>
    <w:rsid w:val="00BF247C"/>
    <w:rsid w:val="00BF24BF"/>
    <w:rsid w:val="00BF3697"/>
    <w:rsid w:val="00BF411D"/>
    <w:rsid w:val="00BF4A40"/>
    <w:rsid w:val="00BF5C90"/>
    <w:rsid w:val="00BF62E9"/>
    <w:rsid w:val="00BF695F"/>
    <w:rsid w:val="00C00B54"/>
    <w:rsid w:val="00C00C98"/>
    <w:rsid w:val="00C02F93"/>
    <w:rsid w:val="00C03231"/>
    <w:rsid w:val="00C032DA"/>
    <w:rsid w:val="00C033EE"/>
    <w:rsid w:val="00C03485"/>
    <w:rsid w:val="00C0385A"/>
    <w:rsid w:val="00C044FE"/>
    <w:rsid w:val="00C05DF2"/>
    <w:rsid w:val="00C064CE"/>
    <w:rsid w:val="00C06E00"/>
    <w:rsid w:val="00C07427"/>
    <w:rsid w:val="00C07BA4"/>
    <w:rsid w:val="00C11621"/>
    <w:rsid w:val="00C127F3"/>
    <w:rsid w:val="00C1311D"/>
    <w:rsid w:val="00C14A3F"/>
    <w:rsid w:val="00C1534F"/>
    <w:rsid w:val="00C16FDB"/>
    <w:rsid w:val="00C17B81"/>
    <w:rsid w:val="00C20250"/>
    <w:rsid w:val="00C215A4"/>
    <w:rsid w:val="00C22292"/>
    <w:rsid w:val="00C230AA"/>
    <w:rsid w:val="00C24933"/>
    <w:rsid w:val="00C24EAF"/>
    <w:rsid w:val="00C252AF"/>
    <w:rsid w:val="00C25730"/>
    <w:rsid w:val="00C25E8B"/>
    <w:rsid w:val="00C272E3"/>
    <w:rsid w:val="00C27D1E"/>
    <w:rsid w:val="00C30145"/>
    <w:rsid w:val="00C304C3"/>
    <w:rsid w:val="00C32148"/>
    <w:rsid w:val="00C326BC"/>
    <w:rsid w:val="00C32A4B"/>
    <w:rsid w:val="00C3463F"/>
    <w:rsid w:val="00C35674"/>
    <w:rsid w:val="00C3624D"/>
    <w:rsid w:val="00C42C02"/>
    <w:rsid w:val="00C432C9"/>
    <w:rsid w:val="00C43828"/>
    <w:rsid w:val="00C44984"/>
    <w:rsid w:val="00C449C1"/>
    <w:rsid w:val="00C453CB"/>
    <w:rsid w:val="00C46F96"/>
    <w:rsid w:val="00C47166"/>
    <w:rsid w:val="00C473B2"/>
    <w:rsid w:val="00C504C8"/>
    <w:rsid w:val="00C52FE9"/>
    <w:rsid w:val="00C559F9"/>
    <w:rsid w:val="00C5690C"/>
    <w:rsid w:val="00C56B1B"/>
    <w:rsid w:val="00C6377A"/>
    <w:rsid w:val="00C63869"/>
    <w:rsid w:val="00C63F09"/>
    <w:rsid w:val="00C6400D"/>
    <w:rsid w:val="00C6441B"/>
    <w:rsid w:val="00C64DDF"/>
    <w:rsid w:val="00C6555C"/>
    <w:rsid w:val="00C66350"/>
    <w:rsid w:val="00C670B2"/>
    <w:rsid w:val="00C6734F"/>
    <w:rsid w:val="00C71491"/>
    <w:rsid w:val="00C71E35"/>
    <w:rsid w:val="00C74A0E"/>
    <w:rsid w:val="00C74ACC"/>
    <w:rsid w:val="00C74F4C"/>
    <w:rsid w:val="00C7544F"/>
    <w:rsid w:val="00C81C72"/>
    <w:rsid w:val="00C82EEC"/>
    <w:rsid w:val="00C83A66"/>
    <w:rsid w:val="00C8626D"/>
    <w:rsid w:val="00C86BD6"/>
    <w:rsid w:val="00C87586"/>
    <w:rsid w:val="00C91187"/>
    <w:rsid w:val="00C913CB"/>
    <w:rsid w:val="00C92339"/>
    <w:rsid w:val="00C923B9"/>
    <w:rsid w:val="00C92CD3"/>
    <w:rsid w:val="00C93963"/>
    <w:rsid w:val="00C94E1B"/>
    <w:rsid w:val="00CA1D01"/>
    <w:rsid w:val="00CA2ABB"/>
    <w:rsid w:val="00CA3170"/>
    <w:rsid w:val="00CA393C"/>
    <w:rsid w:val="00CA3EBF"/>
    <w:rsid w:val="00CA4C7E"/>
    <w:rsid w:val="00CA5356"/>
    <w:rsid w:val="00CA724E"/>
    <w:rsid w:val="00CB09B1"/>
    <w:rsid w:val="00CB16B5"/>
    <w:rsid w:val="00CB26E1"/>
    <w:rsid w:val="00CB2EB2"/>
    <w:rsid w:val="00CB445A"/>
    <w:rsid w:val="00CB5B3D"/>
    <w:rsid w:val="00CB6F42"/>
    <w:rsid w:val="00CB79E8"/>
    <w:rsid w:val="00CB7DF4"/>
    <w:rsid w:val="00CC0FC4"/>
    <w:rsid w:val="00CC6B91"/>
    <w:rsid w:val="00CC72D5"/>
    <w:rsid w:val="00CC779E"/>
    <w:rsid w:val="00CD07B0"/>
    <w:rsid w:val="00CD07DC"/>
    <w:rsid w:val="00CD182A"/>
    <w:rsid w:val="00CD1C56"/>
    <w:rsid w:val="00CD2373"/>
    <w:rsid w:val="00CD27B2"/>
    <w:rsid w:val="00CD3E2C"/>
    <w:rsid w:val="00CD4A4D"/>
    <w:rsid w:val="00CD63B5"/>
    <w:rsid w:val="00CD6CF7"/>
    <w:rsid w:val="00CE0E75"/>
    <w:rsid w:val="00CE13CF"/>
    <w:rsid w:val="00CE20F2"/>
    <w:rsid w:val="00CE4115"/>
    <w:rsid w:val="00CE4F2D"/>
    <w:rsid w:val="00CE5D05"/>
    <w:rsid w:val="00CE6680"/>
    <w:rsid w:val="00CE6741"/>
    <w:rsid w:val="00CF0B3F"/>
    <w:rsid w:val="00CF1361"/>
    <w:rsid w:val="00CF1760"/>
    <w:rsid w:val="00CF1E74"/>
    <w:rsid w:val="00CF29D7"/>
    <w:rsid w:val="00CF2D39"/>
    <w:rsid w:val="00CF4456"/>
    <w:rsid w:val="00CF4967"/>
    <w:rsid w:val="00CF4B6F"/>
    <w:rsid w:val="00CF4F64"/>
    <w:rsid w:val="00CF597D"/>
    <w:rsid w:val="00CF5E83"/>
    <w:rsid w:val="00CF746F"/>
    <w:rsid w:val="00CF7EC6"/>
    <w:rsid w:val="00D018F8"/>
    <w:rsid w:val="00D02480"/>
    <w:rsid w:val="00D0277F"/>
    <w:rsid w:val="00D02C7B"/>
    <w:rsid w:val="00D0319A"/>
    <w:rsid w:val="00D035EA"/>
    <w:rsid w:val="00D037F0"/>
    <w:rsid w:val="00D03D39"/>
    <w:rsid w:val="00D045DD"/>
    <w:rsid w:val="00D05A4D"/>
    <w:rsid w:val="00D05DD7"/>
    <w:rsid w:val="00D10450"/>
    <w:rsid w:val="00D1067A"/>
    <w:rsid w:val="00D10754"/>
    <w:rsid w:val="00D1119E"/>
    <w:rsid w:val="00D11251"/>
    <w:rsid w:val="00D118BC"/>
    <w:rsid w:val="00D11D68"/>
    <w:rsid w:val="00D12C4C"/>
    <w:rsid w:val="00D12E01"/>
    <w:rsid w:val="00D133D5"/>
    <w:rsid w:val="00D13E5F"/>
    <w:rsid w:val="00D144DB"/>
    <w:rsid w:val="00D178CD"/>
    <w:rsid w:val="00D203F6"/>
    <w:rsid w:val="00D21043"/>
    <w:rsid w:val="00D22AB6"/>
    <w:rsid w:val="00D24169"/>
    <w:rsid w:val="00D26B3E"/>
    <w:rsid w:val="00D27369"/>
    <w:rsid w:val="00D32EAC"/>
    <w:rsid w:val="00D3405B"/>
    <w:rsid w:val="00D37AD9"/>
    <w:rsid w:val="00D42828"/>
    <w:rsid w:val="00D43A50"/>
    <w:rsid w:val="00D43FF6"/>
    <w:rsid w:val="00D440D7"/>
    <w:rsid w:val="00D4648F"/>
    <w:rsid w:val="00D475CD"/>
    <w:rsid w:val="00D517FB"/>
    <w:rsid w:val="00D518EB"/>
    <w:rsid w:val="00D51C20"/>
    <w:rsid w:val="00D5244A"/>
    <w:rsid w:val="00D53414"/>
    <w:rsid w:val="00D553EA"/>
    <w:rsid w:val="00D563B5"/>
    <w:rsid w:val="00D56C72"/>
    <w:rsid w:val="00D57631"/>
    <w:rsid w:val="00D57E8F"/>
    <w:rsid w:val="00D6056D"/>
    <w:rsid w:val="00D60592"/>
    <w:rsid w:val="00D61F49"/>
    <w:rsid w:val="00D62976"/>
    <w:rsid w:val="00D636BB"/>
    <w:rsid w:val="00D6410F"/>
    <w:rsid w:val="00D65816"/>
    <w:rsid w:val="00D65F9B"/>
    <w:rsid w:val="00D66117"/>
    <w:rsid w:val="00D66ED1"/>
    <w:rsid w:val="00D71AC0"/>
    <w:rsid w:val="00D72867"/>
    <w:rsid w:val="00D76411"/>
    <w:rsid w:val="00D76AD4"/>
    <w:rsid w:val="00D76CC0"/>
    <w:rsid w:val="00D77304"/>
    <w:rsid w:val="00D81A87"/>
    <w:rsid w:val="00D81E6A"/>
    <w:rsid w:val="00D843A9"/>
    <w:rsid w:val="00D85CE1"/>
    <w:rsid w:val="00D86D88"/>
    <w:rsid w:val="00D86FDC"/>
    <w:rsid w:val="00D874C5"/>
    <w:rsid w:val="00D9194A"/>
    <w:rsid w:val="00D95314"/>
    <w:rsid w:val="00D95505"/>
    <w:rsid w:val="00D95C17"/>
    <w:rsid w:val="00D96095"/>
    <w:rsid w:val="00D969DA"/>
    <w:rsid w:val="00DA2D3F"/>
    <w:rsid w:val="00DA3D0A"/>
    <w:rsid w:val="00DA4A80"/>
    <w:rsid w:val="00DA5904"/>
    <w:rsid w:val="00DA5AED"/>
    <w:rsid w:val="00DA6FDA"/>
    <w:rsid w:val="00DA789C"/>
    <w:rsid w:val="00DB1325"/>
    <w:rsid w:val="00DB18EE"/>
    <w:rsid w:val="00DB20B9"/>
    <w:rsid w:val="00DB3164"/>
    <w:rsid w:val="00DB3B36"/>
    <w:rsid w:val="00DB47C4"/>
    <w:rsid w:val="00DB4C42"/>
    <w:rsid w:val="00DB5D2B"/>
    <w:rsid w:val="00DB63C3"/>
    <w:rsid w:val="00DD00E1"/>
    <w:rsid w:val="00DD0909"/>
    <w:rsid w:val="00DD0ACB"/>
    <w:rsid w:val="00DD0DFB"/>
    <w:rsid w:val="00DD0F1C"/>
    <w:rsid w:val="00DD1D65"/>
    <w:rsid w:val="00DD2D18"/>
    <w:rsid w:val="00DD32C7"/>
    <w:rsid w:val="00DD3626"/>
    <w:rsid w:val="00DD4DA1"/>
    <w:rsid w:val="00DD4EA8"/>
    <w:rsid w:val="00DD61F7"/>
    <w:rsid w:val="00DE0367"/>
    <w:rsid w:val="00DE1D5C"/>
    <w:rsid w:val="00DE5BF7"/>
    <w:rsid w:val="00DE6641"/>
    <w:rsid w:val="00DF11B4"/>
    <w:rsid w:val="00DF2E29"/>
    <w:rsid w:val="00DF3914"/>
    <w:rsid w:val="00DF592C"/>
    <w:rsid w:val="00DF5C9B"/>
    <w:rsid w:val="00DF6841"/>
    <w:rsid w:val="00DF7644"/>
    <w:rsid w:val="00DF799A"/>
    <w:rsid w:val="00E0018B"/>
    <w:rsid w:val="00E01581"/>
    <w:rsid w:val="00E016CC"/>
    <w:rsid w:val="00E02B9A"/>
    <w:rsid w:val="00E03914"/>
    <w:rsid w:val="00E04F91"/>
    <w:rsid w:val="00E0525F"/>
    <w:rsid w:val="00E06F21"/>
    <w:rsid w:val="00E07591"/>
    <w:rsid w:val="00E10B0B"/>
    <w:rsid w:val="00E119EB"/>
    <w:rsid w:val="00E144A6"/>
    <w:rsid w:val="00E1457F"/>
    <w:rsid w:val="00E17A2E"/>
    <w:rsid w:val="00E23CD5"/>
    <w:rsid w:val="00E25E95"/>
    <w:rsid w:val="00E266C1"/>
    <w:rsid w:val="00E27B96"/>
    <w:rsid w:val="00E31000"/>
    <w:rsid w:val="00E31231"/>
    <w:rsid w:val="00E31E44"/>
    <w:rsid w:val="00E3262D"/>
    <w:rsid w:val="00E36AAB"/>
    <w:rsid w:val="00E406E4"/>
    <w:rsid w:val="00E4206A"/>
    <w:rsid w:val="00E42128"/>
    <w:rsid w:val="00E42687"/>
    <w:rsid w:val="00E42728"/>
    <w:rsid w:val="00E43516"/>
    <w:rsid w:val="00E43ED7"/>
    <w:rsid w:val="00E44DDD"/>
    <w:rsid w:val="00E45DF9"/>
    <w:rsid w:val="00E45FA9"/>
    <w:rsid w:val="00E46C42"/>
    <w:rsid w:val="00E4704D"/>
    <w:rsid w:val="00E47982"/>
    <w:rsid w:val="00E5034D"/>
    <w:rsid w:val="00E507EF"/>
    <w:rsid w:val="00E53A8D"/>
    <w:rsid w:val="00E54465"/>
    <w:rsid w:val="00E5455E"/>
    <w:rsid w:val="00E563B1"/>
    <w:rsid w:val="00E6101F"/>
    <w:rsid w:val="00E622A9"/>
    <w:rsid w:val="00E635F8"/>
    <w:rsid w:val="00E66271"/>
    <w:rsid w:val="00E665EE"/>
    <w:rsid w:val="00E66988"/>
    <w:rsid w:val="00E70E81"/>
    <w:rsid w:val="00E710C5"/>
    <w:rsid w:val="00E71DA1"/>
    <w:rsid w:val="00E73682"/>
    <w:rsid w:val="00E757D6"/>
    <w:rsid w:val="00E76D41"/>
    <w:rsid w:val="00E80091"/>
    <w:rsid w:val="00E848A1"/>
    <w:rsid w:val="00E852FB"/>
    <w:rsid w:val="00E874C7"/>
    <w:rsid w:val="00E90C98"/>
    <w:rsid w:val="00E91DF6"/>
    <w:rsid w:val="00E95057"/>
    <w:rsid w:val="00E955EC"/>
    <w:rsid w:val="00E95AF9"/>
    <w:rsid w:val="00E95D4B"/>
    <w:rsid w:val="00E97C9D"/>
    <w:rsid w:val="00EA068F"/>
    <w:rsid w:val="00EA39F6"/>
    <w:rsid w:val="00EA3F95"/>
    <w:rsid w:val="00EA45B1"/>
    <w:rsid w:val="00EA4826"/>
    <w:rsid w:val="00EA4EAB"/>
    <w:rsid w:val="00EB145B"/>
    <w:rsid w:val="00EB19E4"/>
    <w:rsid w:val="00EB29F0"/>
    <w:rsid w:val="00EC099C"/>
    <w:rsid w:val="00EC3B4E"/>
    <w:rsid w:val="00EC3FAA"/>
    <w:rsid w:val="00EC41B1"/>
    <w:rsid w:val="00EC4584"/>
    <w:rsid w:val="00EC4872"/>
    <w:rsid w:val="00EC4BE5"/>
    <w:rsid w:val="00EC4FC2"/>
    <w:rsid w:val="00EC6274"/>
    <w:rsid w:val="00EC6547"/>
    <w:rsid w:val="00EC699B"/>
    <w:rsid w:val="00EC7282"/>
    <w:rsid w:val="00EC7B70"/>
    <w:rsid w:val="00EC7F62"/>
    <w:rsid w:val="00ED1831"/>
    <w:rsid w:val="00ED23D4"/>
    <w:rsid w:val="00ED249C"/>
    <w:rsid w:val="00ED3F78"/>
    <w:rsid w:val="00ED40F2"/>
    <w:rsid w:val="00ED4175"/>
    <w:rsid w:val="00ED5327"/>
    <w:rsid w:val="00ED6071"/>
    <w:rsid w:val="00ED6CD1"/>
    <w:rsid w:val="00EE05B6"/>
    <w:rsid w:val="00EE0808"/>
    <w:rsid w:val="00EE0D69"/>
    <w:rsid w:val="00EE1C43"/>
    <w:rsid w:val="00EE2C3A"/>
    <w:rsid w:val="00EE44B8"/>
    <w:rsid w:val="00EF0580"/>
    <w:rsid w:val="00EF123B"/>
    <w:rsid w:val="00EF21D8"/>
    <w:rsid w:val="00EF2420"/>
    <w:rsid w:val="00EF3A7E"/>
    <w:rsid w:val="00EF3E84"/>
    <w:rsid w:val="00EF458E"/>
    <w:rsid w:val="00EF4876"/>
    <w:rsid w:val="00EF4FD4"/>
    <w:rsid w:val="00EF7E4B"/>
    <w:rsid w:val="00F00618"/>
    <w:rsid w:val="00F00BB4"/>
    <w:rsid w:val="00F01B00"/>
    <w:rsid w:val="00F01C60"/>
    <w:rsid w:val="00F02010"/>
    <w:rsid w:val="00F03F0E"/>
    <w:rsid w:val="00F04336"/>
    <w:rsid w:val="00F048D7"/>
    <w:rsid w:val="00F05C88"/>
    <w:rsid w:val="00F07D31"/>
    <w:rsid w:val="00F07F2F"/>
    <w:rsid w:val="00F10E56"/>
    <w:rsid w:val="00F12734"/>
    <w:rsid w:val="00F1459F"/>
    <w:rsid w:val="00F14F93"/>
    <w:rsid w:val="00F16697"/>
    <w:rsid w:val="00F16C31"/>
    <w:rsid w:val="00F179EF"/>
    <w:rsid w:val="00F2150E"/>
    <w:rsid w:val="00F21F94"/>
    <w:rsid w:val="00F22FDA"/>
    <w:rsid w:val="00F25160"/>
    <w:rsid w:val="00F25441"/>
    <w:rsid w:val="00F256A2"/>
    <w:rsid w:val="00F26203"/>
    <w:rsid w:val="00F30744"/>
    <w:rsid w:val="00F3111D"/>
    <w:rsid w:val="00F319F9"/>
    <w:rsid w:val="00F33247"/>
    <w:rsid w:val="00F332A4"/>
    <w:rsid w:val="00F400C0"/>
    <w:rsid w:val="00F4426D"/>
    <w:rsid w:val="00F4459C"/>
    <w:rsid w:val="00F44FA3"/>
    <w:rsid w:val="00F45C2B"/>
    <w:rsid w:val="00F4762C"/>
    <w:rsid w:val="00F47FE1"/>
    <w:rsid w:val="00F523AC"/>
    <w:rsid w:val="00F54BA9"/>
    <w:rsid w:val="00F57543"/>
    <w:rsid w:val="00F604A9"/>
    <w:rsid w:val="00F60874"/>
    <w:rsid w:val="00F61BEC"/>
    <w:rsid w:val="00F61D49"/>
    <w:rsid w:val="00F61FDD"/>
    <w:rsid w:val="00F62FE9"/>
    <w:rsid w:val="00F6515E"/>
    <w:rsid w:val="00F669B8"/>
    <w:rsid w:val="00F678B8"/>
    <w:rsid w:val="00F7025D"/>
    <w:rsid w:val="00F71324"/>
    <w:rsid w:val="00F7175F"/>
    <w:rsid w:val="00F7204E"/>
    <w:rsid w:val="00F7229D"/>
    <w:rsid w:val="00F72FCF"/>
    <w:rsid w:val="00F7339F"/>
    <w:rsid w:val="00F73C43"/>
    <w:rsid w:val="00F74770"/>
    <w:rsid w:val="00F7516B"/>
    <w:rsid w:val="00F75192"/>
    <w:rsid w:val="00F769F6"/>
    <w:rsid w:val="00F76B27"/>
    <w:rsid w:val="00F80CD0"/>
    <w:rsid w:val="00F8143D"/>
    <w:rsid w:val="00F81D96"/>
    <w:rsid w:val="00F821F0"/>
    <w:rsid w:val="00F83219"/>
    <w:rsid w:val="00F837E1"/>
    <w:rsid w:val="00F8499B"/>
    <w:rsid w:val="00F84C9E"/>
    <w:rsid w:val="00F856D8"/>
    <w:rsid w:val="00F858EF"/>
    <w:rsid w:val="00F8680D"/>
    <w:rsid w:val="00F878DF"/>
    <w:rsid w:val="00F90198"/>
    <w:rsid w:val="00F9135B"/>
    <w:rsid w:val="00F91615"/>
    <w:rsid w:val="00F9333A"/>
    <w:rsid w:val="00F940C1"/>
    <w:rsid w:val="00F94A29"/>
    <w:rsid w:val="00F94E35"/>
    <w:rsid w:val="00F95123"/>
    <w:rsid w:val="00F95CA4"/>
    <w:rsid w:val="00F966D7"/>
    <w:rsid w:val="00FA2CE7"/>
    <w:rsid w:val="00FA31DC"/>
    <w:rsid w:val="00FA7B81"/>
    <w:rsid w:val="00FA7D33"/>
    <w:rsid w:val="00FA7F2E"/>
    <w:rsid w:val="00FB2E24"/>
    <w:rsid w:val="00FB3394"/>
    <w:rsid w:val="00FB3DA9"/>
    <w:rsid w:val="00FB4AFD"/>
    <w:rsid w:val="00FB5695"/>
    <w:rsid w:val="00FB5BC6"/>
    <w:rsid w:val="00FB5E40"/>
    <w:rsid w:val="00FC0924"/>
    <w:rsid w:val="00FC17A4"/>
    <w:rsid w:val="00FC29FC"/>
    <w:rsid w:val="00FC2FAC"/>
    <w:rsid w:val="00FC2FC5"/>
    <w:rsid w:val="00FC31D8"/>
    <w:rsid w:val="00FC36D1"/>
    <w:rsid w:val="00FC3CC7"/>
    <w:rsid w:val="00FC4B77"/>
    <w:rsid w:val="00FC4CFA"/>
    <w:rsid w:val="00FC4D61"/>
    <w:rsid w:val="00FC4FE5"/>
    <w:rsid w:val="00FC556F"/>
    <w:rsid w:val="00FC63C0"/>
    <w:rsid w:val="00FC64CE"/>
    <w:rsid w:val="00FC66F3"/>
    <w:rsid w:val="00FD2D8F"/>
    <w:rsid w:val="00FD49F0"/>
    <w:rsid w:val="00FD4D03"/>
    <w:rsid w:val="00FD5AEF"/>
    <w:rsid w:val="00FD63B6"/>
    <w:rsid w:val="00FD6757"/>
    <w:rsid w:val="00FD6D8B"/>
    <w:rsid w:val="00FE05A1"/>
    <w:rsid w:val="00FE13B1"/>
    <w:rsid w:val="00FE1EAA"/>
    <w:rsid w:val="00FE3BFB"/>
    <w:rsid w:val="00FE45EB"/>
    <w:rsid w:val="00FE4626"/>
    <w:rsid w:val="00FE630B"/>
    <w:rsid w:val="00FE6C7D"/>
    <w:rsid w:val="00FF17B9"/>
    <w:rsid w:val="00FF1889"/>
    <w:rsid w:val="00FF1DB5"/>
    <w:rsid w:val="00FF2352"/>
    <w:rsid w:val="00FF2FD5"/>
    <w:rsid w:val="00FF505B"/>
    <w:rsid w:val="00FF66BF"/>
    <w:rsid w:val="00FF7EF7"/>
    <w:rsid w:val="00FF7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75FE06"/>
  <w15:docId w15:val="{71BECE12-19BF-47E7-8878-25328158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uiPriority="9" w:qFormat="1"/>
    <w:lsdException w:name="heading 4" w:semiHidden="1" w:unhideWhenUsed="1" w:qFormat="1"/>
    <w:lsdException w:name="heading 5" w:semiHidden="1" w:uiPriority="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967"/>
    <w:rPr>
      <w:rFonts w:ascii="Arial" w:hAnsi="Arial"/>
      <w:sz w:val="22"/>
      <w:szCs w:val="24"/>
    </w:rPr>
  </w:style>
  <w:style w:type="paragraph" w:styleId="Heading1">
    <w:name w:val="heading 1"/>
    <w:basedOn w:val="Normal"/>
    <w:qFormat/>
    <w:rsid w:val="00B302F8"/>
    <w:pPr>
      <w:keepNext/>
      <w:numPr>
        <w:numId w:val="16"/>
      </w:numPr>
      <w:jc w:val="center"/>
      <w:outlineLvl w:val="0"/>
    </w:pPr>
    <w:rPr>
      <w:b/>
      <w:caps/>
      <w:kern w:val="28"/>
      <w:szCs w:val="20"/>
    </w:rPr>
  </w:style>
  <w:style w:type="paragraph" w:styleId="Heading2">
    <w:name w:val="heading 2"/>
    <w:basedOn w:val="Normal"/>
    <w:next w:val="Normal"/>
    <w:link w:val="Heading2Char"/>
    <w:uiPriority w:val="9"/>
    <w:qFormat/>
    <w:rsid w:val="00991924"/>
    <w:pPr>
      <w:keepNext/>
      <w:numPr>
        <w:numId w:val="8"/>
      </w:numPr>
      <w:spacing w:before="240" w:after="60"/>
      <w:outlineLvl w:val="1"/>
    </w:pPr>
    <w:rPr>
      <w:rFonts w:cs="Arial"/>
      <w:b/>
      <w:bCs/>
      <w:iCs/>
      <w:szCs w:val="28"/>
    </w:rPr>
  </w:style>
  <w:style w:type="paragraph" w:styleId="Heading3">
    <w:name w:val="heading 3"/>
    <w:basedOn w:val="Normal"/>
    <w:next w:val="Normal"/>
    <w:link w:val="Heading3Char"/>
    <w:uiPriority w:val="9"/>
    <w:qFormat/>
    <w:rsid w:val="00991924"/>
    <w:pPr>
      <w:keepNext/>
      <w:numPr>
        <w:ilvl w:val="2"/>
        <w:numId w:val="16"/>
      </w:numPr>
      <w:spacing w:before="240" w:after="60"/>
      <w:outlineLvl w:val="2"/>
    </w:pPr>
    <w:rPr>
      <w:rFonts w:cs="Arial"/>
      <w:bCs/>
      <w:szCs w:val="26"/>
      <w:u w:val="single"/>
    </w:rPr>
  </w:style>
  <w:style w:type="paragraph" w:styleId="Heading4">
    <w:name w:val="heading 4"/>
    <w:basedOn w:val="Normal"/>
    <w:next w:val="Normal"/>
    <w:qFormat/>
    <w:rsid w:val="0067603C"/>
    <w:pPr>
      <w:keepNext/>
      <w:numPr>
        <w:ilvl w:val="3"/>
        <w:numId w:val="16"/>
      </w:numPr>
      <w:spacing w:before="240" w:after="60"/>
      <w:outlineLvl w:val="3"/>
    </w:pPr>
    <w:rPr>
      <w:rFonts w:ascii="Times New Roman" w:hAnsi="Times New Roman"/>
      <w:b/>
      <w:bCs/>
      <w:sz w:val="28"/>
      <w:szCs w:val="28"/>
    </w:rPr>
  </w:style>
  <w:style w:type="paragraph" w:styleId="Heading5">
    <w:name w:val="heading 5"/>
    <w:basedOn w:val="Normal"/>
    <w:link w:val="Heading5Char"/>
    <w:uiPriority w:val="1"/>
    <w:qFormat/>
    <w:rsid w:val="0010321D"/>
    <w:pPr>
      <w:widowControl w:val="0"/>
      <w:autoSpaceDE w:val="0"/>
      <w:autoSpaceDN w:val="0"/>
      <w:spacing w:before="26"/>
      <w:ind w:left="120"/>
      <w:outlineLvl w:val="4"/>
    </w:pPr>
    <w:rPr>
      <w:rFonts w:ascii="Calibri" w:eastAsia="Calibri" w:hAnsi="Calibri" w:cs="Calibri"/>
      <w:b/>
      <w:bCs/>
      <w:sz w:val="21"/>
      <w:szCs w:val="21"/>
    </w:rPr>
  </w:style>
  <w:style w:type="paragraph" w:styleId="Heading6">
    <w:name w:val="heading 6"/>
    <w:basedOn w:val="Normal"/>
    <w:next w:val="Normal"/>
    <w:qFormat/>
    <w:rsid w:val="0067603C"/>
    <w:pPr>
      <w:numPr>
        <w:ilvl w:val="5"/>
        <w:numId w:val="16"/>
      </w:numPr>
      <w:spacing w:before="240" w:after="60"/>
      <w:outlineLvl w:val="5"/>
    </w:pPr>
    <w:rPr>
      <w:rFonts w:ascii="Times New Roman" w:hAnsi="Times New Roman"/>
      <w:b/>
      <w:bCs/>
      <w:szCs w:val="22"/>
    </w:rPr>
  </w:style>
  <w:style w:type="paragraph" w:styleId="Heading7">
    <w:name w:val="heading 7"/>
    <w:basedOn w:val="Normal"/>
    <w:next w:val="Normal"/>
    <w:qFormat/>
    <w:rsid w:val="0067603C"/>
    <w:pPr>
      <w:numPr>
        <w:ilvl w:val="6"/>
        <w:numId w:val="16"/>
      </w:numPr>
      <w:spacing w:before="240" w:after="60"/>
      <w:outlineLvl w:val="6"/>
    </w:pPr>
    <w:rPr>
      <w:rFonts w:ascii="Times New Roman" w:hAnsi="Times New Roman"/>
      <w:sz w:val="24"/>
    </w:rPr>
  </w:style>
  <w:style w:type="paragraph" w:styleId="Heading8">
    <w:name w:val="heading 8"/>
    <w:basedOn w:val="Normal"/>
    <w:next w:val="Normal"/>
    <w:qFormat/>
    <w:rsid w:val="0067603C"/>
    <w:pPr>
      <w:numPr>
        <w:ilvl w:val="7"/>
        <w:numId w:val="16"/>
      </w:numPr>
      <w:spacing w:before="240" w:after="60"/>
      <w:outlineLvl w:val="7"/>
    </w:pPr>
    <w:rPr>
      <w:rFonts w:ascii="Times New Roman" w:hAnsi="Times New Roman"/>
      <w:i/>
      <w:iCs/>
      <w:sz w:val="24"/>
    </w:rPr>
  </w:style>
  <w:style w:type="paragraph" w:styleId="Heading9">
    <w:name w:val="heading 9"/>
    <w:basedOn w:val="Normal"/>
    <w:next w:val="Normal"/>
    <w:qFormat/>
    <w:rsid w:val="0067603C"/>
    <w:pPr>
      <w:numPr>
        <w:ilvl w:val="8"/>
        <w:numId w:val="16"/>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s">
    <w:name w:val="Paragraphs"/>
    <w:basedOn w:val="Normal"/>
    <w:rsid w:val="00BB0967"/>
    <w:pPr>
      <w:spacing w:after="240"/>
      <w:jc w:val="both"/>
    </w:pPr>
    <w:rPr>
      <w:szCs w:val="20"/>
    </w:rPr>
  </w:style>
  <w:style w:type="paragraph" w:customStyle="1" w:styleId="Subheads">
    <w:name w:val="Subheads"/>
    <w:basedOn w:val="Normal"/>
    <w:next w:val="Normal"/>
    <w:rsid w:val="00BB0967"/>
    <w:pPr>
      <w:spacing w:after="240"/>
    </w:pPr>
    <w:rPr>
      <w:b/>
      <w:szCs w:val="20"/>
    </w:rPr>
  </w:style>
  <w:style w:type="paragraph" w:styleId="Date">
    <w:name w:val="Date"/>
    <w:basedOn w:val="Normal"/>
    <w:rsid w:val="00BB0967"/>
    <w:pPr>
      <w:suppressAutoHyphens/>
      <w:jc w:val="right"/>
    </w:pPr>
    <w:rPr>
      <w:szCs w:val="20"/>
    </w:rPr>
  </w:style>
  <w:style w:type="paragraph" w:styleId="Header">
    <w:name w:val="header"/>
    <w:basedOn w:val="Normal"/>
    <w:link w:val="HeaderChar"/>
    <w:uiPriority w:val="99"/>
    <w:rsid w:val="00BB0967"/>
    <w:pPr>
      <w:tabs>
        <w:tab w:val="center" w:pos="4320"/>
        <w:tab w:val="right" w:pos="8640"/>
      </w:tabs>
      <w:jc w:val="both"/>
    </w:pPr>
    <w:rPr>
      <w:szCs w:val="20"/>
    </w:rPr>
  </w:style>
  <w:style w:type="character" w:styleId="PageNumber">
    <w:name w:val="page number"/>
    <w:basedOn w:val="DefaultParagraphFont"/>
    <w:rsid w:val="00BB0967"/>
  </w:style>
  <w:style w:type="paragraph" w:customStyle="1" w:styleId="para">
    <w:name w:val="para"/>
    <w:basedOn w:val="Normal"/>
    <w:rsid w:val="00BB0967"/>
    <w:pPr>
      <w:numPr>
        <w:numId w:val="1"/>
      </w:numPr>
      <w:spacing w:after="240"/>
      <w:jc w:val="both"/>
    </w:pPr>
    <w:rPr>
      <w:szCs w:val="20"/>
    </w:rPr>
  </w:style>
  <w:style w:type="paragraph" w:styleId="BodyText">
    <w:name w:val="Body Text"/>
    <w:basedOn w:val="Normal"/>
    <w:link w:val="BodyTextChar"/>
    <w:uiPriority w:val="1"/>
    <w:qFormat/>
    <w:rsid w:val="00BB0967"/>
    <w:pPr>
      <w:jc w:val="both"/>
    </w:pPr>
  </w:style>
  <w:style w:type="character" w:styleId="FootnoteReference">
    <w:name w:val="footnote reference"/>
    <w:aliases w:val="ftref,fr,16 Point,Superscript 6 Point,Footnote Reference Number,Fußnotenzeichen DISS,BVI fnr,(NECG) Footnote Reference,footnote ref,Char Char Char Char Car Char,Ref,de nota al pie,Footnote1"/>
    <w:basedOn w:val="DefaultParagraphFont"/>
    <w:uiPriority w:val="99"/>
    <w:rsid w:val="00381CA5"/>
    <w:rPr>
      <w:vertAlign w:val="superscript"/>
    </w:rPr>
  </w:style>
  <w:style w:type="paragraph" w:styleId="FootnoteText">
    <w:name w:val="footnote text"/>
    <w:aliases w:val="ft,single space,Footnote Text Char Char Char Char Char Char Char Char Char Char,Footnote Text Char Char Char Char Char Char Char Char Char Char Char Char,Footnote Text2,ft2,FOOTNOTES,fn,ft Char Char Char,(NECG) Footnote Text,footnote text"/>
    <w:basedOn w:val="Normal"/>
    <w:link w:val="FootnoteTextChar"/>
    <w:uiPriority w:val="99"/>
    <w:qFormat/>
    <w:rsid w:val="00381CA5"/>
    <w:pPr>
      <w:ind w:left="187" w:hanging="187"/>
      <w:jc w:val="both"/>
    </w:pPr>
    <w:rPr>
      <w:color w:val="000000"/>
      <w:sz w:val="18"/>
      <w:szCs w:val="20"/>
    </w:rPr>
  </w:style>
  <w:style w:type="table" w:styleId="TableGrid">
    <w:name w:val="Table Grid"/>
    <w:basedOn w:val="TableNormal"/>
    <w:rsid w:val="00477CCB"/>
    <w:pPr>
      <w:jc w:val="both"/>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F7CF1"/>
    <w:pPr>
      <w:tabs>
        <w:tab w:val="center" w:pos="4320"/>
        <w:tab w:val="right" w:pos="8640"/>
      </w:tabs>
    </w:pPr>
  </w:style>
  <w:style w:type="paragraph" w:styleId="ListParagraph">
    <w:name w:val="List Paragraph"/>
    <w:aliases w:val="List Paragraph1,Recommendation,List Paragraph11,Bulleted List Paragraph"/>
    <w:basedOn w:val="Normal"/>
    <w:link w:val="ListParagraphChar"/>
    <w:uiPriority w:val="34"/>
    <w:qFormat/>
    <w:rsid w:val="00EA068F"/>
    <w:pPr>
      <w:ind w:left="720"/>
      <w:contextualSpacing/>
    </w:pPr>
  </w:style>
  <w:style w:type="character" w:customStyle="1" w:styleId="Heading2Char">
    <w:name w:val="Heading 2 Char"/>
    <w:basedOn w:val="DefaultParagraphFont"/>
    <w:link w:val="Heading2"/>
    <w:uiPriority w:val="9"/>
    <w:rsid w:val="00991924"/>
    <w:rPr>
      <w:rFonts w:ascii="Arial" w:hAnsi="Arial" w:cs="Arial"/>
      <w:b/>
      <w:bCs/>
      <w:iCs/>
      <w:sz w:val="22"/>
      <w:szCs w:val="28"/>
    </w:rPr>
  </w:style>
  <w:style w:type="paragraph" w:styleId="NoSpacing">
    <w:name w:val="No Spacing"/>
    <w:link w:val="NoSpacingChar"/>
    <w:uiPriority w:val="1"/>
    <w:qFormat/>
    <w:rsid w:val="005368FE"/>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59181A"/>
    <w:rPr>
      <w:rFonts w:ascii="Arial" w:hAnsi="Arial"/>
      <w:sz w:val="22"/>
      <w:szCs w:val="24"/>
    </w:rPr>
  </w:style>
  <w:style w:type="character" w:styleId="CommentReference">
    <w:name w:val="annotation reference"/>
    <w:basedOn w:val="DefaultParagraphFont"/>
    <w:uiPriority w:val="99"/>
    <w:rsid w:val="009E6548"/>
    <w:rPr>
      <w:sz w:val="16"/>
      <w:szCs w:val="16"/>
    </w:rPr>
  </w:style>
  <w:style w:type="paragraph" w:styleId="CommentText">
    <w:name w:val="annotation text"/>
    <w:basedOn w:val="Normal"/>
    <w:link w:val="CommentTextChar"/>
    <w:uiPriority w:val="99"/>
    <w:rsid w:val="009E6548"/>
    <w:rPr>
      <w:sz w:val="20"/>
      <w:szCs w:val="20"/>
    </w:rPr>
  </w:style>
  <w:style w:type="character" w:customStyle="1" w:styleId="CommentTextChar">
    <w:name w:val="Comment Text Char"/>
    <w:basedOn w:val="DefaultParagraphFont"/>
    <w:link w:val="CommentText"/>
    <w:uiPriority w:val="99"/>
    <w:rsid w:val="009E6548"/>
    <w:rPr>
      <w:rFonts w:ascii="Arial" w:hAnsi="Arial"/>
    </w:rPr>
  </w:style>
  <w:style w:type="paragraph" w:styleId="CommentSubject">
    <w:name w:val="annotation subject"/>
    <w:basedOn w:val="CommentText"/>
    <w:next w:val="CommentText"/>
    <w:link w:val="CommentSubjectChar"/>
    <w:uiPriority w:val="99"/>
    <w:rsid w:val="009E6548"/>
    <w:rPr>
      <w:b/>
      <w:bCs/>
    </w:rPr>
  </w:style>
  <w:style w:type="character" w:customStyle="1" w:styleId="CommentSubjectChar">
    <w:name w:val="Comment Subject Char"/>
    <w:basedOn w:val="CommentTextChar"/>
    <w:link w:val="CommentSubject"/>
    <w:uiPriority w:val="99"/>
    <w:rsid w:val="009E6548"/>
    <w:rPr>
      <w:rFonts w:ascii="Arial" w:hAnsi="Arial"/>
      <w:b/>
      <w:bCs/>
    </w:rPr>
  </w:style>
  <w:style w:type="paragraph" w:styleId="BalloonText">
    <w:name w:val="Balloon Text"/>
    <w:basedOn w:val="Normal"/>
    <w:link w:val="BalloonTextChar"/>
    <w:uiPriority w:val="99"/>
    <w:rsid w:val="009E6548"/>
    <w:rPr>
      <w:rFonts w:ascii="Tahoma" w:hAnsi="Tahoma" w:cs="Tahoma"/>
      <w:sz w:val="16"/>
      <w:szCs w:val="16"/>
    </w:rPr>
  </w:style>
  <w:style w:type="character" w:customStyle="1" w:styleId="BalloonTextChar">
    <w:name w:val="Balloon Text Char"/>
    <w:basedOn w:val="DefaultParagraphFont"/>
    <w:link w:val="BalloonText"/>
    <w:uiPriority w:val="99"/>
    <w:rsid w:val="009E6548"/>
    <w:rPr>
      <w:rFonts w:ascii="Tahoma" w:hAnsi="Tahoma" w:cs="Tahoma"/>
      <w:sz w:val="16"/>
      <w:szCs w:val="16"/>
    </w:rPr>
  </w:style>
  <w:style w:type="character" w:customStyle="1" w:styleId="FootnoteTextChar">
    <w:name w:val="Footnote Text Char"/>
    <w:aliases w:val="ft Char,single space Char,Footnote Text Char Char Char Char Char Char Char Char Char Char Char,Footnote Text Char Char Char Char Char Char Char Char Char Char Char Char Char,Footnote Text2 Char,ft2 Char,FOOTNOTES Char,fn Char"/>
    <w:basedOn w:val="DefaultParagraphFont"/>
    <w:link w:val="FootnoteText"/>
    <w:uiPriority w:val="99"/>
    <w:rsid w:val="00BF3697"/>
    <w:rPr>
      <w:rFonts w:ascii="Arial" w:hAnsi="Arial"/>
      <w:color w:val="000000"/>
      <w:sz w:val="18"/>
    </w:rPr>
  </w:style>
  <w:style w:type="character" w:customStyle="1" w:styleId="ListParagraphChar">
    <w:name w:val="List Paragraph Char"/>
    <w:aliases w:val="List Paragraph1 Char,Recommendation Char,List Paragraph11 Char,Bulleted List Paragraph Char"/>
    <w:basedOn w:val="DefaultParagraphFont"/>
    <w:link w:val="ListParagraph"/>
    <w:uiPriority w:val="34"/>
    <w:locked/>
    <w:rsid w:val="00841334"/>
    <w:rPr>
      <w:rFonts w:ascii="Arial" w:hAnsi="Arial"/>
      <w:sz w:val="22"/>
      <w:szCs w:val="24"/>
    </w:rPr>
  </w:style>
  <w:style w:type="character" w:customStyle="1" w:styleId="HeaderChar">
    <w:name w:val="Header Char"/>
    <w:basedOn w:val="DefaultParagraphFont"/>
    <w:link w:val="Header"/>
    <w:uiPriority w:val="99"/>
    <w:rsid w:val="00445307"/>
    <w:rPr>
      <w:rFonts w:ascii="Arial" w:hAnsi="Arial"/>
      <w:sz w:val="22"/>
    </w:rPr>
  </w:style>
  <w:style w:type="character" w:styleId="Hyperlink">
    <w:name w:val="Hyperlink"/>
    <w:basedOn w:val="DefaultParagraphFont"/>
    <w:uiPriority w:val="99"/>
    <w:rsid w:val="004762E8"/>
    <w:rPr>
      <w:color w:val="0000FF" w:themeColor="hyperlink"/>
      <w:u w:val="single"/>
    </w:rPr>
  </w:style>
  <w:style w:type="paragraph" w:customStyle="1" w:styleId="Default">
    <w:name w:val="Default"/>
    <w:rsid w:val="005E6E7B"/>
    <w:pPr>
      <w:autoSpaceDE w:val="0"/>
      <w:autoSpaceDN w:val="0"/>
      <w:adjustRightInd w:val="0"/>
    </w:pPr>
    <w:rPr>
      <w:rFonts w:ascii="Arial" w:eastAsiaTheme="minorHAnsi" w:hAnsi="Arial" w:cs="Arial"/>
      <w:color w:val="000000"/>
      <w:sz w:val="24"/>
      <w:szCs w:val="24"/>
    </w:rPr>
  </w:style>
  <w:style w:type="paragraph" w:styleId="NormalWeb">
    <w:name w:val="Normal (Web)"/>
    <w:basedOn w:val="Normal"/>
    <w:uiPriority w:val="99"/>
    <w:unhideWhenUsed/>
    <w:rsid w:val="00771802"/>
    <w:pPr>
      <w:spacing w:after="225"/>
    </w:pPr>
    <w:rPr>
      <w:rFonts w:ascii="Times New Roman" w:hAnsi="Times New Roman"/>
      <w:sz w:val="24"/>
    </w:rPr>
  </w:style>
  <w:style w:type="character" w:customStyle="1" w:styleId="NoSpacingChar">
    <w:name w:val="No Spacing Char"/>
    <w:basedOn w:val="DefaultParagraphFont"/>
    <w:link w:val="NoSpacing"/>
    <w:uiPriority w:val="1"/>
    <w:rsid w:val="00E5455E"/>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1"/>
    <w:rsid w:val="0010321D"/>
    <w:rPr>
      <w:rFonts w:ascii="Calibri" w:eastAsia="Calibri" w:hAnsi="Calibri" w:cs="Calibri"/>
      <w:b/>
      <w:bCs/>
      <w:sz w:val="21"/>
      <w:szCs w:val="21"/>
    </w:rPr>
  </w:style>
  <w:style w:type="character" w:customStyle="1" w:styleId="BodyTextChar">
    <w:name w:val="Body Text Char"/>
    <w:basedOn w:val="DefaultParagraphFont"/>
    <w:link w:val="BodyText"/>
    <w:uiPriority w:val="1"/>
    <w:rsid w:val="0010321D"/>
    <w:rPr>
      <w:rFonts w:ascii="Arial" w:hAnsi="Arial"/>
      <w:sz w:val="22"/>
      <w:szCs w:val="24"/>
    </w:rPr>
  </w:style>
  <w:style w:type="paragraph" w:customStyle="1" w:styleId="TableParagraph">
    <w:name w:val="Table Paragraph"/>
    <w:basedOn w:val="Normal"/>
    <w:uiPriority w:val="1"/>
    <w:qFormat/>
    <w:rsid w:val="0010321D"/>
    <w:pPr>
      <w:widowControl w:val="0"/>
      <w:autoSpaceDE w:val="0"/>
      <w:autoSpaceDN w:val="0"/>
      <w:spacing w:before="38"/>
    </w:pPr>
    <w:rPr>
      <w:rFonts w:eastAsia="Arial" w:cs="Arial"/>
      <w:szCs w:val="22"/>
    </w:rPr>
  </w:style>
  <w:style w:type="character" w:styleId="Strong">
    <w:name w:val="Strong"/>
    <w:basedOn w:val="DefaultParagraphFont"/>
    <w:uiPriority w:val="22"/>
    <w:qFormat/>
    <w:rsid w:val="0010321D"/>
    <w:rPr>
      <w:b/>
      <w:bCs/>
    </w:rPr>
  </w:style>
  <w:style w:type="character" w:customStyle="1" w:styleId="apple-converted-space">
    <w:name w:val="apple-converted-space"/>
    <w:basedOn w:val="DefaultParagraphFont"/>
    <w:rsid w:val="0010321D"/>
  </w:style>
  <w:style w:type="character" w:customStyle="1" w:styleId="CharacterStyle2">
    <w:name w:val="Character Style 2"/>
    <w:uiPriority w:val="99"/>
    <w:rsid w:val="0010321D"/>
    <w:rPr>
      <w:rFonts w:ascii="Arial" w:hAnsi="Arial" w:cs="Arial"/>
      <w:sz w:val="22"/>
      <w:szCs w:val="22"/>
    </w:rPr>
  </w:style>
  <w:style w:type="character" w:customStyle="1" w:styleId="Heading3Char">
    <w:name w:val="Heading 3 Char"/>
    <w:basedOn w:val="DefaultParagraphFont"/>
    <w:link w:val="Heading3"/>
    <w:uiPriority w:val="9"/>
    <w:rsid w:val="00991924"/>
    <w:rPr>
      <w:rFonts w:ascii="Arial" w:hAnsi="Arial" w:cs="Arial"/>
      <w:bCs/>
      <w:sz w:val="22"/>
      <w:szCs w:val="26"/>
      <w:u w:val="single"/>
    </w:rPr>
  </w:style>
  <w:style w:type="paragraph" w:styleId="EndnoteText">
    <w:name w:val="endnote text"/>
    <w:basedOn w:val="Normal"/>
    <w:link w:val="EndnoteTextChar"/>
    <w:uiPriority w:val="99"/>
    <w:semiHidden/>
    <w:unhideWhenUsed/>
    <w:rsid w:val="0010321D"/>
    <w:rPr>
      <w:rFonts w:asciiTheme="minorHAnsi" w:eastAsiaTheme="minorHAnsi" w:hAnsiTheme="minorHAnsi" w:cstheme="minorBidi"/>
      <w:sz w:val="20"/>
      <w:szCs w:val="20"/>
      <w:lang w:val="en-GB"/>
    </w:rPr>
  </w:style>
  <w:style w:type="character" w:customStyle="1" w:styleId="EndnoteTextChar">
    <w:name w:val="Endnote Text Char"/>
    <w:basedOn w:val="DefaultParagraphFont"/>
    <w:link w:val="EndnoteText"/>
    <w:uiPriority w:val="99"/>
    <w:semiHidden/>
    <w:rsid w:val="0010321D"/>
    <w:rPr>
      <w:rFonts w:asciiTheme="minorHAnsi" w:eastAsiaTheme="minorHAnsi" w:hAnsiTheme="minorHAnsi" w:cstheme="minorBidi"/>
      <w:lang w:val="en-GB"/>
    </w:rPr>
  </w:style>
  <w:style w:type="character" w:styleId="EndnoteReference">
    <w:name w:val="endnote reference"/>
    <w:basedOn w:val="DefaultParagraphFont"/>
    <w:uiPriority w:val="99"/>
    <w:semiHidden/>
    <w:unhideWhenUsed/>
    <w:rsid w:val="0010321D"/>
    <w:rPr>
      <w:vertAlign w:val="superscript"/>
    </w:rPr>
  </w:style>
  <w:style w:type="character" w:styleId="Emphasis">
    <w:name w:val="Emphasis"/>
    <w:basedOn w:val="DefaultParagraphFont"/>
    <w:uiPriority w:val="20"/>
    <w:qFormat/>
    <w:rsid w:val="0010321D"/>
    <w:rPr>
      <w:i/>
      <w:iCs/>
    </w:rPr>
  </w:style>
  <w:style w:type="paragraph" w:styleId="TOCHeading">
    <w:name w:val="TOC Heading"/>
    <w:basedOn w:val="Heading1"/>
    <w:next w:val="Normal"/>
    <w:uiPriority w:val="39"/>
    <w:unhideWhenUsed/>
    <w:qFormat/>
    <w:rsid w:val="0088045B"/>
    <w:pPr>
      <w:keepLines/>
      <w:numPr>
        <w:numId w:val="0"/>
      </w:numPr>
      <w:spacing w:before="240" w:line="259" w:lineRule="auto"/>
      <w:jc w:val="left"/>
      <w:outlineLvl w:val="9"/>
    </w:pPr>
    <w:rPr>
      <w:rFonts w:asciiTheme="majorHAnsi" w:eastAsiaTheme="majorEastAsia" w:hAnsiTheme="majorHAnsi" w:cstheme="majorBidi"/>
      <w:b w:val="0"/>
      <w:caps w:val="0"/>
      <w:color w:val="365F91" w:themeColor="accent1" w:themeShade="BF"/>
      <w:kern w:val="0"/>
      <w:sz w:val="32"/>
      <w:szCs w:val="32"/>
    </w:rPr>
  </w:style>
  <w:style w:type="paragraph" w:styleId="TOC1">
    <w:name w:val="toc 1"/>
    <w:basedOn w:val="Normal"/>
    <w:next w:val="Normal"/>
    <w:autoRedefine/>
    <w:uiPriority w:val="39"/>
    <w:unhideWhenUsed/>
    <w:rsid w:val="003059C0"/>
    <w:pPr>
      <w:tabs>
        <w:tab w:val="left" w:pos="864"/>
        <w:tab w:val="right" w:leader="dot" w:pos="9350"/>
      </w:tabs>
      <w:spacing w:after="100"/>
      <w:ind w:left="432" w:hanging="432"/>
    </w:pPr>
    <w:rPr>
      <w:rFonts w:ascii="Arial Bold" w:hAnsi="Arial Bold"/>
      <w:b/>
    </w:rPr>
  </w:style>
  <w:style w:type="paragraph" w:styleId="TOC2">
    <w:name w:val="toc 2"/>
    <w:basedOn w:val="Normal"/>
    <w:next w:val="Normal"/>
    <w:autoRedefine/>
    <w:uiPriority w:val="39"/>
    <w:unhideWhenUsed/>
    <w:rsid w:val="00210AC3"/>
    <w:pPr>
      <w:tabs>
        <w:tab w:val="left" w:pos="880"/>
        <w:tab w:val="right" w:leader="dot" w:pos="9350"/>
      </w:tabs>
      <w:spacing w:after="100"/>
      <w:ind w:left="864"/>
    </w:pPr>
  </w:style>
  <w:style w:type="paragraph" w:styleId="TOC3">
    <w:name w:val="toc 3"/>
    <w:basedOn w:val="Normal"/>
    <w:next w:val="Normal"/>
    <w:autoRedefine/>
    <w:uiPriority w:val="39"/>
    <w:unhideWhenUsed/>
    <w:rsid w:val="00210AC3"/>
    <w:pPr>
      <w:spacing w:after="100"/>
      <w:ind w:left="1296"/>
    </w:pPr>
  </w:style>
  <w:style w:type="character" w:styleId="SubtleEmphasis">
    <w:name w:val="Subtle Emphasis"/>
    <w:basedOn w:val="DefaultParagraphFont"/>
    <w:uiPriority w:val="19"/>
    <w:qFormat/>
    <w:rsid w:val="00FB5E40"/>
    <w:rPr>
      <w:i/>
      <w:iCs/>
      <w:color w:val="404040" w:themeColor="text1" w:themeTint="BF"/>
    </w:rPr>
  </w:style>
  <w:style w:type="paragraph" w:styleId="Caption">
    <w:name w:val="caption"/>
    <w:basedOn w:val="Normal"/>
    <w:next w:val="Normal"/>
    <w:uiPriority w:val="35"/>
    <w:unhideWhenUsed/>
    <w:qFormat/>
    <w:rsid w:val="00FB5E40"/>
    <w:pPr>
      <w:spacing w:after="200"/>
    </w:pPr>
    <w:rPr>
      <w:rFonts w:asciiTheme="minorHAnsi" w:eastAsiaTheme="minorHAnsi" w:hAnsiTheme="minorHAnsi" w:cstheme="minorBidi"/>
      <w:i/>
      <w:iCs/>
      <w:color w:val="1F497D" w:themeColor="text2"/>
      <w:sz w:val="18"/>
      <w:szCs w:val="18"/>
      <w:lang w:val="en-GB"/>
    </w:rPr>
  </w:style>
  <w:style w:type="character" w:styleId="FollowedHyperlink">
    <w:name w:val="FollowedHyperlink"/>
    <w:basedOn w:val="DefaultParagraphFont"/>
    <w:semiHidden/>
    <w:unhideWhenUsed/>
    <w:rsid w:val="00B302F8"/>
    <w:rPr>
      <w:color w:val="800080" w:themeColor="followedHyperlink"/>
      <w:u w:val="single"/>
    </w:rPr>
  </w:style>
  <w:style w:type="paragraph" w:styleId="Revision">
    <w:name w:val="Revision"/>
    <w:hidden/>
    <w:uiPriority w:val="99"/>
    <w:semiHidden/>
    <w:rsid w:val="0075702C"/>
    <w:rPr>
      <w:rFonts w:ascii="Arial" w:hAnsi="Arial"/>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084239">
      <w:bodyDiv w:val="1"/>
      <w:marLeft w:val="0"/>
      <w:marRight w:val="0"/>
      <w:marTop w:val="0"/>
      <w:marBottom w:val="0"/>
      <w:divBdr>
        <w:top w:val="none" w:sz="0" w:space="0" w:color="auto"/>
        <w:left w:val="none" w:sz="0" w:space="0" w:color="auto"/>
        <w:bottom w:val="none" w:sz="0" w:space="0" w:color="auto"/>
        <w:right w:val="none" w:sz="0" w:space="0" w:color="auto"/>
      </w:divBdr>
      <w:divsChild>
        <w:div w:id="419181715">
          <w:marLeft w:val="720"/>
          <w:marRight w:val="0"/>
          <w:marTop w:val="0"/>
          <w:marBottom w:val="0"/>
          <w:divBdr>
            <w:top w:val="none" w:sz="0" w:space="0" w:color="auto"/>
            <w:left w:val="none" w:sz="0" w:space="0" w:color="auto"/>
            <w:bottom w:val="none" w:sz="0" w:space="0" w:color="auto"/>
            <w:right w:val="none" w:sz="0" w:space="0" w:color="auto"/>
          </w:divBdr>
        </w:div>
        <w:div w:id="928195274">
          <w:marLeft w:val="720"/>
          <w:marRight w:val="0"/>
          <w:marTop w:val="0"/>
          <w:marBottom w:val="0"/>
          <w:divBdr>
            <w:top w:val="none" w:sz="0" w:space="0" w:color="auto"/>
            <w:left w:val="none" w:sz="0" w:space="0" w:color="auto"/>
            <w:bottom w:val="none" w:sz="0" w:space="0" w:color="auto"/>
            <w:right w:val="none" w:sz="0" w:space="0" w:color="auto"/>
          </w:divBdr>
        </w:div>
        <w:div w:id="1239365253">
          <w:marLeft w:val="720"/>
          <w:marRight w:val="0"/>
          <w:marTop w:val="0"/>
          <w:marBottom w:val="0"/>
          <w:divBdr>
            <w:top w:val="none" w:sz="0" w:space="0" w:color="auto"/>
            <w:left w:val="none" w:sz="0" w:space="0" w:color="auto"/>
            <w:bottom w:val="none" w:sz="0" w:space="0" w:color="auto"/>
            <w:right w:val="none" w:sz="0" w:space="0" w:color="auto"/>
          </w:divBdr>
        </w:div>
        <w:div w:id="2122803060">
          <w:marLeft w:val="720"/>
          <w:marRight w:val="0"/>
          <w:marTop w:val="0"/>
          <w:marBottom w:val="0"/>
          <w:divBdr>
            <w:top w:val="none" w:sz="0" w:space="0" w:color="auto"/>
            <w:left w:val="none" w:sz="0" w:space="0" w:color="auto"/>
            <w:bottom w:val="none" w:sz="0" w:space="0" w:color="auto"/>
            <w:right w:val="none" w:sz="0" w:space="0" w:color="auto"/>
          </w:divBdr>
        </w:div>
      </w:divsChild>
    </w:div>
    <w:div w:id="743186036">
      <w:bodyDiv w:val="1"/>
      <w:marLeft w:val="0"/>
      <w:marRight w:val="0"/>
      <w:marTop w:val="0"/>
      <w:marBottom w:val="0"/>
      <w:divBdr>
        <w:top w:val="none" w:sz="0" w:space="0" w:color="auto"/>
        <w:left w:val="none" w:sz="0" w:space="0" w:color="auto"/>
        <w:bottom w:val="none" w:sz="0" w:space="0" w:color="auto"/>
        <w:right w:val="none" w:sz="0" w:space="0" w:color="auto"/>
      </w:divBdr>
      <w:divsChild>
        <w:div w:id="809637412">
          <w:marLeft w:val="547"/>
          <w:marRight w:val="0"/>
          <w:marTop w:val="0"/>
          <w:marBottom w:val="0"/>
          <w:divBdr>
            <w:top w:val="none" w:sz="0" w:space="0" w:color="auto"/>
            <w:left w:val="none" w:sz="0" w:space="0" w:color="auto"/>
            <w:bottom w:val="none" w:sz="0" w:space="0" w:color="auto"/>
            <w:right w:val="none" w:sz="0" w:space="0" w:color="auto"/>
          </w:divBdr>
        </w:div>
        <w:div w:id="1565288636">
          <w:marLeft w:val="547"/>
          <w:marRight w:val="0"/>
          <w:marTop w:val="115"/>
          <w:marBottom w:val="0"/>
          <w:divBdr>
            <w:top w:val="none" w:sz="0" w:space="0" w:color="auto"/>
            <w:left w:val="none" w:sz="0" w:space="0" w:color="auto"/>
            <w:bottom w:val="none" w:sz="0" w:space="0" w:color="auto"/>
            <w:right w:val="none" w:sz="0" w:space="0" w:color="auto"/>
          </w:divBdr>
        </w:div>
        <w:div w:id="1684744370">
          <w:marLeft w:val="547"/>
          <w:marRight w:val="0"/>
          <w:marTop w:val="115"/>
          <w:marBottom w:val="0"/>
          <w:divBdr>
            <w:top w:val="none" w:sz="0" w:space="0" w:color="auto"/>
            <w:left w:val="none" w:sz="0" w:space="0" w:color="auto"/>
            <w:bottom w:val="none" w:sz="0" w:space="0" w:color="auto"/>
            <w:right w:val="none" w:sz="0" w:space="0" w:color="auto"/>
          </w:divBdr>
        </w:div>
      </w:divsChild>
    </w:div>
    <w:div w:id="1284925619">
      <w:bodyDiv w:val="1"/>
      <w:marLeft w:val="0"/>
      <w:marRight w:val="0"/>
      <w:marTop w:val="0"/>
      <w:marBottom w:val="0"/>
      <w:divBdr>
        <w:top w:val="none" w:sz="0" w:space="0" w:color="auto"/>
        <w:left w:val="none" w:sz="0" w:space="0" w:color="auto"/>
        <w:bottom w:val="none" w:sz="0" w:space="0" w:color="auto"/>
        <w:right w:val="none" w:sz="0" w:space="0" w:color="auto"/>
      </w:divBdr>
      <w:divsChild>
        <w:div w:id="458915737">
          <w:marLeft w:val="0"/>
          <w:marRight w:val="0"/>
          <w:marTop w:val="0"/>
          <w:marBottom w:val="0"/>
          <w:divBdr>
            <w:top w:val="none" w:sz="0" w:space="0" w:color="auto"/>
            <w:left w:val="none" w:sz="0" w:space="0" w:color="auto"/>
            <w:bottom w:val="none" w:sz="0" w:space="0" w:color="auto"/>
            <w:right w:val="none" w:sz="0" w:space="0" w:color="auto"/>
          </w:divBdr>
          <w:divsChild>
            <w:div w:id="804389602">
              <w:marLeft w:val="0"/>
              <w:marRight w:val="0"/>
              <w:marTop w:val="0"/>
              <w:marBottom w:val="0"/>
              <w:divBdr>
                <w:top w:val="none" w:sz="0" w:space="0" w:color="auto"/>
                <w:left w:val="none" w:sz="0" w:space="0" w:color="auto"/>
                <w:bottom w:val="none" w:sz="0" w:space="0" w:color="auto"/>
                <w:right w:val="none" w:sz="0" w:space="0" w:color="auto"/>
              </w:divBdr>
              <w:divsChild>
                <w:div w:id="231547110">
                  <w:marLeft w:val="0"/>
                  <w:marRight w:val="0"/>
                  <w:marTop w:val="0"/>
                  <w:marBottom w:val="0"/>
                  <w:divBdr>
                    <w:top w:val="none" w:sz="0" w:space="0" w:color="auto"/>
                    <w:left w:val="none" w:sz="0" w:space="0" w:color="auto"/>
                    <w:bottom w:val="none" w:sz="0" w:space="0" w:color="auto"/>
                    <w:right w:val="none" w:sz="0" w:space="0" w:color="auto"/>
                  </w:divBdr>
                  <w:divsChild>
                    <w:div w:id="1599175719">
                      <w:marLeft w:val="-225"/>
                      <w:marRight w:val="-225"/>
                      <w:marTop w:val="0"/>
                      <w:marBottom w:val="0"/>
                      <w:divBdr>
                        <w:top w:val="none" w:sz="0" w:space="0" w:color="auto"/>
                        <w:left w:val="none" w:sz="0" w:space="0" w:color="auto"/>
                        <w:bottom w:val="none" w:sz="0" w:space="0" w:color="auto"/>
                        <w:right w:val="none" w:sz="0" w:space="0" w:color="auto"/>
                      </w:divBdr>
                      <w:divsChild>
                        <w:div w:id="1579250435">
                          <w:marLeft w:val="0"/>
                          <w:marRight w:val="0"/>
                          <w:marTop w:val="0"/>
                          <w:marBottom w:val="0"/>
                          <w:divBdr>
                            <w:top w:val="none" w:sz="0" w:space="0" w:color="auto"/>
                            <w:left w:val="none" w:sz="0" w:space="0" w:color="auto"/>
                            <w:bottom w:val="none" w:sz="0" w:space="0" w:color="auto"/>
                            <w:right w:val="none" w:sz="0" w:space="0" w:color="auto"/>
                          </w:divBdr>
                          <w:divsChild>
                            <w:div w:id="662314896">
                              <w:marLeft w:val="0"/>
                              <w:marRight w:val="0"/>
                              <w:marTop w:val="0"/>
                              <w:marBottom w:val="0"/>
                              <w:divBdr>
                                <w:top w:val="none" w:sz="0" w:space="0" w:color="auto"/>
                                <w:left w:val="none" w:sz="0" w:space="0" w:color="auto"/>
                                <w:bottom w:val="none" w:sz="0" w:space="0" w:color="auto"/>
                                <w:right w:val="none" w:sz="0" w:space="0" w:color="auto"/>
                              </w:divBdr>
                              <w:divsChild>
                                <w:div w:id="1560704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1943107">
      <w:bodyDiv w:val="1"/>
      <w:marLeft w:val="0"/>
      <w:marRight w:val="0"/>
      <w:marTop w:val="0"/>
      <w:marBottom w:val="0"/>
      <w:divBdr>
        <w:top w:val="none" w:sz="0" w:space="0" w:color="auto"/>
        <w:left w:val="none" w:sz="0" w:space="0" w:color="auto"/>
        <w:bottom w:val="none" w:sz="0" w:space="0" w:color="auto"/>
        <w:right w:val="none" w:sz="0" w:space="0" w:color="auto"/>
      </w:divBdr>
      <w:divsChild>
        <w:div w:id="185338800">
          <w:marLeft w:val="547"/>
          <w:marRight w:val="0"/>
          <w:marTop w:val="0"/>
          <w:marBottom w:val="0"/>
          <w:divBdr>
            <w:top w:val="none" w:sz="0" w:space="0" w:color="auto"/>
            <w:left w:val="none" w:sz="0" w:space="0" w:color="auto"/>
            <w:bottom w:val="none" w:sz="0" w:space="0" w:color="auto"/>
            <w:right w:val="none" w:sz="0" w:space="0" w:color="auto"/>
          </w:divBdr>
        </w:div>
      </w:divsChild>
    </w:div>
    <w:div w:id="1758672225">
      <w:bodyDiv w:val="1"/>
      <w:marLeft w:val="0"/>
      <w:marRight w:val="0"/>
      <w:marTop w:val="0"/>
      <w:marBottom w:val="0"/>
      <w:divBdr>
        <w:top w:val="none" w:sz="0" w:space="0" w:color="auto"/>
        <w:left w:val="none" w:sz="0" w:space="0" w:color="auto"/>
        <w:bottom w:val="none" w:sz="0" w:space="0" w:color="auto"/>
        <w:right w:val="none" w:sz="0" w:space="0" w:color="auto"/>
      </w:divBdr>
      <w:divsChild>
        <w:div w:id="700395930">
          <w:marLeft w:val="547"/>
          <w:marRight w:val="0"/>
          <w:marTop w:val="115"/>
          <w:marBottom w:val="0"/>
          <w:divBdr>
            <w:top w:val="none" w:sz="0" w:space="0" w:color="auto"/>
            <w:left w:val="none" w:sz="0" w:space="0" w:color="auto"/>
            <w:bottom w:val="none" w:sz="0" w:space="0" w:color="auto"/>
            <w:right w:val="none" w:sz="0" w:space="0" w:color="auto"/>
          </w:divBdr>
        </w:div>
        <w:div w:id="1414623260">
          <w:marLeft w:val="547"/>
          <w:marRight w:val="0"/>
          <w:marTop w:val="115"/>
          <w:marBottom w:val="0"/>
          <w:divBdr>
            <w:top w:val="none" w:sz="0" w:space="0" w:color="auto"/>
            <w:left w:val="none" w:sz="0" w:space="0" w:color="auto"/>
            <w:bottom w:val="none" w:sz="0" w:space="0" w:color="auto"/>
            <w:right w:val="none" w:sz="0" w:space="0" w:color="auto"/>
          </w:divBdr>
        </w:div>
      </w:divsChild>
    </w:div>
    <w:div w:id="1896120131">
      <w:bodyDiv w:val="1"/>
      <w:marLeft w:val="0"/>
      <w:marRight w:val="0"/>
      <w:marTop w:val="0"/>
      <w:marBottom w:val="0"/>
      <w:divBdr>
        <w:top w:val="none" w:sz="0" w:space="0" w:color="auto"/>
        <w:left w:val="none" w:sz="0" w:space="0" w:color="auto"/>
        <w:bottom w:val="none" w:sz="0" w:space="0" w:color="auto"/>
        <w:right w:val="none" w:sz="0" w:space="0" w:color="auto"/>
      </w:divBdr>
      <w:divsChild>
        <w:div w:id="429353369">
          <w:marLeft w:val="720"/>
          <w:marRight w:val="0"/>
          <w:marTop w:val="0"/>
          <w:marBottom w:val="0"/>
          <w:divBdr>
            <w:top w:val="none" w:sz="0" w:space="0" w:color="auto"/>
            <w:left w:val="none" w:sz="0" w:space="0" w:color="auto"/>
            <w:bottom w:val="none" w:sz="0" w:space="0" w:color="auto"/>
            <w:right w:val="none" w:sz="0" w:space="0" w:color="auto"/>
          </w:divBdr>
        </w:div>
        <w:div w:id="543294244">
          <w:marLeft w:val="1526"/>
          <w:marRight w:val="0"/>
          <w:marTop w:val="0"/>
          <w:marBottom w:val="0"/>
          <w:divBdr>
            <w:top w:val="none" w:sz="0" w:space="0" w:color="auto"/>
            <w:left w:val="none" w:sz="0" w:space="0" w:color="auto"/>
            <w:bottom w:val="none" w:sz="0" w:space="0" w:color="auto"/>
            <w:right w:val="none" w:sz="0" w:space="0" w:color="auto"/>
          </w:divBdr>
        </w:div>
        <w:div w:id="774131057">
          <w:marLeft w:val="1526"/>
          <w:marRight w:val="0"/>
          <w:marTop w:val="0"/>
          <w:marBottom w:val="0"/>
          <w:divBdr>
            <w:top w:val="none" w:sz="0" w:space="0" w:color="auto"/>
            <w:left w:val="none" w:sz="0" w:space="0" w:color="auto"/>
            <w:bottom w:val="none" w:sz="0" w:space="0" w:color="auto"/>
            <w:right w:val="none" w:sz="0" w:space="0" w:color="auto"/>
          </w:divBdr>
        </w:div>
        <w:div w:id="795294083">
          <w:marLeft w:val="806"/>
          <w:marRight w:val="0"/>
          <w:marTop w:val="0"/>
          <w:marBottom w:val="0"/>
          <w:divBdr>
            <w:top w:val="none" w:sz="0" w:space="0" w:color="auto"/>
            <w:left w:val="none" w:sz="0" w:space="0" w:color="auto"/>
            <w:bottom w:val="none" w:sz="0" w:space="0" w:color="auto"/>
            <w:right w:val="none" w:sz="0" w:space="0" w:color="auto"/>
          </w:divBdr>
        </w:div>
        <w:div w:id="1141115845">
          <w:marLeft w:val="1440"/>
          <w:marRight w:val="0"/>
          <w:marTop w:val="0"/>
          <w:marBottom w:val="0"/>
          <w:divBdr>
            <w:top w:val="none" w:sz="0" w:space="0" w:color="auto"/>
            <w:left w:val="none" w:sz="0" w:space="0" w:color="auto"/>
            <w:bottom w:val="none" w:sz="0" w:space="0" w:color="auto"/>
            <w:right w:val="none" w:sz="0" w:space="0" w:color="auto"/>
          </w:divBdr>
        </w:div>
        <w:div w:id="1210534913">
          <w:marLeft w:val="1440"/>
          <w:marRight w:val="0"/>
          <w:marTop w:val="0"/>
          <w:marBottom w:val="0"/>
          <w:divBdr>
            <w:top w:val="none" w:sz="0" w:space="0" w:color="auto"/>
            <w:left w:val="none" w:sz="0" w:space="0" w:color="auto"/>
            <w:bottom w:val="none" w:sz="0" w:space="0" w:color="auto"/>
            <w:right w:val="none" w:sz="0" w:space="0" w:color="auto"/>
          </w:divBdr>
        </w:div>
        <w:div w:id="1265071029">
          <w:marLeft w:val="1440"/>
          <w:marRight w:val="0"/>
          <w:marTop w:val="0"/>
          <w:marBottom w:val="0"/>
          <w:divBdr>
            <w:top w:val="none" w:sz="0" w:space="0" w:color="auto"/>
            <w:left w:val="none" w:sz="0" w:space="0" w:color="auto"/>
            <w:bottom w:val="none" w:sz="0" w:space="0" w:color="auto"/>
            <w:right w:val="none" w:sz="0" w:space="0" w:color="auto"/>
          </w:divBdr>
        </w:div>
        <w:div w:id="1567838135">
          <w:marLeft w:val="1440"/>
          <w:marRight w:val="0"/>
          <w:marTop w:val="0"/>
          <w:marBottom w:val="0"/>
          <w:divBdr>
            <w:top w:val="none" w:sz="0" w:space="0" w:color="auto"/>
            <w:left w:val="none" w:sz="0" w:space="0" w:color="auto"/>
            <w:bottom w:val="none" w:sz="0" w:space="0" w:color="auto"/>
            <w:right w:val="none" w:sz="0" w:space="0" w:color="auto"/>
          </w:divBdr>
        </w:div>
        <w:div w:id="1623725110">
          <w:marLeft w:val="1526"/>
          <w:marRight w:val="0"/>
          <w:marTop w:val="0"/>
          <w:marBottom w:val="0"/>
          <w:divBdr>
            <w:top w:val="none" w:sz="0" w:space="0" w:color="auto"/>
            <w:left w:val="none" w:sz="0" w:space="0" w:color="auto"/>
            <w:bottom w:val="none" w:sz="0" w:space="0" w:color="auto"/>
            <w:right w:val="none" w:sz="0" w:space="0" w:color="auto"/>
          </w:divBdr>
        </w:div>
        <w:div w:id="1996103789">
          <w:marLeft w:val="1440"/>
          <w:marRight w:val="0"/>
          <w:marTop w:val="0"/>
          <w:marBottom w:val="0"/>
          <w:divBdr>
            <w:top w:val="none" w:sz="0" w:space="0" w:color="auto"/>
            <w:left w:val="none" w:sz="0" w:space="0" w:color="auto"/>
            <w:bottom w:val="none" w:sz="0" w:space="0" w:color="auto"/>
            <w:right w:val="none" w:sz="0" w:space="0" w:color="auto"/>
          </w:divBdr>
        </w:div>
      </w:divsChild>
    </w:div>
    <w:div w:id="1987976691">
      <w:bodyDiv w:val="1"/>
      <w:marLeft w:val="0"/>
      <w:marRight w:val="0"/>
      <w:marTop w:val="0"/>
      <w:marBottom w:val="0"/>
      <w:divBdr>
        <w:top w:val="none" w:sz="0" w:space="0" w:color="auto"/>
        <w:left w:val="none" w:sz="0" w:space="0" w:color="auto"/>
        <w:bottom w:val="none" w:sz="0" w:space="0" w:color="auto"/>
        <w:right w:val="none" w:sz="0" w:space="0" w:color="auto"/>
      </w:divBdr>
      <w:divsChild>
        <w:div w:id="489912178">
          <w:marLeft w:val="0"/>
          <w:marRight w:val="0"/>
          <w:marTop w:val="0"/>
          <w:marBottom w:val="0"/>
          <w:divBdr>
            <w:top w:val="none" w:sz="0" w:space="0" w:color="auto"/>
            <w:left w:val="none" w:sz="0" w:space="0" w:color="auto"/>
            <w:bottom w:val="none" w:sz="0" w:space="0" w:color="auto"/>
            <w:right w:val="none" w:sz="0" w:space="0" w:color="auto"/>
          </w:divBdr>
          <w:divsChild>
            <w:div w:id="1985504167">
              <w:marLeft w:val="0"/>
              <w:marRight w:val="0"/>
              <w:marTop w:val="0"/>
              <w:marBottom w:val="0"/>
              <w:divBdr>
                <w:top w:val="none" w:sz="0" w:space="0" w:color="auto"/>
                <w:left w:val="single" w:sz="12" w:space="4" w:color="000000"/>
                <w:bottom w:val="none" w:sz="0" w:space="0" w:color="auto"/>
                <w:right w:val="none" w:sz="0" w:space="0" w:color="auto"/>
              </w:divBdr>
              <w:divsChild>
                <w:div w:id="447165938">
                  <w:marLeft w:val="0"/>
                  <w:marRight w:val="0"/>
                  <w:marTop w:val="0"/>
                  <w:marBottom w:val="0"/>
                  <w:divBdr>
                    <w:top w:val="none" w:sz="0" w:space="0" w:color="auto"/>
                    <w:left w:val="none" w:sz="0" w:space="0" w:color="auto"/>
                    <w:bottom w:val="none" w:sz="0" w:space="0" w:color="auto"/>
                    <w:right w:val="none" w:sz="0" w:space="0" w:color="auto"/>
                  </w:divBdr>
                </w:div>
                <w:div w:id="696081648">
                  <w:marLeft w:val="0"/>
                  <w:marRight w:val="0"/>
                  <w:marTop w:val="0"/>
                  <w:marBottom w:val="0"/>
                  <w:divBdr>
                    <w:top w:val="none" w:sz="0" w:space="0" w:color="auto"/>
                    <w:left w:val="none" w:sz="0" w:space="0" w:color="auto"/>
                    <w:bottom w:val="none" w:sz="0" w:space="0" w:color="auto"/>
                    <w:right w:val="none" w:sz="0" w:space="0" w:color="auto"/>
                  </w:divBdr>
                </w:div>
                <w:div w:id="1574849144">
                  <w:marLeft w:val="0"/>
                  <w:marRight w:val="0"/>
                  <w:marTop w:val="0"/>
                  <w:marBottom w:val="0"/>
                  <w:divBdr>
                    <w:top w:val="none" w:sz="0" w:space="0" w:color="auto"/>
                    <w:left w:val="none" w:sz="0" w:space="0" w:color="auto"/>
                    <w:bottom w:val="none" w:sz="0" w:space="0" w:color="auto"/>
                    <w:right w:val="none" w:sz="0" w:space="0" w:color="auto"/>
                  </w:divBdr>
                </w:div>
                <w:div w:id="167052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952851">
      <w:bodyDiv w:val="1"/>
      <w:marLeft w:val="0"/>
      <w:marRight w:val="0"/>
      <w:marTop w:val="0"/>
      <w:marBottom w:val="0"/>
      <w:divBdr>
        <w:top w:val="none" w:sz="0" w:space="0" w:color="auto"/>
        <w:left w:val="none" w:sz="0" w:space="0" w:color="auto"/>
        <w:bottom w:val="none" w:sz="0" w:space="0" w:color="auto"/>
        <w:right w:val="none" w:sz="0" w:space="0" w:color="auto"/>
      </w:divBdr>
      <w:divsChild>
        <w:div w:id="484511445">
          <w:marLeft w:val="0"/>
          <w:marRight w:val="0"/>
          <w:marTop w:val="0"/>
          <w:marBottom w:val="0"/>
          <w:divBdr>
            <w:top w:val="none" w:sz="0" w:space="0" w:color="auto"/>
            <w:left w:val="none" w:sz="0" w:space="0" w:color="auto"/>
            <w:bottom w:val="none" w:sz="0" w:space="0" w:color="auto"/>
            <w:right w:val="none" w:sz="0" w:space="0" w:color="auto"/>
          </w:divBdr>
          <w:divsChild>
            <w:div w:id="182473935">
              <w:marLeft w:val="0"/>
              <w:marRight w:val="0"/>
              <w:marTop w:val="0"/>
              <w:marBottom w:val="0"/>
              <w:divBdr>
                <w:top w:val="none" w:sz="0" w:space="0" w:color="auto"/>
                <w:left w:val="none" w:sz="0" w:space="0" w:color="auto"/>
                <w:bottom w:val="none" w:sz="0" w:space="0" w:color="auto"/>
                <w:right w:val="none" w:sz="0" w:space="0" w:color="auto"/>
              </w:divBdr>
              <w:divsChild>
                <w:div w:id="1608081715">
                  <w:marLeft w:val="0"/>
                  <w:marRight w:val="0"/>
                  <w:marTop w:val="0"/>
                  <w:marBottom w:val="0"/>
                  <w:divBdr>
                    <w:top w:val="none" w:sz="0" w:space="0" w:color="auto"/>
                    <w:left w:val="none" w:sz="0" w:space="0" w:color="auto"/>
                    <w:bottom w:val="none" w:sz="0" w:space="0" w:color="auto"/>
                    <w:right w:val="none" w:sz="0" w:space="0" w:color="auto"/>
                  </w:divBdr>
                  <w:divsChild>
                    <w:div w:id="39192639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FF3C7-B6FD-4F99-84FE-6B913F780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9885</Words>
  <Characters>56345</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
    </vt:vector>
  </TitlesOfParts>
  <Company>Asian Development Bank</Company>
  <LinksUpToDate>false</LinksUpToDate>
  <CharactersWithSpaces>66098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OIST</dc:creator>
  <cp:keywords/>
  <dc:description/>
  <cp:lastModifiedBy>Ekaterine Koroshinadze</cp:lastModifiedBy>
  <cp:revision>2</cp:revision>
  <cp:lastPrinted>2017-09-06T06:09:00Z</cp:lastPrinted>
  <dcterms:created xsi:type="dcterms:W3CDTF">2017-09-14T06:42:00Z</dcterms:created>
  <dcterms:modified xsi:type="dcterms:W3CDTF">2017-09-14T06:42:00Z</dcterms:modified>
</cp:coreProperties>
</file>