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31B64" w14:textId="3BA03F50" w:rsidR="0062025A" w:rsidRPr="00A97BBD" w:rsidRDefault="00676CE2" w:rsidP="0062025A">
      <w:pPr>
        <w:jc w:val="right"/>
        <w:rPr>
          <w:b/>
          <w:sz w:val="20"/>
          <w:szCs w:val="20"/>
        </w:rPr>
      </w:pPr>
      <w:r w:rsidRPr="00A97BBD">
        <w:rPr>
          <w:rFonts w:ascii="Sylfaen" w:hAnsi="Sylfaen"/>
          <w:b/>
          <w:sz w:val="20"/>
          <w:szCs w:val="20"/>
          <w:lang w:val="ka-GE"/>
        </w:rPr>
        <w:t>დანართი 1</w:t>
      </w:r>
    </w:p>
    <w:p w14:paraId="1A0A3DA1" w14:textId="77777777" w:rsidR="0062025A" w:rsidRPr="00A97BBD" w:rsidRDefault="0062025A" w:rsidP="0062025A">
      <w:pPr>
        <w:pStyle w:val="NormalWeb"/>
        <w:spacing w:before="0" w:beforeAutospacing="0" w:after="0" w:afterAutospacing="0"/>
        <w:rPr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794"/>
        <w:gridCol w:w="29"/>
        <w:gridCol w:w="2693"/>
        <w:gridCol w:w="2693"/>
      </w:tblGrid>
      <w:tr w:rsidR="0062025A" w:rsidRPr="00A97BBD" w14:paraId="433E7432" w14:textId="77777777" w:rsidTr="005861F4">
        <w:trPr>
          <w:tblHeader/>
        </w:trPr>
        <w:tc>
          <w:tcPr>
            <w:tcW w:w="3823" w:type="dxa"/>
            <w:gridSpan w:val="2"/>
            <w:shd w:val="clear" w:color="auto" w:fill="B4C6E7" w:themeFill="accent1" w:themeFillTint="66"/>
          </w:tcPr>
          <w:p w14:paraId="23C2C474" w14:textId="39826392" w:rsidR="0062025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ჯანდაცვის დაფინანსების ფუნქციები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01F76797" w14:textId="25BD7023" w:rsidR="0062025A" w:rsidRPr="00A97BBD" w:rsidRDefault="004C1A2A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არის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0B4DD058" w14:textId="2BC63760" w:rsidR="0062025A" w:rsidRPr="00A97BBD" w:rsidRDefault="004C1A2A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უნდა იყოს</w:t>
            </w:r>
          </w:p>
        </w:tc>
      </w:tr>
      <w:tr w:rsidR="0062025A" w:rsidRPr="00A97BBD" w14:paraId="6B589A92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4DFC83C9" w14:textId="5B29D484" w:rsidR="0062025A" w:rsidRPr="00A97BBD" w:rsidRDefault="004C1A2A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შემოსავლის წყაროები</w:t>
            </w:r>
          </w:p>
        </w:tc>
      </w:tr>
      <w:tr w:rsidR="0062025A" w:rsidRPr="00A97BBD" w14:paraId="1121FCF8" w14:textId="77777777" w:rsidTr="005861F4">
        <w:tc>
          <w:tcPr>
            <w:tcW w:w="3823" w:type="dxa"/>
            <w:gridSpan w:val="2"/>
          </w:tcPr>
          <w:p w14:paraId="26994949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lang w:val="ka-GE"/>
              </w:rPr>
            </w:pPr>
            <w:r w:rsidRPr="00A97BBD">
              <w:t>Level and predictability of public funding</w:t>
            </w:r>
          </w:p>
          <w:p w14:paraId="412ECA1A" w14:textId="619D4EC2" w:rsidR="004C1A2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lang w:val="ka-GE"/>
              </w:rPr>
              <w:t>სახელმწიფო სახსრების დონე და პროგნოზირება</w:t>
            </w:r>
          </w:p>
        </w:tc>
        <w:tc>
          <w:tcPr>
            <w:tcW w:w="2693" w:type="dxa"/>
          </w:tcPr>
          <w:p w14:paraId="432DA57E" w14:textId="053710F4" w:rsidR="0062025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წყარო: სახელმწიფო ბიუჯეტი, მუნიციპალური ბიუჯეტი, საერთაშორისო დონორული დახმარება, სადაზღვევი პრომია, ჯიბიდან გადახდები. </w:t>
            </w:r>
          </w:p>
          <w:p w14:paraId="2C921072" w14:textId="77777777" w:rsidR="004C1A2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</w:p>
          <w:p w14:paraId="7A8DBAE7" w14:textId="2A4839CA" w:rsidR="004C1A2A" w:rsidRPr="00A97BBD" w:rsidRDefault="004C1A2A" w:rsidP="005861F4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სახელმწიფო სახსრების პროგნოზირება </w:t>
            </w:r>
          </w:p>
          <w:p w14:paraId="4932B24F" w14:textId="77777777" w:rsidR="007C5F30" w:rsidRPr="00A97BBD" w:rsidRDefault="007C5F30" w:rsidP="005861F4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</w:p>
          <w:p w14:paraId="3B0C130C" w14:textId="721BEB08" w:rsidR="007C5F30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 w:rsidRPr="00A97BBD">
              <w:rPr>
                <w:rFonts w:ascii="Sylfaen" w:hAnsi="Sylfaen"/>
                <w:lang w:val="ka-GE"/>
              </w:rPr>
              <w:t xml:space="preserve">სახელმწიფო სახსრების პროგნოზირების დონე არც ისე მაღალია </w:t>
            </w:r>
          </w:p>
        </w:tc>
        <w:tc>
          <w:tcPr>
            <w:tcW w:w="2693" w:type="dxa"/>
          </w:tcPr>
          <w:p w14:paraId="594397C3" w14:textId="67A5941B" w:rsidR="0062025A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უნდა იყოს ადაპტირებული ჯანდაცვის საჭიროებებზე </w:t>
            </w:r>
          </w:p>
        </w:tc>
      </w:tr>
      <w:tr w:rsidR="0062025A" w:rsidRPr="00A97BBD" w14:paraId="6893FB07" w14:textId="77777777" w:rsidTr="005861F4">
        <w:trPr>
          <w:trHeight w:val="605"/>
        </w:trPr>
        <w:tc>
          <w:tcPr>
            <w:tcW w:w="3823" w:type="dxa"/>
            <w:gridSpan w:val="2"/>
          </w:tcPr>
          <w:p w14:paraId="5FF26380" w14:textId="2ABB5C77" w:rsidR="0062025A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 xml:space="preserve">საერთაშორისო დონორების დახმარებებიდან გარდამავალი პერიოდი (მაგ. ტუბი) </w:t>
            </w:r>
          </w:p>
        </w:tc>
        <w:tc>
          <w:tcPr>
            <w:tcW w:w="2693" w:type="dxa"/>
          </w:tcPr>
          <w:p w14:paraId="70E0022F" w14:textId="354D5C9E" w:rsidR="0062025A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შემუშაებულია აივ/შიდსის და რუბერკულოზის გარდამავალი სტრატეგია, სახელწმიფო ეტაპობრივად დაფარავს სერვისებს. ასეთივე გეგმა იყო შემუშავებული იმუნიზაციისთვის </w:t>
            </w:r>
          </w:p>
        </w:tc>
        <w:tc>
          <w:tcPr>
            <w:tcW w:w="2693" w:type="dxa"/>
          </w:tcPr>
          <w:p w14:paraId="73E6F153" w14:textId="4AE8F680" w:rsidR="004C1A2A" w:rsidRPr="00A97BBD" w:rsidRDefault="004C1A2A" w:rsidP="007C5F30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bCs/>
                <w:lang w:val="ka-GE"/>
              </w:rPr>
              <w:t>სახელმწიფომ უნდა იზრუნოს დონორების მიერ დაფინანსებული ასუცილებელი სერვისების უწყვეტ დაფინანსებაზე</w:t>
            </w:r>
          </w:p>
          <w:p w14:paraId="5CC0B95D" w14:textId="6645794B" w:rsidR="0062025A" w:rsidRPr="00A97BBD" w:rsidRDefault="0062025A" w:rsidP="007C5F30">
            <w:pPr>
              <w:pStyle w:val="NormalWeb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62025A" w:rsidRPr="00A97BBD" w14:paraId="72712D9C" w14:textId="77777777" w:rsidTr="005861F4">
        <w:tc>
          <w:tcPr>
            <w:tcW w:w="3823" w:type="dxa"/>
            <w:gridSpan w:val="2"/>
          </w:tcPr>
          <w:p w14:paraId="10121802" w14:textId="5D288ECD" w:rsidR="0062025A" w:rsidRPr="00A97BBD" w:rsidRDefault="004C1A2A" w:rsidP="00A97BBD">
            <w:pPr>
              <w:pStyle w:val="NormalWeb"/>
              <w:spacing w:before="0" w:beforeAutospacing="0" w:after="0" w:afterAutospacing="0"/>
            </w:pPr>
            <w:r w:rsidRPr="00A97BBD">
              <w:rPr>
                <w:rFonts w:ascii="Sylfaen" w:hAnsi="Sylfaen"/>
                <w:lang w:val="ka-GE"/>
              </w:rPr>
              <w:t>ჯანდაცვის ს</w:t>
            </w:r>
            <w:r w:rsidR="00A97BBD" w:rsidRPr="00A97BBD">
              <w:rPr>
                <w:rFonts w:ascii="Sylfaen" w:hAnsi="Sylfaen"/>
                <w:lang w:val="ka-GE"/>
              </w:rPr>
              <w:t>ექტორის ბიუჯეტის მომზადების პროცე</w:t>
            </w:r>
            <w:r w:rsidRPr="00A97BBD">
              <w:rPr>
                <w:rFonts w:ascii="Sylfaen" w:hAnsi="Sylfaen"/>
                <w:lang w:val="ka-GE"/>
              </w:rPr>
              <w:t xml:space="preserve">სი მოიცავს ერთწლიანი და საშუალო ვადიანი (3-5 წლიანი) გეგმების </w:t>
            </w:r>
            <w:r w:rsidR="00A97BBD" w:rsidRPr="00A97BBD">
              <w:rPr>
                <w:rFonts w:ascii="Sylfaen" w:hAnsi="Sylfaen"/>
                <w:lang w:val="ka-GE"/>
              </w:rPr>
              <w:t xml:space="preserve">პროგნოზირებას და დაგეგმვას </w:t>
            </w:r>
          </w:p>
        </w:tc>
        <w:tc>
          <w:tcPr>
            <w:tcW w:w="2693" w:type="dxa"/>
          </w:tcPr>
          <w:p w14:paraId="212FBDC0" w14:textId="111619FC" w:rsidR="0062025A" w:rsidRPr="00A97BBD" w:rsidRDefault="00A97BBD" w:rsidP="00A97BBD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ხდება ერთწლიანი და საშუალო ვადიანი (4 წლიანი) გეგმების პროგნოზირება და დაგეგმვა</w:t>
            </w:r>
          </w:p>
        </w:tc>
        <w:tc>
          <w:tcPr>
            <w:tcW w:w="2693" w:type="dxa"/>
          </w:tcPr>
          <w:p w14:paraId="3F8F2AFE" w14:textId="4901FBFD" w:rsidR="0062025A" w:rsidRPr="00A97BBD" w:rsidRDefault="00A97BBD" w:rsidP="00A97BBD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ბიუკეტის დაგეგმვა უნდა ეყრდნობიდეს მოსახლეობის ჯანდაცვის საჭიროებების შეფასებას და ანალიზს და შემდეგ უნდა ხდებოდეს </w:t>
            </w:r>
            <w:r w:rsidRPr="00A97BBD">
              <w:rPr>
                <w:rFonts w:ascii="Sylfaen" w:hAnsi="Sylfaen"/>
                <w:lang w:val="ka-GE"/>
              </w:rPr>
              <w:t>ერთწლიანი და საშუალო ვადიანი (4 წლიანი) გეგმების პროგნოზირება და დაგეგმვა</w:t>
            </w:r>
            <w:r w:rsidRPr="00A97BBD">
              <w:rPr>
                <w:rFonts w:ascii="Sylfaen" w:hAnsi="Sylfaen"/>
                <w:bCs/>
                <w:lang w:val="ka-GE"/>
              </w:rPr>
              <w:t xml:space="preserve"> </w:t>
            </w:r>
          </w:p>
        </w:tc>
      </w:tr>
      <w:tr w:rsidR="0062025A" w:rsidRPr="00A97BBD" w14:paraId="42B98468" w14:textId="77777777" w:rsidTr="005861F4">
        <w:tc>
          <w:tcPr>
            <w:tcW w:w="3823" w:type="dxa"/>
            <w:gridSpan w:val="2"/>
          </w:tcPr>
          <w:p w14:paraId="7AEFA39E" w14:textId="581B5DF4" w:rsidR="0062025A" w:rsidRPr="00A97BBD" w:rsidRDefault="00A97BBD" w:rsidP="00A97BBD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="0062025A" w:rsidRPr="00A97BBD">
              <w:t>.(</w:t>
            </w:r>
            <w:r w:rsidRPr="00A97BBD">
              <w:rPr>
                <w:rFonts w:ascii="Sylfaen" w:hAnsi="Sylfaen"/>
                <w:lang w:val="ka-GE"/>
              </w:rPr>
              <w:t xml:space="preserve">გთხოვთ, დაამატოთ სხვა მნიშვნელოვანი ასპექტები, რომელიც გამორჩენილია) </w:t>
            </w:r>
          </w:p>
        </w:tc>
        <w:tc>
          <w:tcPr>
            <w:tcW w:w="2693" w:type="dxa"/>
          </w:tcPr>
          <w:p w14:paraId="5664DE9B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76BCC409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01FBA8DA" w14:textId="77777777" w:rsidTr="005861F4">
        <w:trPr>
          <w:trHeight w:val="354"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62195C6D" w14:textId="6A377D71" w:rsidR="0062025A" w:rsidRPr="00A97BBD" w:rsidRDefault="00A97BBD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შემოსავლების პულინგი (გაერთიანება)</w:t>
            </w:r>
          </w:p>
        </w:tc>
      </w:tr>
      <w:tr w:rsidR="0062025A" w:rsidRPr="00A97BBD" w14:paraId="4631547C" w14:textId="77777777" w:rsidTr="005861F4">
        <w:tc>
          <w:tcPr>
            <w:tcW w:w="3823" w:type="dxa"/>
            <w:gridSpan w:val="2"/>
          </w:tcPr>
          <w:p w14:paraId="2E897236" w14:textId="2695723B" w:rsidR="0062025A" w:rsidRPr="00A97BBD" w:rsidRDefault="008E3013" w:rsidP="008E3013">
            <w:pPr>
              <w:pStyle w:val="NormalWeb"/>
              <w:spacing w:before="0" w:beforeAutospacing="0" w:after="0" w:afterAutospacing="0"/>
            </w:pPr>
            <w:r>
              <w:rPr>
                <w:rFonts w:ascii="Sylfaen" w:hAnsi="Sylfaen"/>
                <w:bCs/>
                <w:lang w:val="ka-GE"/>
              </w:rPr>
              <w:t xml:space="preserve">სხვადასხვა პროგრამებს შორის რისკის ფრაგმენტირება </w:t>
            </w:r>
          </w:p>
        </w:tc>
        <w:tc>
          <w:tcPr>
            <w:tcW w:w="2693" w:type="dxa"/>
          </w:tcPr>
          <w:p w14:paraId="69EF523D" w14:textId="5E535F60" w:rsidR="0062025A" w:rsidRPr="008E3013" w:rsidRDefault="008E3013" w:rsidP="008E3013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ზოგან ხდება ფრაგმენტირება </w:t>
            </w:r>
          </w:p>
        </w:tc>
        <w:tc>
          <w:tcPr>
            <w:tcW w:w="2693" w:type="dxa"/>
          </w:tcPr>
          <w:p w14:paraId="1D32F017" w14:textId="5031B4BB" w:rsidR="0062025A" w:rsidRPr="003A644E" w:rsidRDefault="008E3013" w:rsidP="003A644E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 </w:t>
            </w:r>
            <w:r w:rsidR="003A644E">
              <w:rPr>
                <w:rFonts w:ascii="Sylfaen" w:hAnsi="Sylfaen"/>
                <w:bCs/>
                <w:lang w:val="ka-GE"/>
              </w:rPr>
              <w:t>ფრაგმენტაციის რისკი უნდა შემცირდეს</w:t>
            </w:r>
          </w:p>
        </w:tc>
      </w:tr>
      <w:tr w:rsidR="0062025A" w:rsidRPr="00A97BBD" w14:paraId="6DF7CFD2" w14:textId="77777777" w:rsidTr="005861F4">
        <w:tc>
          <w:tcPr>
            <w:tcW w:w="3823" w:type="dxa"/>
            <w:gridSpan w:val="2"/>
          </w:tcPr>
          <w:p w14:paraId="6D82E060" w14:textId="1A7EEECC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693" w:type="dxa"/>
          </w:tcPr>
          <w:p w14:paraId="50E6C014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3F63AD30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4BE1478B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56EC8CC5" w14:textId="043F5ED4" w:rsidR="0062025A" w:rsidRPr="00A97BBD" w:rsidRDefault="00A97BBD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შესყიდვა</w:t>
            </w:r>
          </w:p>
        </w:tc>
      </w:tr>
      <w:tr w:rsidR="0062025A" w:rsidRPr="00A97BBD" w14:paraId="44E4F062" w14:textId="77777777" w:rsidTr="00C05BA9">
        <w:tc>
          <w:tcPr>
            <w:tcW w:w="3794" w:type="dxa"/>
          </w:tcPr>
          <w:p w14:paraId="1C828181" w14:textId="1AA2D91F" w:rsidR="0062025A" w:rsidRPr="00A97BBD" w:rsidRDefault="003A644E" w:rsidP="003A644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მოსახლეობის საჭიროებების შეფასება და რამდენადაა ის კავშირში შესყიდვის გადაწყვეტილებასთან </w:t>
            </w:r>
          </w:p>
        </w:tc>
        <w:tc>
          <w:tcPr>
            <w:tcW w:w="2722" w:type="dxa"/>
            <w:gridSpan w:val="2"/>
          </w:tcPr>
          <w:p w14:paraId="55AEFBD1" w14:textId="19604D3F" w:rsidR="0062025A" w:rsidRPr="00A97BBD" w:rsidRDefault="003A644E" w:rsidP="003A644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ფინანსური შესსაძლებლობების გათვალისწინებით, ხდება უმეტესი მათგანის დაკმაყოფილება </w:t>
            </w:r>
          </w:p>
        </w:tc>
        <w:tc>
          <w:tcPr>
            <w:tcW w:w="2693" w:type="dxa"/>
          </w:tcPr>
          <w:p w14:paraId="34FF657B" w14:textId="093B727D" w:rsidR="0062025A" w:rsidRPr="00A97BBD" w:rsidRDefault="003A644E" w:rsidP="003A644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ძირიტადი პრიორიტეტები უნდა იქნეს გათვალისწინებული</w:t>
            </w:r>
          </w:p>
        </w:tc>
      </w:tr>
      <w:tr w:rsidR="0062025A" w:rsidRPr="0030113C" w14:paraId="5AC24C14" w14:textId="77777777" w:rsidTr="00C05BA9">
        <w:tc>
          <w:tcPr>
            <w:tcW w:w="3794" w:type="dxa"/>
          </w:tcPr>
          <w:p w14:paraId="1DE6AB22" w14:textId="44A77E62" w:rsidR="0062025A" w:rsidRPr="00A97BBD" w:rsidRDefault="0030113C" w:rsidP="0030113C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სოციალური მომსახურების სააგენტოს მიერ პროვაიდერების </w:t>
            </w:r>
            <w:r>
              <w:rPr>
                <w:rFonts w:ascii="Sylfaen" w:hAnsi="Sylfaen"/>
                <w:bCs/>
                <w:lang w:val="ka-GE"/>
              </w:rPr>
              <w:lastRenderedPageBreak/>
              <w:t xml:space="preserve">კონტრაქტირების მექნიზმები პირველადი ჯანდაცვაში და სპეციალიზებულ მომსახურებაში </w:t>
            </w:r>
          </w:p>
        </w:tc>
        <w:tc>
          <w:tcPr>
            <w:tcW w:w="2722" w:type="dxa"/>
            <w:gridSpan w:val="2"/>
          </w:tcPr>
          <w:p w14:paraId="353FEE6D" w14:textId="33DBB6BF" w:rsidR="0062025A" w:rsidRPr="0030113C" w:rsidRDefault="0030113C" w:rsidP="0030113C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 xml:space="preserve">სახელმწიფოს დადგენილება </w:t>
            </w:r>
            <w:r>
              <w:rPr>
                <w:rFonts w:ascii="Sylfaen" w:hAnsi="Sylfaen"/>
                <w:bCs/>
                <w:lang w:val="ka-GE"/>
              </w:rPr>
              <w:lastRenderedPageBreak/>
              <w:t>წარმოადგენს კონტრაქტს პროვაიდერებისთვის საყოველთაო ჯანდაცვისა და სხვა სახელმწიფო პროგრამების ფარგლებში</w:t>
            </w:r>
          </w:p>
        </w:tc>
        <w:tc>
          <w:tcPr>
            <w:tcW w:w="2693" w:type="dxa"/>
          </w:tcPr>
          <w:p w14:paraId="70AA927A" w14:textId="5527FE55" w:rsidR="0062025A" w:rsidRPr="0030113C" w:rsidRDefault="0030113C" w:rsidP="0030113C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 xml:space="preserve">სელექტიური კონტრაქტირება </w:t>
            </w:r>
            <w:r>
              <w:rPr>
                <w:rFonts w:ascii="Sylfaen" w:hAnsi="Sylfaen"/>
                <w:bCs/>
                <w:lang w:val="ka-GE"/>
              </w:rPr>
              <w:lastRenderedPageBreak/>
              <w:t xml:space="preserve">მაღალხარისხიანი და ხარჯთეფექტიანი სერვისებისთვის </w:t>
            </w:r>
          </w:p>
        </w:tc>
      </w:tr>
      <w:tr w:rsidR="0062025A" w:rsidRPr="00A97BBD" w14:paraId="55318E90" w14:textId="77777777" w:rsidTr="00C05BA9">
        <w:trPr>
          <w:trHeight w:val="283"/>
        </w:trPr>
        <w:tc>
          <w:tcPr>
            <w:tcW w:w="3794" w:type="dxa"/>
          </w:tcPr>
          <w:p w14:paraId="6AED7B8C" w14:textId="74DEB146" w:rsidR="0062025A" w:rsidRPr="00A97BBD" w:rsidRDefault="0030113C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>პროვაიდერების შერჩევა</w:t>
            </w:r>
            <w:r w:rsidR="0062025A" w:rsidRPr="00A97BBD">
              <w:rPr>
                <w:bCs/>
              </w:rPr>
              <w:t xml:space="preserve"> </w:t>
            </w:r>
          </w:p>
        </w:tc>
        <w:tc>
          <w:tcPr>
            <w:tcW w:w="2722" w:type="dxa"/>
            <w:gridSpan w:val="2"/>
          </w:tcPr>
          <w:p w14:paraId="33A9935C" w14:textId="59CC1248" w:rsidR="0062025A" w:rsidRPr="0030113C" w:rsidRDefault="0030113C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პროვაიდერებისადმი ნდობის მაღალი დონე </w:t>
            </w:r>
          </w:p>
        </w:tc>
        <w:tc>
          <w:tcPr>
            <w:tcW w:w="2693" w:type="dxa"/>
          </w:tcPr>
          <w:p w14:paraId="0B8700AC" w14:textId="24FA8CA3" w:rsidR="0062025A" w:rsidRPr="0030113C" w:rsidRDefault="0030113C" w:rsidP="00C05BA9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სელექციის კრიტერიუმები</w:t>
            </w:r>
          </w:p>
        </w:tc>
      </w:tr>
      <w:tr w:rsidR="0062025A" w:rsidRPr="002278D8" w14:paraId="7E523502" w14:textId="77777777" w:rsidTr="00C05BA9">
        <w:tc>
          <w:tcPr>
            <w:tcW w:w="3794" w:type="dxa"/>
          </w:tcPr>
          <w:p w14:paraId="69372079" w14:textId="1018B878" w:rsidR="0062025A" w:rsidRPr="00A97BBD" w:rsidRDefault="0030113C" w:rsidP="002278D8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ანაზღაურების და სტიმულირების მექანიზმები იმ სტიმულების თათვლით, როდესაც სერვისი მიეწოდება </w:t>
            </w:r>
            <w:r w:rsidR="002278D8">
              <w:rPr>
                <w:rFonts w:ascii="Sylfaen" w:hAnsi="Sylfaen"/>
                <w:lang w:val="ka-GE"/>
              </w:rPr>
              <w:t>საჭირო ადგილას და საჭირო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722" w:type="dxa"/>
            <w:gridSpan w:val="2"/>
          </w:tcPr>
          <w:p w14:paraId="02E5ACF5" w14:textId="159AAE38" w:rsidR="0062025A" w:rsidRPr="002278D8" w:rsidRDefault="002278D8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არ არის დანერგილი შესრულებაზე დაფუძნებული ანაზღაურების სისტემა (გამონაკლისია მშობიარობა და საკეისრო კვეთა)</w:t>
            </w:r>
          </w:p>
        </w:tc>
        <w:tc>
          <w:tcPr>
            <w:tcW w:w="2693" w:type="dxa"/>
          </w:tcPr>
          <w:p w14:paraId="4028F52A" w14:textId="72F2F35C" w:rsidR="0062025A" w:rsidRPr="002278D8" w:rsidRDefault="002278D8" w:rsidP="002278D8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უნდა დაინერგოს შესრულებაზე დაფუძნებული ანაზღაურების სისტემა (</w:t>
            </w:r>
            <w:r w:rsidRPr="002278D8">
              <w:rPr>
                <w:rFonts w:ascii="Sylfaen" w:hAnsi="Sylfaen"/>
                <w:bCs/>
                <w:lang w:val="ka-GE"/>
              </w:rPr>
              <w:t xml:space="preserve">P4P) </w:t>
            </w:r>
            <w:r>
              <w:rPr>
                <w:rFonts w:ascii="Sylfaen" w:hAnsi="Sylfaen"/>
                <w:bCs/>
                <w:lang w:val="ka-GE"/>
              </w:rPr>
              <w:t xml:space="preserve">როგორ პირველადი ჯანდაცვის, ისე მეორეულ დონეზე </w:t>
            </w:r>
          </w:p>
        </w:tc>
      </w:tr>
      <w:tr w:rsidR="0062025A" w:rsidRPr="00A97BBD" w14:paraId="11E510CA" w14:textId="77777777" w:rsidTr="00C05BA9">
        <w:tc>
          <w:tcPr>
            <w:tcW w:w="3794" w:type="dxa"/>
          </w:tcPr>
          <w:p w14:paraId="32C87C06" w14:textId="1C19FF84" w:rsidR="0062025A" w:rsidRPr="00A97BBD" w:rsidRDefault="00E971F6" w:rsidP="00E971F6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ტარიფების დადგენის პრინციპები </w:t>
            </w:r>
          </w:p>
        </w:tc>
        <w:tc>
          <w:tcPr>
            <w:tcW w:w="2722" w:type="dxa"/>
            <w:gridSpan w:val="2"/>
          </w:tcPr>
          <w:p w14:paraId="504AB40A" w14:textId="3FEB697D" w:rsidR="0062025A" w:rsidRPr="00E971F6" w:rsidRDefault="00E971F6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საყოველთაო ჯანდაცვაში ტარიფების დადგენის საკმაოდ რთული მექანიზმებია</w:t>
            </w:r>
          </w:p>
        </w:tc>
        <w:tc>
          <w:tcPr>
            <w:tcW w:w="2693" w:type="dxa"/>
          </w:tcPr>
          <w:p w14:paraId="5CE9D6DF" w14:textId="7AAE87E8" w:rsidR="0062025A" w:rsidRPr="00A97BBD" w:rsidRDefault="00E971F6" w:rsidP="00E971F6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უფრო მარტივი და გამჭვირვალე </w:t>
            </w:r>
          </w:p>
        </w:tc>
      </w:tr>
      <w:tr w:rsidR="0062025A" w:rsidRPr="00A97BBD" w14:paraId="698DD375" w14:textId="77777777" w:rsidTr="00C05BA9">
        <w:trPr>
          <w:trHeight w:val="298"/>
        </w:trPr>
        <w:tc>
          <w:tcPr>
            <w:tcW w:w="3794" w:type="dxa"/>
          </w:tcPr>
          <w:p w14:paraId="1BC1DED1" w14:textId="16134F05" w:rsidR="0062025A" w:rsidRPr="00E971F6" w:rsidRDefault="00E971F6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თაღლითობის დადგენის მექანიზმები</w:t>
            </w:r>
          </w:p>
        </w:tc>
        <w:tc>
          <w:tcPr>
            <w:tcW w:w="2722" w:type="dxa"/>
            <w:gridSpan w:val="2"/>
          </w:tcPr>
          <w:p w14:paraId="778DABB3" w14:textId="7799C51E" w:rsidR="0062025A" w:rsidRPr="00E971F6" w:rsidRDefault="00E971F6" w:rsidP="00E971F6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პროგრამა მოიცავს ზედამხედველობისა და კონბტროლის ბევრ დონეს </w:t>
            </w:r>
          </w:p>
        </w:tc>
        <w:tc>
          <w:tcPr>
            <w:tcW w:w="2693" w:type="dxa"/>
          </w:tcPr>
          <w:p w14:paraId="1100DF93" w14:textId="343B90AC" w:rsidR="0062025A" w:rsidRPr="00E971F6" w:rsidRDefault="00E971F6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უნდა იყოს გამოვლენის უფრო მკაცრი მექანიზმები</w:t>
            </w:r>
          </w:p>
        </w:tc>
      </w:tr>
      <w:tr w:rsidR="0062025A" w:rsidRPr="00A97BBD" w14:paraId="0E043034" w14:textId="77777777" w:rsidTr="00C05BA9">
        <w:trPr>
          <w:trHeight w:val="284"/>
        </w:trPr>
        <w:tc>
          <w:tcPr>
            <w:tcW w:w="3794" w:type="dxa"/>
          </w:tcPr>
          <w:p w14:paraId="00F60D2B" w14:textId="340C83F7" w:rsidR="0062025A" w:rsidRPr="00A97BBD" w:rsidRDefault="007039E5" w:rsidP="007039E5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ხარისხის მიღწევისა და კონტროლის მექანიზმები </w:t>
            </w:r>
          </w:p>
        </w:tc>
        <w:tc>
          <w:tcPr>
            <w:tcW w:w="2722" w:type="dxa"/>
            <w:gridSpan w:val="2"/>
          </w:tcPr>
          <w:p w14:paraId="7A63E00B" w14:textId="4809679B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გაიზარდა სერვისებზე ხელმისაწვდომობა; დაიწყო ხარისხის კონტროლის მექანიზმების დანერგვა </w:t>
            </w:r>
            <w:r w:rsidR="00C05BA9" w:rsidRPr="00A97BBD"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14:paraId="6496F364" w14:textId="59DE745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გაძლიერდეს და გამკაცრდეს ხარისხის კონტროლის მექანიზმები </w:t>
            </w:r>
          </w:p>
        </w:tc>
      </w:tr>
      <w:tr w:rsidR="0062025A" w:rsidRPr="00A97BBD" w14:paraId="0FE21B88" w14:textId="77777777" w:rsidTr="00C05BA9">
        <w:trPr>
          <w:trHeight w:val="311"/>
        </w:trPr>
        <w:tc>
          <w:tcPr>
            <w:tcW w:w="3794" w:type="dxa"/>
          </w:tcPr>
          <w:p w14:paraId="51B9EB72" w14:textId="652994F8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ხარჯების შეკავების მექანიზმები </w:t>
            </w:r>
          </w:p>
        </w:tc>
        <w:tc>
          <w:tcPr>
            <w:tcW w:w="2722" w:type="dxa"/>
            <w:gridSpan w:val="2"/>
          </w:tcPr>
          <w:p w14:paraId="648A42DD" w14:textId="7CA07873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დაიწყო ხარჯების შეკავების მექანიზმების შემუშავებაზე მუშაობა საერთასორისო ექსპერტებთან ერთად </w:t>
            </w:r>
          </w:p>
        </w:tc>
        <w:tc>
          <w:tcPr>
            <w:tcW w:w="2693" w:type="dxa"/>
          </w:tcPr>
          <w:p w14:paraId="2733F8F2" w14:textId="143E2721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აუცილებელია ხარჯების შეკავების სხვადასხვა მექნიმის დანერგვა </w:t>
            </w:r>
          </w:p>
        </w:tc>
      </w:tr>
      <w:tr w:rsidR="0062025A" w:rsidRPr="00A97BBD" w14:paraId="3C5F4510" w14:textId="77777777" w:rsidTr="00C05BA9">
        <w:trPr>
          <w:trHeight w:val="298"/>
        </w:trPr>
        <w:tc>
          <w:tcPr>
            <w:tcW w:w="3794" w:type="dxa"/>
          </w:tcPr>
          <w:p w14:paraId="7046EC0C" w14:textId="23B286E3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პროვაიდერების საქმიანობის მონიტორინგი </w:t>
            </w:r>
          </w:p>
        </w:tc>
        <w:tc>
          <w:tcPr>
            <w:tcW w:w="2722" w:type="dxa"/>
            <w:gridSpan w:val="2"/>
          </w:tcPr>
          <w:p w14:paraId="6BDA78AD" w14:textId="7E471712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გვაქვს პროვაიდერების საქმიანობის შეფასების მექანიზმები, რომელსაც ჭირდება კიდევ უფრო დაზუსტება და გაძლიერება </w:t>
            </w:r>
          </w:p>
        </w:tc>
        <w:tc>
          <w:tcPr>
            <w:tcW w:w="2693" w:type="dxa"/>
          </w:tcPr>
          <w:p w14:paraId="3754697A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57C757D6" w14:textId="77777777" w:rsidTr="00C05BA9">
        <w:tc>
          <w:tcPr>
            <w:tcW w:w="3794" w:type="dxa"/>
          </w:tcPr>
          <w:p w14:paraId="2DE94530" w14:textId="3652B3B6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ანგარიშგება, უკუკავშირი და პროვაიდერებთან კომუნიკაციის სხვა საშუალებები </w:t>
            </w:r>
          </w:p>
        </w:tc>
        <w:tc>
          <w:tcPr>
            <w:tcW w:w="2722" w:type="dxa"/>
            <w:gridSpan w:val="2"/>
          </w:tcPr>
          <w:p w14:paraId="69101C20" w14:textId="09D59FC4" w:rsidR="0062025A" w:rsidRPr="003D372B" w:rsidRDefault="003D372B" w:rsidP="003D372B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ფრაგმენტირებულია, მონაცემთა რამდენიმე წყაროა, კომუნიკაციის რამდენიმე წყაროა</w:t>
            </w:r>
          </w:p>
        </w:tc>
        <w:tc>
          <w:tcPr>
            <w:tcW w:w="2693" w:type="dxa"/>
          </w:tcPr>
          <w:p w14:paraId="2A13E1BA" w14:textId="483C7C36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5418FADF" w14:textId="77777777" w:rsidTr="00C05BA9">
        <w:tc>
          <w:tcPr>
            <w:tcW w:w="3794" w:type="dxa"/>
          </w:tcPr>
          <w:p w14:paraId="1581A096" w14:textId="6295379D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ანგარიშგება, უკუკავშირი და </w:t>
            </w:r>
            <w:r>
              <w:rPr>
                <w:rFonts w:ascii="Sylfaen" w:hAnsi="Sylfaen"/>
                <w:lang w:val="ka-GE"/>
              </w:rPr>
              <w:t>საზოგადოებასთან</w:t>
            </w:r>
            <w:r>
              <w:rPr>
                <w:rFonts w:ascii="Sylfaen" w:hAnsi="Sylfaen"/>
                <w:lang w:val="ka-GE"/>
              </w:rPr>
              <w:t xml:space="preserve"> კომუნიკაციის სხვა საშუალებები </w:t>
            </w:r>
          </w:p>
        </w:tc>
        <w:tc>
          <w:tcPr>
            <w:tcW w:w="2722" w:type="dxa"/>
            <w:gridSpan w:val="2"/>
          </w:tcPr>
          <w:p w14:paraId="28FA46ED" w14:textId="79511C0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საზოგადოებასთან კომუნიკაცია სუსტია </w:t>
            </w:r>
          </w:p>
        </w:tc>
        <w:tc>
          <w:tcPr>
            <w:tcW w:w="2693" w:type="dxa"/>
          </w:tcPr>
          <w:p w14:paraId="247FC0ED" w14:textId="725CA4A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ნაკლებად ფრაგმენტირებული ანგარიშგების, უკუკავშირის და კომუნიკაციის მექანიზმები </w:t>
            </w:r>
          </w:p>
        </w:tc>
      </w:tr>
      <w:tr w:rsidR="0062025A" w:rsidRPr="00A97BBD" w14:paraId="7BD796F1" w14:textId="77777777" w:rsidTr="00C05BA9">
        <w:trPr>
          <w:trHeight w:val="298"/>
        </w:trPr>
        <w:tc>
          <w:tcPr>
            <w:tcW w:w="3794" w:type="dxa"/>
          </w:tcPr>
          <w:p w14:paraId="5D5D0E62" w14:textId="7CEDEA59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722" w:type="dxa"/>
            <w:gridSpan w:val="2"/>
          </w:tcPr>
          <w:p w14:paraId="55FDA97B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7F5BB264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165D8C58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18C69C0E" w14:textId="5197B7F7" w:rsidR="0062025A" w:rsidRPr="00A97BBD" w:rsidRDefault="00A97BBD" w:rsidP="00F952A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მოცვის პოლიტიკა</w:t>
            </w:r>
          </w:p>
        </w:tc>
      </w:tr>
      <w:tr w:rsidR="00F952A4" w:rsidRPr="00A97BBD" w14:paraId="47CAFBE4" w14:textId="77777777" w:rsidTr="005861F4">
        <w:tc>
          <w:tcPr>
            <w:tcW w:w="3823" w:type="dxa"/>
            <w:gridSpan w:val="2"/>
          </w:tcPr>
          <w:p w14:paraId="71E1CCF6" w14:textId="257AE0BC" w:rsidR="00F952A4" w:rsidRPr="00A97BBD" w:rsidRDefault="00B97B59" w:rsidP="00751B3B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B97B59">
              <w:rPr>
                <w:rFonts w:ascii="Sylfaen" w:hAnsi="Sylfaen" w:cs="Sylfaen"/>
                <w:bCs/>
              </w:rPr>
              <w:lastRenderedPageBreak/>
              <w:t>სახელმწიფოს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მიერ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დაფინანსებული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ჯანდაცვის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მოპოვების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უფლების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საფუძველი</w:t>
            </w:r>
            <w:proofErr w:type="spellEnd"/>
            <w:r w:rsidRPr="00B97B59">
              <w:rPr>
                <w:bCs/>
              </w:rPr>
              <w:t xml:space="preserve"> (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ვინ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არის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დაფარული</w:t>
            </w:r>
            <w:proofErr w:type="spellEnd"/>
            <w:r w:rsidRPr="00B97B59">
              <w:rPr>
                <w:bCs/>
              </w:rPr>
              <w:t>)</w:t>
            </w:r>
          </w:p>
        </w:tc>
        <w:tc>
          <w:tcPr>
            <w:tcW w:w="2693" w:type="dxa"/>
          </w:tcPr>
          <w:p w14:paraId="7E80FE10" w14:textId="61D9DFE7" w:rsidR="00F952A4" w:rsidRPr="00A97BBD" w:rsidRDefault="00B97B59" w:rsidP="00B97B59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მოსახლეობა დაყოფილია შემოსავლის სტატუსის და მოწყვლადობის მიხედვით </w:t>
            </w:r>
          </w:p>
        </w:tc>
        <w:tc>
          <w:tcPr>
            <w:tcW w:w="2693" w:type="dxa"/>
          </w:tcPr>
          <w:p w14:paraId="359FA007" w14:textId="707FA91C" w:rsidR="00F952A4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უნდა გაგრძელდეს</w:t>
            </w:r>
          </w:p>
        </w:tc>
      </w:tr>
      <w:tr w:rsidR="00264258" w:rsidRPr="00A97BBD" w14:paraId="6B41DBDF" w14:textId="77777777" w:rsidTr="005861F4">
        <w:tc>
          <w:tcPr>
            <w:tcW w:w="3823" w:type="dxa"/>
            <w:gridSpan w:val="2"/>
          </w:tcPr>
          <w:p w14:paraId="396AB0C7" w14:textId="5019B38A" w:rsidR="00264258" w:rsidRPr="00A97BBD" w:rsidRDefault="00B97B59" w:rsidP="00B97B59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საბაზისო პაკეტის შემადგენლობა (რა არის დაფარული) </w:t>
            </w:r>
          </w:p>
        </w:tc>
        <w:tc>
          <w:tcPr>
            <w:tcW w:w="2693" w:type="dxa"/>
          </w:tcPr>
          <w:p w14:paraId="4D0C8CD9" w14:textId="65786B81" w:rsidR="00264258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პაკეტი საკმაოდ კომპლექსურია</w:t>
            </w:r>
          </w:p>
        </w:tc>
        <w:tc>
          <w:tcPr>
            <w:tcW w:w="2693" w:type="dxa"/>
          </w:tcPr>
          <w:p w14:paraId="75843067" w14:textId="4F34FECA" w:rsidR="00264258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მედიკამენტების დაფარვა უნდა გაფართოვდეს</w:t>
            </w:r>
          </w:p>
        </w:tc>
      </w:tr>
      <w:tr w:rsidR="0062025A" w:rsidRPr="00A97BBD" w14:paraId="2E03C5AD" w14:textId="77777777" w:rsidTr="005861F4">
        <w:tc>
          <w:tcPr>
            <w:tcW w:w="3823" w:type="dxa"/>
            <w:gridSpan w:val="2"/>
          </w:tcPr>
          <w:p w14:paraId="1DDDDBD8" w14:textId="090CE4A5" w:rsidR="0062025A" w:rsidRPr="00A97BBD" w:rsidRDefault="00662F82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662F82">
              <w:rPr>
                <w:rFonts w:ascii="Sylfaen" w:hAnsi="Sylfaen" w:cs="Sylfaen"/>
                <w:bCs/>
              </w:rPr>
              <w:t>პაკეტის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შემადგენლობის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გადახედვის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პროცედურები</w:t>
            </w:r>
            <w:proofErr w:type="spellEnd"/>
            <w:r w:rsidRPr="00662F82">
              <w:rPr>
                <w:bCs/>
              </w:rPr>
              <w:t xml:space="preserve">: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ახალი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სერვისის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და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მედიკამენტებაზე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ან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არსებულის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გადახედვაზე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გადაწყვეტილების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მიღება</w:t>
            </w:r>
            <w:proofErr w:type="spellEnd"/>
          </w:p>
        </w:tc>
        <w:tc>
          <w:tcPr>
            <w:tcW w:w="2693" w:type="dxa"/>
          </w:tcPr>
          <w:p w14:paraId="6347B912" w14:textId="4F3E8728" w:rsidR="0062025A" w:rsidRPr="00A97BBD" w:rsidRDefault="00E0514C" w:rsidP="00E0514C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სამინისტროს/სმს მიერ </w:t>
            </w:r>
            <w:bookmarkStart w:id="0" w:name="_GoBack"/>
            <w:bookmarkEnd w:id="0"/>
            <w:r w:rsidR="00662F82">
              <w:rPr>
                <w:rFonts w:ascii="Sylfaen" w:hAnsi="Sylfaen"/>
                <w:bCs/>
                <w:lang w:val="ka-GE"/>
              </w:rPr>
              <w:t xml:space="preserve">ხდება მოსახლეობების საჭიროებების შესწავლა და გათვალისწინება შესაძლებლობის ფარგლებში </w:t>
            </w:r>
          </w:p>
        </w:tc>
        <w:tc>
          <w:tcPr>
            <w:tcW w:w="2693" w:type="dxa"/>
          </w:tcPr>
          <w:p w14:paraId="5193CBF1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264258" w:rsidRPr="00A97BBD" w14:paraId="5ABFBAF7" w14:textId="77777777" w:rsidTr="005861F4">
        <w:tc>
          <w:tcPr>
            <w:tcW w:w="3823" w:type="dxa"/>
            <w:gridSpan w:val="2"/>
          </w:tcPr>
          <w:p w14:paraId="6FFA005B" w14:textId="378CB4BB" w:rsidR="00264258" w:rsidRPr="00A97BBD" w:rsidRDefault="00B97B59" w:rsidP="007D6C2E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B97B59">
              <w:rPr>
                <w:rFonts w:ascii="Sylfaen" w:hAnsi="Sylfaen" w:cs="Sylfaen"/>
                <w:bCs/>
              </w:rPr>
              <w:t>მომხმარებლის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გადახდების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პოლიტიკის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შემუშავება</w:t>
            </w:r>
            <w:proofErr w:type="spellEnd"/>
            <w:r w:rsidRPr="00B97B59">
              <w:rPr>
                <w:bCs/>
              </w:rPr>
              <w:t xml:space="preserve"> (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რა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ხარისხით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იფარება</w:t>
            </w:r>
            <w:proofErr w:type="spellEnd"/>
            <w:r w:rsidRPr="00B97B59">
              <w:rPr>
                <w:bCs/>
              </w:rPr>
              <w:t>)</w:t>
            </w:r>
          </w:p>
        </w:tc>
        <w:tc>
          <w:tcPr>
            <w:tcW w:w="2693" w:type="dxa"/>
          </w:tcPr>
          <w:p w14:paraId="64EC9313" w14:textId="523E9A5B" w:rsidR="005D4D8F" w:rsidRPr="00B97B59" w:rsidRDefault="00B97B59" w:rsidP="00B97B59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0-30%, პლუს განსხვავება ლიმიტსა და ტარიფს შორის, რთული სისტემა </w:t>
            </w:r>
          </w:p>
        </w:tc>
        <w:tc>
          <w:tcPr>
            <w:tcW w:w="2693" w:type="dxa"/>
          </w:tcPr>
          <w:p w14:paraId="62D32F05" w14:textId="5563C8AA" w:rsidR="00264258" w:rsidRPr="00A97BBD" w:rsidRDefault="00B97B59" w:rsidP="00B97B59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მოსახლეობისთვის უფრო მარტივი და გამჭვირვალე </w:t>
            </w:r>
          </w:p>
        </w:tc>
      </w:tr>
      <w:tr w:rsidR="0062025A" w:rsidRPr="00A97BBD" w14:paraId="566A119D" w14:textId="77777777" w:rsidTr="005861F4">
        <w:tc>
          <w:tcPr>
            <w:tcW w:w="3823" w:type="dxa"/>
            <w:gridSpan w:val="2"/>
          </w:tcPr>
          <w:p w14:paraId="61C3519E" w14:textId="13FC472F" w:rsidR="0062025A" w:rsidRPr="00A97BBD" w:rsidRDefault="00B97B59" w:rsidP="007D6C2E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B97B59">
              <w:rPr>
                <w:rFonts w:ascii="Sylfaen" w:hAnsi="Sylfaen" w:cs="Sylfaen"/>
                <w:bCs/>
              </w:rPr>
              <w:t>მომხმარებლის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გადახდების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პროცედურები</w:t>
            </w:r>
            <w:proofErr w:type="spellEnd"/>
            <w:r w:rsidRPr="00B97B59">
              <w:rPr>
                <w:bCs/>
              </w:rPr>
              <w:t xml:space="preserve">: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გადაწყვეტილების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მიღება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ხარჯების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განაწილების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პოლიტიკაზე</w:t>
            </w:r>
            <w:proofErr w:type="spellEnd"/>
            <w:r w:rsidRPr="00B97B59">
              <w:rPr>
                <w:bCs/>
              </w:rPr>
              <w:t xml:space="preserve"> (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თანაგადახდა</w:t>
            </w:r>
            <w:proofErr w:type="spellEnd"/>
            <w:r w:rsidRPr="00B97B59">
              <w:rPr>
                <w:bCs/>
              </w:rPr>
              <w:t>)</w:t>
            </w:r>
          </w:p>
        </w:tc>
        <w:tc>
          <w:tcPr>
            <w:tcW w:w="2693" w:type="dxa"/>
          </w:tcPr>
          <w:p w14:paraId="1D1EF716" w14:textId="2F4CEFA8" w:rsidR="0062025A" w:rsidRPr="00A97BBD" w:rsidRDefault="00B97B59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B97B59">
              <w:rPr>
                <w:rFonts w:ascii="Sylfaen" w:hAnsi="Sylfaen" w:cs="Sylfaen"/>
                <w:bCs/>
              </w:rPr>
              <w:t>შედეგების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ანალიზის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მიხედვით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დგება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პოლიტიკა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მიერ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სმს</w:t>
            </w:r>
            <w:r w:rsidRPr="00B97B59">
              <w:rPr>
                <w:bCs/>
              </w:rPr>
              <w:t>-</w:t>
            </w:r>
            <w:r w:rsidRPr="00B97B59">
              <w:rPr>
                <w:rFonts w:ascii="Sylfaen" w:hAnsi="Sylfaen" w:cs="Sylfaen"/>
                <w:bCs/>
              </w:rPr>
              <w:t>თან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შეთანხმებით</w:t>
            </w:r>
            <w:proofErr w:type="spellEnd"/>
          </w:p>
        </w:tc>
        <w:tc>
          <w:tcPr>
            <w:tcW w:w="2693" w:type="dxa"/>
          </w:tcPr>
          <w:p w14:paraId="47F9D4EB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6F0FF812" w14:textId="77777777" w:rsidTr="005861F4">
        <w:trPr>
          <w:trHeight w:val="298"/>
        </w:trPr>
        <w:tc>
          <w:tcPr>
            <w:tcW w:w="3823" w:type="dxa"/>
            <w:gridSpan w:val="2"/>
          </w:tcPr>
          <w:p w14:paraId="3E32907F" w14:textId="3CC95AD2" w:rsidR="0062025A" w:rsidRPr="00A97BBD" w:rsidRDefault="003D372B" w:rsidP="00751B3B">
            <w:pPr>
              <w:pStyle w:val="NormalWeb"/>
              <w:spacing w:before="0" w:beforeAutospacing="0" w:after="0" w:afterAutospacing="0"/>
            </w:pPr>
            <w:proofErr w:type="spellStart"/>
            <w:r w:rsidRPr="003D372B">
              <w:rPr>
                <w:rFonts w:ascii="Sylfaen" w:hAnsi="Sylfaen" w:cs="Sylfaen"/>
                <w:bCs/>
              </w:rPr>
              <w:t>მოცვის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დიზაინის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პროვაიდერების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ანაზღაურების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მექანიზმებთან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და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საბიუჯეტო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შეზღუდვებთან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შეთანადების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მექანიზმი</w:t>
            </w:r>
            <w:proofErr w:type="spellEnd"/>
          </w:p>
        </w:tc>
        <w:tc>
          <w:tcPr>
            <w:tcW w:w="2693" w:type="dxa"/>
          </w:tcPr>
          <w:p w14:paraId="34DE3785" w14:textId="2B5FB350" w:rsidR="0062025A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შეძლებისდაგვარად მაქსიმალურად დაკავშირებულია მოსახლეობის მოცვა, პროვაიდერების ანაზღაურება და საბიუჯეტო შეზღუდვები</w:t>
            </w:r>
          </w:p>
        </w:tc>
        <w:tc>
          <w:tcPr>
            <w:tcW w:w="2693" w:type="dxa"/>
          </w:tcPr>
          <w:p w14:paraId="4C04CBEC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952A4" w:rsidRPr="00A97BBD" w14:paraId="06546FCF" w14:textId="77777777" w:rsidTr="005861F4">
        <w:trPr>
          <w:trHeight w:val="298"/>
        </w:trPr>
        <w:tc>
          <w:tcPr>
            <w:tcW w:w="3823" w:type="dxa"/>
            <w:gridSpan w:val="2"/>
          </w:tcPr>
          <w:p w14:paraId="44128FE3" w14:textId="0BAEDA00" w:rsidR="00F952A4" w:rsidRPr="00A97BBD" w:rsidRDefault="002C0F4F" w:rsidP="002C0F4F">
            <w:pPr>
              <w:pStyle w:val="NormalWeb"/>
              <w:spacing w:before="0" w:beforeAutospacing="0" w:after="0" w:afterAutospacing="0"/>
            </w:pPr>
            <w:r>
              <w:rPr>
                <w:rFonts w:ascii="Sylfaen" w:hAnsi="Sylfaen"/>
                <w:lang w:val="ka-GE"/>
              </w:rPr>
              <w:t xml:space="preserve">მოცდის დრო სერვისებზე დროული  ხელმისაწვდომობის მიზნით </w:t>
            </w:r>
          </w:p>
        </w:tc>
        <w:tc>
          <w:tcPr>
            <w:tcW w:w="2693" w:type="dxa"/>
          </w:tcPr>
          <w:p w14:paraId="1726D235" w14:textId="3927BAE6" w:rsidR="00F952A4" w:rsidRPr="00A97BBD" w:rsidRDefault="002C0F4F" w:rsidP="002C0F4F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საყოველთაო ჯანდაცვის პროგრამა მოიცავს მოცდის დროის პოლიტიკას </w:t>
            </w:r>
          </w:p>
        </w:tc>
        <w:tc>
          <w:tcPr>
            <w:tcW w:w="2693" w:type="dxa"/>
          </w:tcPr>
          <w:p w14:paraId="475AED75" w14:textId="643B75AD" w:rsidR="00F952A4" w:rsidRPr="00A97BBD" w:rsidRDefault="00F952A4" w:rsidP="005D4D8F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7D6C2E" w:rsidRPr="00A97BBD" w14:paraId="052EF003" w14:textId="77777777" w:rsidTr="001340CE">
        <w:trPr>
          <w:trHeight w:val="298"/>
        </w:trPr>
        <w:tc>
          <w:tcPr>
            <w:tcW w:w="3823" w:type="dxa"/>
            <w:gridSpan w:val="2"/>
          </w:tcPr>
          <w:p w14:paraId="0D4823BD" w14:textId="765C6312" w:rsidR="007D6C2E" w:rsidRPr="00A97BBD" w:rsidRDefault="00FB122E" w:rsidP="00FB122E">
            <w:pPr>
              <w:pStyle w:val="NormalWeb"/>
              <w:spacing w:before="0" w:beforeAutospacing="0" w:after="0" w:afterAutospacing="0"/>
              <w:rPr>
                <w:rStyle w:val="CommentReference"/>
                <w:sz w:val="20"/>
                <w:szCs w:val="20"/>
              </w:rPr>
            </w:pPr>
            <w:r>
              <w:rPr>
                <w:rStyle w:val="CommentReference"/>
                <w:rFonts w:ascii="Sylfaen" w:hAnsi="Sylfaen"/>
                <w:sz w:val="20"/>
                <w:szCs w:val="20"/>
                <w:lang w:val="ka-GE"/>
              </w:rPr>
              <w:t xml:space="preserve">ნებაყოფლობითი/კერძო დაზღვევის როლი </w:t>
            </w:r>
          </w:p>
        </w:tc>
        <w:tc>
          <w:tcPr>
            <w:tcW w:w="2693" w:type="dxa"/>
          </w:tcPr>
          <w:p w14:paraId="238FB7E5" w14:textId="25103717" w:rsidR="007D6C2E" w:rsidRPr="00A97BBD" w:rsidRDefault="00FB122E" w:rsidP="00FB122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მოსახლეობის მხოლოდ 5%-ია დაზღვეული კერძო სადაზღვევო კომპანიებში </w:t>
            </w:r>
          </w:p>
        </w:tc>
        <w:tc>
          <w:tcPr>
            <w:tcW w:w="2693" w:type="dxa"/>
          </w:tcPr>
          <w:p w14:paraId="5B8E8270" w14:textId="7C25AAAC" w:rsidR="007D6C2E" w:rsidRPr="00A97BBD" w:rsidRDefault="00D14650" w:rsidP="00FB122E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bCs/>
              </w:rPr>
              <w:t>PPP</w:t>
            </w:r>
            <w:r w:rsidR="00FB122E">
              <w:rPr>
                <w:rFonts w:ascii="Sylfaen" w:hAnsi="Sylfaen"/>
                <w:bCs/>
                <w:lang w:val="ka-GE"/>
              </w:rPr>
              <w:t>-ის</w:t>
            </w:r>
            <w:r w:rsidRPr="00A97BBD">
              <w:rPr>
                <w:bCs/>
              </w:rPr>
              <w:t xml:space="preserve"> </w:t>
            </w:r>
            <w:r w:rsidR="00FB122E">
              <w:rPr>
                <w:rFonts w:ascii="Sylfaen" w:hAnsi="Sylfaen"/>
                <w:bCs/>
                <w:lang w:val="ka-GE"/>
              </w:rPr>
              <w:t xml:space="preserve">გაძლიერება აუცილებელია </w:t>
            </w:r>
          </w:p>
        </w:tc>
      </w:tr>
      <w:tr w:rsidR="0062025A" w:rsidRPr="00A97BBD" w14:paraId="7D8F68DE" w14:textId="77777777" w:rsidTr="005861F4">
        <w:trPr>
          <w:trHeight w:val="298"/>
        </w:trPr>
        <w:tc>
          <w:tcPr>
            <w:tcW w:w="3823" w:type="dxa"/>
            <w:gridSpan w:val="2"/>
          </w:tcPr>
          <w:p w14:paraId="52ACB47D" w14:textId="2F27CFF7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693" w:type="dxa"/>
          </w:tcPr>
          <w:p w14:paraId="4694F341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5B44E844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65F93E6D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01B709A2" w14:textId="5937C70B" w:rsidR="0062025A" w:rsidRPr="00A97BBD" w:rsidRDefault="00A97BBD" w:rsidP="00A97BBD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შესყიდვის ფუნქციის მართვა </w:t>
            </w:r>
          </w:p>
        </w:tc>
      </w:tr>
      <w:tr w:rsidR="0062025A" w:rsidRPr="00A97BBD" w14:paraId="0CB2B249" w14:textId="77777777" w:rsidTr="005861F4">
        <w:trPr>
          <w:trHeight w:val="284"/>
        </w:trPr>
        <w:tc>
          <w:tcPr>
            <w:tcW w:w="3823" w:type="dxa"/>
            <w:gridSpan w:val="2"/>
          </w:tcPr>
          <w:p w14:paraId="25DCCCBE" w14:textId="17AB6B2F" w:rsidR="0062025A" w:rsidRPr="00A97BBD" w:rsidRDefault="002C0F4F" w:rsidP="002C0F4F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რეგულატორული და ანგარიშგების მექანიზმები </w:t>
            </w:r>
          </w:p>
        </w:tc>
        <w:tc>
          <w:tcPr>
            <w:tcW w:w="2693" w:type="dxa"/>
          </w:tcPr>
          <w:p w14:paraId="22A76A25" w14:textId="024E586E" w:rsidR="0062025A" w:rsidRPr="00A97BBD" w:rsidRDefault="002C0F4F" w:rsidP="007436F2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დიახ, მაგრამ ფრაგმენირებულია</w:t>
            </w:r>
            <w:r w:rsidR="007436F2" w:rsidRPr="00A97BBD"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14:paraId="0B9FCE1C" w14:textId="5A84DFF5" w:rsidR="0062025A" w:rsidRPr="00A97BBD" w:rsidRDefault="002C0F4F" w:rsidP="002C0F4F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უფრო ცენტრალიზებული და ძლიერი </w:t>
            </w:r>
          </w:p>
        </w:tc>
      </w:tr>
      <w:tr w:rsidR="0062025A" w:rsidRPr="00A97BBD" w14:paraId="02F6221A" w14:textId="77777777" w:rsidTr="005861F4">
        <w:tc>
          <w:tcPr>
            <w:tcW w:w="3823" w:type="dxa"/>
            <w:gridSpan w:val="2"/>
          </w:tcPr>
          <w:p w14:paraId="3E6E5125" w14:textId="3D732A9A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693" w:type="dxa"/>
          </w:tcPr>
          <w:p w14:paraId="292BBBE1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0DD36C80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</w:tbl>
    <w:p w14:paraId="3786EA61" w14:textId="77777777" w:rsidR="0062025A" w:rsidRPr="00A97BBD" w:rsidRDefault="0062025A" w:rsidP="0062025A">
      <w:pPr>
        <w:rPr>
          <w:sz w:val="20"/>
          <w:szCs w:val="20"/>
        </w:rPr>
      </w:pPr>
    </w:p>
    <w:p w14:paraId="7CBCB798" w14:textId="77777777" w:rsidR="004758F8" w:rsidRPr="00A97BBD" w:rsidRDefault="004758F8" w:rsidP="00F52E69">
      <w:pPr>
        <w:contextualSpacing/>
        <w:rPr>
          <w:sz w:val="20"/>
          <w:szCs w:val="20"/>
        </w:rPr>
      </w:pPr>
    </w:p>
    <w:sectPr w:rsidR="004758F8" w:rsidRPr="00A97BBD" w:rsidSect="004C396A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E2C92" w14:textId="77777777" w:rsidR="00AF3166" w:rsidRDefault="00AF3166" w:rsidP="00E04B56">
      <w:r>
        <w:separator/>
      </w:r>
    </w:p>
  </w:endnote>
  <w:endnote w:type="continuationSeparator" w:id="0">
    <w:p w14:paraId="50608410" w14:textId="77777777" w:rsidR="00AF3166" w:rsidRDefault="00AF3166" w:rsidP="00E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harter">
    <w:altName w:val="Times New Roman"/>
    <w:charset w:val="00"/>
    <w:family w:val="auto"/>
    <w:pitch w:val="variable"/>
    <w:sig w:usb0="00000001" w:usb1="1000204A" w:usb2="00000000" w:usb3="00000000" w:csb0="0000001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C1E30" w14:textId="77777777" w:rsidR="00E04B56" w:rsidRDefault="00E04B56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1FE1" w14:textId="77777777" w:rsidR="00E04B56" w:rsidRDefault="00E04B56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D024" w14:textId="77777777" w:rsidR="004C396A" w:rsidRDefault="004C396A" w:rsidP="005B08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14C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F091DE" w14:textId="77777777" w:rsidR="00E04B56" w:rsidRDefault="00E04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2814D" w14:textId="77777777" w:rsidR="00AF3166" w:rsidRDefault="00AF3166" w:rsidP="00E04B56">
      <w:r>
        <w:separator/>
      </w:r>
    </w:p>
  </w:footnote>
  <w:footnote w:type="continuationSeparator" w:id="0">
    <w:p w14:paraId="6CE31F2C" w14:textId="77777777" w:rsidR="00AF3166" w:rsidRDefault="00AF3166" w:rsidP="00E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3AE"/>
    <w:multiLevelType w:val="hybridMultilevel"/>
    <w:tmpl w:val="4CD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D4AAD"/>
    <w:multiLevelType w:val="hybridMultilevel"/>
    <w:tmpl w:val="020E3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57064"/>
    <w:multiLevelType w:val="hybridMultilevel"/>
    <w:tmpl w:val="DF94E64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10313"/>
    <w:multiLevelType w:val="hybridMultilevel"/>
    <w:tmpl w:val="477CB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A6C52"/>
    <w:multiLevelType w:val="hybridMultilevel"/>
    <w:tmpl w:val="9FFE6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BE6C09"/>
    <w:multiLevelType w:val="hybridMultilevel"/>
    <w:tmpl w:val="ABC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A4E11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17F49B5"/>
    <w:multiLevelType w:val="hybridMultilevel"/>
    <w:tmpl w:val="F5EAB9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A943DE"/>
    <w:multiLevelType w:val="hybridMultilevel"/>
    <w:tmpl w:val="E34A29C8"/>
    <w:lvl w:ilvl="0" w:tplc="A3964CD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1937AC"/>
    <w:multiLevelType w:val="hybridMultilevel"/>
    <w:tmpl w:val="F8D83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82C1D"/>
    <w:multiLevelType w:val="hybridMultilevel"/>
    <w:tmpl w:val="FA8EBF5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CA77EE"/>
    <w:multiLevelType w:val="hybridMultilevel"/>
    <w:tmpl w:val="6A06F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0223D72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4871D8"/>
    <w:multiLevelType w:val="hybridMultilevel"/>
    <w:tmpl w:val="96AA8E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F80459"/>
    <w:multiLevelType w:val="hybridMultilevel"/>
    <w:tmpl w:val="D7125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E49BD"/>
    <w:multiLevelType w:val="hybridMultilevel"/>
    <w:tmpl w:val="27B48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B53E5"/>
    <w:multiLevelType w:val="hybridMultilevel"/>
    <w:tmpl w:val="7E38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B25FE"/>
    <w:multiLevelType w:val="hybridMultilevel"/>
    <w:tmpl w:val="746E0AC2"/>
    <w:lvl w:ilvl="0" w:tplc="3DBA571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153E4"/>
    <w:multiLevelType w:val="hybridMultilevel"/>
    <w:tmpl w:val="6BAAECF6"/>
    <w:lvl w:ilvl="0" w:tplc="B55279F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C3700"/>
    <w:multiLevelType w:val="hybridMultilevel"/>
    <w:tmpl w:val="4E06BC8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4B415F"/>
    <w:multiLevelType w:val="hybridMultilevel"/>
    <w:tmpl w:val="28885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173C76"/>
    <w:multiLevelType w:val="hybridMultilevel"/>
    <w:tmpl w:val="5D1C5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37511"/>
    <w:multiLevelType w:val="hybridMultilevel"/>
    <w:tmpl w:val="D3F03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CD304B"/>
    <w:multiLevelType w:val="hybridMultilevel"/>
    <w:tmpl w:val="CD4678FE"/>
    <w:lvl w:ilvl="0" w:tplc="2FFC34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36D3C77"/>
    <w:multiLevelType w:val="hybridMultilevel"/>
    <w:tmpl w:val="E0B64126"/>
    <w:lvl w:ilvl="0" w:tplc="0342591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56F98"/>
    <w:multiLevelType w:val="hybridMultilevel"/>
    <w:tmpl w:val="DFAED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62EC8"/>
    <w:multiLevelType w:val="hybridMultilevel"/>
    <w:tmpl w:val="B2AE45F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95563"/>
    <w:multiLevelType w:val="hybridMultilevel"/>
    <w:tmpl w:val="1A327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C0B60"/>
    <w:multiLevelType w:val="hybridMultilevel"/>
    <w:tmpl w:val="4BD6B6AE"/>
    <w:lvl w:ilvl="0" w:tplc="2FFC34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CD2507"/>
    <w:multiLevelType w:val="hybridMultilevel"/>
    <w:tmpl w:val="7A4E9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E96A4B"/>
    <w:multiLevelType w:val="hybridMultilevel"/>
    <w:tmpl w:val="B04280EE"/>
    <w:lvl w:ilvl="0" w:tplc="E3500384">
      <w:start w:val="1"/>
      <w:numFmt w:val="decimal"/>
      <w:lvlText w:val="%1."/>
      <w:lvlJc w:val="left"/>
      <w:pPr>
        <w:ind w:left="360" w:hanging="360"/>
      </w:pPr>
      <w:rPr>
        <w:rFonts w:ascii="Charter" w:hAnsi="Charter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A2C63"/>
    <w:multiLevelType w:val="hybridMultilevel"/>
    <w:tmpl w:val="255242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7D1FD2"/>
    <w:multiLevelType w:val="hybridMultilevel"/>
    <w:tmpl w:val="E64EC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3595A"/>
    <w:multiLevelType w:val="hybridMultilevel"/>
    <w:tmpl w:val="406E1D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2696CCA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738C0800"/>
    <w:multiLevelType w:val="hybridMultilevel"/>
    <w:tmpl w:val="ECB0E1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5"/>
  </w:num>
  <w:num w:numId="3">
    <w:abstractNumId w:val="19"/>
  </w:num>
  <w:num w:numId="4">
    <w:abstractNumId w:val="16"/>
  </w:num>
  <w:num w:numId="5">
    <w:abstractNumId w:val="31"/>
  </w:num>
  <w:num w:numId="6">
    <w:abstractNumId w:val="7"/>
  </w:num>
  <w:num w:numId="7">
    <w:abstractNumId w:val="38"/>
  </w:num>
  <w:num w:numId="8">
    <w:abstractNumId w:val="37"/>
  </w:num>
  <w:num w:numId="9">
    <w:abstractNumId w:val="1"/>
  </w:num>
  <w:num w:numId="10">
    <w:abstractNumId w:val="33"/>
  </w:num>
  <w:num w:numId="11">
    <w:abstractNumId w:val="13"/>
  </w:num>
  <w:num w:numId="12">
    <w:abstractNumId w:val="15"/>
  </w:num>
  <w:num w:numId="13">
    <w:abstractNumId w:val="26"/>
  </w:num>
  <w:num w:numId="14">
    <w:abstractNumId w:val="8"/>
  </w:num>
  <w:num w:numId="15">
    <w:abstractNumId w:val="22"/>
  </w:num>
  <w:num w:numId="16">
    <w:abstractNumId w:val="21"/>
  </w:num>
  <w:num w:numId="17">
    <w:abstractNumId w:val="25"/>
  </w:num>
  <w:num w:numId="18">
    <w:abstractNumId w:val="30"/>
  </w:num>
  <w:num w:numId="19">
    <w:abstractNumId w:val="36"/>
  </w:num>
  <w:num w:numId="20">
    <w:abstractNumId w:val="9"/>
  </w:num>
  <w:num w:numId="21">
    <w:abstractNumId w:val="20"/>
  </w:num>
  <w:num w:numId="22">
    <w:abstractNumId w:val="0"/>
  </w:num>
  <w:num w:numId="23">
    <w:abstractNumId w:val="24"/>
  </w:num>
  <w:num w:numId="24">
    <w:abstractNumId w:val="11"/>
  </w:num>
  <w:num w:numId="25">
    <w:abstractNumId w:val="2"/>
  </w:num>
  <w:num w:numId="26">
    <w:abstractNumId w:val="28"/>
  </w:num>
  <w:num w:numId="27">
    <w:abstractNumId w:val="3"/>
  </w:num>
  <w:num w:numId="28">
    <w:abstractNumId w:val="34"/>
  </w:num>
  <w:num w:numId="29">
    <w:abstractNumId w:val="4"/>
  </w:num>
  <w:num w:numId="30">
    <w:abstractNumId w:val="5"/>
  </w:num>
  <w:num w:numId="31">
    <w:abstractNumId w:val="6"/>
  </w:num>
  <w:num w:numId="32">
    <w:abstractNumId w:val="10"/>
  </w:num>
  <w:num w:numId="33">
    <w:abstractNumId w:val="14"/>
  </w:num>
  <w:num w:numId="34">
    <w:abstractNumId w:val="27"/>
  </w:num>
  <w:num w:numId="35">
    <w:abstractNumId w:val="29"/>
  </w:num>
  <w:num w:numId="36">
    <w:abstractNumId w:val="23"/>
  </w:num>
  <w:num w:numId="37">
    <w:abstractNumId w:val="12"/>
  </w:num>
  <w:num w:numId="38">
    <w:abstractNumId w:val="1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A1"/>
    <w:rsid w:val="000350AA"/>
    <w:rsid w:val="00037700"/>
    <w:rsid w:val="00063F2E"/>
    <w:rsid w:val="00083FB7"/>
    <w:rsid w:val="000919ED"/>
    <w:rsid w:val="000964D4"/>
    <w:rsid w:val="000A09D2"/>
    <w:rsid w:val="000A5EF8"/>
    <w:rsid w:val="000B1FB4"/>
    <w:rsid w:val="000E0385"/>
    <w:rsid w:val="000E5ED4"/>
    <w:rsid w:val="00102298"/>
    <w:rsid w:val="00106364"/>
    <w:rsid w:val="00112372"/>
    <w:rsid w:val="00135DE9"/>
    <w:rsid w:val="001437EB"/>
    <w:rsid w:val="00154C7D"/>
    <w:rsid w:val="00165C46"/>
    <w:rsid w:val="00170C50"/>
    <w:rsid w:val="001751CA"/>
    <w:rsid w:val="00185E17"/>
    <w:rsid w:val="001A7069"/>
    <w:rsid w:val="001D0438"/>
    <w:rsid w:val="001E53C1"/>
    <w:rsid w:val="002046A9"/>
    <w:rsid w:val="002126A0"/>
    <w:rsid w:val="00216571"/>
    <w:rsid w:val="0021699C"/>
    <w:rsid w:val="002243A3"/>
    <w:rsid w:val="00226796"/>
    <w:rsid w:val="002278D8"/>
    <w:rsid w:val="002418BF"/>
    <w:rsid w:val="00244EC6"/>
    <w:rsid w:val="00264258"/>
    <w:rsid w:val="00274013"/>
    <w:rsid w:val="00295BDF"/>
    <w:rsid w:val="002C0F4F"/>
    <w:rsid w:val="002D40AE"/>
    <w:rsid w:val="002D4294"/>
    <w:rsid w:val="002D6E0D"/>
    <w:rsid w:val="002E7D2C"/>
    <w:rsid w:val="002F0247"/>
    <w:rsid w:val="0030113C"/>
    <w:rsid w:val="003429B2"/>
    <w:rsid w:val="00360CC5"/>
    <w:rsid w:val="0036253E"/>
    <w:rsid w:val="00372D98"/>
    <w:rsid w:val="00374E02"/>
    <w:rsid w:val="00386D89"/>
    <w:rsid w:val="003A644E"/>
    <w:rsid w:val="003B6B31"/>
    <w:rsid w:val="003D372B"/>
    <w:rsid w:val="003F267F"/>
    <w:rsid w:val="003F2EDC"/>
    <w:rsid w:val="004018AE"/>
    <w:rsid w:val="00404162"/>
    <w:rsid w:val="00405EFA"/>
    <w:rsid w:val="00412DB1"/>
    <w:rsid w:val="00463D07"/>
    <w:rsid w:val="00466361"/>
    <w:rsid w:val="00470EF7"/>
    <w:rsid w:val="00474CAF"/>
    <w:rsid w:val="004758F8"/>
    <w:rsid w:val="00475F6C"/>
    <w:rsid w:val="0048620F"/>
    <w:rsid w:val="004A0E5F"/>
    <w:rsid w:val="004A7534"/>
    <w:rsid w:val="004C0BF4"/>
    <w:rsid w:val="004C1A2A"/>
    <w:rsid w:val="004C2168"/>
    <w:rsid w:val="004C396A"/>
    <w:rsid w:val="004D70D7"/>
    <w:rsid w:val="004D7D2C"/>
    <w:rsid w:val="004E1EDB"/>
    <w:rsid w:val="004E7092"/>
    <w:rsid w:val="004F0C15"/>
    <w:rsid w:val="0050501B"/>
    <w:rsid w:val="00516767"/>
    <w:rsid w:val="00520BB1"/>
    <w:rsid w:val="00527130"/>
    <w:rsid w:val="005538CB"/>
    <w:rsid w:val="0055632F"/>
    <w:rsid w:val="00560CEA"/>
    <w:rsid w:val="0058144B"/>
    <w:rsid w:val="00584B23"/>
    <w:rsid w:val="00595EA3"/>
    <w:rsid w:val="005B1110"/>
    <w:rsid w:val="005B4687"/>
    <w:rsid w:val="005D294C"/>
    <w:rsid w:val="005D4D8F"/>
    <w:rsid w:val="005F47E7"/>
    <w:rsid w:val="006070C3"/>
    <w:rsid w:val="00617E9F"/>
    <w:rsid w:val="0062025A"/>
    <w:rsid w:val="006207AC"/>
    <w:rsid w:val="00662F82"/>
    <w:rsid w:val="00676CE2"/>
    <w:rsid w:val="00681B0F"/>
    <w:rsid w:val="00686C6F"/>
    <w:rsid w:val="006C1667"/>
    <w:rsid w:val="006C799E"/>
    <w:rsid w:val="006F42BC"/>
    <w:rsid w:val="006F5F65"/>
    <w:rsid w:val="00701948"/>
    <w:rsid w:val="007039E5"/>
    <w:rsid w:val="007367DC"/>
    <w:rsid w:val="007436F2"/>
    <w:rsid w:val="00747E93"/>
    <w:rsid w:val="00751B3B"/>
    <w:rsid w:val="00762375"/>
    <w:rsid w:val="00773BC3"/>
    <w:rsid w:val="007B5D8E"/>
    <w:rsid w:val="007C1D20"/>
    <w:rsid w:val="007C283E"/>
    <w:rsid w:val="007C5F30"/>
    <w:rsid w:val="007C6388"/>
    <w:rsid w:val="007D6C2E"/>
    <w:rsid w:val="007E0ADB"/>
    <w:rsid w:val="007E32DF"/>
    <w:rsid w:val="00812340"/>
    <w:rsid w:val="008152C8"/>
    <w:rsid w:val="008178E6"/>
    <w:rsid w:val="00821EDE"/>
    <w:rsid w:val="00825270"/>
    <w:rsid w:val="00826FF0"/>
    <w:rsid w:val="00832C02"/>
    <w:rsid w:val="008333E8"/>
    <w:rsid w:val="0087052F"/>
    <w:rsid w:val="008713D0"/>
    <w:rsid w:val="008E3013"/>
    <w:rsid w:val="008F4FBC"/>
    <w:rsid w:val="00910896"/>
    <w:rsid w:val="00920C4B"/>
    <w:rsid w:val="009532F9"/>
    <w:rsid w:val="00956114"/>
    <w:rsid w:val="00961240"/>
    <w:rsid w:val="00974456"/>
    <w:rsid w:val="009A0059"/>
    <w:rsid w:val="009A460B"/>
    <w:rsid w:val="009B6B13"/>
    <w:rsid w:val="009C5CA1"/>
    <w:rsid w:val="009D6E83"/>
    <w:rsid w:val="00A31E7B"/>
    <w:rsid w:val="00A32AF4"/>
    <w:rsid w:val="00A5001C"/>
    <w:rsid w:val="00A5769A"/>
    <w:rsid w:val="00A74BBF"/>
    <w:rsid w:val="00A74DF0"/>
    <w:rsid w:val="00A97BBD"/>
    <w:rsid w:val="00AA26F6"/>
    <w:rsid w:val="00AA33F3"/>
    <w:rsid w:val="00AA7B1B"/>
    <w:rsid w:val="00AB46D0"/>
    <w:rsid w:val="00AB780E"/>
    <w:rsid w:val="00AC7253"/>
    <w:rsid w:val="00AE427B"/>
    <w:rsid w:val="00AF3166"/>
    <w:rsid w:val="00B00988"/>
    <w:rsid w:val="00B13CA9"/>
    <w:rsid w:val="00B3117D"/>
    <w:rsid w:val="00B3279F"/>
    <w:rsid w:val="00B3463B"/>
    <w:rsid w:val="00B34EDE"/>
    <w:rsid w:val="00B3537D"/>
    <w:rsid w:val="00B418A6"/>
    <w:rsid w:val="00B94FE1"/>
    <w:rsid w:val="00B97B59"/>
    <w:rsid w:val="00BB7CDF"/>
    <w:rsid w:val="00BD5481"/>
    <w:rsid w:val="00BE1930"/>
    <w:rsid w:val="00BF4EE2"/>
    <w:rsid w:val="00C05BA9"/>
    <w:rsid w:val="00C05F94"/>
    <w:rsid w:val="00C14F15"/>
    <w:rsid w:val="00C2039D"/>
    <w:rsid w:val="00C22534"/>
    <w:rsid w:val="00C25BA1"/>
    <w:rsid w:val="00C46BD8"/>
    <w:rsid w:val="00C525D0"/>
    <w:rsid w:val="00C736FD"/>
    <w:rsid w:val="00CE7283"/>
    <w:rsid w:val="00D14650"/>
    <w:rsid w:val="00D40FD8"/>
    <w:rsid w:val="00D74E5C"/>
    <w:rsid w:val="00D810A0"/>
    <w:rsid w:val="00D9565A"/>
    <w:rsid w:val="00DA53CA"/>
    <w:rsid w:val="00DC0F1B"/>
    <w:rsid w:val="00DD38E2"/>
    <w:rsid w:val="00DD4608"/>
    <w:rsid w:val="00DE2B73"/>
    <w:rsid w:val="00DE7A73"/>
    <w:rsid w:val="00DF7613"/>
    <w:rsid w:val="00E04A0E"/>
    <w:rsid w:val="00E04B56"/>
    <w:rsid w:val="00E0514C"/>
    <w:rsid w:val="00E05AB4"/>
    <w:rsid w:val="00E51394"/>
    <w:rsid w:val="00E8123B"/>
    <w:rsid w:val="00E84340"/>
    <w:rsid w:val="00E87148"/>
    <w:rsid w:val="00E871D3"/>
    <w:rsid w:val="00E971F6"/>
    <w:rsid w:val="00EB4F5E"/>
    <w:rsid w:val="00EC75D8"/>
    <w:rsid w:val="00F428ED"/>
    <w:rsid w:val="00F44AD6"/>
    <w:rsid w:val="00F45886"/>
    <w:rsid w:val="00F52E69"/>
    <w:rsid w:val="00F952A4"/>
    <w:rsid w:val="00FA24FD"/>
    <w:rsid w:val="00FA76F8"/>
    <w:rsid w:val="00FB122E"/>
    <w:rsid w:val="00FE39F4"/>
    <w:rsid w:val="00FE6E76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36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E04B56"/>
    <w:rPr>
      <w:vertAlign w:val="superscript"/>
    </w:rPr>
  </w:style>
  <w:style w:type="table" w:styleId="TableGrid">
    <w:name w:val="Table Grid"/>
    <w:basedOn w:val="TableNormal"/>
    <w:uiPriority w:val="39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customStyle="1" w:styleId="m-6003111202870675696msolistparagraph">
    <w:name w:val="m_-6003111202870675696msolistparagraph"/>
    <w:basedOn w:val="Normal"/>
    <w:rsid w:val="004758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758F8"/>
  </w:style>
  <w:style w:type="paragraph" w:styleId="NormalWeb">
    <w:name w:val="Normal (Web)"/>
    <w:basedOn w:val="Normal"/>
    <w:uiPriority w:val="99"/>
    <w:unhideWhenUsed/>
    <w:rsid w:val="0062025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202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E04B56"/>
    <w:rPr>
      <w:vertAlign w:val="superscript"/>
    </w:rPr>
  </w:style>
  <w:style w:type="table" w:styleId="TableGrid">
    <w:name w:val="Table Grid"/>
    <w:basedOn w:val="TableNormal"/>
    <w:uiPriority w:val="39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customStyle="1" w:styleId="m-6003111202870675696msolistparagraph">
    <w:name w:val="m_-6003111202870675696msolistparagraph"/>
    <w:basedOn w:val="Normal"/>
    <w:rsid w:val="004758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758F8"/>
  </w:style>
  <w:style w:type="paragraph" w:styleId="NormalWeb">
    <w:name w:val="Normal (Web)"/>
    <w:basedOn w:val="Normal"/>
    <w:uiPriority w:val="99"/>
    <w:unhideWhenUsed/>
    <w:rsid w:val="0062025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20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AB2F30-C6EC-4578-A9C1-239A3B67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keti</cp:lastModifiedBy>
  <cp:revision>4</cp:revision>
  <dcterms:created xsi:type="dcterms:W3CDTF">2018-02-15T17:43:00Z</dcterms:created>
  <dcterms:modified xsi:type="dcterms:W3CDTF">2018-02-16T00:19:00Z</dcterms:modified>
</cp:coreProperties>
</file>