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99" w:rsidRDefault="008A0599" w:rsidP="008A0599">
      <w:pPr>
        <w:shd w:val="clear" w:color="auto" w:fill="FFFFFF"/>
        <w:spacing w:after="0" w:line="240" w:lineRule="auto"/>
        <w:rPr>
          <w:rFonts w:ascii="Sylfaen" w:hAnsi="Sylfaen" w:cs="Arial"/>
          <w:sz w:val="20"/>
          <w:szCs w:val="20"/>
        </w:rPr>
      </w:pPr>
    </w:p>
    <w:p w:rsidR="008A0599" w:rsidRPr="00565921" w:rsidRDefault="008A0599" w:rsidP="008A0599">
      <w:pPr>
        <w:shd w:val="clear" w:color="auto" w:fill="FFFFFF"/>
        <w:spacing w:after="0" w:line="240" w:lineRule="auto"/>
        <w:rPr>
          <w:rFonts w:ascii="Sylfaen" w:hAnsi="Sylfaen" w:cs="Arial"/>
          <w:sz w:val="20"/>
          <w:szCs w:val="20"/>
        </w:rPr>
      </w:pPr>
    </w:p>
    <w:p w:rsidR="0031377C" w:rsidRPr="008A0599" w:rsidRDefault="0031377C" w:rsidP="008A0599">
      <w:pPr>
        <w:shd w:val="clear" w:color="auto" w:fill="FFFFFF"/>
        <w:spacing w:before="100" w:beforeAutospacing="1" w:after="100" w:afterAutospacing="1" w:line="240" w:lineRule="auto"/>
        <w:rPr>
          <w:rFonts w:ascii="Arial" w:hAnsi="Arial" w:cs="Arial"/>
          <w:sz w:val="20"/>
          <w:szCs w:val="20"/>
        </w:rPr>
      </w:pPr>
      <w:r w:rsidRPr="00994281">
        <w:rPr>
          <w:rFonts w:ascii="Arial" w:hAnsi="Arial" w:cs="Arial"/>
          <w:b/>
          <w:noProof/>
          <w:sz w:val="20"/>
          <w:szCs w:val="20"/>
        </w:rPr>
        <w:drawing>
          <wp:anchor distT="0" distB="0" distL="114300" distR="114300" simplePos="0" relativeHeight="251656704" behindDoc="0" locked="0" layoutInCell="1" allowOverlap="1" wp14:anchorId="032DB482" wp14:editId="0B7290FC">
            <wp:simplePos x="0" y="0"/>
            <wp:positionH relativeFrom="column">
              <wp:posOffset>19050</wp:posOffset>
            </wp:positionH>
            <wp:positionV relativeFrom="paragraph">
              <wp:posOffset>175387</wp:posOffset>
            </wp:positionV>
            <wp:extent cx="864870" cy="969264"/>
            <wp:effectExtent l="19050" t="0" r="0" b="0"/>
            <wp:wrapSquare wrapText="bothSides"/>
            <wp:docPr id="17" name="Picture 3" descr="C:\Users\tiordanishvili\Desktop\dombrovs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ordanishvili\Desktop\dombrovskis.jpg"/>
                    <pic:cNvPicPr>
                      <a:picLocks noChangeAspect="1" noChangeArrowheads="1"/>
                    </pic:cNvPicPr>
                  </pic:nvPicPr>
                  <pic:blipFill>
                    <a:blip r:embed="rId9" cstate="print"/>
                    <a:srcRect/>
                    <a:stretch>
                      <a:fillRect/>
                    </a:stretch>
                  </pic:blipFill>
                  <pic:spPr bwMode="auto">
                    <a:xfrm>
                      <a:off x="0" y="0"/>
                      <a:ext cx="864870" cy="969264"/>
                    </a:xfrm>
                    <a:prstGeom prst="rect">
                      <a:avLst/>
                    </a:prstGeom>
                    <a:noFill/>
                    <a:ln w="9525">
                      <a:noFill/>
                      <a:miter lim="800000"/>
                      <a:headEnd/>
                      <a:tailEnd/>
                    </a:ln>
                  </pic:spPr>
                </pic:pic>
              </a:graphicData>
            </a:graphic>
          </wp:anchor>
        </w:drawing>
      </w:r>
      <w:r w:rsidR="00E7584E" w:rsidRPr="00E7584E">
        <w:rPr>
          <w:rFonts w:ascii="Sylfaen" w:hAnsi="Sylfaen" w:cs="Arial"/>
          <w:b/>
          <w:sz w:val="20"/>
          <w:szCs w:val="20"/>
        </w:rPr>
        <w:t xml:space="preserve"> </w:t>
      </w:r>
      <w:r w:rsidR="00E7584E" w:rsidRPr="00994281">
        <w:rPr>
          <w:rFonts w:ascii="Sylfaen" w:hAnsi="Sylfaen" w:cs="Arial"/>
          <w:b/>
          <w:sz w:val="20"/>
          <w:szCs w:val="20"/>
        </w:rPr>
        <w:t xml:space="preserve">VICE-PRESIDENT  </w:t>
      </w:r>
      <w:r w:rsidRPr="00994281">
        <w:rPr>
          <w:rFonts w:ascii="Sylfaen" w:hAnsi="Sylfaen" w:cs="Arial"/>
          <w:b/>
          <w:sz w:val="20"/>
          <w:szCs w:val="20"/>
        </w:rPr>
        <w:t>for the Euro and Social Dialogue, also in charge of Financial Stability, Financial Services and Capital Markets Union,</w:t>
      </w:r>
      <w:r w:rsidRPr="00565921">
        <w:rPr>
          <w:rFonts w:ascii="Sylfaen" w:hAnsi="Sylfaen" w:cs="Arial"/>
          <w:b/>
          <w:sz w:val="20"/>
          <w:szCs w:val="20"/>
        </w:rPr>
        <w:t xml:space="preserve"> Valdis Dombrovskis</w:t>
      </w:r>
    </w:p>
    <w:p w:rsidR="008A0599" w:rsidRDefault="006E02A9" w:rsidP="006E02A9">
      <w:pPr>
        <w:pStyle w:val="ListParagraph"/>
        <w:shd w:val="clear" w:color="auto" w:fill="FFFFFF"/>
        <w:tabs>
          <w:tab w:val="left" w:pos="3471"/>
        </w:tabs>
        <w:spacing w:before="100" w:beforeAutospacing="1" w:after="100" w:afterAutospacing="1" w:line="240" w:lineRule="auto"/>
        <w:rPr>
          <w:rFonts w:ascii="Sylfaen" w:hAnsi="Sylfaen" w:cs="Arial"/>
          <w:sz w:val="20"/>
          <w:szCs w:val="20"/>
        </w:rPr>
      </w:pPr>
      <w:r>
        <w:rPr>
          <w:rFonts w:ascii="Sylfaen" w:hAnsi="Sylfaen" w:cs="Arial"/>
          <w:sz w:val="20"/>
          <w:szCs w:val="20"/>
        </w:rPr>
        <w:tab/>
      </w: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D2CFD" w:rsidRDefault="008A0599" w:rsidP="008A0599">
      <w:pPr>
        <w:pStyle w:val="ListParagraph"/>
        <w:shd w:val="clear" w:color="auto" w:fill="FFFFFF"/>
        <w:spacing w:before="100" w:beforeAutospacing="1" w:after="100" w:afterAutospacing="1" w:line="240" w:lineRule="auto"/>
        <w:ind w:left="0"/>
        <w:rPr>
          <w:rFonts w:ascii="Sylfaen" w:hAnsi="Sylfaen" w:cs="Arial"/>
          <w:sz w:val="20"/>
          <w:szCs w:val="20"/>
        </w:rPr>
      </w:pPr>
      <w:r w:rsidRPr="008A0599">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established on issues related to the social dialogue, in line with the commitments of the Association Agreement and Association Agenda </w:t>
      </w:r>
    </w:p>
    <w:p w:rsidR="008D2CFD" w:rsidRDefault="008D2CFD" w:rsidP="008A0599">
      <w:pPr>
        <w:pStyle w:val="ListParagraph"/>
        <w:shd w:val="clear" w:color="auto" w:fill="FFFFFF"/>
        <w:spacing w:before="100" w:beforeAutospacing="1" w:after="100" w:afterAutospacing="1" w:line="240" w:lineRule="auto"/>
        <w:ind w:left="0"/>
        <w:rPr>
          <w:rFonts w:ascii="Sylfaen" w:hAnsi="Sylfaen" w:cs="Arial"/>
          <w:sz w:val="20"/>
          <w:szCs w:val="20"/>
        </w:rPr>
      </w:pPr>
    </w:p>
    <w:p w:rsidR="008D2CFD" w:rsidRPr="00A3001F" w:rsidRDefault="008D2CFD" w:rsidP="008A0599">
      <w:pPr>
        <w:pStyle w:val="ListParagraph"/>
        <w:shd w:val="clear" w:color="auto" w:fill="FFFFFF"/>
        <w:spacing w:before="100" w:beforeAutospacing="1" w:after="100" w:afterAutospacing="1" w:line="240" w:lineRule="auto"/>
        <w:ind w:left="0"/>
        <w:rPr>
          <w:rFonts w:ascii="Sylfaen" w:hAnsi="Sylfaen" w:cs="Arial"/>
          <w:color w:val="FF0000"/>
          <w:sz w:val="20"/>
          <w:szCs w:val="20"/>
        </w:rPr>
      </w:pPr>
      <w:r w:rsidRPr="00A3001F">
        <w:rPr>
          <w:rFonts w:ascii="Sylfaen" w:hAnsi="Sylfaen" w:cs="Arial"/>
          <w:color w:val="FF0000"/>
          <w:sz w:val="20"/>
          <w:szCs w:val="20"/>
        </w:rPr>
        <w:t>Possible directions of</w:t>
      </w:r>
      <w:r w:rsidR="00A3001F" w:rsidRPr="00A3001F">
        <w:rPr>
          <w:rFonts w:ascii="Sylfaen" w:hAnsi="Sylfaen" w:cs="Arial"/>
          <w:color w:val="FF0000"/>
          <w:sz w:val="20"/>
          <w:szCs w:val="20"/>
        </w:rPr>
        <w:t xml:space="preserve"> cooperation could be:</w:t>
      </w:r>
    </w:p>
    <w:p w:rsidR="006E02A9" w:rsidRPr="00A3001F" w:rsidRDefault="006E02A9" w:rsidP="006E02A9">
      <w:pPr>
        <w:numPr>
          <w:ilvl w:val="0"/>
          <w:numId w:val="6"/>
        </w:numPr>
        <w:shd w:val="clear" w:color="auto" w:fill="FFFFFF"/>
        <w:spacing w:before="100" w:beforeAutospacing="1" w:after="100" w:afterAutospacing="1" w:line="240" w:lineRule="auto"/>
        <w:ind w:left="0"/>
        <w:jc w:val="both"/>
        <w:rPr>
          <w:rFonts w:ascii="Sylfaen" w:hAnsi="Sylfaen" w:cs="Arial"/>
          <w:color w:val="FF0000"/>
          <w:sz w:val="20"/>
          <w:szCs w:val="20"/>
        </w:rPr>
      </w:pPr>
      <w:r w:rsidRPr="00A3001F">
        <w:rPr>
          <w:rFonts w:ascii="Sylfaen" w:hAnsi="Sylfaen" w:cs="Arial"/>
          <w:color w:val="FF0000"/>
          <w:sz w:val="20"/>
          <w:szCs w:val="20"/>
        </w:rPr>
        <w:t xml:space="preserve">Enhancing the convergence of economic, fiscal and </w:t>
      </w:r>
      <w:proofErr w:type="spellStart"/>
      <w:r w:rsidRPr="00A3001F">
        <w:rPr>
          <w:rFonts w:ascii="Sylfaen" w:hAnsi="Sylfaen" w:cs="Arial"/>
          <w:color w:val="FF0000"/>
          <w:sz w:val="20"/>
          <w:szCs w:val="20"/>
        </w:rPr>
        <w:t>labour</w:t>
      </w:r>
      <w:proofErr w:type="spellEnd"/>
      <w:r w:rsidRPr="00A3001F">
        <w:rPr>
          <w:rFonts w:ascii="Sylfaen" w:hAnsi="Sylfaen" w:cs="Arial"/>
          <w:color w:val="FF0000"/>
          <w:sz w:val="20"/>
          <w:szCs w:val="20"/>
        </w:rPr>
        <w:t xml:space="preserve"> market policies between EU countries (European Semester).</w:t>
      </w:r>
    </w:p>
    <w:p w:rsidR="006E02A9" w:rsidRPr="00A3001F" w:rsidRDefault="006E02A9" w:rsidP="006E02A9">
      <w:pPr>
        <w:numPr>
          <w:ilvl w:val="0"/>
          <w:numId w:val="6"/>
        </w:numPr>
        <w:shd w:val="clear" w:color="auto" w:fill="FFFFFF"/>
        <w:spacing w:before="100" w:beforeAutospacing="1" w:after="100" w:afterAutospacing="1" w:line="240" w:lineRule="auto"/>
        <w:ind w:left="0"/>
        <w:jc w:val="both"/>
        <w:rPr>
          <w:rFonts w:ascii="Sylfaen" w:hAnsi="Sylfaen" w:cs="Arial"/>
          <w:color w:val="FF0000"/>
          <w:sz w:val="20"/>
          <w:szCs w:val="20"/>
        </w:rPr>
      </w:pPr>
      <w:r w:rsidRPr="00A3001F">
        <w:rPr>
          <w:rFonts w:ascii="Sylfaen" w:hAnsi="Sylfaen" w:cs="Arial"/>
          <w:color w:val="FF0000"/>
          <w:sz w:val="20"/>
          <w:szCs w:val="20"/>
        </w:rPr>
        <w:t>Promoting social dialogu</w:t>
      </w:r>
      <w:bookmarkStart w:id="0" w:name="_GoBack"/>
      <w:bookmarkEnd w:id="0"/>
      <w:r w:rsidRPr="00A3001F">
        <w:rPr>
          <w:rFonts w:ascii="Sylfaen" w:hAnsi="Sylfaen" w:cs="Arial"/>
          <w:color w:val="FF0000"/>
          <w:sz w:val="20"/>
          <w:szCs w:val="20"/>
        </w:rPr>
        <w:t>e; engaging with social partners.</w:t>
      </w:r>
      <w:r w:rsidRPr="00A3001F">
        <w:rPr>
          <w:rStyle w:val="CommentReference"/>
          <w:color w:val="FF0000"/>
        </w:rPr>
        <w:t/>
      </w:r>
    </w:p>
    <w:p w:rsidR="006E02A9" w:rsidRDefault="006E02A9" w:rsidP="006E02A9">
      <w:pPr>
        <w:pStyle w:val="CommentText"/>
      </w:pPr>
    </w:p>
    <w:p w:rsidR="00994281" w:rsidRPr="00565921" w:rsidRDefault="00994281" w:rsidP="00334063">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3600" behindDoc="0" locked="0" layoutInCell="1" allowOverlap="1" wp14:anchorId="5825EADB" wp14:editId="41AFAE72">
            <wp:simplePos x="0" y="0"/>
            <wp:positionH relativeFrom="column">
              <wp:posOffset>19050</wp:posOffset>
            </wp:positionH>
            <wp:positionV relativeFrom="paragraph">
              <wp:posOffset>178562</wp:posOffset>
            </wp:positionV>
            <wp:extent cx="854964" cy="853440"/>
            <wp:effectExtent l="19050" t="0" r="2286" b="0"/>
            <wp:wrapSquare wrapText="bothSides"/>
            <wp:docPr id="43" name="Picture 21" descr="C:\Users\tiordanishvili\Desktop\dimitris-avramopo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iordanishvili\Desktop\dimitris-avramopoulos.jpg"/>
                    <pic:cNvPicPr>
                      <a:picLocks noChangeAspect="1" noChangeArrowheads="1"/>
                    </pic:cNvPicPr>
                  </pic:nvPicPr>
                  <pic:blipFill>
                    <a:blip r:embed="rId10" cstate="print"/>
                    <a:srcRect/>
                    <a:stretch>
                      <a:fillRect/>
                    </a:stretch>
                  </pic:blipFill>
                  <pic:spPr bwMode="auto">
                    <a:xfrm>
                      <a:off x="0" y="0"/>
                      <a:ext cx="854964" cy="85344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Migration, Home Affairs and Citizenship,</w:t>
      </w:r>
      <w:r w:rsidRPr="00565921">
        <w:rPr>
          <w:rFonts w:ascii="Sylfaen" w:hAnsi="Sylfaen" w:cs="Arial"/>
          <w:b/>
          <w:sz w:val="20"/>
          <w:szCs w:val="20"/>
        </w:rPr>
        <w:t xml:space="preserve"> Dimitris Avramopoulos</w:t>
      </w:r>
    </w:p>
    <w:p w:rsidR="008D2CFD" w:rsidRDefault="00D34453" w:rsidP="008D2CFD">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 xml:space="preserve">Georgia established close cooperation with the Commissioner </w:t>
      </w:r>
      <w:proofErr w:type="spellStart"/>
      <w:r w:rsidRPr="00565921">
        <w:rPr>
          <w:rFonts w:ascii="Sylfaen" w:hAnsi="Sylfaen" w:cs="Arial"/>
          <w:sz w:val="20"/>
          <w:szCs w:val="20"/>
        </w:rPr>
        <w:t>Avramopulos</w:t>
      </w:r>
      <w:proofErr w:type="spellEnd"/>
      <w:r w:rsidRPr="00565921">
        <w:rPr>
          <w:rFonts w:ascii="Sylfaen" w:hAnsi="Sylfaen" w:cs="Arial"/>
          <w:sz w:val="20"/>
          <w:szCs w:val="20"/>
        </w:rPr>
        <w:t xml:space="preserve"> and DG Home Affairs during the VLAP implementation process. He largely contributed to the successful finalization of the assessment process and timely initiated legislative procedures on Georgia’s visa liberalization</w:t>
      </w:r>
      <w:r w:rsidR="00994281">
        <w:rPr>
          <w:rFonts w:ascii="Sylfaen" w:hAnsi="Sylfaen" w:cs="Arial"/>
          <w:sz w:val="20"/>
          <w:szCs w:val="20"/>
        </w:rPr>
        <w:t>.</w:t>
      </w:r>
    </w:p>
    <w:p w:rsidR="008D2CFD" w:rsidRDefault="008D2CFD" w:rsidP="008D2CFD">
      <w:pPr>
        <w:pStyle w:val="ListParagraph"/>
        <w:shd w:val="clear" w:color="auto" w:fill="FFFFFF"/>
        <w:spacing w:before="100" w:beforeAutospacing="1" w:after="100" w:afterAutospacing="1" w:line="240" w:lineRule="auto"/>
        <w:jc w:val="both"/>
        <w:rPr>
          <w:rFonts w:ascii="Sylfaen" w:hAnsi="Sylfaen" w:cs="Arial"/>
          <w:sz w:val="20"/>
          <w:szCs w:val="20"/>
        </w:rPr>
      </w:pPr>
    </w:p>
    <w:p w:rsidR="006E02A9" w:rsidRPr="008D2CFD" w:rsidRDefault="008D2CFD" w:rsidP="008D2CFD">
      <w:pPr>
        <w:shd w:val="clear" w:color="auto" w:fill="FFFFFF"/>
        <w:spacing w:before="100" w:beforeAutospacing="1" w:after="100" w:afterAutospacing="1" w:line="240" w:lineRule="auto"/>
        <w:jc w:val="both"/>
        <w:rPr>
          <w:rFonts w:ascii="Sylfaen" w:hAnsi="Sylfaen" w:cs="Arial"/>
          <w:color w:val="FF0000"/>
          <w:sz w:val="20"/>
          <w:szCs w:val="20"/>
        </w:rPr>
      </w:pPr>
      <w:r w:rsidRPr="008D2CFD">
        <w:rPr>
          <w:rFonts w:ascii="Sylfaen" w:hAnsi="Sylfaen" w:cs="Arial"/>
          <w:color w:val="FF0000"/>
          <w:sz w:val="20"/>
          <w:szCs w:val="20"/>
        </w:rPr>
        <w:t>P</w:t>
      </w:r>
      <w:r w:rsidRPr="008D2CFD">
        <w:rPr>
          <w:rFonts w:ascii="Sylfaen" w:eastAsia="Times New Roman" w:hAnsi="Sylfaen"/>
          <w:color w:val="FF0000"/>
          <w:sz w:val="20"/>
          <w:szCs w:val="20"/>
          <w:lang w:eastAsia="fr-BE"/>
        </w:rPr>
        <w:t>ossible sp</w:t>
      </w:r>
      <w:r w:rsidRPr="008D2CFD">
        <w:rPr>
          <w:rFonts w:ascii="Sylfaen" w:eastAsia="Times New Roman" w:hAnsi="Sylfaen"/>
          <w:color w:val="FF0000"/>
          <w:sz w:val="20"/>
          <w:szCs w:val="20"/>
          <w:lang w:eastAsia="fr-BE"/>
        </w:rPr>
        <w:t>here of cooperation could be d</w:t>
      </w:r>
      <w:r w:rsidR="006E02A9" w:rsidRPr="008D2CFD">
        <w:rPr>
          <w:rFonts w:ascii="Sylfaen" w:hAnsi="Sylfaen" w:cs="Arial"/>
          <w:color w:val="FF0000"/>
          <w:sz w:val="20"/>
          <w:szCs w:val="20"/>
        </w:rPr>
        <w:t>ealing with irregular migration, including by ensuring smooth return, in cooperation with non-EU Member States.</w:t>
      </w:r>
    </w:p>
    <w:p w:rsidR="006E02A9" w:rsidRDefault="006E02A9" w:rsidP="006E02A9">
      <w:pPr>
        <w:pStyle w:val="CommentText"/>
      </w:pPr>
    </w:p>
    <w:p w:rsidR="00377C76" w:rsidRPr="00565921" w:rsidRDefault="00377C76" w:rsidP="00377C76">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58752" behindDoc="0" locked="0" layoutInCell="1" allowOverlap="1" wp14:anchorId="49C184E0" wp14:editId="201372C6">
            <wp:simplePos x="0" y="0"/>
            <wp:positionH relativeFrom="column">
              <wp:posOffset>19050</wp:posOffset>
            </wp:positionH>
            <wp:positionV relativeFrom="paragraph">
              <wp:posOffset>180467</wp:posOffset>
            </wp:positionV>
            <wp:extent cx="820293" cy="780288"/>
            <wp:effectExtent l="19050" t="0" r="0" b="0"/>
            <wp:wrapSquare wrapText="bothSides"/>
            <wp:docPr id="30" name="Picture 9" descr="C:\Users\tiordanishvili\Desktop\commissioner_m.thy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ordanishvili\Desktop\commissioner_m.thyssen.jpg"/>
                    <pic:cNvPicPr>
                      <a:picLocks noChangeAspect="1" noChangeArrowheads="1"/>
                    </pic:cNvPicPr>
                  </pic:nvPicPr>
                  <pic:blipFill>
                    <a:blip r:embed="rId11" cstate="print"/>
                    <a:srcRect/>
                    <a:stretch>
                      <a:fillRect/>
                    </a:stretch>
                  </pic:blipFill>
                  <pic:spPr bwMode="auto">
                    <a:xfrm>
                      <a:off x="0" y="0"/>
                      <a:ext cx="820293" cy="780288"/>
                    </a:xfrm>
                    <a:prstGeom prst="rect">
                      <a:avLst/>
                    </a:prstGeom>
                    <a:noFill/>
                    <a:ln w="9525">
                      <a:noFill/>
                      <a:miter lim="800000"/>
                      <a:headEnd/>
                      <a:tailEnd/>
                    </a:ln>
                  </pic:spPr>
                </pic:pic>
              </a:graphicData>
            </a:graphic>
          </wp:anchor>
        </w:drawing>
      </w:r>
      <w:r w:rsidRPr="00994281">
        <w:rPr>
          <w:rFonts w:ascii="Sylfaen" w:hAnsi="Sylfaen" w:cs="Arial"/>
          <w:b/>
          <w:sz w:val="20"/>
          <w:szCs w:val="20"/>
        </w:rPr>
        <w:t xml:space="preserve">Commissioner for Employment, Social Affairs, Skills and </w:t>
      </w:r>
      <w:proofErr w:type="spellStart"/>
      <w:r w:rsidRPr="00994281">
        <w:rPr>
          <w:rFonts w:ascii="Sylfaen" w:hAnsi="Sylfaen" w:cs="Arial"/>
          <w:b/>
          <w:sz w:val="20"/>
          <w:szCs w:val="20"/>
        </w:rPr>
        <w:t>Labour</w:t>
      </w:r>
      <w:proofErr w:type="spellEnd"/>
      <w:r w:rsidRPr="00994281">
        <w:rPr>
          <w:rFonts w:ascii="Sylfaen" w:hAnsi="Sylfaen" w:cs="Arial"/>
          <w:b/>
          <w:sz w:val="20"/>
          <w:szCs w:val="20"/>
        </w:rPr>
        <w:t xml:space="preserve"> Mobility,</w:t>
      </w:r>
      <w:r w:rsidRPr="00565921">
        <w:rPr>
          <w:rFonts w:ascii="Sylfaen" w:hAnsi="Sylfaen" w:cs="Arial"/>
          <w:sz w:val="20"/>
          <w:szCs w:val="20"/>
        </w:rPr>
        <w:t xml:space="preserve"> </w:t>
      </w:r>
      <w:r w:rsidRPr="00565921">
        <w:rPr>
          <w:rFonts w:ascii="Sylfaen" w:hAnsi="Sylfaen" w:cs="Arial"/>
          <w:b/>
          <w:sz w:val="20"/>
          <w:szCs w:val="20"/>
        </w:rPr>
        <w:t xml:space="preserve">Marianne </w:t>
      </w:r>
      <w:proofErr w:type="spellStart"/>
      <w:r w:rsidRPr="00565921">
        <w:rPr>
          <w:rFonts w:ascii="Sylfaen" w:hAnsi="Sylfaen" w:cs="Arial"/>
          <w:b/>
          <w:sz w:val="20"/>
          <w:szCs w:val="20"/>
        </w:rPr>
        <w:t>Thyssen</w:t>
      </w:r>
      <w:proofErr w:type="spellEnd"/>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6E02A9" w:rsidRDefault="006E02A9" w:rsidP="00994281">
      <w:pPr>
        <w:pStyle w:val="ListParagraph"/>
        <w:shd w:val="clear" w:color="auto" w:fill="FFFFFF"/>
        <w:spacing w:before="100" w:beforeAutospacing="1" w:after="100" w:afterAutospacing="1" w:line="240" w:lineRule="auto"/>
        <w:ind w:left="0"/>
        <w:jc w:val="both"/>
        <w:rPr>
          <w:rFonts w:ascii="Sylfaen" w:eastAsia="Times New Roman" w:hAnsi="Sylfaen"/>
          <w:sz w:val="20"/>
          <w:szCs w:val="20"/>
          <w:lang w:eastAsia="fr-BE"/>
        </w:rPr>
      </w:pPr>
    </w:p>
    <w:p w:rsidR="006E02A9" w:rsidRDefault="008D2CFD" w:rsidP="00994281">
      <w:pPr>
        <w:pStyle w:val="ListParagraph"/>
        <w:shd w:val="clear" w:color="auto" w:fill="FFFFFF"/>
        <w:spacing w:before="100" w:beforeAutospacing="1" w:after="100" w:afterAutospacing="1" w:line="240" w:lineRule="auto"/>
        <w:ind w:left="0"/>
        <w:jc w:val="both"/>
        <w:rPr>
          <w:rFonts w:ascii="Sylfaen" w:eastAsia="Times New Roman" w:hAnsi="Sylfaen"/>
          <w:sz w:val="20"/>
          <w:szCs w:val="20"/>
          <w:lang w:eastAsia="fr-BE"/>
        </w:rPr>
      </w:pPr>
      <w:r>
        <w:rPr>
          <w:rFonts w:ascii="Sylfaen" w:eastAsia="Times New Roman" w:hAnsi="Sylfaen"/>
          <w:sz w:val="20"/>
          <w:szCs w:val="20"/>
          <w:lang w:eastAsia="fr-BE"/>
        </w:rPr>
        <w:t>Possible spheres/directions of cooperation are as follows:</w:t>
      </w:r>
    </w:p>
    <w:p w:rsidR="008D2CFD" w:rsidRDefault="008D2CFD" w:rsidP="00994281">
      <w:pPr>
        <w:pStyle w:val="ListParagraph"/>
        <w:shd w:val="clear" w:color="auto" w:fill="FFFFFF"/>
        <w:spacing w:before="100" w:beforeAutospacing="1" w:after="100" w:afterAutospacing="1" w:line="240" w:lineRule="auto"/>
        <w:ind w:left="0"/>
        <w:jc w:val="both"/>
        <w:rPr>
          <w:rFonts w:ascii="Sylfaen" w:eastAsia="Times New Roman" w:hAnsi="Sylfaen"/>
          <w:sz w:val="20"/>
          <w:szCs w:val="20"/>
          <w:lang w:eastAsia="fr-BE"/>
        </w:rPr>
      </w:pPr>
    </w:p>
    <w:p w:rsidR="006E02A9" w:rsidRPr="008D2CFD" w:rsidRDefault="006E02A9" w:rsidP="006E02A9">
      <w:pPr>
        <w:numPr>
          <w:ilvl w:val="0"/>
          <w:numId w:val="16"/>
        </w:numPr>
        <w:shd w:val="clear" w:color="auto" w:fill="FFFFFF"/>
        <w:spacing w:after="0" w:line="240" w:lineRule="auto"/>
        <w:ind w:left="0"/>
        <w:jc w:val="both"/>
        <w:rPr>
          <w:rFonts w:ascii="Sylfaen" w:hAnsi="Sylfaen" w:cs="Arial"/>
          <w:color w:val="FF0000"/>
          <w:sz w:val="20"/>
          <w:szCs w:val="20"/>
        </w:rPr>
      </w:pPr>
      <w:r w:rsidRPr="008D2CFD">
        <w:rPr>
          <w:rFonts w:ascii="Sylfaen" w:hAnsi="Sylfaen" w:cs="Arial"/>
          <w:color w:val="FF0000"/>
          <w:sz w:val="20"/>
          <w:szCs w:val="20"/>
        </w:rPr>
        <w:t xml:space="preserve">Ensuring that employment and social policy are at the </w:t>
      </w:r>
      <w:proofErr w:type="spellStart"/>
      <w:r w:rsidRPr="008D2CFD">
        <w:rPr>
          <w:rFonts w:ascii="Sylfaen" w:hAnsi="Sylfaen" w:cs="Arial"/>
          <w:color w:val="FF0000"/>
          <w:sz w:val="20"/>
          <w:szCs w:val="20"/>
        </w:rPr>
        <w:t>centre</w:t>
      </w:r>
      <w:proofErr w:type="spellEnd"/>
      <w:r w:rsidRPr="008D2CFD">
        <w:rPr>
          <w:rFonts w:ascii="Sylfaen" w:hAnsi="Sylfaen" w:cs="Arial"/>
          <w:color w:val="FF0000"/>
          <w:sz w:val="20"/>
          <w:szCs w:val="20"/>
        </w:rPr>
        <w:t xml:space="preserve"> of the European Semester for economic policy coordination by working in full partnership with EU countries and social partners to create good jobs, and </w:t>
      </w:r>
      <w:r w:rsidR="008D2CFD" w:rsidRPr="008D2CFD">
        <w:rPr>
          <w:rFonts w:ascii="Sylfaen" w:hAnsi="Sylfaen" w:cs="Arial"/>
          <w:color w:val="FF0000"/>
          <w:sz w:val="20"/>
          <w:szCs w:val="20"/>
        </w:rPr>
        <w:t>modernize</w:t>
      </w:r>
      <w:r w:rsidRPr="008D2CFD">
        <w:rPr>
          <w:rFonts w:ascii="Sylfaen" w:hAnsi="Sylfaen" w:cs="Arial"/>
          <w:color w:val="FF0000"/>
          <w:sz w:val="20"/>
          <w:szCs w:val="20"/>
        </w:rPr>
        <w:t xml:space="preserve"> </w:t>
      </w:r>
      <w:proofErr w:type="spellStart"/>
      <w:r w:rsidRPr="008D2CFD">
        <w:rPr>
          <w:rFonts w:ascii="Sylfaen" w:hAnsi="Sylfaen" w:cs="Arial"/>
          <w:color w:val="FF0000"/>
          <w:sz w:val="20"/>
          <w:szCs w:val="20"/>
        </w:rPr>
        <w:t>labour</w:t>
      </w:r>
      <w:proofErr w:type="spellEnd"/>
      <w:r w:rsidRPr="008D2CFD">
        <w:rPr>
          <w:rFonts w:ascii="Sylfaen" w:hAnsi="Sylfaen" w:cs="Arial"/>
          <w:color w:val="FF0000"/>
          <w:sz w:val="20"/>
          <w:szCs w:val="20"/>
        </w:rPr>
        <w:t xml:space="preserve"> markets and social protection systems</w:t>
      </w:r>
      <w:r w:rsidRPr="008D2CFD">
        <w:rPr>
          <w:rStyle w:val="CommentReference"/>
          <w:color w:val="FF0000"/>
        </w:rPr>
        <w:t/>
      </w:r>
    </w:p>
    <w:p w:rsidR="006E02A9" w:rsidRPr="008D2CFD" w:rsidRDefault="006E02A9" w:rsidP="006E02A9">
      <w:pPr>
        <w:numPr>
          <w:ilvl w:val="0"/>
          <w:numId w:val="16"/>
        </w:numPr>
        <w:shd w:val="clear" w:color="auto" w:fill="FFFFFF"/>
        <w:spacing w:after="0" w:line="240" w:lineRule="auto"/>
        <w:ind w:left="0"/>
        <w:jc w:val="both"/>
        <w:rPr>
          <w:rFonts w:ascii="Sylfaen" w:hAnsi="Sylfaen" w:cs="Arial"/>
          <w:color w:val="FF0000"/>
          <w:sz w:val="20"/>
          <w:szCs w:val="20"/>
        </w:rPr>
      </w:pPr>
      <w:r w:rsidRPr="008D2CFD">
        <w:rPr>
          <w:rFonts w:ascii="Sylfaen" w:hAnsi="Sylfaen" w:cs="Arial"/>
          <w:color w:val="FF0000"/>
          <w:sz w:val="20"/>
          <w:szCs w:val="20"/>
        </w:rPr>
        <w:t>Promoting the free movement of workers so that people can take up vacant jobs in other EU countries and employers can adequately fill vacancies, while supporting national authorities to resolve abuses or fraudulent claims</w:t>
      </w:r>
      <w:r w:rsidRPr="008D2CFD">
        <w:rPr>
          <w:rStyle w:val="CommentReference"/>
          <w:color w:val="FF0000"/>
        </w:rPr>
        <w:t/>
      </w:r>
    </w:p>
    <w:p w:rsidR="006E02A9" w:rsidRPr="008D2CFD" w:rsidRDefault="006E02A9" w:rsidP="006E02A9">
      <w:pPr>
        <w:numPr>
          <w:ilvl w:val="0"/>
          <w:numId w:val="16"/>
        </w:numPr>
        <w:shd w:val="clear" w:color="auto" w:fill="FFFFFF"/>
        <w:spacing w:after="0" w:line="240" w:lineRule="auto"/>
        <w:ind w:left="0"/>
        <w:jc w:val="both"/>
        <w:rPr>
          <w:rFonts w:ascii="Sylfaen" w:hAnsi="Sylfaen" w:cs="Arial"/>
          <w:color w:val="FF0000"/>
          <w:sz w:val="20"/>
          <w:szCs w:val="20"/>
        </w:rPr>
      </w:pPr>
      <w:r w:rsidRPr="008D2CFD">
        <w:rPr>
          <w:rFonts w:ascii="Sylfaen" w:hAnsi="Sylfaen" w:cs="Arial"/>
          <w:color w:val="FF0000"/>
          <w:sz w:val="20"/>
          <w:szCs w:val="20"/>
        </w:rPr>
        <w:lastRenderedPageBreak/>
        <w:t xml:space="preserve">Ensuring decent and safe working conditions and equal opportunities for all on the </w:t>
      </w:r>
      <w:proofErr w:type="spellStart"/>
      <w:r w:rsidRPr="008D2CFD">
        <w:rPr>
          <w:rFonts w:ascii="Sylfaen" w:hAnsi="Sylfaen" w:cs="Arial"/>
          <w:color w:val="FF0000"/>
          <w:sz w:val="20"/>
          <w:szCs w:val="20"/>
        </w:rPr>
        <w:t>labour</w:t>
      </w:r>
      <w:proofErr w:type="spellEnd"/>
      <w:r w:rsidRPr="008D2CFD">
        <w:rPr>
          <w:rFonts w:ascii="Sylfaen" w:hAnsi="Sylfaen" w:cs="Arial"/>
          <w:color w:val="FF0000"/>
          <w:sz w:val="20"/>
          <w:szCs w:val="20"/>
        </w:rPr>
        <w:t xml:space="preserve"> market</w:t>
      </w:r>
      <w:r w:rsidRPr="008D2CFD">
        <w:rPr>
          <w:rStyle w:val="CommentReference"/>
          <w:color w:val="FF0000"/>
        </w:rPr>
        <w:t/>
      </w:r>
    </w:p>
    <w:p w:rsidR="006E02A9" w:rsidRPr="008D2CFD" w:rsidRDefault="006E02A9" w:rsidP="006E02A9">
      <w:pPr>
        <w:numPr>
          <w:ilvl w:val="0"/>
          <w:numId w:val="16"/>
        </w:numPr>
        <w:shd w:val="clear" w:color="auto" w:fill="FFFFFF"/>
        <w:spacing w:after="0" w:line="240" w:lineRule="auto"/>
        <w:ind w:left="0"/>
        <w:jc w:val="both"/>
        <w:rPr>
          <w:rFonts w:ascii="Sylfaen" w:hAnsi="Sylfaen" w:cs="Arial"/>
          <w:color w:val="FF0000"/>
          <w:sz w:val="20"/>
          <w:szCs w:val="20"/>
        </w:rPr>
      </w:pPr>
      <w:r w:rsidRPr="008D2CFD">
        <w:rPr>
          <w:rFonts w:ascii="Sylfaen" w:hAnsi="Sylfaen" w:cs="Arial"/>
          <w:color w:val="FF0000"/>
          <w:sz w:val="20"/>
          <w:szCs w:val="20"/>
        </w:rPr>
        <w:t>Ensuring that all Commission proposals and activities take the impact on employment and social issues fully into account and contribute to a deeper and fairer Economic and Monetary Union</w:t>
      </w:r>
      <w:r w:rsidRPr="008D2CFD">
        <w:rPr>
          <w:rStyle w:val="CommentReference"/>
          <w:color w:val="FF0000"/>
        </w:rPr>
        <w:t/>
      </w:r>
    </w:p>
    <w:p w:rsidR="006E02A9" w:rsidRPr="008D2CFD" w:rsidRDefault="006E02A9" w:rsidP="008D2CFD">
      <w:pPr>
        <w:shd w:val="clear" w:color="auto" w:fill="FFFFFF"/>
        <w:spacing w:after="0" w:line="240" w:lineRule="auto"/>
        <w:jc w:val="both"/>
        <w:rPr>
          <w:rFonts w:ascii="Sylfaen" w:hAnsi="Sylfaen" w:cs="Arial"/>
          <w:color w:val="FF0000"/>
          <w:sz w:val="20"/>
          <w:szCs w:val="20"/>
        </w:rPr>
      </w:pPr>
    </w:p>
    <w:p w:rsidR="006E02A9" w:rsidRPr="008D2CFD" w:rsidRDefault="006E02A9" w:rsidP="00994281">
      <w:pPr>
        <w:pStyle w:val="ListParagraph"/>
        <w:shd w:val="clear" w:color="auto" w:fill="FFFFFF"/>
        <w:spacing w:before="100" w:beforeAutospacing="1" w:after="100" w:afterAutospacing="1" w:line="240" w:lineRule="auto"/>
        <w:ind w:left="0"/>
        <w:jc w:val="both"/>
        <w:rPr>
          <w:rFonts w:ascii="Sylfaen" w:eastAsia="Times New Roman" w:hAnsi="Sylfaen"/>
          <w:color w:val="FF0000"/>
          <w:sz w:val="20"/>
          <w:szCs w:val="20"/>
          <w:lang w:eastAsia="fr-BE"/>
        </w:rPr>
      </w:pPr>
    </w:p>
    <w:sectPr w:rsidR="006E02A9" w:rsidRPr="008D2CFD" w:rsidSect="00D34453">
      <w:footerReference w:type="default" r:id="rId12"/>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9C" w:rsidRDefault="00DD3D9C" w:rsidP="00A477B1">
      <w:pPr>
        <w:spacing w:after="0" w:line="240" w:lineRule="auto"/>
      </w:pPr>
      <w:r>
        <w:separator/>
      </w:r>
    </w:p>
  </w:endnote>
  <w:endnote w:type="continuationSeparator" w:id="0">
    <w:p w:rsidR="00DD3D9C" w:rsidRDefault="00DD3D9C" w:rsidP="00A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2280"/>
      <w:docPartObj>
        <w:docPartGallery w:val="Page Numbers (Bottom of Page)"/>
        <w:docPartUnique/>
      </w:docPartObj>
    </w:sdtPr>
    <w:sdtEndPr/>
    <w:sdtContent>
      <w:p w:rsidR="00994281" w:rsidRDefault="004509C4">
        <w:pPr>
          <w:pStyle w:val="Footer"/>
          <w:jc w:val="right"/>
        </w:pPr>
        <w:r>
          <w:fldChar w:fldCharType="begin"/>
        </w:r>
        <w:r>
          <w:instrText xml:space="preserve"> PAGE   \* MERGEFORMAT </w:instrText>
        </w:r>
        <w:r>
          <w:fldChar w:fldCharType="separate"/>
        </w:r>
        <w:r w:rsidR="00A3001F">
          <w:rPr>
            <w:noProof/>
          </w:rPr>
          <w:t>1</w:t>
        </w:r>
        <w:r>
          <w:rPr>
            <w:noProof/>
          </w:rPr>
          <w:fldChar w:fldCharType="end"/>
        </w:r>
      </w:p>
    </w:sdtContent>
  </w:sdt>
  <w:p w:rsidR="00994281" w:rsidRDefault="00994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9C" w:rsidRDefault="00DD3D9C" w:rsidP="00A477B1">
      <w:pPr>
        <w:spacing w:after="0" w:line="240" w:lineRule="auto"/>
      </w:pPr>
      <w:r>
        <w:separator/>
      </w:r>
    </w:p>
  </w:footnote>
  <w:footnote w:type="continuationSeparator" w:id="0">
    <w:p w:rsidR="00DD3D9C" w:rsidRDefault="00DD3D9C" w:rsidP="00A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8E0"/>
    <w:multiLevelType w:val="hybridMultilevel"/>
    <w:tmpl w:val="DCB25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038C5"/>
    <w:multiLevelType w:val="hybridMultilevel"/>
    <w:tmpl w:val="25F48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01451"/>
    <w:multiLevelType w:val="hybridMultilevel"/>
    <w:tmpl w:val="1382A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1629D"/>
    <w:multiLevelType w:val="multilevel"/>
    <w:tmpl w:val="BE70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F2659"/>
    <w:multiLevelType w:val="hybridMultilevel"/>
    <w:tmpl w:val="D8F8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A4F3C"/>
    <w:multiLevelType w:val="multilevel"/>
    <w:tmpl w:val="0EA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90768"/>
    <w:multiLevelType w:val="multilevel"/>
    <w:tmpl w:val="A9F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D4AC3"/>
    <w:multiLevelType w:val="hybridMultilevel"/>
    <w:tmpl w:val="D4204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A2F36"/>
    <w:multiLevelType w:val="multilevel"/>
    <w:tmpl w:val="EF6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A4FFE"/>
    <w:multiLevelType w:val="multilevel"/>
    <w:tmpl w:val="28C4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8A77D8"/>
    <w:multiLevelType w:val="multilevel"/>
    <w:tmpl w:val="DD1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4141A"/>
    <w:multiLevelType w:val="multilevel"/>
    <w:tmpl w:val="DDC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AF340F"/>
    <w:multiLevelType w:val="hybridMultilevel"/>
    <w:tmpl w:val="A95CC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9407A"/>
    <w:multiLevelType w:val="multilevel"/>
    <w:tmpl w:val="837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FF4D16"/>
    <w:multiLevelType w:val="hybridMultilevel"/>
    <w:tmpl w:val="2200D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45CA4"/>
    <w:multiLevelType w:val="hybridMultilevel"/>
    <w:tmpl w:val="701E9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14F13"/>
    <w:multiLevelType w:val="multilevel"/>
    <w:tmpl w:val="C3C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863CF5"/>
    <w:multiLevelType w:val="multilevel"/>
    <w:tmpl w:val="8EE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BB640F"/>
    <w:multiLevelType w:val="multilevel"/>
    <w:tmpl w:val="DA0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62C02"/>
    <w:multiLevelType w:val="hybridMultilevel"/>
    <w:tmpl w:val="1B6A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AD5DD8"/>
    <w:multiLevelType w:val="multilevel"/>
    <w:tmpl w:val="C45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231297"/>
    <w:multiLevelType w:val="hybridMultilevel"/>
    <w:tmpl w:val="A7863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77E4D"/>
    <w:multiLevelType w:val="multilevel"/>
    <w:tmpl w:val="597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C590E"/>
    <w:multiLevelType w:val="multilevel"/>
    <w:tmpl w:val="75A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432F31"/>
    <w:multiLevelType w:val="multilevel"/>
    <w:tmpl w:val="410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FA507D"/>
    <w:multiLevelType w:val="hybridMultilevel"/>
    <w:tmpl w:val="14462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6B2F5A"/>
    <w:multiLevelType w:val="hybridMultilevel"/>
    <w:tmpl w:val="B1AC9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E51936"/>
    <w:multiLevelType w:val="multilevel"/>
    <w:tmpl w:val="9FA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282770"/>
    <w:multiLevelType w:val="multilevel"/>
    <w:tmpl w:val="6B3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473464C0"/>
    <w:multiLevelType w:val="hybridMultilevel"/>
    <w:tmpl w:val="EE2E1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9C63EE"/>
    <w:multiLevelType w:val="multilevel"/>
    <w:tmpl w:val="C2C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FC0119"/>
    <w:multiLevelType w:val="hybridMultilevel"/>
    <w:tmpl w:val="7314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B2484"/>
    <w:multiLevelType w:val="hybridMultilevel"/>
    <w:tmpl w:val="27B82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B24D30"/>
    <w:multiLevelType w:val="multilevel"/>
    <w:tmpl w:val="F72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E831A7"/>
    <w:multiLevelType w:val="hybridMultilevel"/>
    <w:tmpl w:val="16DA0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A75B7A"/>
    <w:multiLevelType w:val="multilevel"/>
    <w:tmpl w:val="44D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5E2953"/>
    <w:multiLevelType w:val="hybridMultilevel"/>
    <w:tmpl w:val="3D903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7A28B9"/>
    <w:multiLevelType w:val="hybridMultilevel"/>
    <w:tmpl w:val="E8D49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AC2563"/>
    <w:multiLevelType w:val="multilevel"/>
    <w:tmpl w:val="E7B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026720"/>
    <w:multiLevelType w:val="hybridMultilevel"/>
    <w:tmpl w:val="1EC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FA72E8"/>
    <w:multiLevelType w:val="hybridMultilevel"/>
    <w:tmpl w:val="1284C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DE6767"/>
    <w:multiLevelType w:val="multilevel"/>
    <w:tmpl w:val="48BE2BC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3">
    <w:nsid w:val="65D62217"/>
    <w:multiLevelType w:val="hybridMultilevel"/>
    <w:tmpl w:val="0B8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4C3F21"/>
    <w:multiLevelType w:val="multilevel"/>
    <w:tmpl w:val="0A80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2775C2"/>
    <w:multiLevelType w:val="hybridMultilevel"/>
    <w:tmpl w:val="88E07126"/>
    <w:lvl w:ilvl="0" w:tplc="44A025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E2C5B1E"/>
    <w:multiLevelType w:val="hybridMultilevel"/>
    <w:tmpl w:val="B76E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8A51C5"/>
    <w:multiLevelType w:val="hybridMultilevel"/>
    <w:tmpl w:val="BF20C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544E72"/>
    <w:multiLevelType w:val="hybridMultilevel"/>
    <w:tmpl w:val="7F8C9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3101E8"/>
    <w:multiLevelType w:val="hybridMultilevel"/>
    <w:tmpl w:val="84AAE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991614"/>
    <w:multiLevelType w:val="multilevel"/>
    <w:tmpl w:val="62E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CC24EA"/>
    <w:multiLevelType w:val="multilevel"/>
    <w:tmpl w:val="C61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4604B2"/>
    <w:multiLevelType w:val="multilevel"/>
    <w:tmpl w:val="89C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CA4556"/>
    <w:multiLevelType w:val="hybridMultilevel"/>
    <w:tmpl w:val="7C6C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845583"/>
    <w:multiLevelType w:val="hybridMultilevel"/>
    <w:tmpl w:val="8BF24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B545A8"/>
    <w:multiLevelType w:val="multilevel"/>
    <w:tmpl w:val="F1D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C06AC5"/>
    <w:multiLevelType w:val="hybridMultilevel"/>
    <w:tmpl w:val="8CEC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6"/>
  </w:num>
  <w:num w:numId="3">
    <w:abstractNumId w:val="22"/>
  </w:num>
  <w:num w:numId="4">
    <w:abstractNumId w:val="6"/>
  </w:num>
  <w:num w:numId="5">
    <w:abstractNumId w:val="31"/>
  </w:num>
  <w:num w:numId="6">
    <w:abstractNumId w:val="27"/>
  </w:num>
  <w:num w:numId="7">
    <w:abstractNumId w:val="34"/>
  </w:num>
  <w:num w:numId="8">
    <w:abstractNumId w:val="11"/>
  </w:num>
  <w:num w:numId="9">
    <w:abstractNumId w:val="18"/>
  </w:num>
  <w:num w:numId="10">
    <w:abstractNumId w:val="52"/>
  </w:num>
  <w:num w:numId="11">
    <w:abstractNumId w:val="44"/>
  </w:num>
  <w:num w:numId="12">
    <w:abstractNumId w:val="8"/>
  </w:num>
  <w:num w:numId="13">
    <w:abstractNumId w:val="10"/>
  </w:num>
  <w:num w:numId="14">
    <w:abstractNumId w:val="23"/>
  </w:num>
  <w:num w:numId="15">
    <w:abstractNumId w:val="17"/>
  </w:num>
  <w:num w:numId="16">
    <w:abstractNumId w:val="42"/>
  </w:num>
  <w:num w:numId="17">
    <w:abstractNumId w:val="24"/>
  </w:num>
  <w:num w:numId="18">
    <w:abstractNumId w:val="36"/>
  </w:num>
  <w:num w:numId="19">
    <w:abstractNumId w:val="13"/>
  </w:num>
  <w:num w:numId="20">
    <w:abstractNumId w:val="55"/>
  </w:num>
  <w:num w:numId="21">
    <w:abstractNumId w:val="50"/>
  </w:num>
  <w:num w:numId="22">
    <w:abstractNumId w:val="51"/>
  </w:num>
  <w:num w:numId="23">
    <w:abstractNumId w:val="39"/>
  </w:num>
  <w:num w:numId="24">
    <w:abstractNumId w:val="28"/>
  </w:num>
  <w:num w:numId="25">
    <w:abstractNumId w:val="9"/>
  </w:num>
  <w:num w:numId="26">
    <w:abstractNumId w:val="20"/>
  </w:num>
  <w:num w:numId="27">
    <w:abstractNumId w:val="5"/>
  </w:num>
  <w:num w:numId="28">
    <w:abstractNumId w:val="29"/>
  </w:num>
  <w:num w:numId="29">
    <w:abstractNumId w:val="43"/>
  </w:num>
  <w:num w:numId="30">
    <w:abstractNumId w:val="15"/>
  </w:num>
  <w:num w:numId="31">
    <w:abstractNumId w:val="14"/>
  </w:num>
  <w:num w:numId="32">
    <w:abstractNumId w:val="2"/>
  </w:num>
  <w:num w:numId="33">
    <w:abstractNumId w:val="1"/>
  </w:num>
  <w:num w:numId="34">
    <w:abstractNumId w:val="41"/>
  </w:num>
  <w:num w:numId="35">
    <w:abstractNumId w:val="35"/>
  </w:num>
  <w:num w:numId="36">
    <w:abstractNumId w:val="19"/>
  </w:num>
  <w:num w:numId="37">
    <w:abstractNumId w:val="7"/>
  </w:num>
  <w:num w:numId="38">
    <w:abstractNumId w:val="49"/>
  </w:num>
  <w:num w:numId="39">
    <w:abstractNumId w:val="0"/>
  </w:num>
  <w:num w:numId="40">
    <w:abstractNumId w:val="46"/>
  </w:num>
  <w:num w:numId="41">
    <w:abstractNumId w:val="38"/>
  </w:num>
  <w:num w:numId="42">
    <w:abstractNumId w:val="47"/>
  </w:num>
  <w:num w:numId="43">
    <w:abstractNumId w:val="21"/>
  </w:num>
  <w:num w:numId="44">
    <w:abstractNumId w:val="25"/>
  </w:num>
  <w:num w:numId="45">
    <w:abstractNumId w:val="48"/>
  </w:num>
  <w:num w:numId="46">
    <w:abstractNumId w:val="4"/>
  </w:num>
  <w:num w:numId="47">
    <w:abstractNumId w:val="32"/>
  </w:num>
  <w:num w:numId="48">
    <w:abstractNumId w:val="33"/>
  </w:num>
  <w:num w:numId="49">
    <w:abstractNumId w:val="26"/>
  </w:num>
  <w:num w:numId="50">
    <w:abstractNumId w:val="30"/>
  </w:num>
  <w:num w:numId="51">
    <w:abstractNumId w:val="37"/>
  </w:num>
  <w:num w:numId="52">
    <w:abstractNumId w:val="12"/>
  </w:num>
  <w:num w:numId="53">
    <w:abstractNumId w:val="54"/>
  </w:num>
  <w:num w:numId="54">
    <w:abstractNumId w:val="53"/>
  </w:num>
  <w:num w:numId="55">
    <w:abstractNumId w:val="16"/>
  </w:num>
  <w:num w:numId="56">
    <w:abstractNumId w:val="45"/>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7C"/>
    <w:rsid w:val="00010854"/>
    <w:rsid w:val="000226A0"/>
    <w:rsid w:val="00035E10"/>
    <w:rsid w:val="0004438C"/>
    <w:rsid w:val="00080F4E"/>
    <w:rsid w:val="000910DE"/>
    <w:rsid w:val="000C001C"/>
    <w:rsid w:val="000D230C"/>
    <w:rsid w:val="000F1280"/>
    <w:rsid w:val="00103E50"/>
    <w:rsid w:val="00151DC2"/>
    <w:rsid w:val="00156832"/>
    <w:rsid w:val="0015725B"/>
    <w:rsid w:val="00161B47"/>
    <w:rsid w:val="00164DD0"/>
    <w:rsid w:val="001738DA"/>
    <w:rsid w:val="00190BE5"/>
    <w:rsid w:val="001B6CDE"/>
    <w:rsid w:val="001F02C2"/>
    <w:rsid w:val="001F532E"/>
    <w:rsid w:val="002111BB"/>
    <w:rsid w:val="00215A0B"/>
    <w:rsid w:val="00223F45"/>
    <w:rsid w:val="00225594"/>
    <w:rsid w:val="002308F7"/>
    <w:rsid w:val="002A0AFB"/>
    <w:rsid w:val="002A45E4"/>
    <w:rsid w:val="0031377C"/>
    <w:rsid w:val="00332992"/>
    <w:rsid w:val="00334063"/>
    <w:rsid w:val="003378C2"/>
    <w:rsid w:val="00377C76"/>
    <w:rsid w:val="00381CA7"/>
    <w:rsid w:val="00386660"/>
    <w:rsid w:val="003C0DF7"/>
    <w:rsid w:val="003C1562"/>
    <w:rsid w:val="003C70C7"/>
    <w:rsid w:val="003D6897"/>
    <w:rsid w:val="003E2287"/>
    <w:rsid w:val="003E7C99"/>
    <w:rsid w:val="00402379"/>
    <w:rsid w:val="004509C4"/>
    <w:rsid w:val="00457BD3"/>
    <w:rsid w:val="00466B54"/>
    <w:rsid w:val="00483B88"/>
    <w:rsid w:val="004A5117"/>
    <w:rsid w:val="004B6E82"/>
    <w:rsid w:val="004D1D0C"/>
    <w:rsid w:val="004F166E"/>
    <w:rsid w:val="004F1CF5"/>
    <w:rsid w:val="00541F00"/>
    <w:rsid w:val="00544599"/>
    <w:rsid w:val="005503CE"/>
    <w:rsid w:val="005531B2"/>
    <w:rsid w:val="00565921"/>
    <w:rsid w:val="005A4ABD"/>
    <w:rsid w:val="005A6204"/>
    <w:rsid w:val="005B3694"/>
    <w:rsid w:val="005D06E2"/>
    <w:rsid w:val="005D1C78"/>
    <w:rsid w:val="005D2A6A"/>
    <w:rsid w:val="0061412D"/>
    <w:rsid w:val="00614774"/>
    <w:rsid w:val="00636CEC"/>
    <w:rsid w:val="00640862"/>
    <w:rsid w:val="006413A0"/>
    <w:rsid w:val="00645C01"/>
    <w:rsid w:val="00651F99"/>
    <w:rsid w:val="00654634"/>
    <w:rsid w:val="00671237"/>
    <w:rsid w:val="00681573"/>
    <w:rsid w:val="00696743"/>
    <w:rsid w:val="006D097F"/>
    <w:rsid w:val="006D614B"/>
    <w:rsid w:val="006E02A9"/>
    <w:rsid w:val="006E6310"/>
    <w:rsid w:val="006F0B1A"/>
    <w:rsid w:val="00702352"/>
    <w:rsid w:val="00722C08"/>
    <w:rsid w:val="00763376"/>
    <w:rsid w:val="0076440F"/>
    <w:rsid w:val="00786CBE"/>
    <w:rsid w:val="007E5F03"/>
    <w:rsid w:val="00804C8F"/>
    <w:rsid w:val="00804E9C"/>
    <w:rsid w:val="00805FFD"/>
    <w:rsid w:val="00810914"/>
    <w:rsid w:val="00817F5E"/>
    <w:rsid w:val="00823084"/>
    <w:rsid w:val="00833ACE"/>
    <w:rsid w:val="008438FD"/>
    <w:rsid w:val="00851AE7"/>
    <w:rsid w:val="008A0599"/>
    <w:rsid w:val="008C73D8"/>
    <w:rsid w:val="008D2CFD"/>
    <w:rsid w:val="008D43CD"/>
    <w:rsid w:val="009236A4"/>
    <w:rsid w:val="009367B1"/>
    <w:rsid w:val="00947D74"/>
    <w:rsid w:val="009917F1"/>
    <w:rsid w:val="00994281"/>
    <w:rsid w:val="00995CA9"/>
    <w:rsid w:val="00A073B9"/>
    <w:rsid w:val="00A07B7A"/>
    <w:rsid w:val="00A274F5"/>
    <w:rsid w:val="00A3001F"/>
    <w:rsid w:val="00A3255C"/>
    <w:rsid w:val="00A477B1"/>
    <w:rsid w:val="00A623DA"/>
    <w:rsid w:val="00A623FD"/>
    <w:rsid w:val="00A638F8"/>
    <w:rsid w:val="00A850A7"/>
    <w:rsid w:val="00A96927"/>
    <w:rsid w:val="00AC2B39"/>
    <w:rsid w:val="00AD0CBB"/>
    <w:rsid w:val="00AE4BC1"/>
    <w:rsid w:val="00AE4C2F"/>
    <w:rsid w:val="00AF50A5"/>
    <w:rsid w:val="00B016D9"/>
    <w:rsid w:val="00B03B51"/>
    <w:rsid w:val="00B17A88"/>
    <w:rsid w:val="00B2734C"/>
    <w:rsid w:val="00B34701"/>
    <w:rsid w:val="00B83FEF"/>
    <w:rsid w:val="00B928D8"/>
    <w:rsid w:val="00BB6126"/>
    <w:rsid w:val="00BC0827"/>
    <w:rsid w:val="00BF783C"/>
    <w:rsid w:val="00C248C6"/>
    <w:rsid w:val="00C31ED1"/>
    <w:rsid w:val="00C3675A"/>
    <w:rsid w:val="00C6522B"/>
    <w:rsid w:val="00C83015"/>
    <w:rsid w:val="00CA34DF"/>
    <w:rsid w:val="00CC3E7D"/>
    <w:rsid w:val="00CC7849"/>
    <w:rsid w:val="00D000EB"/>
    <w:rsid w:val="00D34453"/>
    <w:rsid w:val="00D4058D"/>
    <w:rsid w:val="00D47AC0"/>
    <w:rsid w:val="00D504FA"/>
    <w:rsid w:val="00D674DC"/>
    <w:rsid w:val="00D839A0"/>
    <w:rsid w:val="00D91EE7"/>
    <w:rsid w:val="00D9349A"/>
    <w:rsid w:val="00DA3AF4"/>
    <w:rsid w:val="00DD3D9C"/>
    <w:rsid w:val="00E11935"/>
    <w:rsid w:val="00E40FFA"/>
    <w:rsid w:val="00E54E14"/>
    <w:rsid w:val="00E7584E"/>
    <w:rsid w:val="00E75CDE"/>
    <w:rsid w:val="00E82138"/>
    <w:rsid w:val="00E867D3"/>
    <w:rsid w:val="00EA1999"/>
    <w:rsid w:val="00EA3732"/>
    <w:rsid w:val="00EB1535"/>
    <w:rsid w:val="00EC1059"/>
    <w:rsid w:val="00EC1696"/>
    <w:rsid w:val="00ED1DF3"/>
    <w:rsid w:val="00ED3626"/>
    <w:rsid w:val="00EF0E53"/>
    <w:rsid w:val="00F07436"/>
    <w:rsid w:val="00F078A4"/>
    <w:rsid w:val="00F11948"/>
    <w:rsid w:val="00F35E0F"/>
    <w:rsid w:val="00F6073A"/>
    <w:rsid w:val="00F75155"/>
    <w:rsid w:val="00F845D2"/>
    <w:rsid w:val="00FB1C08"/>
    <w:rsid w:val="00FC304E"/>
    <w:rsid w:val="00FD15F2"/>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7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37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7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377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31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7C"/>
  </w:style>
  <w:style w:type="paragraph" w:styleId="ListParagraph">
    <w:name w:val="List Paragraph"/>
    <w:basedOn w:val="Normal"/>
    <w:uiPriority w:val="34"/>
    <w:qFormat/>
    <w:rsid w:val="0031377C"/>
    <w:pPr>
      <w:ind w:left="720"/>
      <w:contextualSpacing/>
    </w:pPr>
  </w:style>
  <w:style w:type="character" w:customStyle="1" w:styleId="apple-converted-space">
    <w:name w:val="apple-converted-space"/>
    <w:basedOn w:val="DefaultParagraphFont"/>
    <w:rsid w:val="0031377C"/>
  </w:style>
  <w:style w:type="character" w:styleId="Hyperlink">
    <w:name w:val="Hyperlink"/>
    <w:basedOn w:val="DefaultParagraphFont"/>
    <w:uiPriority w:val="99"/>
    <w:unhideWhenUsed/>
    <w:rsid w:val="0031377C"/>
    <w:rPr>
      <w:color w:val="0000FF"/>
      <w:u w:val="single"/>
    </w:rPr>
  </w:style>
  <w:style w:type="paragraph" w:styleId="NormalWeb">
    <w:name w:val="Normal (Web)"/>
    <w:basedOn w:val="Normal"/>
    <w:uiPriority w:val="99"/>
    <w:unhideWhenUsed/>
    <w:rsid w:val="00313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77C"/>
    <w:rPr>
      <w:i/>
      <w:iCs/>
    </w:rPr>
  </w:style>
  <w:style w:type="paragraph" w:styleId="BalloonText">
    <w:name w:val="Balloon Text"/>
    <w:basedOn w:val="Normal"/>
    <w:link w:val="BalloonTextChar"/>
    <w:uiPriority w:val="99"/>
    <w:semiHidden/>
    <w:unhideWhenUsed/>
    <w:rsid w:val="0031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7C"/>
    <w:rPr>
      <w:rFonts w:ascii="Tahoma" w:hAnsi="Tahoma" w:cs="Tahoma"/>
      <w:sz w:val="16"/>
      <w:szCs w:val="16"/>
    </w:rPr>
  </w:style>
  <w:style w:type="character" w:styleId="FollowedHyperlink">
    <w:name w:val="FollowedHyperlink"/>
    <w:basedOn w:val="DefaultParagraphFont"/>
    <w:uiPriority w:val="99"/>
    <w:semiHidden/>
    <w:unhideWhenUsed/>
    <w:rsid w:val="003E2287"/>
    <w:rPr>
      <w:color w:val="800080" w:themeColor="followedHyperlink"/>
      <w:u w:val="single"/>
    </w:rPr>
  </w:style>
  <w:style w:type="paragraph" w:customStyle="1" w:styleId="Bullet0">
    <w:name w:val="Bullet 0"/>
    <w:basedOn w:val="Normal"/>
    <w:rsid w:val="00CA34DF"/>
    <w:pPr>
      <w:numPr>
        <w:numId w:val="28"/>
      </w:numPr>
      <w:spacing w:before="120" w:after="120" w:line="240" w:lineRule="auto"/>
      <w:jc w:val="both"/>
    </w:pPr>
    <w:rPr>
      <w:rFonts w:ascii="Times New Roman" w:eastAsia="Calibri" w:hAnsi="Times New Roman" w:cs="Times New Roman"/>
      <w:sz w:val="24"/>
      <w:lang w:val="en-GB" w:eastAsia="en-GB"/>
    </w:rPr>
  </w:style>
  <w:style w:type="paragraph" w:styleId="Caption">
    <w:name w:val="caption"/>
    <w:basedOn w:val="Normal"/>
    <w:next w:val="Normal"/>
    <w:uiPriority w:val="35"/>
    <w:semiHidden/>
    <w:unhideWhenUsed/>
    <w:qFormat/>
    <w:rsid w:val="0054459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D230C"/>
    <w:rPr>
      <w:sz w:val="16"/>
      <w:szCs w:val="16"/>
    </w:rPr>
  </w:style>
  <w:style w:type="paragraph" w:styleId="CommentText">
    <w:name w:val="annotation text"/>
    <w:basedOn w:val="Normal"/>
    <w:link w:val="CommentTextChar"/>
    <w:uiPriority w:val="99"/>
    <w:semiHidden/>
    <w:unhideWhenUsed/>
    <w:rsid w:val="000D230C"/>
    <w:pPr>
      <w:spacing w:line="240" w:lineRule="auto"/>
    </w:pPr>
    <w:rPr>
      <w:sz w:val="20"/>
      <w:szCs w:val="20"/>
    </w:rPr>
  </w:style>
  <w:style w:type="character" w:customStyle="1" w:styleId="CommentTextChar">
    <w:name w:val="Comment Text Char"/>
    <w:basedOn w:val="DefaultParagraphFont"/>
    <w:link w:val="CommentText"/>
    <w:uiPriority w:val="99"/>
    <w:semiHidden/>
    <w:rsid w:val="000D230C"/>
    <w:rPr>
      <w:sz w:val="20"/>
      <w:szCs w:val="20"/>
    </w:rPr>
  </w:style>
  <w:style w:type="paragraph" w:styleId="CommentSubject">
    <w:name w:val="annotation subject"/>
    <w:basedOn w:val="CommentText"/>
    <w:next w:val="CommentText"/>
    <w:link w:val="CommentSubjectChar"/>
    <w:uiPriority w:val="99"/>
    <w:semiHidden/>
    <w:unhideWhenUsed/>
    <w:rsid w:val="000D230C"/>
    <w:rPr>
      <w:b/>
      <w:bCs/>
    </w:rPr>
  </w:style>
  <w:style w:type="character" w:customStyle="1" w:styleId="CommentSubjectChar">
    <w:name w:val="Comment Subject Char"/>
    <w:basedOn w:val="CommentTextChar"/>
    <w:link w:val="CommentSubject"/>
    <w:uiPriority w:val="99"/>
    <w:semiHidden/>
    <w:rsid w:val="000D23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7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37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7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377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31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7C"/>
  </w:style>
  <w:style w:type="paragraph" w:styleId="ListParagraph">
    <w:name w:val="List Paragraph"/>
    <w:basedOn w:val="Normal"/>
    <w:uiPriority w:val="34"/>
    <w:qFormat/>
    <w:rsid w:val="0031377C"/>
    <w:pPr>
      <w:ind w:left="720"/>
      <w:contextualSpacing/>
    </w:pPr>
  </w:style>
  <w:style w:type="character" w:customStyle="1" w:styleId="apple-converted-space">
    <w:name w:val="apple-converted-space"/>
    <w:basedOn w:val="DefaultParagraphFont"/>
    <w:rsid w:val="0031377C"/>
  </w:style>
  <w:style w:type="character" w:styleId="Hyperlink">
    <w:name w:val="Hyperlink"/>
    <w:basedOn w:val="DefaultParagraphFont"/>
    <w:uiPriority w:val="99"/>
    <w:unhideWhenUsed/>
    <w:rsid w:val="0031377C"/>
    <w:rPr>
      <w:color w:val="0000FF"/>
      <w:u w:val="single"/>
    </w:rPr>
  </w:style>
  <w:style w:type="paragraph" w:styleId="NormalWeb">
    <w:name w:val="Normal (Web)"/>
    <w:basedOn w:val="Normal"/>
    <w:uiPriority w:val="99"/>
    <w:unhideWhenUsed/>
    <w:rsid w:val="00313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77C"/>
    <w:rPr>
      <w:i/>
      <w:iCs/>
    </w:rPr>
  </w:style>
  <w:style w:type="paragraph" w:styleId="BalloonText">
    <w:name w:val="Balloon Text"/>
    <w:basedOn w:val="Normal"/>
    <w:link w:val="BalloonTextChar"/>
    <w:uiPriority w:val="99"/>
    <w:semiHidden/>
    <w:unhideWhenUsed/>
    <w:rsid w:val="0031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7C"/>
    <w:rPr>
      <w:rFonts w:ascii="Tahoma" w:hAnsi="Tahoma" w:cs="Tahoma"/>
      <w:sz w:val="16"/>
      <w:szCs w:val="16"/>
    </w:rPr>
  </w:style>
  <w:style w:type="character" w:styleId="FollowedHyperlink">
    <w:name w:val="FollowedHyperlink"/>
    <w:basedOn w:val="DefaultParagraphFont"/>
    <w:uiPriority w:val="99"/>
    <w:semiHidden/>
    <w:unhideWhenUsed/>
    <w:rsid w:val="003E2287"/>
    <w:rPr>
      <w:color w:val="800080" w:themeColor="followedHyperlink"/>
      <w:u w:val="single"/>
    </w:rPr>
  </w:style>
  <w:style w:type="paragraph" w:customStyle="1" w:styleId="Bullet0">
    <w:name w:val="Bullet 0"/>
    <w:basedOn w:val="Normal"/>
    <w:rsid w:val="00CA34DF"/>
    <w:pPr>
      <w:numPr>
        <w:numId w:val="28"/>
      </w:numPr>
      <w:spacing w:before="120" w:after="120" w:line="240" w:lineRule="auto"/>
      <w:jc w:val="both"/>
    </w:pPr>
    <w:rPr>
      <w:rFonts w:ascii="Times New Roman" w:eastAsia="Calibri" w:hAnsi="Times New Roman" w:cs="Times New Roman"/>
      <w:sz w:val="24"/>
      <w:lang w:val="en-GB" w:eastAsia="en-GB"/>
    </w:rPr>
  </w:style>
  <w:style w:type="paragraph" w:styleId="Caption">
    <w:name w:val="caption"/>
    <w:basedOn w:val="Normal"/>
    <w:next w:val="Normal"/>
    <w:uiPriority w:val="35"/>
    <w:semiHidden/>
    <w:unhideWhenUsed/>
    <w:qFormat/>
    <w:rsid w:val="0054459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D230C"/>
    <w:rPr>
      <w:sz w:val="16"/>
      <w:szCs w:val="16"/>
    </w:rPr>
  </w:style>
  <w:style w:type="paragraph" w:styleId="CommentText">
    <w:name w:val="annotation text"/>
    <w:basedOn w:val="Normal"/>
    <w:link w:val="CommentTextChar"/>
    <w:uiPriority w:val="99"/>
    <w:semiHidden/>
    <w:unhideWhenUsed/>
    <w:rsid w:val="000D230C"/>
    <w:pPr>
      <w:spacing w:line="240" w:lineRule="auto"/>
    </w:pPr>
    <w:rPr>
      <w:sz w:val="20"/>
      <w:szCs w:val="20"/>
    </w:rPr>
  </w:style>
  <w:style w:type="character" w:customStyle="1" w:styleId="CommentTextChar">
    <w:name w:val="Comment Text Char"/>
    <w:basedOn w:val="DefaultParagraphFont"/>
    <w:link w:val="CommentText"/>
    <w:uiPriority w:val="99"/>
    <w:semiHidden/>
    <w:rsid w:val="000D230C"/>
    <w:rPr>
      <w:sz w:val="20"/>
      <w:szCs w:val="20"/>
    </w:rPr>
  </w:style>
  <w:style w:type="paragraph" w:styleId="CommentSubject">
    <w:name w:val="annotation subject"/>
    <w:basedOn w:val="CommentText"/>
    <w:next w:val="CommentText"/>
    <w:link w:val="CommentSubjectChar"/>
    <w:uiPriority w:val="99"/>
    <w:semiHidden/>
    <w:unhideWhenUsed/>
    <w:rsid w:val="000D230C"/>
    <w:rPr>
      <w:b/>
      <w:bCs/>
    </w:rPr>
  </w:style>
  <w:style w:type="character" w:customStyle="1" w:styleId="CommentSubjectChar">
    <w:name w:val="Comment Subject Char"/>
    <w:basedOn w:val="CommentTextChar"/>
    <w:link w:val="CommentSubject"/>
    <w:uiPriority w:val="99"/>
    <w:semiHidden/>
    <w:rsid w:val="000D2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2628">
      <w:bodyDiv w:val="1"/>
      <w:marLeft w:val="0"/>
      <w:marRight w:val="0"/>
      <w:marTop w:val="0"/>
      <w:marBottom w:val="0"/>
      <w:divBdr>
        <w:top w:val="none" w:sz="0" w:space="0" w:color="auto"/>
        <w:left w:val="none" w:sz="0" w:space="0" w:color="auto"/>
        <w:bottom w:val="none" w:sz="0" w:space="0" w:color="auto"/>
        <w:right w:val="none" w:sz="0" w:space="0" w:color="auto"/>
      </w:divBdr>
      <w:divsChild>
        <w:div w:id="840465841">
          <w:marLeft w:val="0"/>
          <w:marRight w:val="0"/>
          <w:marTop w:val="0"/>
          <w:marBottom w:val="0"/>
          <w:divBdr>
            <w:top w:val="none" w:sz="0" w:space="0" w:color="auto"/>
            <w:left w:val="none" w:sz="0" w:space="0" w:color="auto"/>
            <w:bottom w:val="none" w:sz="0" w:space="0" w:color="auto"/>
            <w:right w:val="none" w:sz="0" w:space="0" w:color="auto"/>
          </w:divBdr>
        </w:div>
      </w:divsChild>
    </w:div>
    <w:div w:id="1101225446">
      <w:bodyDiv w:val="1"/>
      <w:marLeft w:val="0"/>
      <w:marRight w:val="0"/>
      <w:marTop w:val="0"/>
      <w:marBottom w:val="0"/>
      <w:divBdr>
        <w:top w:val="none" w:sz="0" w:space="0" w:color="auto"/>
        <w:left w:val="none" w:sz="0" w:space="0" w:color="auto"/>
        <w:bottom w:val="none" w:sz="0" w:space="0" w:color="auto"/>
        <w:right w:val="none" w:sz="0" w:space="0" w:color="auto"/>
      </w:divBdr>
    </w:div>
    <w:div w:id="1147042924">
      <w:bodyDiv w:val="1"/>
      <w:marLeft w:val="0"/>
      <w:marRight w:val="0"/>
      <w:marTop w:val="0"/>
      <w:marBottom w:val="0"/>
      <w:divBdr>
        <w:top w:val="none" w:sz="0" w:space="0" w:color="auto"/>
        <w:left w:val="none" w:sz="0" w:space="0" w:color="auto"/>
        <w:bottom w:val="none" w:sz="0" w:space="0" w:color="auto"/>
        <w:right w:val="none" w:sz="0" w:space="0" w:color="auto"/>
      </w:divBdr>
    </w:div>
    <w:div w:id="1273512782">
      <w:bodyDiv w:val="1"/>
      <w:marLeft w:val="0"/>
      <w:marRight w:val="0"/>
      <w:marTop w:val="0"/>
      <w:marBottom w:val="0"/>
      <w:divBdr>
        <w:top w:val="none" w:sz="0" w:space="0" w:color="auto"/>
        <w:left w:val="none" w:sz="0" w:space="0" w:color="auto"/>
        <w:bottom w:val="none" w:sz="0" w:space="0" w:color="auto"/>
        <w:right w:val="none" w:sz="0" w:space="0" w:color="auto"/>
      </w:divBdr>
    </w:div>
    <w:div w:id="1682203443">
      <w:bodyDiv w:val="1"/>
      <w:marLeft w:val="0"/>
      <w:marRight w:val="0"/>
      <w:marTop w:val="0"/>
      <w:marBottom w:val="0"/>
      <w:divBdr>
        <w:top w:val="none" w:sz="0" w:space="0" w:color="auto"/>
        <w:left w:val="none" w:sz="0" w:space="0" w:color="auto"/>
        <w:bottom w:val="none" w:sz="0" w:space="0" w:color="auto"/>
        <w:right w:val="none" w:sz="0" w:space="0" w:color="auto"/>
      </w:divBdr>
    </w:div>
    <w:div w:id="2101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4A891-35B5-4282-925E-B826DA93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chachava</dc:creator>
  <cp:lastModifiedBy>Lika Klimiashvili</cp:lastModifiedBy>
  <cp:revision>3</cp:revision>
  <dcterms:created xsi:type="dcterms:W3CDTF">2018-02-23T10:47:00Z</dcterms:created>
  <dcterms:modified xsi:type="dcterms:W3CDTF">2018-02-23T10:48:00Z</dcterms:modified>
</cp:coreProperties>
</file>