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976" w:rsidRDefault="00B50976" w:rsidP="00F35AB1">
      <w:pPr>
        <w:jc w:val="center"/>
        <w:rPr>
          <w:rFonts w:ascii="Sylfaen" w:hAnsi="Sylfaen" w:cs="Sylfaen"/>
          <w:b/>
          <w:lang w:val="ka-GE"/>
        </w:rPr>
      </w:pPr>
    </w:p>
    <w:p w:rsidR="00F35AB1" w:rsidRDefault="006104CA" w:rsidP="00F35AB1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საქართველოს პროფესიული კავშირების გაერთიანების მოსაზრებები 2017 წლის </w:t>
      </w:r>
      <w:r w:rsidR="00F35AB1" w:rsidRPr="00F35AB1">
        <w:rPr>
          <w:rFonts w:ascii="Sylfaen" w:hAnsi="Sylfaen" w:cs="Sylfaen"/>
          <w:b/>
        </w:rPr>
        <w:t>ასოცირების</w:t>
      </w:r>
      <w:r w:rsidR="00F35AB1" w:rsidRPr="00F35AB1">
        <w:rPr>
          <w:b/>
        </w:rPr>
        <w:t xml:space="preserve"> </w:t>
      </w:r>
      <w:r w:rsidR="00F35AB1" w:rsidRPr="00F35AB1">
        <w:rPr>
          <w:rFonts w:ascii="Sylfaen" w:hAnsi="Sylfaen" w:cs="Sylfaen"/>
          <w:b/>
        </w:rPr>
        <w:t>დღის</w:t>
      </w:r>
      <w:r w:rsidR="00F35AB1" w:rsidRPr="00F35AB1">
        <w:rPr>
          <w:b/>
        </w:rPr>
        <w:t xml:space="preserve"> </w:t>
      </w:r>
      <w:r w:rsidR="00F35AB1" w:rsidRPr="00F35AB1">
        <w:rPr>
          <w:rFonts w:ascii="Sylfaen" w:hAnsi="Sylfaen" w:cs="Sylfaen"/>
          <w:b/>
        </w:rPr>
        <w:t>წესრიგ</w:t>
      </w:r>
      <w:r>
        <w:rPr>
          <w:rFonts w:ascii="Sylfaen" w:hAnsi="Sylfaen" w:cs="Sylfaen"/>
          <w:b/>
          <w:lang w:val="ka-GE"/>
        </w:rPr>
        <w:t>თან დაკავშირებით</w:t>
      </w:r>
    </w:p>
    <w:p w:rsidR="00B50976" w:rsidRDefault="00B50976" w:rsidP="006104CA">
      <w:pPr>
        <w:rPr>
          <w:rFonts w:ascii="Sylfaen" w:hAnsi="Sylfaen"/>
          <w:b/>
          <w:lang w:val="ka-GE"/>
        </w:rPr>
      </w:pPr>
    </w:p>
    <w:p w:rsidR="006104CA" w:rsidRDefault="006104CA" w:rsidP="006104CA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მიგვაჩნია, რომ მიზანშეწონილია </w:t>
      </w:r>
      <w:r w:rsidR="00D65A9A" w:rsidRPr="00D65A9A">
        <w:rPr>
          <w:b/>
        </w:rPr>
        <w:t>2.1.</w:t>
      </w:r>
      <w:r w:rsidR="00D65A9A" w:rsidRPr="00D65A9A">
        <w:rPr>
          <w:b/>
          <w:lang w:val="en-US"/>
        </w:rPr>
        <w:t xml:space="preserve"> </w:t>
      </w:r>
      <w:r w:rsidR="00D65A9A" w:rsidRPr="00D65A9A">
        <w:rPr>
          <w:rFonts w:ascii="Sylfaen" w:hAnsi="Sylfaen"/>
          <w:b/>
          <w:lang w:val="ka-GE"/>
        </w:rPr>
        <w:t>პუნქტში</w:t>
      </w:r>
      <w:r w:rsidR="00D65A9A" w:rsidRPr="006104CA">
        <w:rPr>
          <w:rFonts w:ascii="Sylfaen" w:hAnsi="Sylfaen"/>
          <w:lang w:val="ka-GE"/>
        </w:rPr>
        <w:t xml:space="preserve"> </w:t>
      </w:r>
      <w:r w:rsidR="00D65A9A" w:rsidRPr="00F35AB1">
        <w:t xml:space="preserve"> </w:t>
      </w:r>
    </w:p>
    <w:p w:rsidR="000C6F04" w:rsidRDefault="00F35AB1" w:rsidP="006104C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35AB1">
        <w:t xml:space="preserve">  </w:t>
      </w:r>
      <w:r w:rsidRPr="006104CA">
        <w:rPr>
          <w:rFonts w:ascii="Sylfaen" w:hAnsi="Sylfaen"/>
          <w:lang w:val="ka-GE"/>
        </w:rPr>
        <w:t>,,</w:t>
      </w:r>
      <w:r w:rsidRPr="006104CA">
        <w:rPr>
          <w:rFonts w:ascii="Sylfaen" w:hAnsi="Sylfaen" w:cs="Sylfaen"/>
        </w:rPr>
        <w:t>პოლიტიკური</w:t>
      </w:r>
      <w:r w:rsidRPr="00F35AB1">
        <w:t xml:space="preserve"> </w:t>
      </w:r>
      <w:r w:rsidRPr="006104CA">
        <w:rPr>
          <w:rFonts w:ascii="Sylfaen" w:hAnsi="Sylfaen" w:cs="Sylfaen"/>
        </w:rPr>
        <w:t>დიალოგი</w:t>
      </w:r>
      <w:r w:rsidRPr="00F35AB1">
        <w:t xml:space="preserve"> </w:t>
      </w:r>
      <w:r w:rsidRPr="006104CA">
        <w:rPr>
          <w:rFonts w:ascii="Sylfaen" w:hAnsi="Sylfaen" w:cs="Sylfaen"/>
        </w:rPr>
        <w:t>და</w:t>
      </w:r>
      <w:r w:rsidRPr="00F35AB1">
        <w:t xml:space="preserve"> </w:t>
      </w:r>
      <w:r w:rsidRPr="006104CA">
        <w:rPr>
          <w:rFonts w:ascii="Sylfaen" w:hAnsi="Sylfaen" w:cs="Sylfaen"/>
        </w:rPr>
        <w:t>რეფორმა</w:t>
      </w:r>
      <w:r w:rsidRPr="00F35AB1">
        <w:t xml:space="preserve">; </w:t>
      </w:r>
      <w:r w:rsidRPr="006104CA">
        <w:rPr>
          <w:rFonts w:ascii="Sylfaen" w:hAnsi="Sylfaen" w:cs="Sylfaen"/>
        </w:rPr>
        <w:t>პროფესიული</w:t>
      </w:r>
      <w:r w:rsidRPr="00F35AB1">
        <w:t xml:space="preserve"> </w:t>
      </w:r>
      <w:r w:rsidRPr="006104CA">
        <w:rPr>
          <w:rFonts w:ascii="Sylfaen" w:hAnsi="Sylfaen" w:cs="Sylfaen"/>
        </w:rPr>
        <w:t>კავშირების</w:t>
      </w:r>
      <w:r w:rsidRPr="00F35AB1">
        <w:t xml:space="preserve"> </w:t>
      </w:r>
      <w:r w:rsidRPr="006104CA">
        <w:rPr>
          <w:rFonts w:ascii="Sylfaen" w:hAnsi="Sylfaen" w:cs="Sylfaen"/>
        </w:rPr>
        <w:t>უფლებები</w:t>
      </w:r>
      <w:r w:rsidRPr="00F35AB1">
        <w:t xml:space="preserve"> </w:t>
      </w:r>
      <w:r w:rsidRPr="006104CA">
        <w:rPr>
          <w:rFonts w:ascii="Sylfaen" w:hAnsi="Sylfaen" w:cs="Sylfaen"/>
        </w:rPr>
        <w:t>და</w:t>
      </w:r>
      <w:r w:rsidRPr="00F35AB1">
        <w:t xml:space="preserve"> </w:t>
      </w:r>
      <w:r w:rsidRPr="006104CA">
        <w:rPr>
          <w:rFonts w:ascii="Sylfaen" w:hAnsi="Sylfaen" w:cs="Sylfaen"/>
        </w:rPr>
        <w:t>ძირითადი</w:t>
      </w:r>
      <w:r w:rsidRPr="00F35AB1">
        <w:t xml:space="preserve"> </w:t>
      </w:r>
      <w:r w:rsidRPr="006104CA">
        <w:rPr>
          <w:rFonts w:ascii="Sylfaen" w:hAnsi="Sylfaen" w:cs="Sylfaen"/>
        </w:rPr>
        <w:t>შრომითი</w:t>
      </w:r>
      <w:r w:rsidRPr="00F35AB1">
        <w:t xml:space="preserve"> </w:t>
      </w:r>
      <w:r w:rsidRPr="006104CA">
        <w:rPr>
          <w:rFonts w:ascii="Sylfaen" w:hAnsi="Sylfaen" w:cs="Sylfaen"/>
        </w:rPr>
        <w:t>სტანდარტები</w:t>
      </w:r>
      <w:r w:rsidRPr="006104CA">
        <w:rPr>
          <w:rFonts w:ascii="Sylfaen" w:hAnsi="Sylfaen" w:cs="Sylfaen"/>
          <w:lang w:val="ka-GE"/>
        </w:rPr>
        <w:t xml:space="preserve">“  დაემატოს </w:t>
      </w:r>
      <w:r w:rsidRPr="00F35AB1">
        <w:t xml:space="preserve"> </w:t>
      </w:r>
      <w:r w:rsidRPr="006104CA">
        <w:rPr>
          <w:rFonts w:ascii="Sylfaen" w:hAnsi="Sylfaen"/>
          <w:lang w:val="ka-GE"/>
        </w:rPr>
        <w:t>შემდეგი აქტივობა: პროფკავშირის ფუნქციონირების</w:t>
      </w:r>
      <w:r w:rsidR="006104CA" w:rsidRPr="006104CA">
        <w:rPr>
          <w:rFonts w:ascii="Sylfaen" w:hAnsi="Sylfaen"/>
          <w:lang w:val="ka-GE"/>
        </w:rPr>
        <w:t>თან დაკავშირებული  დაცვითი გარანტიების კუთხით კანონმდებლობის გაძლიერება</w:t>
      </w:r>
      <w:r w:rsidR="006104CA">
        <w:rPr>
          <w:rFonts w:ascii="Sylfaen" w:hAnsi="Sylfaen"/>
          <w:lang w:val="ka-GE"/>
        </w:rPr>
        <w:t>, რომლის ინდი</w:t>
      </w:r>
      <w:r w:rsidR="00A85676">
        <w:rPr>
          <w:rFonts w:ascii="Sylfaen" w:hAnsi="Sylfaen"/>
          <w:lang w:val="ka-GE"/>
        </w:rPr>
        <w:t>კ</w:t>
      </w:r>
      <w:r w:rsidR="006104CA">
        <w:rPr>
          <w:rFonts w:ascii="Sylfaen" w:hAnsi="Sylfaen"/>
          <w:lang w:val="ka-GE"/>
        </w:rPr>
        <w:t xml:space="preserve">ატორიც იქნება ადმინისტრაციულ სამართალდარღვევათა კოდექსში და კანონში </w:t>
      </w:r>
      <w:r w:rsidR="00A85676">
        <w:rPr>
          <w:rFonts w:ascii="Sylfaen" w:hAnsi="Sylfaen"/>
          <w:lang w:val="ka-GE"/>
        </w:rPr>
        <w:t>,,</w:t>
      </w:r>
      <w:r w:rsidR="006104CA">
        <w:rPr>
          <w:rFonts w:ascii="Sylfaen" w:hAnsi="Sylfaen"/>
          <w:lang w:val="ka-GE"/>
        </w:rPr>
        <w:t>პროფესიული კავშირების</w:t>
      </w:r>
      <w:r w:rsidR="00A85676">
        <w:rPr>
          <w:rFonts w:ascii="Sylfaen" w:hAnsi="Sylfaen"/>
          <w:lang w:val="ka-GE"/>
        </w:rPr>
        <w:t>“</w:t>
      </w:r>
      <w:r w:rsidR="006104CA">
        <w:rPr>
          <w:rFonts w:ascii="Sylfaen" w:hAnsi="Sylfaen"/>
          <w:lang w:val="ka-GE"/>
        </w:rPr>
        <w:t xml:space="preserve"> შესახებ ცვლილებების პროექტის ინიცირება, სადაც ასევე განსაზღვრული იქნება აღნიშნულ პროექტში</w:t>
      </w:r>
      <w:r w:rsidR="00A85676">
        <w:rPr>
          <w:rFonts w:ascii="Sylfaen" w:hAnsi="Sylfaen"/>
          <w:lang w:val="ka-GE"/>
        </w:rPr>
        <w:t xml:space="preserve"> მითითებულ</w:t>
      </w:r>
      <w:r w:rsidR="006104CA">
        <w:rPr>
          <w:rFonts w:ascii="Sylfaen" w:hAnsi="Sylfaen"/>
          <w:lang w:val="ka-GE"/>
        </w:rPr>
        <w:t xml:space="preserve"> და უკვე არსებულ ნორმებ</w:t>
      </w:r>
      <w:r w:rsidR="002A050B">
        <w:rPr>
          <w:rFonts w:ascii="Sylfaen" w:hAnsi="Sylfaen"/>
          <w:lang w:val="ka-GE"/>
        </w:rPr>
        <w:t>ის შესრულებაზე</w:t>
      </w:r>
      <w:r w:rsidR="006104CA">
        <w:rPr>
          <w:rFonts w:ascii="Sylfaen" w:hAnsi="Sylfaen"/>
          <w:lang w:val="ka-GE"/>
        </w:rPr>
        <w:t xml:space="preserve"> </w:t>
      </w:r>
      <w:r w:rsidR="00A85676">
        <w:rPr>
          <w:rFonts w:ascii="Sylfaen" w:hAnsi="Sylfaen"/>
          <w:lang w:val="ka-GE"/>
        </w:rPr>
        <w:t xml:space="preserve"> ზედამხედველი </w:t>
      </w:r>
      <w:r w:rsidR="00D442BF">
        <w:rPr>
          <w:rFonts w:ascii="Sylfaen" w:hAnsi="Sylfaen"/>
          <w:lang w:val="ka-GE"/>
        </w:rPr>
        <w:t>ორგანო</w:t>
      </w:r>
      <w:r w:rsidR="00D65A9A">
        <w:rPr>
          <w:rFonts w:ascii="Sylfaen" w:hAnsi="Sylfaen"/>
          <w:lang w:val="ka-GE"/>
        </w:rPr>
        <w:t>;</w:t>
      </w:r>
    </w:p>
    <w:p w:rsidR="00D65A9A" w:rsidRDefault="00D65A9A" w:rsidP="006104C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აქტივობა ,,</w:t>
      </w:r>
      <w:r w:rsidRPr="00D65A9A">
        <w:rPr>
          <w:rFonts w:ascii="Sylfaen" w:hAnsi="Sylfaen"/>
          <w:lang w:val="ka-GE"/>
        </w:rPr>
        <w:t>შრომის საერთაშორისო ორგანიზაციის არარატიფიცირებული კონვენციების სავალდებულოდ აღიარების მიზაშეწონილობის განხილვა</w:t>
      </w:r>
      <w:r>
        <w:rPr>
          <w:rFonts w:ascii="Sylfaen" w:hAnsi="Sylfaen"/>
          <w:lang w:val="ka-GE"/>
        </w:rPr>
        <w:t>“ ჩასწორდეს შემდეგნაირად ,,</w:t>
      </w:r>
      <w:r w:rsidRPr="00D65A9A">
        <w:rPr>
          <w:rFonts w:ascii="Sylfaen" w:hAnsi="Sylfaen"/>
          <w:lang w:val="ka-GE"/>
        </w:rPr>
        <w:t>შრომის საერთაშორისო ორგანიზაციის არარატიფიცირებული კონვენციების</w:t>
      </w:r>
      <w:r>
        <w:rPr>
          <w:rFonts w:ascii="Sylfaen" w:hAnsi="Sylfaen"/>
          <w:lang w:val="ka-GE"/>
        </w:rPr>
        <w:t xml:space="preserve"> (</w:t>
      </w:r>
      <w:r w:rsidR="00FC06E9">
        <w:rPr>
          <w:rFonts w:ascii="Sylfaen" w:hAnsi="Sylfaen"/>
          <w:lang w:val="ka-GE"/>
        </w:rPr>
        <w:t>#81</w:t>
      </w:r>
      <w:r>
        <w:rPr>
          <w:rFonts w:ascii="Sylfaen" w:hAnsi="Sylfaen"/>
          <w:lang w:val="ka-GE"/>
        </w:rPr>
        <w:t>,</w:t>
      </w:r>
      <w:r w:rsidR="00FC06E9">
        <w:rPr>
          <w:rFonts w:ascii="Sylfaen" w:hAnsi="Sylfaen"/>
          <w:lang w:val="ka-GE"/>
        </w:rPr>
        <w:t>#</w:t>
      </w:r>
      <w:r>
        <w:rPr>
          <w:rFonts w:ascii="Sylfaen" w:hAnsi="Sylfaen"/>
          <w:lang w:val="ka-GE"/>
        </w:rPr>
        <w:t>144,</w:t>
      </w:r>
      <w:r w:rsidR="00FC06E9">
        <w:rPr>
          <w:rFonts w:ascii="Sylfaen" w:hAnsi="Sylfaen"/>
          <w:lang w:val="ka-GE"/>
        </w:rPr>
        <w:t>#</w:t>
      </w:r>
      <w:r>
        <w:rPr>
          <w:rFonts w:ascii="Sylfaen" w:hAnsi="Sylfaen"/>
          <w:lang w:val="ka-GE"/>
        </w:rPr>
        <w:t>176,</w:t>
      </w:r>
      <w:r w:rsidR="00E664DF">
        <w:rPr>
          <w:rFonts w:ascii="Sylfaen" w:hAnsi="Sylfaen"/>
          <w:lang w:val="en-US"/>
        </w:rPr>
        <w:t xml:space="preserve"> #183, </w:t>
      </w:r>
      <w:r w:rsidR="00FC06E9">
        <w:rPr>
          <w:rFonts w:ascii="Sylfaen" w:hAnsi="Sylfaen"/>
          <w:lang w:val="ka-GE"/>
        </w:rPr>
        <w:t>#</w:t>
      </w:r>
      <w:r>
        <w:rPr>
          <w:rFonts w:ascii="Sylfaen" w:hAnsi="Sylfaen"/>
          <w:lang w:val="ka-GE"/>
        </w:rPr>
        <w:t>156,</w:t>
      </w:r>
      <w:r w:rsidR="00FC06E9">
        <w:rPr>
          <w:rFonts w:ascii="Sylfaen" w:hAnsi="Sylfaen"/>
          <w:lang w:val="ka-GE"/>
        </w:rPr>
        <w:t>#</w:t>
      </w:r>
      <w:r>
        <w:rPr>
          <w:rFonts w:ascii="Sylfaen" w:hAnsi="Sylfaen"/>
          <w:lang w:val="ka-GE"/>
        </w:rPr>
        <w:t>131</w:t>
      </w:r>
      <w:r w:rsidR="00FC06E9">
        <w:rPr>
          <w:rStyle w:val="FootnoteReference"/>
          <w:rFonts w:ascii="Sylfaen" w:hAnsi="Sylfaen"/>
          <w:lang w:val="ka-GE"/>
        </w:rPr>
        <w:footnoteReference w:id="1"/>
      </w:r>
      <w:r>
        <w:rPr>
          <w:rFonts w:ascii="Sylfaen" w:hAnsi="Sylfaen"/>
          <w:lang w:val="ka-GE"/>
        </w:rPr>
        <w:t>)</w:t>
      </w:r>
      <w:r w:rsidRPr="00D65A9A">
        <w:rPr>
          <w:rFonts w:ascii="Sylfaen" w:hAnsi="Sylfaen"/>
          <w:lang w:val="ka-GE"/>
        </w:rPr>
        <w:t xml:space="preserve"> სავალდებულოდ აღიარების </w:t>
      </w:r>
      <w:r>
        <w:rPr>
          <w:rFonts w:ascii="Sylfaen" w:hAnsi="Sylfaen"/>
          <w:lang w:val="ka-GE"/>
        </w:rPr>
        <w:t>ინიცირება“</w:t>
      </w:r>
      <w:r w:rsidR="00B50976">
        <w:rPr>
          <w:rFonts w:ascii="Sylfaen" w:hAnsi="Sylfaen"/>
          <w:lang w:val="ka-GE"/>
        </w:rPr>
        <w:t xml:space="preserve">, ხოლო </w:t>
      </w:r>
      <w:r>
        <w:rPr>
          <w:rFonts w:ascii="Sylfaen" w:hAnsi="Sylfaen"/>
          <w:lang w:val="ka-GE"/>
        </w:rPr>
        <w:t xml:space="preserve"> </w:t>
      </w:r>
      <w:r w:rsidR="0085309E">
        <w:rPr>
          <w:rFonts w:ascii="Sylfaen" w:hAnsi="Sylfaen"/>
          <w:lang w:val="ka-GE"/>
        </w:rPr>
        <w:t>აქტივობის შედეგად ,,</w:t>
      </w:r>
      <w:r w:rsidR="0085309E" w:rsidRPr="0085309E">
        <w:rPr>
          <w:rFonts w:ascii="Sylfaen" w:hAnsi="Sylfaen"/>
          <w:lang w:val="ka-GE"/>
        </w:rPr>
        <w:t xml:space="preserve">შრომის საერთაშორისო ორგანიზაციის არარატიფიცირებული კონვენციების საქართველოს მიერ სავალდებულოდ აღიარების </w:t>
      </w:r>
      <w:r w:rsidR="0085309E">
        <w:rPr>
          <w:rFonts w:ascii="Sylfaen" w:hAnsi="Sylfaen"/>
          <w:lang w:val="ka-GE"/>
        </w:rPr>
        <w:t>ინიცირება“, ინდიკატორად კი დაემატოს ,,ინიცირებული კონვენციების რაოდენობა“;</w:t>
      </w:r>
    </w:p>
    <w:p w:rsidR="00F35AB1" w:rsidRPr="005F3EC9" w:rsidRDefault="005B7AE6" w:rsidP="005B7AE6">
      <w:pPr>
        <w:pStyle w:val="ListParagraph"/>
        <w:numPr>
          <w:ilvl w:val="0"/>
          <w:numId w:val="1"/>
        </w:numPr>
        <w:ind w:hanging="294"/>
        <w:jc w:val="both"/>
        <w:rPr>
          <w:rFonts w:ascii="Sylfaen" w:hAnsi="Sylfaen" w:cs="Sylfaen"/>
          <w:lang w:val="ka-GE"/>
        </w:rPr>
      </w:pPr>
      <w:r w:rsidRPr="005B7AE6">
        <w:rPr>
          <w:rFonts w:ascii="Sylfaen" w:hAnsi="Sylfaen"/>
          <w:lang w:val="ka-GE"/>
        </w:rPr>
        <w:t xml:space="preserve">სოციალური პარტნიორების მონაწილეობის გაძლიერება და სოციალური დიალოგის ხელშეწყობა, მათ შორის, ყველა შესაბამისი დაინტერესებული მხარის </w:t>
      </w:r>
      <w:r w:rsidR="00701870">
        <w:rPr>
          <w:rFonts w:ascii="Sylfaen" w:hAnsi="Sylfaen"/>
          <w:lang w:val="ka-GE"/>
        </w:rPr>
        <w:t>შ</w:t>
      </w:r>
      <w:r w:rsidRPr="005B7AE6">
        <w:rPr>
          <w:rFonts w:ascii="Sylfaen" w:hAnsi="Sylfaen"/>
          <w:lang w:val="ka-GE"/>
        </w:rPr>
        <w:t>ესაძლებლობების</w:t>
      </w:r>
      <w:r>
        <w:rPr>
          <w:rFonts w:ascii="Sylfaen" w:hAnsi="Sylfaen"/>
          <w:lang w:val="ka-GE"/>
        </w:rPr>
        <w:t xml:space="preserve"> </w:t>
      </w:r>
      <w:r w:rsidRPr="005B7AE6">
        <w:rPr>
          <w:rFonts w:ascii="Sylfaen" w:hAnsi="Sylfaen"/>
          <w:lang w:val="ka-GE"/>
        </w:rPr>
        <w:t xml:space="preserve">გაძლიერების </w:t>
      </w:r>
      <w:r>
        <w:rPr>
          <w:rFonts w:ascii="Sylfaen" w:hAnsi="Sylfaen"/>
          <w:lang w:val="ka-GE"/>
        </w:rPr>
        <w:t>აქტივობაში</w:t>
      </w:r>
      <w:r w:rsidR="00701870">
        <w:rPr>
          <w:rFonts w:ascii="Sylfaen" w:hAnsi="Sylfaen"/>
          <w:lang w:val="ka-GE"/>
        </w:rPr>
        <w:t xml:space="preserve"> ჩაიწეროს </w:t>
      </w:r>
      <w:r>
        <w:rPr>
          <w:rFonts w:ascii="Sylfaen" w:hAnsi="Sylfaen"/>
          <w:lang w:val="ka-GE"/>
        </w:rPr>
        <w:t xml:space="preserve"> ,,</w:t>
      </w:r>
      <w:r w:rsidRPr="005B7AE6">
        <w:rPr>
          <w:rFonts w:ascii="Sylfaen" w:hAnsi="Sylfaen"/>
          <w:lang w:val="ka-GE"/>
        </w:rPr>
        <w:t>სოციალური პარტნიორობის სამმხრივი კომისიის მხარდაჭერა</w:t>
      </w:r>
      <w:r w:rsidR="00701870">
        <w:rPr>
          <w:rFonts w:ascii="Sylfaen" w:hAnsi="Sylfaen"/>
          <w:lang w:val="ka-GE"/>
        </w:rPr>
        <w:t xml:space="preserve"> და </w:t>
      </w:r>
      <w:r w:rsidR="00701870" w:rsidRPr="00701870">
        <w:rPr>
          <w:rFonts w:ascii="Sylfaen" w:hAnsi="Sylfaen"/>
          <w:u w:val="single"/>
          <w:lang w:val="ka-GE"/>
        </w:rPr>
        <w:t>კოლექტიური მოლაპარაკებების</w:t>
      </w:r>
      <w:r w:rsidR="00701870">
        <w:rPr>
          <w:rFonts w:ascii="Sylfaen" w:hAnsi="Sylfaen"/>
          <w:lang w:val="ka-GE"/>
        </w:rPr>
        <w:t xml:space="preserve"> </w:t>
      </w:r>
      <w:r w:rsidR="00701870" w:rsidRPr="00701870">
        <w:rPr>
          <w:rFonts w:ascii="Sylfaen" w:hAnsi="Sylfaen"/>
          <w:u w:val="single"/>
          <w:lang w:val="ka-GE"/>
        </w:rPr>
        <w:t>წახალისება</w:t>
      </w:r>
      <w:r>
        <w:rPr>
          <w:rFonts w:ascii="Sylfaen" w:hAnsi="Sylfaen"/>
          <w:lang w:val="ka-GE"/>
        </w:rPr>
        <w:t>“</w:t>
      </w:r>
      <w:r w:rsidR="00701870">
        <w:rPr>
          <w:rFonts w:ascii="Sylfaen" w:hAnsi="Sylfaen"/>
          <w:lang w:val="ka-GE"/>
        </w:rPr>
        <w:t xml:space="preserve"> , ინდიკატორში დაემატოს ,, კოლექტიური ხელშეკრულებები</w:t>
      </w:r>
      <w:r w:rsidR="00E664DF">
        <w:rPr>
          <w:rFonts w:ascii="Sylfaen" w:hAnsi="Sylfaen"/>
          <w:lang w:val="ka-GE"/>
        </w:rPr>
        <w:t>ს</w:t>
      </w:r>
      <w:r w:rsidR="00701870">
        <w:rPr>
          <w:rFonts w:ascii="Sylfaen" w:hAnsi="Sylfaen"/>
          <w:lang w:val="ka-GE"/>
        </w:rPr>
        <w:t xml:space="preserve"> რაოდენობა“</w:t>
      </w:r>
      <w:r w:rsidR="00D16FCC">
        <w:rPr>
          <w:rFonts w:ascii="Sylfaen" w:hAnsi="Sylfaen"/>
          <w:lang w:val="ka-GE"/>
        </w:rPr>
        <w:t>;</w:t>
      </w:r>
    </w:p>
    <w:p w:rsidR="00D16FCC" w:rsidRDefault="005F3EC9" w:rsidP="005B7AE6">
      <w:pPr>
        <w:pStyle w:val="ListParagraph"/>
        <w:numPr>
          <w:ilvl w:val="0"/>
          <w:numId w:val="1"/>
        </w:numPr>
        <w:ind w:hanging="294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აქტივობის (</w:t>
      </w:r>
      <w:r w:rsidR="00D16FCC">
        <w:rPr>
          <w:rFonts w:ascii="Sylfaen" w:hAnsi="Sylfaen" w:cs="Sylfaen"/>
          <w:lang w:val="ka-GE"/>
        </w:rPr>
        <w:t>ს</w:t>
      </w:r>
      <w:r w:rsidRPr="005F3EC9">
        <w:rPr>
          <w:rFonts w:ascii="Sylfaen" w:hAnsi="Sylfaen" w:cs="Sylfaen"/>
          <w:lang w:val="ka-GE"/>
        </w:rPr>
        <w:t>აქართველოს მიერ სავალდებულოდ აღიარებული შრომის საერთაშორისო კონვენციების იმპლემენტაციის მონიტორინგი</w:t>
      </w:r>
      <w:r>
        <w:rPr>
          <w:rFonts w:ascii="Sylfaen" w:hAnsi="Sylfaen" w:cs="Sylfaen"/>
          <w:lang w:val="ka-GE"/>
        </w:rPr>
        <w:t xml:space="preserve">) </w:t>
      </w:r>
      <w:r w:rsidR="00D16FCC">
        <w:rPr>
          <w:rFonts w:ascii="Sylfaen" w:hAnsi="Sylfaen" w:cs="Sylfaen"/>
          <w:lang w:val="ka-GE"/>
        </w:rPr>
        <w:t>ინდიკატორად დაემატოს ,,შსო-ს კონვენციების და რეკომენდაციების შესრულებაზე ზედამხდეველი ექსპერტთა კომიტეტის ყოველწლი</w:t>
      </w:r>
      <w:r w:rsidR="006E0F41">
        <w:rPr>
          <w:rFonts w:ascii="Sylfaen" w:hAnsi="Sylfaen" w:cs="Sylfaen"/>
          <w:lang w:val="ka-GE"/>
        </w:rPr>
        <w:t>უ</w:t>
      </w:r>
      <w:r w:rsidR="00D16FCC">
        <w:rPr>
          <w:rFonts w:ascii="Sylfaen" w:hAnsi="Sylfaen" w:cs="Sylfaen"/>
          <w:lang w:val="ka-GE"/>
        </w:rPr>
        <w:t>რი ანგარიში“</w:t>
      </w:r>
      <w:r w:rsidR="00E664DF">
        <w:rPr>
          <w:rFonts w:ascii="Sylfaen" w:hAnsi="Sylfaen" w:cs="Sylfaen"/>
          <w:lang w:val="ka-GE"/>
        </w:rPr>
        <w:t>, „სოციალური ქარტიის ზედამხედველი სოციალური უფლებების კომიტეტის ანგარიში, აშშ-ს სახ.დეპ-ის ადამიანის უფლებების შესახებ ყოველწლიური ანგარიში, სხვა შესაბამისი საერთაშორისო ორგანიზაციების ანგარიშები</w:t>
      </w:r>
      <w:r w:rsidR="00D16FCC">
        <w:rPr>
          <w:rFonts w:ascii="Sylfaen" w:hAnsi="Sylfaen" w:cs="Sylfaen"/>
          <w:lang w:val="ka-GE"/>
        </w:rPr>
        <w:t>;</w:t>
      </w:r>
    </w:p>
    <w:p w:rsidR="005F3EC9" w:rsidRDefault="005F3EC9" w:rsidP="005B7AE6">
      <w:pPr>
        <w:pStyle w:val="ListParagraph"/>
        <w:numPr>
          <w:ilvl w:val="0"/>
          <w:numId w:val="1"/>
        </w:numPr>
        <w:ind w:hanging="294"/>
        <w:jc w:val="both"/>
        <w:rPr>
          <w:rFonts w:ascii="Sylfaen" w:hAnsi="Sylfaen" w:cs="Sylfaen"/>
          <w:lang w:val="ka-GE"/>
        </w:rPr>
      </w:pPr>
      <w:r w:rsidRPr="005F3EC9">
        <w:rPr>
          <w:rFonts w:ascii="Sylfaen" w:hAnsi="Sylfaen" w:cs="Sylfaen"/>
          <w:lang w:val="ka-GE"/>
        </w:rPr>
        <w:t xml:space="preserve"> </w:t>
      </w:r>
      <w:r w:rsidR="00AE0C14">
        <w:rPr>
          <w:rFonts w:ascii="Sylfaen" w:hAnsi="Sylfaen" w:cs="Sylfaen"/>
          <w:lang w:val="ka-GE"/>
        </w:rPr>
        <w:t>2.1. პუნქტში აქტივობა განისაზღვროს შემდეგი რედაქციით:  ,,</w:t>
      </w:r>
      <w:r w:rsidR="00AE0C14" w:rsidRPr="00AE0C14">
        <w:rPr>
          <w:rFonts w:ascii="Sylfaen" w:hAnsi="Sylfaen" w:cs="Sylfaen"/>
          <w:lang w:val="ka-GE"/>
        </w:rPr>
        <w:t>საქართველოს შრომის კოდექსის  დებულებების შეფასება, რეკომენდაციების შემუშავება, სოციალურ პარტნიორებთან განხილვ</w:t>
      </w:r>
      <w:r w:rsidR="00AE0C14">
        <w:rPr>
          <w:rFonts w:ascii="Sylfaen" w:hAnsi="Sylfaen" w:cs="Sylfaen"/>
          <w:lang w:val="ka-GE"/>
        </w:rPr>
        <w:t xml:space="preserve">ის შედეგად </w:t>
      </w:r>
      <w:r w:rsidR="00AE0C14" w:rsidRPr="00AE0C14">
        <w:rPr>
          <w:rFonts w:ascii="Sylfaen" w:hAnsi="Sylfaen" w:cs="Sylfaen"/>
          <w:lang w:val="ka-GE"/>
        </w:rPr>
        <w:t xml:space="preserve"> ცვლილებების პაკეტის შემუშავება</w:t>
      </w:r>
      <w:r w:rsidR="00AE0C14">
        <w:rPr>
          <w:rFonts w:ascii="Sylfaen" w:hAnsi="Sylfaen" w:cs="Sylfaen"/>
          <w:lang w:val="ka-GE"/>
        </w:rPr>
        <w:t xml:space="preserve"> და კანონპროექტის ინიცირება“, ხოლო ინდიკატორად მიეთითოს </w:t>
      </w:r>
      <w:r w:rsidR="00232797">
        <w:rPr>
          <w:rFonts w:ascii="Sylfaen" w:hAnsi="Sylfaen" w:cs="Sylfaen"/>
          <w:lang w:val="ka-GE"/>
        </w:rPr>
        <w:t>,,ინიცირებული ცვლილებები შრომის კოდექსში“;</w:t>
      </w:r>
    </w:p>
    <w:p w:rsidR="007A7AD7" w:rsidRDefault="007A7AD7" w:rsidP="007A7AD7">
      <w:pPr>
        <w:pStyle w:val="ListParagraph"/>
        <w:numPr>
          <w:ilvl w:val="0"/>
          <w:numId w:val="1"/>
        </w:numPr>
        <w:ind w:hanging="294"/>
        <w:jc w:val="both"/>
        <w:rPr>
          <w:rFonts w:ascii="Sylfaen" w:hAnsi="Sylfaen" w:cs="Sylfaen"/>
          <w:lang w:val="ka-GE"/>
        </w:rPr>
      </w:pPr>
      <w:r w:rsidRPr="007A7AD7">
        <w:rPr>
          <w:rFonts w:ascii="Sylfaen" w:hAnsi="Sylfaen" w:cs="Sylfaen"/>
          <w:lang w:val="ka-GE"/>
        </w:rPr>
        <w:lastRenderedPageBreak/>
        <w:t>საკითხის ,,შრომის სამართლის დ</w:t>
      </w:r>
      <w:bookmarkStart w:id="0" w:name="_GoBack"/>
      <w:bookmarkEnd w:id="0"/>
      <w:r w:rsidRPr="007A7AD7">
        <w:rPr>
          <w:rFonts w:ascii="Sylfaen" w:hAnsi="Sylfaen" w:cs="Sylfaen"/>
          <w:lang w:val="ka-GE"/>
        </w:rPr>
        <w:t xml:space="preserve">ა დისკრიმინაციის აკრძალვისა და გენდერული თანასწორობის სფეროსთან დაკავშირებული დირექტივები“ აქტივობის აღწერაში მიეთითოს;     შრომის სამართლის და დისკრიმინაციის აკრძალვისა და გენდერული თანასწორობის სფეროს შემდეგ სამართლებრივ ინსტრუმენტებთან საქართვლოს კანონმდებლობის </w:t>
      </w:r>
      <w:r w:rsidRPr="007A7AD7">
        <w:rPr>
          <w:rFonts w:ascii="Sylfaen" w:hAnsi="Sylfaen" w:cs="Sylfaen"/>
          <w:u w:val="single"/>
          <w:lang w:val="ka-GE"/>
        </w:rPr>
        <w:t>დაახლოება</w:t>
      </w:r>
      <w:r w:rsidRPr="007A7AD7">
        <w:rPr>
          <w:rFonts w:ascii="Sylfaen" w:hAnsi="Sylfaen" w:cs="Sylfaen"/>
          <w:lang w:val="ka-GE"/>
        </w:rPr>
        <w:t xml:space="preserve"> და არა  ხელშეწყობა</w:t>
      </w:r>
      <w:r>
        <w:rPr>
          <w:rFonts w:ascii="Sylfaen" w:hAnsi="Sylfaen" w:cs="Sylfaen"/>
          <w:lang w:val="ka-GE"/>
        </w:rPr>
        <w:t>;</w:t>
      </w:r>
    </w:p>
    <w:p w:rsidR="001214F2" w:rsidRDefault="007A7AD7" w:rsidP="007A7AD7">
      <w:pPr>
        <w:pStyle w:val="ListParagraph"/>
        <w:numPr>
          <w:ilvl w:val="0"/>
          <w:numId w:val="1"/>
        </w:numPr>
        <w:ind w:hanging="294"/>
        <w:jc w:val="both"/>
        <w:rPr>
          <w:rFonts w:ascii="Sylfaen" w:hAnsi="Sylfaen" w:cs="Sylfaen"/>
          <w:lang w:val="ka-GE"/>
        </w:rPr>
      </w:pPr>
      <w:r w:rsidRPr="007A7AD7">
        <w:rPr>
          <w:rFonts w:ascii="Sylfaen" w:hAnsi="Sylfaen" w:cs="Sylfaen"/>
          <w:lang w:val="ka-GE"/>
        </w:rPr>
        <w:t xml:space="preserve"> </w:t>
      </w:r>
      <w:r w:rsidR="001214F2">
        <w:rPr>
          <w:rFonts w:ascii="Sylfaen" w:hAnsi="Sylfaen" w:cs="Sylfaen"/>
          <w:lang w:val="ka-GE"/>
        </w:rPr>
        <w:t>საკითხის ,,</w:t>
      </w:r>
      <w:r w:rsidR="001214F2" w:rsidRPr="001214F2">
        <w:rPr>
          <w:rFonts w:ascii="Sylfaen" w:hAnsi="Sylfaen" w:cs="Sylfaen"/>
          <w:lang w:val="ka-GE"/>
        </w:rPr>
        <w:t xml:space="preserve">სამუშაო ადგილზე ჯანმრთელობისა და უსაფრთხოების </w:t>
      </w:r>
      <w:r w:rsidR="001214F2">
        <w:rPr>
          <w:rFonts w:ascii="Sylfaen" w:hAnsi="Sylfaen" w:cs="Sylfaen"/>
          <w:lang w:val="ka-GE"/>
        </w:rPr>
        <w:t xml:space="preserve">ხელშეწყობა“ აქტივობის აღწერაში მიეთითოს </w:t>
      </w:r>
      <w:r w:rsidR="001214F2" w:rsidRPr="001214F2">
        <w:rPr>
          <w:rFonts w:ascii="Sylfaen" w:hAnsi="Sylfaen" w:cs="Sylfaen"/>
          <w:lang w:val="ka-GE"/>
        </w:rPr>
        <w:t xml:space="preserve">  </w:t>
      </w:r>
      <w:r w:rsidR="001214F2">
        <w:rPr>
          <w:rFonts w:ascii="Sylfaen" w:hAnsi="Sylfaen" w:cs="Sylfaen"/>
          <w:lang w:val="ka-GE"/>
        </w:rPr>
        <w:t>,,</w:t>
      </w:r>
      <w:r w:rsidR="001214F2" w:rsidRPr="001214F2">
        <w:rPr>
          <w:rFonts w:ascii="Sylfaen" w:hAnsi="Sylfaen" w:cs="Sylfaen"/>
          <w:lang w:val="ka-GE"/>
        </w:rPr>
        <w:t xml:space="preserve">შრომის უსაფრთხოების სფეროში  ევროკავშირის კანონმდებლობასთან (მათ შორის, ასოცირების შესახებ შეთანხმების  XXX დანართით გათვალისწინებული დირექტივები) და საერთაშორისო სამართლებრივ ინსტრუმენტებთან  საქართველოს კანონმდებლობის ეტაპობრივი </w:t>
      </w:r>
      <w:r w:rsidR="001214F2" w:rsidRPr="00E664DF">
        <w:rPr>
          <w:rFonts w:ascii="Sylfaen" w:hAnsi="Sylfaen" w:cs="Sylfaen"/>
          <w:u w:val="single"/>
          <w:lang w:val="ka-GE"/>
        </w:rPr>
        <w:t>დაახლოება</w:t>
      </w:r>
      <w:r w:rsidR="001214F2">
        <w:rPr>
          <w:rFonts w:ascii="Sylfaen" w:hAnsi="Sylfaen" w:cs="Sylfaen"/>
          <w:lang w:val="ka-GE"/>
        </w:rPr>
        <w:t xml:space="preserve"> და არა </w:t>
      </w:r>
      <w:r w:rsidR="001214F2" w:rsidRPr="001214F2">
        <w:rPr>
          <w:rFonts w:ascii="Sylfaen" w:hAnsi="Sylfaen" w:cs="Sylfaen"/>
          <w:lang w:val="ka-GE"/>
        </w:rPr>
        <w:t xml:space="preserve"> ხელშეწყობა</w:t>
      </w:r>
      <w:r w:rsidR="001214F2">
        <w:rPr>
          <w:rFonts w:ascii="Sylfaen" w:hAnsi="Sylfaen" w:cs="Sylfaen"/>
          <w:lang w:val="ka-GE"/>
        </w:rPr>
        <w:t>;</w:t>
      </w:r>
    </w:p>
    <w:p w:rsidR="00F35AB1" w:rsidRDefault="001214F2" w:rsidP="007A7AD7">
      <w:pPr>
        <w:pStyle w:val="ListParagraph"/>
        <w:numPr>
          <w:ilvl w:val="0"/>
          <w:numId w:val="1"/>
        </w:numPr>
        <w:ind w:hanging="294"/>
        <w:jc w:val="both"/>
        <w:rPr>
          <w:rFonts w:ascii="Sylfaen" w:hAnsi="Sylfaen" w:cs="Sylfaen"/>
          <w:u w:val="single"/>
          <w:lang w:val="ka-GE"/>
        </w:rPr>
      </w:pPr>
      <w:r w:rsidRPr="001214F2">
        <w:rPr>
          <w:rFonts w:ascii="Sylfaen" w:hAnsi="Sylfaen" w:cs="Sylfaen"/>
          <w:lang w:val="ka-GE"/>
        </w:rPr>
        <w:t xml:space="preserve">  </w:t>
      </w:r>
      <w:r w:rsidR="00E44F50">
        <w:rPr>
          <w:rFonts w:ascii="Sylfaen" w:hAnsi="Sylfaen" w:cs="Sylfaen"/>
          <w:lang w:val="ka-GE"/>
        </w:rPr>
        <w:t xml:space="preserve">2.1. პუნქტში </w:t>
      </w:r>
      <w:r w:rsidR="00E664DF">
        <w:rPr>
          <w:rFonts w:ascii="Sylfaen" w:hAnsi="Sylfaen" w:cs="Sylfaen"/>
          <w:lang w:val="ka-GE"/>
        </w:rPr>
        <w:t>„</w:t>
      </w:r>
      <w:r w:rsidR="00E44F50">
        <w:rPr>
          <w:rFonts w:ascii="Sylfaen" w:hAnsi="Sylfaen" w:cs="Sylfaen"/>
          <w:lang w:val="ka-GE"/>
        </w:rPr>
        <w:t>აქტივობის აღწერად</w:t>
      </w:r>
      <w:r w:rsidR="00E664DF">
        <w:rPr>
          <w:rFonts w:ascii="Sylfaen" w:hAnsi="Sylfaen" w:cs="Sylfaen"/>
          <w:lang w:val="ka-GE"/>
        </w:rPr>
        <w:t>“</w:t>
      </w:r>
      <w:r w:rsidR="00E44F50">
        <w:rPr>
          <w:rFonts w:ascii="Sylfaen" w:hAnsi="Sylfaen" w:cs="Sylfaen"/>
          <w:lang w:val="ka-GE"/>
        </w:rPr>
        <w:t xml:space="preserve"> მიეთითოს შემდეგი:</w:t>
      </w:r>
      <w:r w:rsidRPr="001214F2">
        <w:rPr>
          <w:rFonts w:ascii="Sylfaen" w:hAnsi="Sylfaen" w:cs="Sylfaen"/>
          <w:lang w:val="ka-GE"/>
        </w:rPr>
        <w:t xml:space="preserve"> </w:t>
      </w:r>
      <w:r w:rsidR="00E44F50" w:rsidRPr="00E44F50">
        <w:rPr>
          <w:rFonts w:ascii="Sylfaen" w:hAnsi="Sylfaen" w:cs="Sylfaen"/>
          <w:lang w:val="ka-GE"/>
        </w:rPr>
        <w:t xml:space="preserve">შრომის პირობების ინსპექტირების დეპარტამენტის (შრომის ინსპექციის) გაძლიერება კომპეტენციების </w:t>
      </w:r>
      <w:r w:rsidR="00E44F50">
        <w:rPr>
          <w:rFonts w:ascii="Sylfaen" w:hAnsi="Sylfaen" w:cs="Sylfaen"/>
          <w:lang w:val="ka-GE"/>
        </w:rPr>
        <w:t xml:space="preserve">და  </w:t>
      </w:r>
      <w:r w:rsidR="00E44F50" w:rsidRPr="00E44F50">
        <w:rPr>
          <w:rFonts w:ascii="Sylfaen" w:hAnsi="Sylfaen" w:cs="Sylfaen"/>
          <w:u w:val="single"/>
          <w:lang w:val="ka-GE"/>
        </w:rPr>
        <w:t xml:space="preserve">უფლებამოსილების </w:t>
      </w:r>
      <w:r w:rsidR="00E44F50" w:rsidRPr="00E44F50">
        <w:rPr>
          <w:rFonts w:ascii="Sylfaen" w:hAnsi="Sylfaen" w:cs="Sylfaen"/>
          <w:lang w:val="ka-GE"/>
        </w:rPr>
        <w:t>ზრდის საშუალებით, მისი მოქმედების სფეროს გაფართოება (შრომის უსაფრთხოების და ჯანმრთელობის დაცვის და შრომითი ურთიერთობების კუთხით ინსპექტირების</w:t>
      </w:r>
      <w:r w:rsidR="00E664DF">
        <w:rPr>
          <w:rFonts w:ascii="Sylfaen" w:hAnsi="Sylfaen" w:cs="Sylfaen"/>
          <w:lang w:val="ka-GE"/>
        </w:rPr>
        <w:t xml:space="preserve"> შეუზღუდავი</w:t>
      </w:r>
      <w:r w:rsidR="00E44F50" w:rsidRPr="00E44F50">
        <w:rPr>
          <w:rFonts w:ascii="Sylfaen" w:hAnsi="Sylfaen" w:cs="Sylfaen"/>
          <w:lang w:val="ka-GE"/>
        </w:rPr>
        <w:t xml:space="preserve"> უფლებამოსილება) და ეფექტური რეაგირების </w:t>
      </w:r>
      <w:r w:rsidR="00E44F50" w:rsidRPr="00E44F50">
        <w:rPr>
          <w:rFonts w:ascii="Sylfaen" w:hAnsi="Sylfaen" w:cs="Sylfaen"/>
          <w:u w:val="single"/>
          <w:lang w:val="ka-GE"/>
        </w:rPr>
        <w:t xml:space="preserve">მექანიზმის  </w:t>
      </w:r>
      <w:r w:rsidR="00E44F50" w:rsidRPr="00E44F50">
        <w:rPr>
          <w:rFonts w:ascii="Sylfaen" w:hAnsi="Sylfaen" w:cs="Sylfaen"/>
          <w:lang w:val="ka-GE"/>
        </w:rPr>
        <w:t>შემუშავება</w:t>
      </w:r>
      <w:r w:rsidR="00E44F50">
        <w:rPr>
          <w:rFonts w:ascii="Sylfaen" w:hAnsi="Sylfaen" w:cs="Sylfaen"/>
          <w:lang w:val="ka-GE"/>
        </w:rPr>
        <w:t xml:space="preserve">, </w:t>
      </w:r>
      <w:r w:rsidR="00E664DF">
        <w:rPr>
          <w:rFonts w:ascii="Sylfaen" w:hAnsi="Sylfaen" w:cs="Sylfaen"/>
          <w:lang w:val="ka-GE"/>
        </w:rPr>
        <w:t>„</w:t>
      </w:r>
      <w:r w:rsidR="00E44F50">
        <w:rPr>
          <w:rFonts w:ascii="Sylfaen" w:hAnsi="Sylfaen" w:cs="Sylfaen"/>
          <w:lang w:val="ka-GE"/>
        </w:rPr>
        <w:t>აქტივობის შედეგად</w:t>
      </w:r>
      <w:r w:rsidR="00E664DF">
        <w:rPr>
          <w:rFonts w:ascii="Sylfaen" w:hAnsi="Sylfaen" w:cs="Sylfaen"/>
          <w:lang w:val="ka-GE"/>
        </w:rPr>
        <w:t>“</w:t>
      </w:r>
      <w:r w:rsidR="00E44F50">
        <w:rPr>
          <w:rFonts w:ascii="Sylfaen" w:hAnsi="Sylfaen" w:cs="Sylfaen"/>
          <w:lang w:val="ka-GE"/>
        </w:rPr>
        <w:t xml:space="preserve"> განისაზღვროს: </w:t>
      </w:r>
      <w:r w:rsidR="00E664DF">
        <w:rPr>
          <w:rFonts w:ascii="Sylfaen" w:hAnsi="Sylfaen" w:cs="Sylfaen"/>
          <w:lang w:val="ka-GE"/>
        </w:rPr>
        <w:t>„</w:t>
      </w:r>
      <w:r w:rsidR="00E44F50" w:rsidRPr="00E44F50">
        <w:rPr>
          <w:rFonts w:ascii="Sylfaen" w:hAnsi="Sylfaen" w:cs="Sylfaen"/>
          <w:lang w:val="ka-GE"/>
        </w:rPr>
        <w:t xml:space="preserve">შრომის პირობების ინსპექტირების დეპარტამენტის მოქმედების სფერო გაფართოებულია და ეფექტური რეაგირების </w:t>
      </w:r>
      <w:r w:rsidR="00E44F50" w:rsidRPr="00E44F50">
        <w:rPr>
          <w:rFonts w:ascii="Sylfaen" w:hAnsi="Sylfaen" w:cs="Sylfaen"/>
          <w:u w:val="single"/>
          <w:lang w:val="ka-GE"/>
        </w:rPr>
        <w:t>მექანიზმი</w:t>
      </w:r>
      <w:r w:rsidR="00E44F50" w:rsidRPr="00E44F50">
        <w:rPr>
          <w:rFonts w:ascii="Sylfaen" w:hAnsi="Sylfaen" w:cs="Sylfaen"/>
          <w:lang w:val="ka-GE"/>
        </w:rPr>
        <w:t xml:space="preserve">  შემუშავებული</w:t>
      </w:r>
      <w:r w:rsidR="00E44F50">
        <w:rPr>
          <w:rFonts w:ascii="Sylfaen" w:hAnsi="Sylfaen" w:cs="Sylfaen"/>
          <w:lang w:val="ka-GE"/>
        </w:rPr>
        <w:t xml:space="preserve"> და </w:t>
      </w:r>
      <w:r w:rsidR="00E44F50" w:rsidRPr="00E44F50">
        <w:rPr>
          <w:rFonts w:ascii="Sylfaen" w:hAnsi="Sylfaen" w:cs="Sylfaen"/>
          <w:u w:val="single"/>
          <w:lang w:val="ka-GE"/>
        </w:rPr>
        <w:t>დამტკიცებულია</w:t>
      </w:r>
      <w:r w:rsidR="00E664DF">
        <w:rPr>
          <w:rFonts w:ascii="Sylfaen" w:hAnsi="Sylfaen" w:cs="Sylfaen"/>
          <w:u w:val="single"/>
          <w:lang w:val="ka-GE"/>
        </w:rPr>
        <w:t>“</w:t>
      </w:r>
      <w:r w:rsidR="00E44F50">
        <w:rPr>
          <w:rFonts w:ascii="Sylfaen" w:hAnsi="Sylfaen" w:cs="Sylfaen"/>
          <w:lang w:val="ka-GE"/>
        </w:rPr>
        <w:t xml:space="preserve">; ხოლო ინდიკატორად დაემატოს: </w:t>
      </w:r>
      <w:r w:rsidR="00E664DF">
        <w:rPr>
          <w:rFonts w:ascii="Sylfaen" w:hAnsi="Sylfaen" w:cs="Sylfaen"/>
          <w:lang w:val="ka-GE"/>
        </w:rPr>
        <w:t>„</w:t>
      </w:r>
      <w:r w:rsidR="00E44F50">
        <w:rPr>
          <w:rFonts w:ascii="Sylfaen" w:hAnsi="Sylfaen" w:cs="Sylfaen"/>
          <w:lang w:val="ka-GE"/>
        </w:rPr>
        <w:t xml:space="preserve">ინსპექტირების შედეგად შემოწმებული </w:t>
      </w:r>
      <w:r w:rsidR="00E44F50" w:rsidRPr="00E44F50">
        <w:rPr>
          <w:rFonts w:ascii="Sylfaen" w:hAnsi="Sylfaen" w:cs="Sylfaen"/>
          <w:u w:val="single"/>
          <w:lang w:val="ka-GE"/>
        </w:rPr>
        <w:t>კომპანიების რაოდენობა</w:t>
      </w:r>
      <w:r w:rsidR="00E44F50">
        <w:rPr>
          <w:rFonts w:ascii="Sylfaen" w:hAnsi="Sylfaen" w:cs="Sylfaen"/>
          <w:lang w:val="ka-GE"/>
        </w:rPr>
        <w:t xml:space="preserve"> და </w:t>
      </w:r>
      <w:r w:rsidR="00E44F50" w:rsidRPr="00E44F50">
        <w:rPr>
          <w:rFonts w:ascii="Sylfaen" w:hAnsi="Sylfaen" w:cs="Sylfaen"/>
          <w:u w:val="single"/>
          <w:lang w:val="ka-GE"/>
        </w:rPr>
        <w:t>დარღვევების აღმოფხვრის სტატისტიკა</w:t>
      </w:r>
      <w:r w:rsidR="00E664DF">
        <w:rPr>
          <w:rFonts w:ascii="Sylfaen" w:hAnsi="Sylfaen" w:cs="Sylfaen"/>
          <w:u w:val="single"/>
          <w:lang w:val="ka-GE"/>
        </w:rPr>
        <w:t>“</w:t>
      </w:r>
      <w:r w:rsidR="00E44F50">
        <w:rPr>
          <w:rFonts w:ascii="Sylfaen" w:hAnsi="Sylfaen" w:cs="Sylfaen"/>
          <w:u w:val="single"/>
          <w:lang w:val="ka-GE"/>
        </w:rPr>
        <w:t>;</w:t>
      </w:r>
    </w:p>
    <w:p w:rsidR="00E44F50" w:rsidRPr="00F36FAA" w:rsidRDefault="00991F05" w:rsidP="007A7AD7">
      <w:pPr>
        <w:pStyle w:val="ListParagraph"/>
        <w:numPr>
          <w:ilvl w:val="0"/>
          <w:numId w:val="1"/>
        </w:numPr>
        <w:ind w:hanging="294"/>
        <w:jc w:val="both"/>
        <w:rPr>
          <w:rFonts w:ascii="Sylfaen" w:hAnsi="Sylfaen" w:cs="Sylfaen"/>
          <w:lang w:val="ka-GE"/>
        </w:rPr>
      </w:pPr>
      <w:r w:rsidRPr="00991F05">
        <w:rPr>
          <w:rFonts w:ascii="Sylfaen" w:hAnsi="Sylfaen" w:cs="Sylfaen"/>
          <w:lang w:val="ka-GE"/>
        </w:rPr>
        <w:t>საკითხის (დასაქმების პოლიტიკა, რომელიც მიმართულია მეტი და უკეთესი სამუშაო ადგილისა და სათანადო სამუშაო პირობების შექმნისკენ, ჩრდილოვანი ეკონომიკისა და არაფორმალური დასაქმების შემცირების ჩათვლით)</w:t>
      </w:r>
      <w:r>
        <w:rPr>
          <w:rFonts w:ascii="Sylfaen" w:hAnsi="Sylfaen" w:cs="Sylfaen"/>
          <w:lang w:val="ka-GE"/>
        </w:rPr>
        <w:t xml:space="preserve"> </w:t>
      </w:r>
      <w:r w:rsidR="00E664DF">
        <w:rPr>
          <w:rFonts w:ascii="Sylfaen" w:hAnsi="Sylfaen" w:cs="Sylfaen"/>
          <w:lang w:val="ka-GE"/>
        </w:rPr>
        <w:t>„</w:t>
      </w:r>
      <w:r w:rsidR="007079E8">
        <w:rPr>
          <w:rFonts w:ascii="Sylfaen" w:hAnsi="Sylfaen" w:cs="Sylfaen"/>
          <w:lang w:val="ka-GE"/>
        </w:rPr>
        <w:t>აქტივობ</w:t>
      </w:r>
      <w:r w:rsidR="00904C86">
        <w:rPr>
          <w:rFonts w:ascii="Sylfaen" w:hAnsi="Sylfaen" w:cs="Sylfaen"/>
          <w:lang w:val="ka-GE"/>
        </w:rPr>
        <w:t>ი</w:t>
      </w:r>
      <w:r w:rsidR="007079E8">
        <w:rPr>
          <w:rFonts w:ascii="Sylfaen" w:hAnsi="Sylfaen" w:cs="Sylfaen"/>
          <w:lang w:val="ka-GE"/>
        </w:rPr>
        <w:t xml:space="preserve">ს </w:t>
      </w:r>
      <w:r w:rsidR="00904C86">
        <w:rPr>
          <w:rFonts w:ascii="Sylfaen" w:hAnsi="Sylfaen" w:cs="Sylfaen"/>
          <w:lang w:val="ka-GE"/>
        </w:rPr>
        <w:t xml:space="preserve"> შედეგ</w:t>
      </w:r>
      <w:r w:rsidR="00E664DF">
        <w:rPr>
          <w:rFonts w:ascii="Sylfaen" w:hAnsi="Sylfaen" w:cs="Sylfaen"/>
          <w:lang w:val="ka-GE"/>
        </w:rPr>
        <w:t>ებ</w:t>
      </w:r>
      <w:r w:rsidR="00904C86">
        <w:rPr>
          <w:rFonts w:ascii="Sylfaen" w:hAnsi="Sylfaen" w:cs="Sylfaen"/>
          <w:lang w:val="ka-GE"/>
        </w:rPr>
        <w:t>ად</w:t>
      </w:r>
      <w:r w:rsidR="00E664DF">
        <w:rPr>
          <w:rFonts w:ascii="Sylfaen" w:hAnsi="Sylfaen" w:cs="Sylfaen"/>
          <w:lang w:val="ka-GE"/>
        </w:rPr>
        <w:t>“</w:t>
      </w:r>
      <w:r w:rsidR="00904C86">
        <w:rPr>
          <w:rFonts w:ascii="Sylfaen" w:hAnsi="Sylfaen" w:cs="Sylfaen"/>
          <w:lang w:val="ka-GE"/>
        </w:rPr>
        <w:t xml:space="preserve"> დაემატოს: </w:t>
      </w:r>
      <w:r w:rsidR="00E664DF">
        <w:rPr>
          <w:rFonts w:ascii="Sylfaen" w:hAnsi="Sylfaen" w:cs="Sylfaen"/>
          <w:lang w:val="ka-GE"/>
        </w:rPr>
        <w:t>„</w:t>
      </w:r>
      <w:r w:rsidR="00904C86" w:rsidRPr="00305BC1">
        <w:rPr>
          <w:rFonts w:ascii="Sylfaen" w:hAnsi="Sylfaen" w:cs="Sylfaen"/>
          <w:u w:val="single"/>
          <w:lang w:val="ka-GE"/>
        </w:rPr>
        <w:t>არაფორმალური დასაქმებიდან ფორმალურ დასაქმებაზე გადასვლის პოლიტიკის  შემუშავება</w:t>
      </w:r>
      <w:r w:rsidR="00E664DF">
        <w:rPr>
          <w:rFonts w:ascii="Sylfaen" w:hAnsi="Sylfaen" w:cs="Sylfaen"/>
          <w:u w:val="single"/>
          <w:lang w:val="ka-GE"/>
        </w:rPr>
        <w:t>“</w:t>
      </w:r>
      <w:r w:rsidR="00305BC1" w:rsidRPr="00305BC1">
        <w:rPr>
          <w:rFonts w:ascii="Sylfaen" w:hAnsi="Sylfaen" w:cs="Sylfaen"/>
          <w:u w:val="single"/>
          <w:lang w:val="ka-GE"/>
        </w:rPr>
        <w:t>,</w:t>
      </w:r>
      <w:r w:rsidR="00305BC1">
        <w:rPr>
          <w:rFonts w:ascii="Sylfaen" w:hAnsi="Sylfaen" w:cs="Sylfaen"/>
          <w:lang w:val="ka-GE"/>
        </w:rPr>
        <w:t xml:space="preserve"> </w:t>
      </w:r>
      <w:r w:rsidR="00E664DF">
        <w:rPr>
          <w:rFonts w:ascii="Sylfaen" w:hAnsi="Sylfaen" w:cs="Sylfaen"/>
          <w:lang w:val="ka-GE"/>
        </w:rPr>
        <w:t>ხოლო „</w:t>
      </w:r>
      <w:r w:rsidR="006637E5">
        <w:rPr>
          <w:rFonts w:ascii="Sylfaen" w:hAnsi="Sylfaen" w:cs="Sylfaen"/>
          <w:lang w:val="ka-GE"/>
        </w:rPr>
        <w:t>ინდიკატორად</w:t>
      </w:r>
      <w:r w:rsidR="00E664DF">
        <w:rPr>
          <w:rFonts w:ascii="Sylfaen" w:hAnsi="Sylfaen" w:cs="Sylfaen"/>
          <w:lang w:val="ka-GE"/>
        </w:rPr>
        <w:t>“</w:t>
      </w:r>
      <w:r w:rsidR="006637E5">
        <w:rPr>
          <w:rFonts w:ascii="Sylfaen" w:hAnsi="Sylfaen" w:cs="Sylfaen"/>
          <w:lang w:val="ka-GE"/>
        </w:rPr>
        <w:t xml:space="preserve"> დაემატოს: </w:t>
      </w:r>
      <w:r w:rsidR="00E664DF">
        <w:rPr>
          <w:rFonts w:ascii="Sylfaen" w:hAnsi="Sylfaen" w:cs="Sylfaen"/>
          <w:lang w:val="ka-GE"/>
        </w:rPr>
        <w:t>„</w:t>
      </w:r>
      <w:r w:rsidR="006637E5">
        <w:rPr>
          <w:rFonts w:ascii="Sylfaen" w:hAnsi="Sylfaen" w:cs="Sylfaen"/>
          <w:lang w:val="ka-GE"/>
        </w:rPr>
        <w:t xml:space="preserve">არაფორმალური დასაქმების შემცირების ხარჯზე ფორმალური </w:t>
      </w:r>
      <w:r w:rsidR="006637E5" w:rsidRPr="006637E5">
        <w:rPr>
          <w:rFonts w:ascii="Sylfaen" w:hAnsi="Sylfaen" w:cs="Sylfaen"/>
          <w:lang w:val="ka-GE"/>
        </w:rPr>
        <w:t>დასაქმების მაჩვენებელ</w:t>
      </w:r>
      <w:r w:rsidR="006637E5">
        <w:rPr>
          <w:rFonts w:ascii="Sylfaen" w:hAnsi="Sylfaen" w:cs="Sylfaen"/>
          <w:lang w:val="ka-GE"/>
        </w:rPr>
        <w:t>ის გაზრდა</w:t>
      </w:r>
      <w:r w:rsidR="00E664DF">
        <w:rPr>
          <w:rFonts w:ascii="Sylfaen" w:hAnsi="Sylfaen" w:cs="Sylfaen"/>
          <w:lang w:val="ka-GE"/>
        </w:rPr>
        <w:t>“.</w:t>
      </w:r>
    </w:p>
    <w:p w:rsidR="00F36FAA" w:rsidRPr="00991F05" w:rsidRDefault="00E664DF" w:rsidP="007A7AD7">
      <w:pPr>
        <w:pStyle w:val="ListParagraph"/>
        <w:numPr>
          <w:ilvl w:val="0"/>
          <w:numId w:val="1"/>
        </w:numPr>
        <w:ind w:hanging="294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</w:t>
      </w:r>
      <w:r w:rsidR="00F36FAA">
        <w:rPr>
          <w:rFonts w:ascii="Sylfaen" w:hAnsi="Sylfaen" w:cs="Sylfaen"/>
          <w:lang w:val="ka-GE"/>
        </w:rPr>
        <w:t xml:space="preserve">სამოქმედი გეგმას დაემატოს მინიმალური ხელფასის საკანონმდებლო დონეზე </w:t>
      </w:r>
      <w:r w:rsidR="005E7114">
        <w:rPr>
          <w:rFonts w:ascii="Sylfaen" w:hAnsi="Sylfaen" w:cs="Sylfaen"/>
          <w:lang w:val="ka-GE"/>
        </w:rPr>
        <w:t xml:space="preserve">(მაგ. შრომის </w:t>
      </w:r>
      <w:r w:rsidR="00AB30EE">
        <w:rPr>
          <w:rFonts w:ascii="Sylfaen" w:hAnsi="Sylfaen" w:cs="Sylfaen"/>
          <w:lang w:val="ka-GE"/>
        </w:rPr>
        <w:t>კოდექსით</w:t>
      </w:r>
      <w:r w:rsidR="005E7114">
        <w:rPr>
          <w:rFonts w:ascii="Sylfaen" w:hAnsi="Sylfaen" w:cs="Sylfaen"/>
          <w:lang w:val="ka-GE"/>
        </w:rPr>
        <w:t xml:space="preserve">) </w:t>
      </w:r>
      <w:r w:rsidR="00F36FAA">
        <w:rPr>
          <w:rFonts w:ascii="Sylfaen" w:hAnsi="Sylfaen" w:cs="Sylfaen"/>
          <w:lang w:val="ka-GE"/>
        </w:rPr>
        <w:t>გა</w:t>
      </w:r>
      <w:r>
        <w:rPr>
          <w:rFonts w:ascii="Sylfaen" w:hAnsi="Sylfaen" w:cs="Sylfaen"/>
          <w:lang w:val="ka-GE"/>
        </w:rPr>
        <w:t>ნ</w:t>
      </w:r>
      <w:r w:rsidR="00F36FAA">
        <w:rPr>
          <w:rFonts w:ascii="Sylfaen" w:hAnsi="Sylfaen" w:cs="Sylfaen"/>
          <w:lang w:val="ka-GE"/>
        </w:rPr>
        <w:t xml:space="preserve">საზღვრის საკითხი, როლის ინდიკატორადაც მითითებული იქნება ,,შესაბამისი საკანონმდებლო ინიციატივის </w:t>
      </w:r>
      <w:r w:rsidR="005E7114">
        <w:rPr>
          <w:rFonts w:ascii="Sylfaen" w:hAnsi="Sylfaen" w:cs="Sylfaen"/>
          <w:lang w:val="ka-GE"/>
        </w:rPr>
        <w:t>წარდგენა პარლამენტში“.</w:t>
      </w:r>
    </w:p>
    <w:sectPr w:rsidR="00F36FAA" w:rsidRPr="00991F05" w:rsidSect="000C6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086" w:rsidRDefault="00500086" w:rsidP="00FC06E9">
      <w:pPr>
        <w:spacing w:after="0" w:line="240" w:lineRule="auto"/>
      </w:pPr>
      <w:r>
        <w:separator/>
      </w:r>
    </w:p>
  </w:endnote>
  <w:endnote w:type="continuationSeparator" w:id="0">
    <w:p w:rsidR="00500086" w:rsidRDefault="00500086" w:rsidP="00FC0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086" w:rsidRDefault="00500086" w:rsidP="00FC06E9">
      <w:pPr>
        <w:spacing w:after="0" w:line="240" w:lineRule="auto"/>
      </w:pPr>
      <w:r>
        <w:separator/>
      </w:r>
    </w:p>
  </w:footnote>
  <w:footnote w:type="continuationSeparator" w:id="0">
    <w:p w:rsidR="00500086" w:rsidRDefault="00500086" w:rsidP="00FC06E9">
      <w:pPr>
        <w:spacing w:after="0" w:line="240" w:lineRule="auto"/>
      </w:pPr>
      <w:r>
        <w:continuationSeparator/>
      </w:r>
    </w:p>
  </w:footnote>
  <w:footnote w:id="1">
    <w:p w:rsidR="00FC06E9" w:rsidRPr="00F167DA" w:rsidRDefault="00FC06E9" w:rsidP="00FC06E9">
      <w:pPr>
        <w:pStyle w:val="Heading1"/>
        <w:shd w:val="clear" w:color="auto" w:fill="FFFFFF"/>
        <w:spacing w:before="0" w:beforeAutospacing="0" w:after="17" w:afterAutospacing="0" w:line="288" w:lineRule="atLeast"/>
        <w:rPr>
          <w:rFonts w:ascii="Sylfaen" w:hAnsi="Sylfaen"/>
          <w:b w:val="0"/>
          <w:bCs w:val="0"/>
          <w:spacing w:val="-5"/>
          <w:sz w:val="16"/>
          <w:szCs w:val="16"/>
          <w:lang w:val="en-US"/>
        </w:rPr>
      </w:pPr>
      <w:r w:rsidRPr="00FC06E9">
        <w:rPr>
          <w:rStyle w:val="FootnoteReference"/>
          <w:sz w:val="20"/>
          <w:szCs w:val="20"/>
        </w:rPr>
        <w:footnoteRef/>
      </w:r>
      <w:r w:rsidRPr="00FC06E9">
        <w:rPr>
          <w:sz w:val="20"/>
          <w:szCs w:val="20"/>
          <w:lang w:val="en-US"/>
        </w:rPr>
        <w:t xml:space="preserve"> </w:t>
      </w:r>
      <w:r w:rsidRPr="00F167DA">
        <w:rPr>
          <w:rFonts w:ascii="Sylfaen" w:hAnsi="Sylfaen"/>
          <w:sz w:val="16"/>
          <w:szCs w:val="16"/>
          <w:lang w:val="ka-GE"/>
        </w:rPr>
        <w:t>#81,,</w:t>
      </w:r>
      <w:proofErr w:type="spellStart"/>
      <w:r w:rsidRPr="00F167DA">
        <w:rPr>
          <w:rFonts w:ascii="Georgia" w:hAnsi="Georgia"/>
          <w:b w:val="0"/>
          <w:bCs w:val="0"/>
          <w:spacing w:val="-5"/>
          <w:sz w:val="16"/>
          <w:szCs w:val="16"/>
          <w:lang w:val="en-US"/>
        </w:rPr>
        <w:t>Labour</w:t>
      </w:r>
      <w:proofErr w:type="spellEnd"/>
      <w:r w:rsidRPr="00F167DA">
        <w:rPr>
          <w:rFonts w:ascii="Georgia" w:hAnsi="Georgia"/>
          <w:b w:val="0"/>
          <w:bCs w:val="0"/>
          <w:spacing w:val="-5"/>
          <w:sz w:val="16"/>
          <w:szCs w:val="16"/>
          <w:lang w:val="en-US"/>
        </w:rPr>
        <w:t xml:space="preserve"> Inspection Convention</w:t>
      </w:r>
      <w:r w:rsidRPr="00F167DA">
        <w:rPr>
          <w:rFonts w:ascii="Sylfaen" w:hAnsi="Sylfaen"/>
          <w:b w:val="0"/>
          <w:bCs w:val="0"/>
          <w:spacing w:val="-5"/>
          <w:sz w:val="16"/>
          <w:szCs w:val="16"/>
          <w:lang w:val="ka-GE"/>
        </w:rPr>
        <w:t xml:space="preserve">“, # </w:t>
      </w:r>
      <w:r w:rsidRPr="00F167DA">
        <w:rPr>
          <w:rFonts w:ascii="Sylfaen" w:hAnsi="Sylfaen"/>
          <w:sz w:val="16"/>
          <w:szCs w:val="16"/>
          <w:lang w:val="ka-GE"/>
        </w:rPr>
        <w:t>144 (</w:t>
      </w:r>
      <w:r w:rsidR="00F167DA" w:rsidRPr="00F167DA">
        <w:rPr>
          <w:rFonts w:ascii="Georgia" w:hAnsi="Georgia"/>
          <w:b w:val="0"/>
          <w:bCs w:val="0"/>
          <w:spacing w:val="-5"/>
          <w:sz w:val="16"/>
          <w:szCs w:val="16"/>
          <w:lang w:val="en-US"/>
        </w:rPr>
        <w:t xml:space="preserve">Tripartite Consultation (International </w:t>
      </w:r>
      <w:proofErr w:type="spellStart"/>
      <w:r w:rsidR="00F167DA" w:rsidRPr="00F167DA">
        <w:rPr>
          <w:rFonts w:ascii="Georgia" w:hAnsi="Georgia"/>
          <w:b w:val="0"/>
          <w:bCs w:val="0"/>
          <w:spacing w:val="-5"/>
          <w:sz w:val="16"/>
          <w:szCs w:val="16"/>
          <w:lang w:val="en-US"/>
        </w:rPr>
        <w:t>Labour</w:t>
      </w:r>
      <w:proofErr w:type="spellEnd"/>
      <w:r w:rsidR="00F167DA" w:rsidRPr="00F167DA">
        <w:rPr>
          <w:rFonts w:ascii="Georgia" w:hAnsi="Georgia"/>
          <w:b w:val="0"/>
          <w:bCs w:val="0"/>
          <w:spacing w:val="-5"/>
          <w:sz w:val="16"/>
          <w:szCs w:val="16"/>
          <w:lang w:val="en-US"/>
        </w:rPr>
        <w:t xml:space="preserve"> Standards) Convention</w:t>
      </w:r>
      <w:r w:rsidRPr="00F167DA">
        <w:rPr>
          <w:rFonts w:ascii="Sylfaen" w:hAnsi="Sylfaen"/>
          <w:sz w:val="16"/>
          <w:szCs w:val="16"/>
          <w:lang w:val="ka-GE"/>
        </w:rPr>
        <w:t>),#176</w:t>
      </w:r>
      <w:r w:rsidR="00F167DA" w:rsidRPr="00F167DA">
        <w:rPr>
          <w:rFonts w:ascii="Sylfaen" w:hAnsi="Sylfaen"/>
          <w:sz w:val="16"/>
          <w:szCs w:val="16"/>
          <w:lang w:val="en-US"/>
        </w:rPr>
        <w:t xml:space="preserve"> (</w:t>
      </w:r>
      <w:r w:rsidR="00F167DA" w:rsidRPr="00F167DA">
        <w:rPr>
          <w:rFonts w:ascii="Georgia" w:hAnsi="Georgia"/>
          <w:b w:val="0"/>
          <w:bCs w:val="0"/>
          <w:spacing w:val="-5"/>
          <w:sz w:val="16"/>
          <w:szCs w:val="16"/>
          <w:lang w:val="en-US"/>
        </w:rPr>
        <w:t>Safety and Health in Mines Convention</w:t>
      </w:r>
      <w:r w:rsidR="00F167DA" w:rsidRPr="00F167DA">
        <w:rPr>
          <w:rFonts w:ascii="Sylfaen" w:hAnsi="Sylfaen"/>
          <w:sz w:val="16"/>
          <w:szCs w:val="16"/>
          <w:lang w:val="en-US"/>
        </w:rPr>
        <w:t>)</w:t>
      </w:r>
      <w:r w:rsidRPr="00F167DA">
        <w:rPr>
          <w:rFonts w:ascii="Sylfaen" w:hAnsi="Sylfaen"/>
          <w:sz w:val="16"/>
          <w:szCs w:val="16"/>
          <w:lang w:val="ka-GE"/>
        </w:rPr>
        <w:t>,#156</w:t>
      </w:r>
      <w:r w:rsidR="00F167DA" w:rsidRPr="00F167DA">
        <w:rPr>
          <w:rFonts w:ascii="Sylfaen" w:hAnsi="Sylfaen"/>
          <w:sz w:val="16"/>
          <w:szCs w:val="16"/>
          <w:lang w:val="en-US"/>
        </w:rPr>
        <w:t xml:space="preserve"> (</w:t>
      </w:r>
      <w:r w:rsidR="00F167DA" w:rsidRPr="00F167DA">
        <w:rPr>
          <w:rFonts w:ascii="Georgia" w:hAnsi="Georgia"/>
          <w:b w:val="0"/>
          <w:bCs w:val="0"/>
          <w:spacing w:val="-5"/>
          <w:sz w:val="16"/>
          <w:szCs w:val="16"/>
          <w:lang w:val="en-US"/>
        </w:rPr>
        <w:t>Workers with Family Responsibilities Convention</w:t>
      </w:r>
      <w:r w:rsidR="00F167DA" w:rsidRPr="00F167DA">
        <w:rPr>
          <w:rFonts w:ascii="Sylfaen" w:hAnsi="Sylfaen"/>
          <w:sz w:val="16"/>
          <w:szCs w:val="16"/>
          <w:lang w:val="en-US"/>
        </w:rPr>
        <w:t>)</w:t>
      </w:r>
      <w:r w:rsidRPr="00F167DA">
        <w:rPr>
          <w:rFonts w:ascii="Sylfaen" w:hAnsi="Sylfaen"/>
          <w:sz w:val="16"/>
          <w:szCs w:val="16"/>
          <w:lang w:val="ka-GE"/>
        </w:rPr>
        <w:t>,#131</w:t>
      </w:r>
      <w:r w:rsidR="00F167DA" w:rsidRPr="00F167DA">
        <w:rPr>
          <w:rFonts w:ascii="Sylfaen" w:hAnsi="Sylfaen"/>
          <w:sz w:val="16"/>
          <w:szCs w:val="16"/>
          <w:lang w:val="en-US"/>
        </w:rPr>
        <w:t xml:space="preserve"> (</w:t>
      </w:r>
      <w:r w:rsidR="00F167DA" w:rsidRPr="00F167DA">
        <w:rPr>
          <w:rFonts w:ascii="Georgia" w:hAnsi="Georgia"/>
          <w:b w:val="0"/>
          <w:bCs w:val="0"/>
          <w:spacing w:val="-5"/>
          <w:sz w:val="16"/>
          <w:szCs w:val="16"/>
          <w:lang w:val="en-US"/>
        </w:rPr>
        <w:t>Minimum Wage Fixing Convention</w:t>
      </w:r>
      <w:r w:rsidR="00F167DA" w:rsidRPr="00F167DA">
        <w:rPr>
          <w:rFonts w:ascii="Sylfaen" w:hAnsi="Sylfaen"/>
          <w:sz w:val="16"/>
          <w:szCs w:val="16"/>
          <w:lang w:val="en-US"/>
        </w:rPr>
        <w:t>)</w:t>
      </w:r>
    </w:p>
    <w:p w:rsidR="00FC06E9" w:rsidRPr="00FC06E9" w:rsidRDefault="00FC06E9">
      <w:pPr>
        <w:pStyle w:val="FootnoteText"/>
        <w:rPr>
          <w:rFonts w:ascii="Sylfaen" w:hAnsi="Sylfaen"/>
          <w:lang w:val="ka-GE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3E1D6A"/>
    <w:multiLevelType w:val="hybridMultilevel"/>
    <w:tmpl w:val="5FD044C8"/>
    <w:lvl w:ilvl="0" w:tplc="2F96EC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5AB1"/>
    <w:rsid w:val="000C6F04"/>
    <w:rsid w:val="001214F2"/>
    <w:rsid w:val="001A288A"/>
    <w:rsid w:val="00232797"/>
    <w:rsid w:val="002A050B"/>
    <w:rsid w:val="002A5E0D"/>
    <w:rsid w:val="00305BC1"/>
    <w:rsid w:val="0035742F"/>
    <w:rsid w:val="003D5F28"/>
    <w:rsid w:val="003E3DF0"/>
    <w:rsid w:val="00500086"/>
    <w:rsid w:val="0051194C"/>
    <w:rsid w:val="005A6056"/>
    <w:rsid w:val="005B7AE6"/>
    <w:rsid w:val="005E7114"/>
    <w:rsid w:val="005F3EC9"/>
    <w:rsid w:val="006104CA"/>
    <w:rsid w:val="006637E5"/>
    <w:rsid w:val="006E0F41"/>
    <w:rsid w:val="00701870"/>
    <w:rsid w:val="007079E8"/>
    <w:rsid w:val="007A7AD7"/>
    <w:rsid w:val="0085309E"/>
    <w:rsid w:val="00904C86"/>
    <w:rsid w:val="00991F05"/>
    <w:rsid w:val="00A34A95"/>
    <w:rsid w:val="00A85676"/>
    <w:rsid w:val="00AB30EE"/>
    <w:rsid w:val="00AE0C14"/>
    <w:rsid w:val="00B50976"/>
    <w:rsid w:val="00B96037"/>
    <w:rsid w:val="00C5746D"/>
    <w:rsid w:val="00CA6762"/>
    <w:rsid w:val="00CC6509"/>
    <w:rsid w:val="00D16FCC"/>
    <w:rsid w:val="00D442BF"/>
    <w:rsid w:val="00D65A9A"/>
    <w:rsid w:val="00E431D8"/>
    <w:rsid w:val="00E44F50"/>
    <w:rsid w:val="00E664DF"/>
    <w:rsid w:val="00ED66F4"/>
    <w:rsid w:val="00F15BD7"/>
    <w:rsid w:val="00F167DA"/>
    <w:rsid w:val="00F35AB1"/>
    <w:rsid w:val="00F36FAA"/>
    <w:rsid w:val="00FC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63ACC4-5B34-4637-B230-9C3D9EB7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F04"/>
  </w:style>
  <w:style w:type="paragraph" w:styleId="Heading1">
    <w:name w:val="heading 1"/>
    <w:basedOn w:val="Normal"/>
    <w:link w:val="Heading1Char"/>
    <w:uiPriority w:val="9"/>
    <w:qFormat/>
    <w:rsid w:val="00FC0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4C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C06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06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06E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FC06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3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DCC569-112E-406E-B09F-125972881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User</cp:lastModifiedBy>
  <cp:revision>81</cp:revision>
  <dcterms:created xsi:type="dcterms:W3CDTF">2017-02-13T11:52:00Z</dcterms:created>
  <dcterms:modified xsi:type="dcterms:W3CDTF">2017-03-30T08:06:00Z</dcterms:modified>
</cp:coreProperties>
</file>