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p>
    <w:bookmarkStart w:id="0" w:name="Via"/>
    <w:p w14:paraId="4A004933" w14:textId="1FCE181A"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r w:rsidR="004E11E9">
        <w:rPr>
          <w:noProof/>
          <w:szCs w:val="22"/>
        </w:rPr>
        <w:t>May 1, 2017</w:t>
      </w:r>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1" w:name="Address"/>
      <w:bookmarkEnd w:id="0"/>
    </w:p>
    <w:bookmarkEnd w:id="1"/>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77777777"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the Ministry of Labour, Health and Social Affairs of Georgia</w:t>
      </w:r>
      <w:r w:rsidR="001A1BF9" w:rsidRPr="00623694">
        <w:rPr>
          <w:sz w:val="22"/>
          <w:szCs w:val="22"/>
        </w:rPr>
        <w:t xml:space="preserve"> (</w:t>
      </w:r>
      <w:r w:rsidR="0090141E" w:rsidRPr="00623694">
        <w:rPr>
          <w:sz w:val="22"/>
          <w:szCs w:val="22"/>
        </w:rPr>
        <w:t>“</w:t>
      </w:r>
      <w:r w:rsidR="00D1454D" w:rsidRPr="00623694">
        <w:rPr>
          <w:b/>
          <w:sz w:val="22"/>
          <w:szCs w:val="22"/>
        </w:rPr>
        <w:t>MoLHSA</w:t>
      </w:r>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and MoLHSA agreed to carry out a Program to eliminate Hepatitis C Virus in Georgia</w:t>
      </w:r>
      <w:r w:rsidR="00D1454D">
        <w:rPr>
          <w:sz w:val="22"/>
          <w:szCs w:val="22"/>
        </w:rPr>
        <w:t>.  As part of the Program, Gilead has previously supplied to the MoLHSA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r w:rsidR="001759AA" w:rsidRPr="00366610">
        <w:rPr>
          <w:b/>
          <w:sz w:val="22"/>
          <w:szCs w:val="22"/>
        </w:rPr>
        <w:t>Sovaldi</w:t>
      </w:r>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5199AB65"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of the HCV Agreement, MoLHSA</w:t>
      </w:r>
      <w:r w:rsidR="004E11E9">
        <w:rPr>
          <w:sz w:val="22"/>
          <w:szCs w:val="22"/>
        </w:rPr>
        <w:t xml:space="preserve"> may supply up to </w:t>
      </w:r>
      <w:r w:rsidR="004E11E9">
        <w:rPr>
          <w:rFonts w:ascii="Sylfaen" w:hAnsi="Sylfaen"/>
          <w:sz w:val="22"/>
          <w:szCs w:val="22"/>
          <w:lang w:val="ka-GE"/>
        </w:rPr>
        <w:t>1</w:t>
      </w:r>
      <w:r w:rsidR="00D1454D">
        <w:rPr>
          <w:sz w:val="22"/>
          <w:szCs w:val="22"/>
        </w:rPr>
        <w:t>,</w:t>
      </w:r>
      <w:r w:rsidR="00A22225">
        <w:rPr>
          <w:sz w:val="22"/>
          <w:szCs w:val="22"/>
        </w:rPr>
        <w:t>5</w:t>
      </w:r>
      <w:r w:rsidR="00D1454D">
        <w:rPr>
          <w:sz w:val="22"/>
          <w:szCs w:val="22"/>
        </w:rPr>
        <w:t xml:space="preserve">00 bottles of Sovaldi </w:t>
      </w:r>
      <w:r w:rsidR="00B530F1">
        <w:rPr>
          <w:sz w:val="22"/>
          <w:szCs w:val="22"/>
        </w:rPr>
        <w:t xml:space="preserve">currently in the </w:t>
      </w:r>
      <w:r w:rsidR="00B530F1" w:rsidRPr="007116BD">
        <w:rPr>
          <w:sz w:val="22"/>
          <w:szCs w:val="22"/>
        </w:rPr>
        <w:t>possession of MoLHSA and</w:t>
      </w:r>
      <w:r w:rsidR="00B530F1">
        <w:rPr>
          <w:sz w:val="22"/>
          <w:szCs w:val="22"/>
        </w:rPr>
        <w:t xml:space="preserve"> </w:t>
      </w:r>
      <w:r w:rsidR="00BA1428">
        <w:rPr>
          <w:sz w:val="22"/>
          <w:szCs w:val="22"/>
        </w:rPr>
        <w:t xml:space="preserve">previously provided by Gilead </w:t>
      </w:r>
      <w:r w:rsidR="00DB222C">
        <w:rPr>
          <w:sz w:val="22"/>
          <w:szCs w:val="22"/>
        </w:rPr>
        <w:t>to MoL</w:t>
      </w:r>
      <w:r w:rsidR="00B530F1">
        <w:rPr>
          <w:sz w:val="22"/>
          <w:szCs w:val="22"/>
        </w:rPr>
        <w:t>HSA (the “</w:t>
      </w:r>
      <w:r w:rsidR="00B530F1" w:rsidRPr="00BA1428">
        <w:rPr>
          <w:b/>
          <w:sz w:val="22"/>
          <w:szCs w:val="22"/>
        </w:rPr>
        <w:t>Sovaldi Units</w:t>
      </w:r>
      <w:r w:rsidR="00B530F1">
        <w:rPr>
          <w:sz w:val="22"/>
          <w:szCs w:val="22"/>
        </w:rPr>
        <w:t xml:space="preserve">”) </w:t>
      </w:r>
      <w:r w:rsidR="00B05279">
        <w:rPr>
          <w:sz w:val="22"/>
          <w:szCs w:val="22"/>
        </w:rPr>
        <w:t>sole</w:t>
      </w:r>
      <w:bookmarkStart w:id="2" w:name="_GoBack"/>
      <w:bookmarkEnd w:id="2"/>
      <w:r w:rsidR="00B05279">
        <w:rPr>
          <w:sz w:val="22"/>
          <w:szCs w:val="22"/>
        </w:rPr>
        <w:t xml:space="preserve">ly </w:t>
      </w:r>
      <w:r w:rsidR="00B530F1">
        <w:rPr>
          <w:sz w:val="22"/>
          <w:szCs w:val="22"/>
        </w:rPr>
        <w:t xml:space="preserve">to </w:t>
      </w:r>
      <w:r w:rsidR="00B530F1" w:rsidRPr="00CB0786">
        <w:rPr>
          <w:sz w:val="22"/>
          <w:szCs w:val="22"/>
        </w:rPr>
        <w:t xml:space="preserve">the </w:t>
      </w:r>
      <w:r w:rsidR="009C042F" w:rsidRPr="00CB0786">
        <w:rPr>
          <w:sz w:val="22"/>
          <w:szCs w:val="22"/>
        </w:rPr>
        <w:t xml:space="preserve">Republic of Belarus (represented by the Government or </w:t>
      </w:r>
      <w:r w:rsidR="00B530F1" w:rsidRPr="00CB0786">
        <w:rPr>
          <w:sz w:val="22"/>
          <w:szCs w:val="22"/>
        </w:rPr>
        <w:t>Ministry of Health</w:t>
      </w:r>
      <w:r w:rsidR="00D1454D" w:rsidRPr="00CB0786">
        <w:rPr>
          <w:sz w:val="22"/>
          <w:szCs w:val="22"/>
        </w:rPr>
        <w:t xml:space="preserve"> </w:t>
      </w:r>
      <w:r w:rsidR="009C042F" w:rsidRPr="00CB0786">
        <w:rPr>
          <w:sz w:val="22"/>
          <w:szCs w:val="22"/>
        </w:rPr>
        <w:t>of the Republic of Belarus)</w:t>
      </w:r>
      <w:r w:rsidR="00D1454D" w:rsidRPr="00CB0786">
        <w:rPr>
          <w:sz w:val="22"/>
          <w:szCs w:val="22"/>
        </w:rPr>
        <w:t xml:space="preserve"> (the</w:t>
      </w:r>
      <w:r w:rsidR="00D1454D">
        <w:rPr>
          <w:sz w:val="22"/>
          <w:szCs w:val="22"/>
        </w:rPr>
        <w:t xml:space="preserve"> “</w:t>
      </w:r>
      <w:r w:rsidR="00D1454D" w:rsidRPr="00BA1428">
        <w:rPr>
          <w:b/>
          <w:sz w:val="22"/>
          <w:szCs w:val="22"/>
        </w:rPr>
        <w:t>Belarus Recipient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59885AE4" w:rsidR="00D77BFE" w:rsidRDefault="008900AC" w:rsidP="00B15CE6">
      <w:pPr>
        <w:pStyle w:val="BodyText"/>
        <w:ind w:firstLine="720"/>
        <w:jc w:val="both"/>
        <w:rPr>
          <w:sz w:val="22"/>
          <w:szCs w:val="22"/>
        </w:rPr>
      </w:pPr>
      <w:r>
        <w:rPr>
          <w:sz w:val="22"/>
          <w:szCs w:val="22"/>
        </w:rPr>
        <w:t>As a condition to supplying the Sovaldi Units to the Belarus Recipient</w:t>
      </w:r>
      <w:r w:rsidRPr="007116BD">
        <w:rPr>
          <w:sz w:val="22"/>
          <w:szCs w:val="22"/>
        </w:rPr>
        <w:t>,</w:t>
      </w:r>
      <w:r w:rsidR="00C02809">
        <w:rPr>
          <w:sz w:val="22"/>
          <w:szCs w:val="22"/>
        </w:rPr>
        <w:t xml:space="preserve"> </w:t>
      </w:r>
      <w:r w:rsidRPr="007116BD">
        <w:rPr>
          <w:sz w:val="22"/>
          <w:szCs w:val="22"/>
        </w:rPr>
        <w:t>MoLHSA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s no warranty, express or implied, with respect to the Sovaldi Units, including the quality thereof, and disclaims all liability with respect to any such Sovaldi Units.</w:t>
      </w:r>
    </w:p>
    <w:p w14:paraId="43F32779" w14:textId="77777777" w:rsidR="008900AC" w:rsidRDefault="008900AC" w:rsidP="008900AC">
      <w:pPr>
        <w:pStyle w:val="BodyText"/>
        <w:numPr>
          <w:ilvl w:val="0"/>
          <w:numId w:val="9"/>
        </w:numPr>
        <w:jc w:val="both"/>
        <w:rPr>
          <w:sz w:val="22"/>
          <w:szCs w:val="22"/>
        </w:rPr>
      </w:pPr>
      <w:r>
        <w:rPr>
          <w:sz w:val="22"/>
          <w:szCs w:val="22"/>
        </w:rPr>
        <w:t>Any distribution of the Sovaldi Units to the</w:t>
      </w:r>
      <w:r w:rsidRPr="008900AC">
        <w:rPr>
          <w:sz w:val="22"/>
          <w:szCs w:val="22"/>
        </w:rPr>
        <w:t xml:space="preserve"> Belarus Recipient </w:t>
      </w:r>
      <w:r>
        <w:rPr>
          <w:sz w:val="22"/>
          <w:szCs w:val="22"/>
        </w:rPr>
        <w:t>is subject to the Belarus Recipient agreeing that</w:t>
      </w:r>
      <w:r w:rsidRPr="008900AC">
        <w:rPr>
          <w:sz w:val="22"/>
          <w:szCs w:val="22"/>
        </w:rPr>
        <w:t xml:space="preserve"> only patients infected with HCV that reside in Belarus</w:t>
      </w:r>
      <w:r>
        <w:rPr>
          <w:sz w:val="22"/>
          <w:szCs w:val="22"/>
        </w:rPr>
        <w:t xml:space="preserve"> will receive such Sovaldi Units</w:t>
      </w:r>
    </w:p>
    <w:p w14:paraId="623E334F" w14:textId="3A8FA0A3" w:rsidR="008900AC" w:rsidRDefault="008900AC" w:rsidP="008900AC">
      <w:pPr>
        <w:pStyle w:val="BodyText"/>
        <w:numPr>
          <w:ilvl w:val="0"/>
          <w:numId w:val="9"/>
        </w:numPr>
        <w:jc w:val="both"/>
        <w:rPr>
          <w:sz w:val="22"/>
          <w:szCs w:val="22"/>
        </w:rPr>
      </w:pPr>
      <w:r>
        <w:rPr>
          <w:sz w:val="22"/>
          <w:szCs w:val="22"/>
        </w:rPr>
        <w:t>MoLHSA will not supply any Sovaldi Units with an expired shelf life</w:t>
      </w:r>
      <w:r w:rsidR="00B05279">
        <w:rPr>
          <w:sz w:val="22"/>
          <w:szCs w:val="22"/>
        </w:rPr>
        <w:t>.</w:t>
      </w:r>
      <w:r w:rsidR="00143C1E">
        <w:rPr>
          <w:sz w:val="22"/>
          <w:szCs w:val="22"/>
        </w:rPr>
        <w:t xml:space="preserve">  MoLHSA shall ensure that the Sovaldi Units are maintained at the temperature displaying on the product and carton label (whether while in storage or in transport). </w:t>
      </w:r>
    </w:p>
    <w:p w14:paraId="07433C30" w14:textId="77777777" w:rsidR="00B05279" w:rsidRPr="007116BD" w:rsidRDefault="00B05279" w:rsidP="008900AC">
      <w:pPr>
        <w:pStyle w:val="BodyText"/>
        <w:numPr>
          <w:ilvl w:val="0"/>
          <w:numId w:val="9"/>
        </w:numPr>
        <w:jc w:val="both"/>
        <w:rPr>
          <w:sz w:val="22"/>
          <w:szCs w:val="22"/>
        </w:rPr>
      </w:pPr>
      <w:r w:rsidRPr="007116BD">
        <w:t xml:space="preserve">MoLHSA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Sovaldi Units by MoLHSA, the Belarus Recipient, or any other third party. </w:t>
      </w:r>
    </w:p>
    <w:p w14:paraId="3968B2CA" w14:textId="29969724" w:rsidR="00B05279" w:rsidRDefault="00B05279" w:rsidP="008900AC">
      <w:pPr>
        <w:pStyle w:val="BodyText"/>
        <w:numPr>
          <w:ilvl w:val="0"/>
          <w:numId w:val="9"/>
        </w:numPr>
        <w:jc w:val="both"/>
        <w:rPr>
          <w:sz w:val="22"/>
          <w:szCs w:val="22"/>
        </w:rPr>
      </w:pPr>
      <w:r>
        <w:rPr>
          <w:sz w:val="22"/>
          <w:szCs w:val="22"/>
        </w:rPr>
        <w:t xml:space="preserve">MoLHSA </w:t>
      </w:r>
      <w:r w:rsidR="00623694">
        <w:rPr>
          <w:sz w:val="22"/>
          <w:szCs w:val="22"/>
        </w:rPr>
        <w:t xml:space="preserve">shall enter into agreement with Belarus Recipient consistent with the provisions provided in this notice, and </w:t>
      </w:r>
      <w:r w:rsidR="00CB0786">
        <w:rPr>
          <w:sz w:val="22"/>
          <w:szCs w:val="22"/>
        </w:rPr>
        <w:t>under which agreement</w:t>
      </w:r>
      <w:r w:rsidR="00623694">
        <w:rPr>
          <w:sz w:val="22"/>
          <w:szCs w:val="22"/>
        </w:rPr>
        <w:t xml:space="preserve"> Belarus Recipient shall </w:t>
      </w:r>
      <w:r w:rsidR="00C83A83">
        <w:rPr>
          <w:sz w:val="22"/>
          <w:szCs w:val="22"/>
        </w:rPr>
        <w:t>be responsible for providing</w:t>
      </w:r>
      <w:r>
        <w:rPr>
          <w:sz w:val="22"/>
          <w:szCs w:val="22"/>
        </w:rPr>
        <w:t xml:space="preserve"> drug safety reports with respect to such Sovaldi Units</w:t>
      </w:r>
      <w:r w:rsidR="00F8007B">
        <w:rPr>
          <w:sz w:val="22"/>
          <w:szCs w:val="22"/>
        </w:rPr>
        <w:t xml:space="preserve"> to MoLHSA</w:t>
      </w:r>
      <w:r w:rsidR="00CB0786">
        <w:rPr>
          <w:sz w:val="22"/>
          <w:szCs w:val="22"/>
        </w:rPr>
        <w:t xml:space="preserve"> sufficient to enable MoLHSA to comply with</w:t>
      </w:r>
      <w:r>
        <w:rPr>
          <w:sz w:val="22"/>
          <w:szCs w:val="22"/>
        </w:rPr>
        <w:t xml:space="preserve"> S</w:t>
      </w:r>
      <w:r w:rsidR="00C83A83">
        <w:rPr>
          <w:sz w:val="22"/>
          <w:szCs w:val="22"/>
        </w:rPr>
        <w:t xml:space="preserve">ection 7.1 of the HCV Agreement.  </w:t>
      </w:r>
      <w:r w:rsidR="00143C1E">
        <w:rPr>
          <w:sz w:val="22"/>
          <w:szCs w:val="22"/>
        </w:rPr>
        <w:t xml:space="preserve"> MoLHSA will remain responsible for the traceability of the Sovaldi Units and, and upon request from Gilead, reasonably assist Gilead in the </w:t>
      </w:r>
      <w:r w:rsidR="00143C1E">
        <w:rPr>
          <w:sz w:val="22"/>
          <w:szCs w:val="22"/>
        </w:rPr>
        <w:lastRenderedPageBreak/>
        <w:t>implementation of any recall</w:t>
      </w:r>
      <w:r w:rsidR="001B0E9B">
        <w:rPr>
          <w:sz w:val="22"/>
          <w:szCs w:val="22"/>
        </w:rPr>
        <w:t xml:space="preserve"> of the Sovaldi Units</w:t>
      </w:r>
      <w:r w:rsidR="00143C1E">
        <w:rPr>
          <w:sz w:val="22"/>
          <w:szCs w:val="22"/>
        </w:rPr>
        <w:t xml:space="preserve">, or in connection with any other reconciliation </w:t>
      </w:r>
      <w:r w:rsidR="001B0E9B">
        <w:rPr>
          <w:sz w:val="22"/>
          <w:szCs w:val="22"/>
        </w:rPr>
        <w:t xml:space="preserve">or traceability activity that Gilead reasonably deems </w:t>
      </w:r>
      <w:r w:rsidR="00143C1E">
        <w:rPr>
          <w:sz w:val="22"/>
          <w:szCs w:val="22"/>
        </w:rPr>
        <w:t>necessary with respect to the Sovaldi Units.</w:t>
      </w:r>
    </w:p>
    <w:p w14:paraId="009FAF73" w14:textId="77777777" w:rsidR="007708DB" w:rsidRPr="00B05279" w:rsidRDefault="007708DB" w:rsidP="008900AC">
      <w:pPr>
        <w:pStyle w:val="BodyText"/>
        <w:numPr>
          <w:ilvl w:val="0"/>
          <w:numId w:val="9"/>
        </w:numPr>
        <w:jc w:val="both"/>
        <w:rPr>
          <w:sz w:val="22"/>
          <w:szCs w:val="22"/>
        </w:rPr>
      </w:pPr>
      <w:r>
        <w:t>The Sovaldi Units are not being provided as an inducement or reward for the purchase, use or recommendation of any pharmaceutical product manufactured or marketed by Gilead or affiliates of Gilead, or to promote such products.</w:t>
      </w:r>
    </w:p>
    <w:p w14:paraId="091A8DDF" w14:textId="1130F834" w:rsidR="00B530F1" w:rsidRDefault="00B530F1" w:rsidP="00B530F1">
      <w:pPr>
        <w:pStyle w:val="BodyText"/>
        <w:ind w:firstLine="720"/>
        <w:jc w:val="both"/>
      </w:pPr>
      <w:r>
        <w:t xml:space="preserve">Any dispute or controversy arising in connection with this letter agreement shall be finally settled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Ministry of Labour,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C34C4" w14:textId="77777777" w:rsidR="00AF7ECE" w:rsidRDefault="00AF7ECE">
      <w:r>
        <w:separator/>
      </w:r>
    </w:p>
  </w:endnote>
  <w:endnote w:type="continuationSeparator" w:id="0">
    <w:p w14:paraId="1603DFA3" w14:textId="77777777" w:rsidR="00AF7ECE" w:rsidRDefault="00AF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5BD1EBAA" w:rsidR="001E0524" w:rsidRDefault="001E0524" w:rsidP="00F80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1F4ABAB1" w:rsidR="001E0524" w:rsidRPr="00625A95" w:rsidRDefault="001E0524" w:rsidP="00F8007B">
    <w:pPr>
      <w:pStyle w:val="Footer"/>
      <w:tabs>
        <w:tab w:val="clear" w:pos="8640"/>
        <w:tab w:val="left" w:pos="7920"/>
        <w:tab w:val="right" w:pos="9360"/>
      </w:tabs>
      <w:ind w:right="-72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10E8DB4A" w:rsidR="001E0524" w:rsidRDefault="001E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65317" w14:textId="77777777" w:rsidR="00AF7ECE" w:rsidRDefault="00AF7ECE">
      <w:r>
        <w:separator/>
      </w:r>
    </w:p>
  </w:footnote>
  <w:footnote w:type="continuationSeparator" w:id="0">
    <w:p w14:paraId="67FD1A20" w14:textId="77777777" w:rsidR="00AF7ECE" w:rsidRDefault="00AF7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AF7ECE"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5146253"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52E74"/>
    <w:rsid w:val="00060261"/>
    <w:rsid w:val="000718D3"/>
    <w:rsid w:val="00093BD3"/>
    <w:rsid w:val="0009485F"/>
    <w:rsid w:val="000A3EAC"/>
    <w:rsid w:val="000B39D8"/>
    <w:rsid w:val="000C47D7"/>
    <w:rsid w:val="000C50BF"/>
    <w:rsid w:val="000D3F9F"/>
    <w:rsid w:val="000F561B"/>
    <w:rsid w:val="00112CCC"/>
    <w:rsid w:val="00130213"/>
    <w:rsid w:val="00141F37"/>
    <w:rsid w:val="00143C1E"/>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90F22"/>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4E11E9"/>
    <w:rsid w:val="004F64A7"/>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7287"/>
    <w:rsid w:val="008C1E55"/>
    <w:rsid w:val="008C533B"/>
    <w:rsid w:val="008D50F8"/>
    <w:rsid w:val="008F51EC"/>
    <w:rsid w:val="0090141E"/>
    <w:rsid w:val="009037CB"/>
    <w:rsid w:val="00926692"/>
    <w:rsid w:val="00931F37"/>
    <w:rsid w:val="00942E0A"/>
    <w:rsid w:val="00946D42"/>
    <w:rsid w:val="00973DF0"/>
    <w:rsid w:val="00982A1C"/>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AF7ECE"/>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NATHIA</cp:lastModifiedBy>
  <cp:revision>2</cp:revision>
  <cp:lastPrinted>2017-04-18T09:05:00Z</cp:lastPrinted>
  <dcterms:created xsi:type="dcterms:W3CDTF">2017-05-01T08:17:00Z</dcterms:created>
  <dcterms:modified xsi:type="dcterms:W3CDTF">2017-05-01T08:17:00Z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