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46D" w:rsidRPr="003A2257" w:rsidRDefault="00E3446D" w:rsidP="003A2257">
      <w:pPr>
        <w:suppressAutoHyphens/>
        <w:spacing w:before="120"/>
        <w:jc w:val="right"/>
        <w:rPr>
          <w:b/>
          <w:bCs/>
          <w:u w:val="single"/>
        </w:rPr>
      </w:pPr>
      <w:r>
        <w:rPr>
          <w:b/>
          <w:bCs/>
          <w:u w:val="single"/>
        </w:rPr>
        <w:t>11.09</w:t>
      </w:r>
      <w:r w:rsidRPr="003A2257">
        <w:rPr>
          <w:b/>
          <w:bCs/>
          <w:u w:val="single"/>
        </w:rPr>
        <w:t>.2017</w:t>
      </w:r>
    </w:p>
    <w:p w:rsidR="00E3446D" w:rsidRDefault="00E3446D" w:rsidP="00515935">
      <w:pPr>
        <w:suppressAutoHyphens/>
        <w:spacing w:before="120"/>
        <w:rPr>
          <w:i/>
          <w:iCs/>
          <w:sz w:val="18"/>
          <w:szCs w:val="18"/>
        </w:rPr>
      </w:pPr>
      <w:r w:rsidRPr="007D028C">
        <w:rPr>
          <w:i/>
          <w:iCs/>
          <w:sz w:val="18"/>
          <w:szCs w:val="18"/>
        </w:rPr>
        <w:t xml:space="preserve">Eduardo Pinto da Silva (Mission of Portugal) – </w:t>
      </w:r>
      <w:hyperlink r:id="rId7" w:history="1">
        <w:r w:rsidRPr="007D028C">
          <w:rPr>
            <w:rStyle w:val="Hyperlink"/>
            <w:i/>
            <w:iCs/>
            <w:sz w:val="18"/>
            <w:szCs w:val="18"/>
          </w:rPr>
          <w:t>eduardo.silva@missionportugal.ch</w:t>
        </w:r>
      </w:hyperlink>
      <w:r w:rsidRPr="007D028C">
        <w:rPr>
          <w:i/>
          <w:iCs/>
          <w:sz w:val="18"/>
          <w:szCs w:val="18"/>
        </w:rPr>
        <w:t xml:space="preserve"> – 079 891 19 21</w:t>
      </w:r>
    </w:p>
    <w:p w:rsidR="00E3446D" w:rsidRPr="00FE6709" w:rsidRDefault="00E3446D" w:rsidP="00515935">
      <w:pPr>
        <w:suppressAutoHyphens/>
        <w:spacing w:before="120"/>
        <w:rPr>
          <w:i/>
          <w:iCs/>
          <w:sz w:val="18"/>
          <w:szCs w:val="18"/>
          <w:lang w:val="en-GB"/>
        </w:rPr>
      </w:pPr>
      <w:r w:rsidRPr="00FE6709">
        <w:rPr>
          <w:i/>
          <w:iCs/>
          <w:sz w:val="18"/>
          <w:szCs w:val="18"/>
          <w:lang w:val="en-GB"/>
        </w:rPr>
        <w:t xml:space="preserve">Clara Martins </w:t>
      </w:r>
      <w:r>
        <w:rPr>
          <w:i/>
          <w:iCs/>
          <w:sz w:val="18"/>
          <w:szCs w:val="18"/>
          <w:lang w:val="en-GB"/>
        </w:rPr>
        <w:t>So</w:t>
      </w:r>
      <w:r w:rsidRPr="00FE6709">
        <w:rPr>
          <w:i/>
          <w:iCs/>
          <w:sz w:val="18"/>
          <w:szCs w:val="18"/>
          <w:lang w:val="en-GB"/>
        </w:rPr>
        <w:t xml:space="preserve">lon (Mission of Brazil) – </w:t>
      </w:r>
      <w:hyperlink r:id="rId8" w:history="1">
        <w:r w:rsidRPr="00931352">
          <w:rPr>
            <w:rStyle w:val="Hyperlink"/>
            <w:i/>
            <w:iCs/>
            <w:sz w:val="18"/>
            <w:szCs w:val="18"/>
            <w:lang w:val="en-GB"/>
          </w:rPr>
          <w:t>clara.solon@itamaraty.gov.br</w:t>
        </w:r>
      </w:hyperlink>
      <w:r>
        <w:rPr>
          <w:i/>
          <w:iCs/>
          <w:sz w:val="18"/>
          <w:szCs w:val="18"/>
          <w:lang w:val="en-GB"/>
        </w:rPr>
        <w:t xml:space="preserve"> – 079 768 62 80</w:t>
      </w:r>
    </w:p>
    <w:p w:rsidR="00E3446D" w:rsidRPr="00FE6709"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before="120"/>
        <w:rPr>
          <w:rStyle w:val="PageNumber"/>
          <w:rFonts w:ascii="Times New Roman" w:hAnsi="Times New Roman" w:cs="Times New Roman"/>
          <w:b/>
          <w:bCs/>
          <w:sz w:val="24"/>
          <w:szCs w:val="24"/>
          <w:lang w:val="en-GB"/>
        </w:rPr>
      </w:pP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before="120"/>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Human Rights Council</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Thirty-sixth session</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rPr>
          <w:rStyle w:val="PageNumber"/>
          <w:rFonts w:ascii="Times New Roman" w:hAnsi="Times New Roman" w:cs="Times New Roman"/>
          <w:sz w:val="24"/>
          <w:szCs w:val="24"/>
        </w:rPr>
      </w:pPr>
      <w:r>
        <w:rPr>
          <w:rStyle w:val="PageNumber"/>
          <w:rFonts w:ascii="Times New Roman" w:hAnsi="Times New Roman" w:cs="Times New Roman"/>
          <w:sz w:val="24"/>
          <w:szCs w:val="24"/>
        </w:rPr>
        <w:t>Agenda item 3</w:t>
      </w:r>
    </w:p>
    <w:p w:rsidR="00E3446D" w:rsidRDefault="00E3446D" w:rsidP="007F18F3">
      <w:pPr>
        <w:pStyle w:val="Corpo"/>
        <w:pBdr>
          <w:top w:val="none" w:sz="0" w:space="0" w:color="auto"/>
          <w:left w:val="none" w:sz="0" w:space="0" w:color="auto"/>
          <w:bottom w:val="none" w:sz="0" w:space="0" w:color="auto"/>
          <w:right w:val="none" w:sz="0" w:space="0" w:color="auto"/>
          <w:bar w:val="none" w:sz="0" w:color="auto"/>
        </w:pBdr>
        <w:suppressAutoHyphens/>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Promotion and protection of all human rights, civil,</w:t>
      </w:r>
      <w:r>
        <w:rPr>
          <w:rStyle w:val="PageNumber"/>
          <w:rFonts w:ascii="Arial Unicode MS" w:cs="Times New Roman"/>
          <w:sz w:val="24"/>
          <w:szCs w:val="24"/>
        </w:rPr>
        <w:br/>
      </w:r>
      <w:r>
        <w:rPr>
          <w:rStyle w:val="PageNumber"/>
          <w:rFonts w:ascii="Times New Roman" w:hAnsi="Times New Roman" w:cs="Times New Roman"/>
          <w:b/>
          <w:bCs/>
          <w:sz w:val="24"/>
          <w:szCs w:val="24"/>
        </w:rPr>
        <w:t>political, economic, social and cultural rights,</w:t>
      </w:r>
      <w:r>
        <w:rPr>
          <w:rStyle w:val="PageNumber"/>
          <w:rFonts w:ascii="Arial Unicode MS" w:cs="Times New Roman"/>
          <w:sz w:val="24"/>
          <w:szCs w:val="24"/>
        </w:rPr>
        <w:br/>
      </w:r>
      <w:r>
        <w:rPr>
          <w:rStyle w:val="PageNumber"/>
          <w:rFonts w:ascii="Times New Roman" w:hAnsi="Times New Roman" w:cs="Times New Roman"/>
          <w:b/>
          <w:bCs/>
          <w:sz w:val="24"/>
          <w:szCs w:val="24"/>
        </w:rPr>
        <w:t>including the right to development</w:t>
      </w:r>
    </w:p>
    <w:p w:rsidR="00E3446D" w:rsidRDefault="00E3446D" w:rsidP="00DA0FA7">
      <w:pPr>
        <w:pStyle w:val="Corpo"/>
        <w:keepNext/>
        <w:keepLines/>
        <w:pBdr>
          <w:top w:val="none" w:sz="0" w:space="0" w:color="auto"/>
          <w:left w:val="none" w:sz="0" w:space="0" w:color="auto"/>
          <w:bottom w:val="none" w:sz="0" w:space="0" w:color="auto"/>
          <w:right w:val="none" w:sz="0" w:space="0" w:color="auto"/>
          <w:bar w:val="none" w:sz="0" w:color="auto"/>
        </w:pBdr>
        <w:tabs>
          <w:tab w:val="right" w:pos="851"/>
        </w:tabs>
        <w:suppressAutoHyphens/>
        <w:spacing w:before="360" w:after="240" w:line="270" w:lineRule="auto"/>
        <w:ind w:left="1134" w:right="1134" w:hanging="1134"/>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ab/>
      </w:r>
      <w:r>
        <w:rPr>
          <w:rStyle w:val="PageNumber"/>
          <w:rFonts w:ascii="Times New Roman" w:hAnsi="Times New Roman" w:cs="Times New Roman"/>
          <w:b/>
          <w:bCs/>
          <w:sz w:val="24"/>
          <w:szCs w:val="24"/>
        </w:rPr>
        <w:tab/>
        <w:t>36/…  Mental Health and Human Rights</w:t>
      </w:r>
      <w:r>
        <w:rPr>
          <w:rStyle w:val="PageNumber"/>
          <w:rFonts w:ascii="Times New Roman" w:hAnsi="Times New Roman" w:cs="Times New Roman"/>
          <w:sz w:val="24"/>
          <w:szCs w:val="24"/>
        </w:rPr>
        <w:tab/>
      </w:r>
    </w:p>
    <w:p w:rsidR="00E3446D" w:rsidRDefault="00E3446D" w:rsidP="00734716">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jc w:val="both"/>
        <w:rPr>
          <w:rStyle w:val="PageNumber"/>
          <w:rFonts w:ascii="Times New Roman" w:hAnsi="Times New Roman" w:cs="Times New Roman"/>
          <w:sz w:val="24"/>
          <w:szCs w:val="24"/>
        </w:rPr>
      </w:pPr>
      <w:r>
        <w:rPr>
          <w:rStyle w:val="PageNumber"/>
          <w:rFonts w:ascii="Times New Roman" w:hAnsi="Times New Roman" w:cs="Times New Roman"/>
          <w:i/>
          <w:iCs/>
          <w:sz w:val="24"/>
          <w:szCs w:val="24"/>
        </w:rPr>
        <w:t>The Human Rights Council</w:t>
      </w:r>
      <w:r>
        <w:rPr>
          <w:rStyle w:val="PageNumber"/>
          <w:rFonts w:ascii="Times New Roman" w:hAnsi="Times New Roman" w:cs="Times New Roman"/>
          <w:sz w:val="24"/>
          <w:szCs w:val="24"/>
        </w:rPr>
        <w:t>,</w:t>
      </w:r>
    </w:p>
    <w:p w:rsidR="00E3446D" w:rsidRPr="00734716" w:rsidRDefault="00E3446D" w:rsidP="00734716">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jc w:val="both"/>
        <w:rPr>
          <w:rStyle w:val="PageNumber"/>
          <w:rFonts w:ascii="Times New Roman" w:hAnsi="Times New Roman" w:cs="Times New Roman"/>
          <w:sz w:val="24"/>
          <w:szCs w:val="24"/>
        </w:rPr>
      </w:pPr>
    </w:p>
    <w:p w:rsidR="00E3446D" w:rsidRDefault="00E3446D" w:rsidP="009E3A2B">
      <w:pPr>
        <w:suppressAutoHyphens/>
        <w:spacing w:after="120"/>
        <w:ind w:left="1134" w:right="1134" w:firstLine="567"/>
        <w:jc w:val="both"/>
        <w:rPr>
          <w:rFonts w:eastAsia="Arial Unicode MS"/>
          <w:i/>
          <w:iCs/>
          <w:color w:val="000000"/>
          <w:u w:color="000000"/>
          <w:lang w:val="en-GB"/>
        </w:rPr>
      </w:pPr>
      <w:r w:rsidRPr="00482A1E">
        <w:rPr>
          <w:rStyle w:val="PageNumber"/>
          <w:i/>
          <w:iCs/>
          <w:lang w:val="en-GB"/>
        </w:rPr>
        <w:t>PP1 - Guided</w:t>
      </w:r>
      <w:r w:rsidRPr="00482A1E">
        <w:rPr>
          <w:rStyle w:val="PageNumber"/>
          <w:lang w:val="en-GB"/>
        </w:rPr>
        <w:t xml:space="preserve"> by the purposes and principles of the Charter of the United Nations,</w:t>
      </w:r>
      <w:r w:rsidRPr="009E3A2B">
        <w:rPr>
          <w:rFonts w:eastAsia="Arial Unicode MS"/>
          <w:i/>
          <w:iCs/>
          <w:color w:val="000000"/>
          <w:u w:color="000000"/>
          <w:lang w:val="en-GB"/>
        </w:rPr>
        <w:t>[PP1, HRC resolution 32/18]</w:t>
      </w:r>
    </w:p>
    <w:p w:rsidR="00E3446D" w:rsidRPr="00482A1E" w:rsidRDefault="00E3446D" w:rsidP="009E3A2B">
      <w:pPr>
        <w:suppressAutoHyphens/>
        <w:spacing w:after="120"/>
        <w:ind w:left="1134" w:right="1134" w:firstLine="567"/>
        <w:jc w:val="both"/>
        <w:rPr>
          <w:rStyle w:val="PageNumber"/>
          <w:i/>
          <w:iCs/>
          <w:lang w:val="en-GB"/>
        </w:rPr>
      </w:pPr>
    </w:p>
    <w:p w:rsidR="00E3446D" w:rsidRDefault="00E3446D" w:rsidP="00734716">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sz w:val="24"/>
          <w:szCs w:val="24"/>
        </w:rPr>
        <w:t>PP2 - Guided also</w:t>
      </w:r>
      <w:r>
        <w:rPr>
          <w:rStyle w:val="PageNumber"/>
          <w:rFonts w:ascii="Times New Roman" w:hAnsi="Times New Roman" w:cs="Times New Roman"/>
          <w:sz w:val="24"/>
          <w:szCs w:val="24"/>
        </w:rPr>
        <w:t xml:space="preserve"> by the Universal Declaration of Human Rights and by all relevant international human rights treaties, in particular, the International Covenant on Civil and Political Rights, the International Covenant on Economic, Social and Cultural Rights, the Convention against Torture and Other </w:t>
      </w:r>
      <w:r w:rsidRPr="00CF581E">
        <w:rPr>
          <w:rStyle w:val="PageNumber"/>
          <w:rFonts w:ascii="Times New Roman" w:hAnsi="Times New Roman" w:cs="Times New Roman"/>
          <w:sz w:val="24"/>
          <w:szCs w:val="24"/>
        </w:rPr>
        <w:t xml:space="preserve">Cruel, Inhuman or Degrading Treatment or Punishment, the Convention on the Elimination of All Forms of Discrimination against Women, </w:t>
      </w:r>
      <w:r w:rsidRPr="00CF581E">
        <w:rPr>
          <w:rStyle w:val="PageNumber"/>
          <w:rFonts w:ascii="Times New Roman" w:hAnsi="Times New Roman" w:cs="Times New Roman"/>
          <w:sz w:val="24"/>
          <w:szCs w:val="24"/>
          <w:lang w:val="en-GB"/>
        </w:rPr>
        <w:t xml:space="preserve">the Convention on the Rights of the Child and </w:t>
      </w:r>
      <w:r w:rsidRPr="00CF581E">
        <w:rPr>
          <w:rStyle w:val="PageNumber"/>
          <w:rFonts w:ascii="Times New Roman" w:hAnsi="Times New Roman" w:cs="Times New Roman"/>
          <w:sz w:val="24"/>
          <w:szCs w:val="24"/>
        </w:rPr>
        <w:t>t</w:t>
      </w:r>
      <w:r>
        <w:rPr>
          <w:rStyle w:val="PageNumber"/>
          <w:rFonts w:ascii="Times New Roman" w:hAnsi="Times New Roman" w:cs="Times New Roman"/>
          <w:sz w:val="24"/>
          <w:szCs w:val="24"/>
        </w:rPr>
        <w:t>he Convention on the Rights of Persons with Disabilities</w:t>
      </w:r>
      <w:r w:rsidRPr="00545140">
        <w:rPr>
          <w:rStyle w:val="PageNumber"/>
          <w:rFonts w:ascii="Times New Roman" w:hAnsi="Times New Roman" w:cs="Times New Roman"/>
          <w:sz w:val="24"/>
          <w:szCs w:val="24"/>
          <w:lang w:val="en-GB"/>
        </w:rPr>
        <w:t>,</w:t>
      </w:r>
      <w:r>
        <w:rPr>
          <w:rFonts w:ascii="Times New Roman" w:hAnsi="Times New Roman" w:cs="Times New Roman"/>
          <w:i/>
          <w:iCs/>
          <w:sz w:val="24"/>
          <w:szCs w:val="24"/>
          <w:lang w:val="en-GB"/>
        </w:rPr>
        <w:t>[PP2, HRC resolution 32/18</w:t>
      </w:r>
      <w:r w:rsidRPr="007222D2">
        <w:rPr>
          <w:rFonts w:ascii="Times New Roman" w:hAnsi="Times New Roman" w:cs="Times New Roman"/>
          <w:i/>
          <w:iCs/>
          <w:sz w:val="24"/>
          <w:szCs w:val="24"/>
          <w:lang w:val="en-GB"/>
        </w:rPr>
        <w:t>]</w:t>
      </w:r>
    </w:p>
    <w:p w:rsidR="00E3446D" w:rsidRDefault="00E3446D" w:rsidP="00734716">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p>
    <w:p w:rsidR="00E3446D" w:rsidRPr="00476C20" w:rsidRDefault="00E3446D" w:rsidP="00476C20">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PP3 – </w:t>
      </w:r>
      <w:r w:rsidRPr="00EF4662">
        <w:rPr>
          <w:rFonts w:ascii="Times New Roman" w:hAnsi="Times New Roman" w:cs="Times New Roman"/>
          <w:b/>
          <w:bCs/>
          <w:i/>
          <w:iCs/>
          <w:sz w:val="24"/>
          <w:szCs w:val="24"/>
          <w:lang w:val="en-GB"/>
        </w:rPr>
        <w:t xml:space="preserve">Reaffirming </w:t>
      </w:r>
      <w:r w:rsidRPr="00EF4662">
        <w:rPr>
          <w:rFonts w:ascii="Times New Roman" w:hAnsi="Times New Roman" w:cs="Times New Roman"/>
          <w:b/>
          <w:bCs/>
          <w:sz w:val="24"/>
          <w:szCs w:val="24"/>
          <w:lang w:val="en-GB"/>
        </w:rPr>
        <w:t>Human Rights Council resolution 32/18 of 1 July 2016 on mental health and human rights</w:t>
      </w:r>
      <w:r>
        <w:rPr>
          <w:rFonts w:ascii="Times New Roman" w:hAnsi="Times New Roman" w:cs="Times New Roman"/>
          <w:sz w:val="24"/>
          <w:szCs w:val="24"/>
          <w:lang w:val="en-GB"/>
        </w:rPr>
        <w:t xml:space="preserve">; </w:t>
      </w:r>
      <w:r w:rsidRPr="00032C53">
        <w:rPr>
          <w:rFonts w:ascii="Times New Roman" w:hAnsi="Times New Roman" w:cs="Times New Roman"/>
          <w:i/>
          <w:iCs/>
          <w:sz w:val="24"/>
          <w:szCs w:val="24"/>
          <w:lang w:val="en-GB"/>
        </w:rPr>
        <w:t>[New]</w:t>
      </w:r>
    </w:p>
    <w:p w:rsidR="00E3446D" w:rsidRDefault="00E3446D" w:rsidP="00DE517C">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i/>
          <w:iCs/>
          <w:sz w:val="24"/>
          <w:szCs w:val="24"/>
          <w:lang w:val="en-GB"/>
        </w:rPr>
      </w:pPr>
      <w:r w:rsidRPr="00115704">
        <w:rPr>
          <w:rStyle w:val="PageNumber"/>
          <w:rFonts w:ascii="Times New Roman" w:hAnsi="Times New Roman" w:cs="Times New Roman"/>
          <w:i/>
          <w:iCs/>
          <w:sz w:val="24"/>
          <w:szCs w:val="24"/>
          <w:lang w:val="en-GB"/>
        </w:rPr>
        <w:t>PP4</w:t>
      </w:r>
      <w:r>
        <w:rPr>
          <w:rStyle w:val="PageNumber"/>
          <w:rFonts w:ascii="Times New Roman" w:hAnsi="Times New Roman" w:cs="Times New Roman"/>
          <w:sz w:val="24"/>
          <w:szCs w:val="24"/>
          <w:lang w:val="en-GB"/>
        </w:rPr>
        <w:t xml:space="preserve"> – </w:t>
      </w:r>
      <w:r w:rsidRPr="00C4400C">
        <w:rPr>
          <w:rStyle w:val="PageNumber"/>
          <w:rFonts w:ascii="Times New Roman" w:hAnsi="Times New Roman" w:cs="Times New Roman"/>
          <w:b/>
          <w:bCs/>
          <w:sz w:val="24"/>
          <w:szCs w:val="24"/>
          <w:lang w:val="en-GB"/>
        </w:rPr>
        <w:t>Welcoming the Sustainable Development Goals, including, inter alia, Goal 3, (“Ensure healthy lives and promote well-being for all at all ages”), and its specific and interlinked targets</w:t>
      </w:r>
      <w:r w:rsidRPr="00DE517C">
        <w:rPr>
          <w:rStyle w:val="PageNumber"/>
          <w:rFonts w:ascii="Times New Roman" w:hAnsi="Times New Roman" w:cs="Times New Roman"/>
          <w:i/>
          <w:iCs/>
          <w:sz w:val="24"/>
          <w:szCs w:val="24"/>
          <w:lang w:val="en-GB"/>
        </w:rPr>
        <w:t>[PP12 HRC resolution 35/23]</w:t>
      </w:r>
    </w:p>
    <w:p w:rsidR="00E3446D" w:rsidRDefault="00E3446D" w:rsidP="00DE517C">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i/>
          <w:iCs/>
          <w:sz w:val="24"/>
          <w:szCs w:val="24"/>
          <w:lang w:val="en-GB"/>
        </w:rPr>
      </w:pPr>
    </w:p>
    <w:p w:rsidR="00E3446D" w:rsidRPr="00B44D1E" w:rsidRDefault="00E3446D" w:rsidP="00DE517C">
      <w:pPr>
        <w:pStyle w:val="PlainText"/>
        <w:ind w:left="1134" w:right="1134" w:firstLine="567"/>
        <w:jc w:val="both"/>
        <w:rPr>
          <w:rFonts w:ascii="Times New Roman" w:hAnsi="Times New Roman" w:cs="Times New Roman"/>
          <w:sz w:val="24"/>
          <w:szCs w:val="24"/>
        </w:rPr>
      </w:pPr>
      <w:r w:rsidRPr="00C70B4E">
        <w:rPr>
          <w:rFonts w:ascii="Times New Roman" w:hAnsi="Times New Roman" w:cs="Times New Roman"/>
          <w:i/>
          <w:iCs/>
          <w:sz w:val="24"/>
          <w:szCs w:val="24"/>
        </w:rPr>
        <w:t>PP5</w:t>
      </w:r>
      <w:r>
        <w:rPr>
          <w:rFonts w:ascii="Times New Roman" w:hAnsi="Times New Roman" w:cs="Times New Roman"/>
          <w:sz w:val="24"/>
          <w:szCs w:val="24"/>
        </w:rPr>
        <w:t xml:space="preserve"> – </w:t>
      </w:r>
      <w:r w:rsidRPr="00C4400C">
        <w:rPr>
          <w:rFonts w:ascii="Times New Roman" w:hAnsi="Times New Roman" w:cs="Times New Roman"/>
          <w:b/>
          <w:bCs/>
          <w:i/>
          <w:iCs/>
          <w:sz w:val="24"/>
          <w:szCs w:val="24"/>
        </w:rPr>
        <w:t>Underscoring</w:t>
      </w:r>
      <w:r w:rsidRPr="00C4400C">
        <w:rPr>
          <w:rFonts w:ascii="Times New Roman" w:hAnsi="Times New Roman" w:cs="Times New Roman"/>
          <w:b/>
          <w:bCs/>
          <w:sz w:val="24"/>
          <w:szCs w:val="24"/>
        </w:rPr>
        <w:t xml:space="preserve"> that the full realization of human rights and fundamental freedoms for all </w:t>
      </w:r>
      <w:r w:rsidRPr="00AB2DB4">
        <w:rPr>
          <w:rFonts w:ascii="Times New Roman" w:hAnsi="Times New Roman" w:cs="Times New Roman"/>
          <w:b/>
          <w:bCs/>
          <w:sz w:val="24"/>
          <w:szCs w:val="24"/>
        </w:rPr>
        <w:t>contributes</w:t>
      </w:r>
      <w:r w:rsidRPr="00C4400C">
        <w:rPr>
          <w:rFonts w:ascii="Times New Roman" w:hAnsi="Times New Roman" w:cs="Times New Roman"/>
          <w:b/>
          <w:bCs/>
          <w:sz w:val="24"/>
          <w:szCs w:val="24"/>
        </w:rPr>
        <w:t xml:space="preserve"> to the efforts to implement</w:t>
      </w:r>
      <w:r w:rsidRPr="00C4400C">
        <w:rPr>
          <w:rFonts w:ascii="Times New Roman" w:hAnsi="Times New Roman" w:cs="Times New Roman"/>
          <w:b/>
          <w:bCs/>
          <w:sz w:val="24"/>
          <w:szCs w:val="24"/>
          <w:lang w:val="en-GB"/>
        </w:rPr>
        <w:t xml:space="preserve"> the Sustainable Development Goals, </w:t>
      </w:r>
      <w:r w:rsidRPr="00C4400C">
        <w:rPr>
          <w:rFonts w:ascii="Times New Roman" w:hAnsi="Times New Roman" w:cs="Times New Roman"/>
          <w:b/>
          <w:bCs/>
          <w:sz w:val="24"/>
          <w:szCs w:val="24"/>
        </w:rPr>
        <w:t xml:space="preserve">while recognizing that, </w:t>
      </w:r>
      <w:r w:rsidRPr="00C4400C">
        <w:rPr>
          <w:rFonts w:ascii="Times New Roman" w:hAnsi="Times New Roman" w:cs="Times New Roman"/>
          <w:b/>
          <w:bCs/>
          <w:i/>
          <w:iCs/>
          <w:sz w:val="24"/>
          <w:szCs w:val="24"/>
        </w:rPr>
        <w:t>inter alia</w:t>
      </w:r>
      <w:r w:rsidRPr="00C4400C">
        <w:rPr>
          <w:rFonts w:ascii="Times New Roman" w:hAnsi="Times New Roman" w:cs="Times New Roman"/>
          <w:b/>
          <w:bCs/>
          <w:sz w:val="24"/>
          <w:szCs w:val="24"/>
        </w:rPr>
        <w:t xml:space="preserve">, discrimination, stigma, corruption, violence and abuse are major obstacles in this regard, </w:t>
      </w:r>
      <w:r>
        <w:rPr>
          <w:rStyle w:val="PageNumber"/>
          <w:rFonts w:ascii="Times New Roman" w:hAnsi="Times New Roman" w:cs="Times New Roman"/>
          <w:i/>
          <w:iCs/>
          <w:sz w:val="24"/>
          <w:szCs w:val="24"/>
          <w:lang w:val="en-GB"/>
        </w:rPr>
        <w:t>[based on PP27</w:t>
      </w:r>
      <w:r w:rsidRPr="00DE517C">
        <w:rPr>
          <w:rStyle w:val="PageNumber"/>
          <w:rFonts w:ascii="Times New Roman" w:hAnsi="Times New Roman" w:cs="Times New Roman"/>
          <w:i/>
          <w:iCs/>
          <w:sz w:val="24"/>
          <w:szCs w:val="24"/>
          <w:lang w:val="en-GB"/>
        </w:rPr>
        <w:t xml:space="preserve"> HRC resolution 35/23]</w:t>
      </w:r>
    </w:p>
    <w:p w:rsidR="00E3446D" w:rsidRDefault="00E3446D" w:rsidP="00DE517C">
      <w:pPr>
        <w:pStyle w:val="PlainText"/>
        <w:ind w:left="1134" w:right="1134" w:firstLine="567"/>
        <w:jc w:val="both"/>
        <w:rPr>
          <w:rFonts w:ascii="Times New Roman" w:hAnsi="Times New Roman" w:cs="Times New Roman"/>
          <w:sz w:val="24"/>
          <w:szCs w:val="24"/>
        </w:rPr>
      </w:pPr>
    </w:p>
    <w:p w:rsidR="00E3446D" w:rsidRPr="00EF5C92" w:rsidRDefault="00E3446D" w:rsidP="00DE517C">
      <w:pPr>
        <w:pStyle w:val="PlainText"/>
        <w:ind w:left="1134" w:right="1134" w:firstLine="567"/>
        <w:jc w:val="both"/>
        <w:rPr>
          <w:rFonts w:ascii="Times New Roman" w:hAnsi="Times New Roman" w:cs="Times New Roman"/>
          <w:b/>
          <w:bCs/>
          <w:color w:val="FF0000"/>
          <w:sz w:val="24"/>
          <w:szCs w:val="24"/>
          <w:u w:val="single"/>
        </w:rPr>
      </w:pPr>
      <w:r w:rsidRPr="00B25DFF">
        <w:rPr>
          <w:rFonts w:ascii="Times New Roman" w:hAnsi="Times New Roman" w:cs="Times New Roman"/>
          <w:i/>
          <w:iCs/>
          <w:sz w:val="24"/>
          <w:szCs w:val="24"/>
        </w:rPr>
        <w:t>PP 6</w:t>
      </w:r>
      <w:r>
        <w:rPr>
          <w:rFonts w:ascii="Times New Roman" w:hAnsi="Times New Roman" w:cs="Times New Roman"/>
          <w:sz w:val="24"/>
          <w:szCs w:val="24"/>
        </w:rPr>
        <w:t xml:space="preserve"> - </w:t>
      </w:r>
      <w:r w:rsidRPr="00C4400C">
        <w:rPr>
          <w:rFonts w:ascii="Times New Roman" w:hAnsi="Times New Roman" w:cs="Times New Roman"/>
          <w:b/>
          <w:bCs/>
          <w:i/>
          <w:iCs/>
          <w:sz w:val="24"/>
          <w:szCs w:val="24"/>
        </w:rPr>
        <w:t>Underscoring</w:t>
      </w:r>
      <w:r w:rsidRPr="00C4400C">
        <w:rPr>
          <w:rFonts w:ascii="Times New Roman" w:hAnsi="Times New Roman" w:cs="Times New Roman"/>
          <w:b/>
          <w:bCs/>
          <w:sz w:val="24"/>
          <w:szCs w:val="24"/>
        </w:rPr>
        <w:t xml:space="preserve"> also that the implementation of the Sustainable Development Goals contributes to the full realization of human rights and fundamental freedoms for all,</w:t>
      </w:r>
      <w:r>
        <w:rPr>
          <w:rFonts w:ascii="Times New Roman" w:hAnsi="Times New Roman" w:cs="Times New Roman"/>
          <w:b/>
          <w:bCs/>
          <w:sz w:val="24"/>
          <w:szCs w:val="24"/>
        </w:rPr>
        <w:t xml:space="preserve"> </w:t>
      </w:r>
      <w:r>
        <w:rPr>
          <w:rStyle w:val="PageNumber"/>
          <w:rFonts w:ascii="Times New Roman" w:hAnsi="Times New Roman" w:cs="Times New Roman"/>
          <w:i/>
          <w:iCs/>
          <w:sz w:val="24"/>
          <w:szCs w:val="24"/>
          <w:lang w:val="en-GB"/>
        </w:rPr>
        <w:t>[based on PP28</w:t>
      </w:r>
      <w:r w:rsidRPr="00DE517C">
        <w:rPr>
          <w:rStyle w:val="PageNumber"/>
          <w:rFonts w:ascii="Times New Roman" w:hAnsi="Times New Roman" w:cs="Times New Roman"/>
          <w:i/>
          <w:iCs/>
          <w:sz w:val="24"/>
          <w:szCs w:val="24"/>
          <w:lang w:val="en-GB"/>
        </w:rPr>
        <w:t xml:space="preserve"> HRC resolution 35/23]</w:t>
      </w:r>
    </w:p>
    <w:p w:rsidR="00E3446D" w:rsidRDefault="00E3446D" w:rsidP="00DE517C">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u w:val="single"/>
          <w:lang w:val="en-GB"/>
        </w:rPr>
      </w:pPr>
    </w:p>
    <w:p w:rsidR="00E3446D" w:rsidRDefault="00E3446D" w:rsidP="00DE517C">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sz w:val="24"/>
          <w:szCs w:val="24"/>
        </w:rPr>
        <w:t>PP7 - Reaffirming</w:t>
      </w:r>
      <w:r>
        <w:rPr>
          <w:rStyle w:val="PageNumber"/>
          <w:rFonts w:ascii="Times New Roman" w:hAnsi="Times New Roman" w:cs="Times New Roman"/>
          <w:sz w:val="24"/>
          <w:szCs w:val="24"/>
        </w:rPr>
        <w:t xml:space="preserve"> that all human rights are universal, indivisible, interrelated, interdependent and mutually reinforcing, </w:t>
      </w:r>
      <w:r>
        <w:rPr>
          <w:rFonts w:ascii="Times New Roman" w:hAnsi="Times New Roman" w:cs="Times New Roman"/>
          <w:i/>
          <w:iCs/>
          <w:sz w:val="24"/>
          <w:szCs w:val="24"/>
          <w:lang w:val="en-GB"/>
        </w:rPr>
        <w:t>[PP3, HRC resolution 32/18</w:t>
      </w:r>
      <w:r w:rsidRPr="007222D2">
        <w:rPr>
          <w:rFonts w:ascii="Times New Roman" w:hAnsi="Times New Roman" w:cs="Times New Roman"/>
          <w:i/>
          <w:iCs/>
          <w:sz w:val="24"/>
          <w:szCs w:val="24"/>
          <w:lang w:val="en-GB"/>
        </w:rPr>
        <w:t>]</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rPr>
      </w:pP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sz w:val="24"/>
          <w:szCs w:val="24"/>
        </w:rPr>
        <w:t xml:space="preserve">PP8 – Reaffirming </w:t>
      </w:r>
      <w:r>
        <w:rPr>
          <w:rStyle w:val="PageNumber"/>
          <w:rFonts w:ascii="Times New Roman" w:hAnsi="Times New Roman" w:cs="Times New Roman"/>
          <w:sz w:val="24"/>
          <w:szCs w:val="24"/>
        </w:rPr>
        <w:t>that all human beings are born free and equal in dignity and rights and recognizing that these rights derive from the inherent dignity of the human person,</w:t>
      </w:r>
      <w:r>
        <w:rPr>
          <w:rFonts w:ascii="Times New Roman" w:hAnsi="Times New Roman" w:cs="Times New Roman"/>
          <w:i/>
          <w:iCs/>
          <w:sz w:val="24"/>
          <w:szCs w:val="24"/>
          <w:lang w:val="en-GB"/>
        </w:rPr>
        <w:t>[PP4, HRC resolution 32/18</w:t>
      </w:r>
      <w:r w:rsidRPr="007222D2">
        <w:rPr>
          <w:rFonts w:ascii="Times New Roman" w:hAnsi="Times New Roman" w:cs="Times New Roman"/>
          <w:i/>
          <w:iCs/>
          <w:sz w:val="24"/>
          <w:szCs w:val="24"/>
          <w:lang w:val="en-GB"/>
        </w:rPr>
        <w:t>]</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i/>
          <w:iCs/>
          <w:sz w:val="24"/>
          <w:szCs w:val="24"/>
        </w:rPr>
      </w:pP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sz w:val="24"/>
          <w:szCs w:val="24"/>
        </w:rPr>
        <w:t xml:space="preserve">PP9 </w:t>
      </w:r>
      <w:r w:rsidRPr="00CF581E">
        <w:rPr>
          <w:rStyle w:val="PageNumber"/>
          <w:rFonts w:ascii="Times New Roman" w:hAnsi="Times New Roman" w:cs="Times New Roman"/>
          <w:i/>
          <w:iCs/>
          <w:sz w:val="24"/>
          <w:szCs w:val="24"/>
        </w:rPr>
        <w:t>- Reaffirming</w:t>
      </w:r>
      <w:r w:rsidRPr="00CF581E">
        <w:rPr>
          <w:rStyle w:val="PageNumber"/>
          <w:rFonts w:ascii="Times New Roman" w:hAnsi="Times New Roman" w:cs="Times New Roman"/>
          <w:sz w:val="24"/>
          <w:szCs w:val="24"/>
        </w:rPr>
        <w:t xml:space="preserve"> that everyone has the right to life, liberty and security of person, to live independently and be included in the community</w:t>
      </w:r>
      <w:r>
        <w:rPr>
          <w:rStyle w:val="PageNumber"/>
          <w:rFonts w:ascii="Times New Roman" w:hAnsi="Times New Roman" w:cs="Times New Roman"/>
          <w:sz w:val="24"/>
          <w:szCs w:val="24"/>
        </w:rPr>
        <w:t xml:space="preserve">, </w:t>
      </w:r>
      <w:r w:rsidRPr="00EF4662">
        <w:rPr>
          <w:rStyle w:val="PageNumber"/>
          <w:rFonts w:ascii="Times New Roman" w:hAnsi="Times New Roman" w:cs="Times New Roman"/>
          <w:b/>
          <w:bCs/>
          <w:sz w:val="24"/>
          <w:szCs w:val="24"/>
        </w:rPr>
        <w:t>to equal recognition before the law and to the exercise of legal capacity</w:t>
      </w:r>
      <w:r w:rsidRPr="00CF581E">
        <w:rPr>
          <w:rStyle w:val="PageNumber"/>
          <w:rFonts w:ascii="Times New Roman" w:hAnsi="Times New Roman" w:cs="Times New Roman"/>
          <w:sz w:val="24"/>
          <w:szCs w:val="24"/>
        </w:rPr>
        <w:t xml:space="preserve"> and that no one shall be subjected to torture or to cruel, inhuman or degrading treatment or punishment,</w:t>
      </w:r>
      <w:r>
        <w:rPr>
          <w:rStyle w:val="PageNumber"/>
          <w:rFonts w:ascii="Times New Roman" w:hAnsi="Times New Roman" w:cs="Times New Roman"/>
          <w:sz w:val="24"/>
          <w:szCs w:val="24"/>
        </w:rPr>
        <w:t xml:space="preserve"> </w:t>
      </w:r>
      <w:r>
        <w:rPr>
          <w:rFonts w:ascii="Times New Roman" w:hAnsi="Times New Roman" w:cs="Times New Roman"/>
          <w:i/>
          <w:iCs/>
          <w:sz w:val="24"/>
          <w:szCs w:val="24"/>
          <w:lang w:val="en-GB"/>
        </w:rPr>
        <w:t>[PP5, HRC resolution 32/18 + article 12 of CRPD</w:t>
      </w:r>
      <w:r w:rsidRPr="007222D2">
        <w:rPr>
          <w:rFonts w:ascii="Times New Roman" w:hAnsi="Times New Roman" w:cs="Times New Roman"/>
          <w:i/>
          <w:iCs/>
          <w:sz w:val="24"/>
          <w:szCs w:val="24"/>
          <w:lang w:val="en-GB"/>
        </w:rPr>
        <w:t>]</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sz w:val="24"/>
          <w:szCs w:val="24"/>
        </w:rPr>
      </w:pPr>
    </w:p>
    <w:p w:rsidR="00E3446D" w:rsidRDefault="00E3446D" w:rsidP="00041B43">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sz w:val="24"/>
          <w:szCs w:val="24"/>
        </w:rPr>
        <w:t xml:space="preserve">PP10 - Reaffirming </w:t>
      </w:r>
      <w:r>
        <w:rPr>
          <w:rStyle w:val="PageNumber"/>
          <w:rFonts w:ascii="Times New Roman" w:hAnsi="Times New Roman" w:cs="Times New Roman"/>
          <w:sz w:val="24"/>
          <w:szCs w:val="24"/>
        </w:rPr>
        <w:t xml:space="preserve">the right of everyone to the </w:t>
      </w:r>
      <w:r w:rsidRPr="007C72C5">
        <w:rPr>
          <w:rStyle w:val="PageNumber"/>
          <w:rFonts w:ascii="Times New Roman" w:hAnsi="Times New Roman" w:cs="Times New Roman"/>
          <w:sz w:val="24"/>
          <w:szCs w:val="24"/>
        </w:rPr>
        <w:t xml:space="preserve">enjoyment of the highest </w:t>
      </w:r>
      <w:r>
        <w:rPr>
          <w:rStyle w:val="PageNumber"/>
          <w:rFonts w:ascii="Times New Roman" w:hAnsi="Times New Roman" w:cs="Times New Roman"/>
          <w:sz w:val="24"/>
          <w:szCs w:val="24"/>
        </w:rPr>
        <w:t xml:space="preserve">attainable standard of physical and mental health and </w:t>
      </w:r>
      <w:r w:rsidRPr="004A41D0">
        <w:rPr>
          <w:rStyle w:val="PageNumber"/>
          <w:rFonts w:ascii="Times New Roman" w:hAnsi="Times New Roman" w:cs="Times New Roman"/>
          <w:i/>
          <w:iCs/>
          <w:sz w:val="24"/>
          <w:szCs w:val="24"/>
        </w:rPr>
        <w:t xml:space="preserve">emphasizing </w:t>
      </w:r>
      <w:r w:rsidRPr="004A41D0">
        <w:rPr>
          <w:rStyle w:val="PageNumber"/>
          <w:rFonts w:ascii="Times New Roman" w:hAnsi="Times New Roman" w:cs="Times New Roman"/>
          <w:sz w:val="24"/>
          <w:szCs w:val="24"/>
        </w:rPr>
        <w:t>that</w:t>
      </w:r>
      <w:r>
        <w:rPr>
          <w:rStyle w:val="PageNumber"/>
          <w:rFonts w:ascii="Times New Roman" w:hAnsi="Times New Roman" w:cs="Times New Roman"/>
          <w:sz w:val="24"/>
          <w:szCs w:val="24"/>
        </w:rPr>
        <w:t xml:space="preserve"> mental health </w:t>
      </w:r>
      <w:r w:rsidRPr="004A41D0">
        <w:rPr>
          <w:rStyle w:val="PageNumber"/>
          <w:rFonts w:ascii="Times New Roman" w:hAnsi="Times New Roman" w:cs="Times New Roman"/>
          <w:sz w:val="24"/>
          <w:szCs w:val="24"/>
        </w:rPr>
        <w:t>is an integral part</w:t>
      </w:r>
      <w:r>
        <w:rPr>
          <w:rStyle w:val="PageNumber"/>
          <w:rFonts w:ascii="Times New Roman" w:hAnsi="Times New Roman" w:cs="Times New Roman"/>
          <w:sz w:val="24"/>
          <w:szCs w:val="24"/>
        </w:rPr>
        <w:t xml:space="preserve"> of </w:t>
      </w:r>
      <w:r w:rsidRPr="00CF581E">
        <w:rPr>
          <w:rStyle w:val="PageNumber"/>
          <w:rFonts w:ascii="Times New Roman" w:hAnsi="Times New Roman" w:cs="Times New Roman"/>
          <w:color w:val="auto"/>
          <w:sz w:val="24"/>
          <w:szCs w:val="24"/>
        </w:rPr>
        <w:t>th</w:t>
      </w:r>
      <w:r w:rsidRPr="00CF581E">
        <w:rPr>
          <w:rStyle w:val="PageNumber"/>
          <w:rFonts w:ascii="Times New Roman" w:hAnsi="Times New Roman" w:cs="Times New Roman"/>
          <w:color w:val="auto"/>
          <w:sz w:val="24"/>
          <w:szCs w:val="24"/>
          <w:lang w:val="en-GB"/>
        </w:rPr>
        <w:t>a</w:t>
      </w:r>
      <w:r w:rsidRPr="00CF581E">
        <w:rPr>
          <w:rStyle w:val="PageNumber"/>
          <w:rFonts w:ascii="Times New Roman" w:hAnsi="Times New Roman" w:cs="Times New Roman"/>
          <w:sz w:val="24"/>
          <w:szCs w:val="24"/>
          <w:lang w:val="en-GB"/>
        </w:rPr>
        <w:t>t right</w:t>
      </w:r>
      <w:r w:rsidRPr="00CF581E">
        <w:rPr>
          <w:rStyle w:val="PageNumber"/>
          <w:rFonts w:ascii="Times New Roman" w:hAnsi="Times New Roman" w:cs="Times New Roman"/>
          <w:sz w:val="24"/>
          <w:szCs w:val="24"/>
        </w:rPr>
        <w:t>,</w:t>
      </w:r>
      <w:r>
        <w:rPr>
          <w:rFonts w:ascii="Times New Roman" w:hAnsi="Times New Roman" w:cs="Times New Roman"/>
          <w:i/>
          <w:iCs/>
          <w:sz w:val="24"/>
          <w:szCs w:val="24"/>
          <w:lang w:val="en-GB"/>
        </w:rPr>
        <w:t>[PP7, HRC resolution 32/18</w:t>
      </w:r>
      <w:r w:rsidRPr="007222D2">
        <w:rPr>
          <w:rFonts w:ascii="Times New Roman" w:hAnsi="Times New Roman" w:cs="Times New Roman"/>
          <w:i/>
          <w:iCs/>
          <w:sz w:val="24"/>
          <w:szCs w:val="24"/>
          <w:lang w:val="en-GB"/>
        </w:rPr>
        <w:t>]</w:t>
      </w:r>
    </w:p>
    <w:p w:rsidR="00E3446D" w:rsidRDefault="00E3446D" w:rsidP="00041B43">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p>
    <w:p w:rsidR="00E3446D" w:rsidRPr="00EE19F8" w:rsidRDefault="00E3446D" w:rsidP="00041B43">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sz w:val="24"/>
          <w:szCs w:val="24"/>
          <w:lang w:val="en-GB"/>
        </w:rPr>
      </w:pPr>
      <w:r>
        <w:rPr>
          <w:rFonts w:ascii="Times New Roman" w:hAnsi="Times New Roman" w:cs="Times New Roman"/>
          <w:i/>
          <w:iCs/>
          <w:sz w:val="24"/>
          <w:szCs w:val="24"/>
          <w:lang w:val="en-GB"/>
        </w:rPr>
        <w:t xml:space="preserve">PP11 – </w:t>
      </w:r>
      <w:r w:rsidRPr="00EE19F8">
        <w:rPr>
          <w:rFonts w:ascii="Times New Roman" w:hAnsi="Times New Roman" w:cs="Times New Roman"/>
          <w:b/>
          <w:bCs/>
          <w:i/>
          <w:iCs/>
          <w:sz w:val="24"/>
          <w:szCs w:val="24"/>
          <w:lang w:val="en-GB"/>
        </w:rPr>
        <w:t xml:space="preserve">Welcoming </w:t>
      </w:r>
      <w:r w:rsidRPr="00EE19F8">
        <w:rPr>
          <w:rFonts w:ascii="Times New Roman" w:hAnsi="Times New Roman" w:cs="Times New Roman"/>
          <w:b/>
          <w:bCs/>
          <w:sz w:val="24"/>
          <w:szCs w:val="24"/>
          <w:lang w:val="en-GB"/>
        </w:rPr>
        <w:t>General Comment no. 5 of the Committee on the Rights of Persons with Disabilities, of 29 August 2017, on article 19 (living independently and being included in the community),</w:t>
      </w:r>
      <w:r>
        <w:rPr>
          <w:rFonts w:ascii="Times New Roman" w:hAnsi="Times New Roman" w:cs="Times New Roman"/>
          <w:sz w:val="24"/>
          <w:szCs w:val="24"/>
          <w:lang w:val="en-GB"/>
        </w:rPr>
        <w:t xml:space="preserve"> </w:t>
      </w:r>
      <w:r w:rsidRPr="00EE19F8">
        <w:rPr>
          <w:rFonts w:ascii="Times New Roman" w:hAnsi="Times New Roman" w:cs="Times New Roman"/>
          <w:i/>
          <w:iCs/>
          <w:sz w:val="24"/>
          <w:szCs w:val="24"/>
          <w:lang w:val="en-GB"/>
        </w:rPr>
        <w:t>[New]</w:t>
      </w:r>
    </w:p>
    <w:p w:rsidR="00E3446D" w:rsidRPr="001D6011" w:rsidRDefault="00E3446D" w:rsidP="00041B43">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u w:val="single"/>
          <w:lang w:val="en-GB"/>
        </w:rPr>
      </w:pPr>
    </w:p>
    <w:p w:rsidR="00E3446D" w:rsidRDefault="00E3446D" w:rsidP="0079232B">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color w:val="auto"/>
          <w:sz w:val="24"/>
          <w:szCs w:val="24"/>
        </w:rPr>
        <w:t>PP12</w:t>
      </w:r>
      <w:r w:rsidRPr="00CF581E">
        <w:rPr>
          <w:rStyle w:val="PageNumber"/>
          <w:rFonts w:ascii="Times New Roman" w:hAnsi="Times New Roman" w:cs="Times New Roman"/>
          <w:i/>
          <w:iCs/>
          <w:color w:val="auto"/>
          <w:sz w:val="24"/>
          <w:szCs w:val="24"/>
        </w:rPr>
        <w:t xml:space="preserve"> – Reaffirming </w:t>
      </w:r>
      <w:r w:rsidRPr="00CF581E">
        <w:rPr>
          <w:rStyle w:val="PageNumber"/>
          <w:rFonts w:ascii="Times New Roman" w:hAnsi="Times New Roman" w:cs="Times New Roman"/>
          <w:color w:val="auto"/>
          <w:sz w:val="24"/>
          <w:szCs w:val="24"/>
        </w:rPr>
        <w:t xml:space="preserve">the </w:t>
      </w:r>
      <w:r w:rsidRPr="00CF581E">
        <w:rPr>
          <w:rStyle w:val="PageNumber"/>
          <w:rFonts w:ascii="Times New Roman" w:hAnsi="Times New Roman" w:cs="Times New Roman"/>
          <w:color w:val="auto"/>
          <w:sz w:val="24"/>
          <w:szCs w:val="24"/>
          <w:lang w:val="en-GB"/>
        </w:rPr>
        <w:t xml:space="preserve">right of everyone </w:t>
      </w:r>
      <w:r w:rsidRPr="00CF581E">
        <w:rPr>
          <w:rStyle w:val="PageNumber"/>
          <w:rFonts w:ascii="Times New Roman" w:hAnsi="Times New Roman" w:cs="Times New Roman"/>
          <w:color w:val="auto"/>
          <w:sz w:val="24"/>
          <w:szCs w:val="24"/>
        </w:rPr>
        <w:t xml:space="preserve">to be guaranteed the full enjoyment of their </w:t>
      </w:r>
      <w:r w:rsidRPr="00CF581E">
        <w:rPr>
          <w:rStyle w:val="PageNumber"/>
          <w:rFonts w:ascii="Times New Roman" w:hAnsi="Times New Roman" w:cs="Times New Roman"/>
          <w:color w:val="auto"/>
          <w:sz w:val="24"/>
          <w:szCs w:val="24"/>
          <w:lang w:val="en-GB"/>
        </w:rPr>
        <w:t xml:space="preserve">human </w:t>
      </w:r>
      <w:r w:rsidRPr="00CF581E">
        <w:rPr>
          <w:rStyle w:val="PageNumber"/>
          <w:rFonts w:ascii="Times New Roman" w:hAnsi="Times New Roman" w:cs="Times New Roman"/>
          <w:color w:val="auto"/>
          <w:sz w:val="24"/>
          <w:szCs w:val="24"/>
        </w:rPr>
        <w:t xml:space="preserve">rights and </w:t>
      </w:r>
      <w:r w:rsidRPr="00CF581E">
        <w:rPr>
          <w:rStyle w:val="PageNumber"/>
          <w:rFonts w:ascii="Times New Roman" w:hAnsi="Times New Roman" w:cs="Times New Roman"/>
          <w:color w:val="auto"/>
          <w:sz w:val="24"/>
          <w:szCs w:val="24"/>
          <w:lang w:val="en-GB"/>
        </w:rPr>
        <w:t>fundamental</w:t>
      </w:r>
      <w:r w:rsidRPr="00CF581E">
        <w:rPr>
          <w:rStyle w:val="PageNumber"/>
          <w:rFonts w:ascii="Times New Roman" w:hAnsi="Times New Roman" w:cs="Times New Roman"/>
          <w:color w:val="auto"/>
          <w:sz w:val="24"/>
          <w:szCs w:val="24"/>
        </w:rPr>
        <w:t xml:space="preserve"> freedoms without discrimination </w:t>
      </w:r>
      <w:r w:rsidRPr="00CF581E">
        <w:rPr>
          <w:rStyle w:val="PageNumber"/>
          <w:rFonts w:ascii="Times New Roman" w:hAnsi="Times New Roman" w:cs="Times New Roman"/>
          <w:color w:val="auto"/>
          <w:sz w:val="24"/>
          <w:szCs w:val="24"/>
          <w:lang w:val="en-GB"/>
        </w:rPr>
        <w:t>of any kind</w:t>
      </w:r>
      <w:r w:rsidRPr="00CF581E">
        <w:rPr>
          <w:rStyle w:val="PageNumber"/>
          <w:rFonts w:ascii="Times New Roman" w:hAnsi="Times New Roman" w:cs="Times New Roman"/>
          <w:color w:val="auto"/>
          <w:sz w:val="24"/>
          <w:szCs w:val="24"/>
        </w:rPr>
        <w:t xml:space="preserve">, </w:t>
      </w:r>
      <w:r>
        <w:rPr>
          <w:rFonts w:ascii="Times New Roman" w:hAnsi="Times New Roman" w:cs="Times New Roman"/>
          <w:i/>
          <w:iCs/>
          <w:sz w:val="24"/>
          <w:szCs w:val="24"/>
          <w:lang w:val="en-GB"/>
        </w:rPr>
        <w:t>[PP9, HRC resolution 32/18</w:t>
      </w:r>
      <w:r w:rsidRPr="007222D2">
        <w:rPr>
          <w:rFonts w:ascii="Times New Roman" w:hAnsi="Times New Roman" w:cs="Times New Roman"/>
          <w:i/>
          <w:iCs/>
          <w:sz w:val="24"/>
          <w:szCs w:val="24"/>
          <w:lang w:val="en-GB"/>
        </w:rPr>
        <w:t>]</w:t>
      </w:r>
    </w:p>
    <w:p w:rsidR="00E3446D" w:rsidRPr="00CF581E" w:rsidRDefault="00E3446D" w:rsidP="0079232B">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color w:val="auto"/>
          <w:sz w:val="24"/>
          <w:szCs w:val="24"/>
        </w:rPr>
      </w:pPr>
    </w:p>
    <w:p w:rsidR="00E3446D" w:rsidRPr="006E6977" w:rsidRDefault="00E3446D" w:rsidP="00E746F0">
      <w:pPr>
        <w:pStyle w:val="CorpoB"/>
        <w:pBdr>
          <w:top w:val="none" w:sz="0" w:space="0" w:color="auto"/>
          <w:left w:val="none" w:sz="0" w:space="0" w:color="auto"/>
          <w:bottom w:val="none" w:sz="0" w:space="0" w:color="auto"/>
          <w:right w:val="none" w:sz="0" w:space="0" w:color="auto"/>
          <w:bar w:val="none" w:sz="0" w:color="auto"/>
        </w:pBdr>
        <w:ind w:left="1134" w:right="1133" w:firstLine="567"/>
        <w:jc w:val="both"/>
        <w:rPr>
          <w:color w:val="2948FC"/>
          <w:lang w:eastAsia="pt-PT"/>
        </w:rPr>
      </w:pPr>
      <w:r>
        <w:rPr>
          <w:rStyle w:val="NenhumA"/>
          <w:i/>
          <w:iCs/>
          <w:lang w:val="en-GB" w:eastAsia="pt-BR"/>
        </w:rPr>
        <w:t>PP13</w:t>
      </w:r>
      <w:r w:rsidRPr="006E6977">
        <w:rPr>
          <w:rStyle w:val="NenhumA"/>
          <w:i/>
          <w:iCs/>
          <w:lang w:val="en-GB" w:eastAsia="pt-BR"/>
        </w:rPr>
        <w:t xml:space="preserve"> -</w:t>
      </w:r>
      <w:r>
        <w:rPr>
          <w:rStyle w:val="NenhumA"/>
          <w:i/>
          <w:iCs/>
          <w:lang w:val="en-GB" w:eastAsia="pt-BR"/>
        </w:rPr>
        <w:t xml:space="preserve"> </w:t>
      </w:r>
      <w:r w:rsidRPr="006E6977">
        <w:rPr>
          <w:rStyle w:val="NenhumA"/>
          <w:i/>
          <w:iCs/>
          <w:lang w:val="en-GB" w:eastAsia="pt-PT"/>
        </w:rPr>
        <w:t>Deeply concerned</w:t>
      </w:r>
      <w:r w:rsidRPr="006E6977">
        <w:rPr>
          <w:rStyle w:val="NenhumA"/>
          <w:lang w:val="en-GB" w:eastAsia="pt-PT"/>
        </w:rPr>
        <w:t xml:space="preserve"> that persons with mental health conditions or psychosocial disabilities, in particular persons using mental health services, may be subject to, </w:t>
      </w:r>
      <w:r w:rsidRPr="006E6977">
        <w:rPr>
          <w:rStyle w:val="NenhumA"/>
          <w:i/>
          <w:iCs/>
          <w:lang w:val="en-GB" w:eastAsia="pt-PT"/>
        </w:rPr>
        <w:t>inter alia</w:t>
      </w:r>
      <w:r w:rsidRPr="006E6977">
        <w:rPr>
          <w:rStyle w:val="NenhumA"/>
          <w:lang w:val="en-GB" w:eastAsia="pt-PT"/>
        </w:rPr>
        <w:t xml:space="preserve">, widespread discrimination, stigma, prejudice, violence, </w:t>
      </w:r>
      <w:r w:rsidRPr="0077491F">
        <w:rPr>
          <w:rStyle w:val="NenhumA"/>
          <w:b/>
          <w:bCs/>
          <w:lang w:val="en-GB" w:eastAsia="pt-PT"/>
        </w:rPr>
        <w:t>abuse</w:t>
      </w:r>
      <w:r>
        <w:rPr>
          <w:rStyle w:val="NenhumA"/>
          <w:b/>
          <w:bCs/>
          <w:lang w:val="en-GB" w:eastAsia="pt-PT"/>
        </w:rPr>
        <w:t xml:space="preserve"> </w:t>
      </w:r>
      <w:r w:rsidRPr="006E6977">
        <w:rPr>
          <w:rStyle w:val="NenhumA"/>
          <w:lang w:val="en-GB" w:eastAsia="pt-PT"/>
        </w:rPr>
        <w:t xml:space="preserve">social exclusion and segregation, unlawful or arbitrary institutionalization, </w:t>
      </w:r>
      <w:r w:rsidRPr="00E422CB">
        <w:rPr>
          <w:rStyle w:val="NenhumA"/>
          <w:b/>
          <w:bCs/>
          <w:lang w:val="en-GB" w:eastAsia="pt-PT"/>
        </w:rPr>
        <w:t>forced or</w:t>
      </w:r>
      <w:r>
        <w:rPr>
          <w:rStyle w:val="NenhumA"/>
          <w:lang w:val="en-GB" w:eastAsia="pt-PT"/>
        </w:rPr>
        <w:t xml:space="preserve"> </w:t>
      </w:r>
      <w:r w:rsidRPr="006E6977">
        <w:rPr>
          <w:rStyle w:val="NenhumA"/>
          <w:lang w:val="en-GB" w:eastAsia="pt-PT"/>
        </w:rPr>
        <w:t>over-medicalization and treatment practices that fail to respect their autonomy, will and preferences,</w:t>
      </w:r>
      <w:r>
        <w:rPr>
          <w:i/>
          <w:iCs/>
          <w:lang w:val="en-GB"/>
        </w:rPr>
        <w:t>[PP10, HRC resolution 32/18, slightly amended</w:t>
      </w:r>
      <w:r w:rsidRPr="007222D2">
        <w:rPr>
          <w:i/>
          <w:iCs/>
          <w:lang w:val="en-GB"/>
        </w:rPr>
        <w:t>]</w:t>
      </w:r>
    </w:p>
    <w:p w:rsidR="00E3446D" w:rsidRDefault="00E3446D" w:rsidP="00E746F0">
      <w:pPr>
        <w:ind w:left="1134" w:right="1133" w:firstLine="567"/>
        <w:jc w:val="both"/>
        <w:rPr>
          <w:i/>
          <w:iCs/>
          <w:strike/>
          <w:lang w:val="en-GB"/>
        </w:rPr>
      </w:pPr>
    </w:p>
    <w:p w:rsidR="00E3446D" w:rsidRDefault="00E3446D" w:rsidP="00E746F0">
      <w:pPr>
        <w:ind w:left="1134" w:right="1133" w:firstLine="567"/>
        <w:jc w:val="both"/>
        <w:rPr>
          <w:i/>
          <w:iCs/>
          <w:lang w:val="en-GB"/>
        </w:rPr>
      </w:pPr>
      <w:r w:rsidRPr="001E3479">
        <w:rPr>
          <w:rStyle w:val="NenhumA"/>
          <w:rFonts w:eastAsia="Arial Unicode MS"/>
          <w:i/>
          <w:iCs/>
          <w:color w:val="000000"/>
          <w:u w:color="000000"/>
          <w:lang w:val="en-GB" w:eastAsia="pt-BR"/>
        </w:rPr>
        <w:t>PP1</w:t>
      </w:r>
      <w:r>
        <w:rPr>
          <w:rStyle w:val="NenhumA"/>
          <w:rFonts w:eastAsia="Arial Unicode MS"/>
          <w:i/>
          <w:iCs/>
          <w:color w:val="000000"/>
          <w:u w:color="000000"/>
          <w:lang w:val="en-GB" w:eastAsia="pt-BR"/>
        </w:rPr>
        <w:t>4</w:t>
      </w:r>
      <w:r w:rsidRPr="00207654">
        <w:rPr>
          <w:rStyle w:val="NenhumA"/>
          <w:rFonts w:eastAsia="Arial Unicode MS"/>
          <w:color w:val="000000"/>
          <w:u w:color="000000"/>
          <w:lang w:val="en-GB" w:eastAsia="pt-BR"/>
        </w:rPr>
        <w:t>-</w:t>
      </w:r>
      <w:r>
        <w:rPr>
          <w:rStyle w:val="NenhumA"/>
          <w:rFonts w:eastAsia="Arial Unicode MS"/>
          <w:color w:val="000000"/>
          <w:u w:color="000000"/>
          <w:lang w:val="en-GB" w:eastAsia="pt-BR"/>
        </w:rPr>
        <w:t xml:space="preserve"> </w:t>
      </w:r>
      <w:r w:rsidRPr="001E3479">
        <w:rPr>
          <w:rStyle w:val="NenhumA"/>
          <w:rFonts w:eastAsia="Arial Unicode MS"/>
          <w:i/>
          <w:iCs/>
          <w:color w:val="000000"/>
          <w:u w:color="000000"/>
          <w:lang w:val="en-GB" w:eastAsia="pt-BR"/>
        </w:rPr>
        <w:t>Equally concerned</w:t>
      </w:r>
      <w:r w:rsidRPr="00CF581E">
        <w:rPr>
          <w:rStyle w:val="NenhumA"/>
          <w:rFonts w:eastAsia="Arial Unicode MS"/>
          <w:color w:val="000000"/>
          <w:u w:color="000000"/>
          <w:lang w:val="en-GB" w:eastAsia="pt-BR"/>
        </w:rPr>
        <w:t xml:space="preserve"> that such practices</w:t>
      </w:r>
      <w:r w:rsidRPr="00814706">
        <w:rPr>
          <w:rStyle w:val="NenhumA"/>
          <w:rFonts w:eastAsia="Arial Unicode MS"/>
          <w:color w:val="000000"/>
          <w:u w:color="000000"/>
          <w:lang w:val="en-GB" w:eastAsia="pt-BR"/>
        </w:rPr>
        <w:t xml:space="preserve"> may constitute or lead to violations and abuses of their human rights and fundamental freedoms, sometimes amounting to torture or other</w:t>
      </w:r>
      <w:r>
        <w:rPr>
          <w:rStyle w:val="NenhumA"/>
          <w:rFonts w:eastAsia="Arial Unicode MS"/>
          <w:color w:val="000000"/>
          <w:u w:color="000000"/>
          <w:lang w:val="en-GB" w:eastAsia="pt-BR"/>
        </w:rPr>
        <w:t xml:space="preserve"> </w:t>
      </w:r>
      <w:r w:rsidRPr="00814706">
        <w:rPr>
          <w:rStyle w:val="NenhumA"/>
          <w:rFonts w:eastAsia="Arial Unicode MS"/>
          <w:color w:val="000000"/>
          <w:u w:color="000000"/>
          <w:lang w:val="en-GB" w:eastAsia="pt-BR"/>
        </w:rPr>
        <w:t xml:space="preserve">cruel, inhuman, or degrading treatment or punishment, and </w:t>
      </w:r>
      <w:r w:rsidRPr="00BD3734">
        <w:rPr>
          <w:rStyle w:val="NenhumA"/>
          <w:rFonts w:eastAsia="Arial Unicode MS"/>
          <w:i/>
          <w:iCs/>
          <w:color w:val="000000"/>
          <w:u w:color="000000"/>
          <w:lang w:val="en-GB" w:eastAsia="pt-BR"/>
        </w:rPr>
        <w:t>conscious</w:t>
      </w:r>
      <w:r w:rsidRPr="00814706">
        <w:rPr>
          <w:rStyle w:val="NenhumA"/>
          <w:rFonts w:eastAsia="Arial Unicode MS"/>
          <w:color w:val="000000"/>
          <w:u w:color="000000"/>
          <w:lang w:val="en-GB" w:eastAsia="pt-BR"/>
        </w:rPr>
        <w:t xml:space="preserve"> that greater commitment is needed to address all the remaining challenges in this regard</w:t>
      </w:r>
      <w:r>
        <w:rPr>
          <w:rStyle w:val="NenhumA"/>
          <w:rFonts w:eastAsia="Arial Unicode MS"/>
          <w:color w:val="000000"/>
          <w:u w:color="000000"/>
          <w:lang w:val="en-GB" w:eastAsia="pt-BR"/>
        </w:rPr>
        <w:t>,</w:t>
      </w:r>
      <w:r>
        <w:rPr>
          <w:i/>
          <w:iCs/>
          <w:lang w:val="en-GB"/>
        </w:rPr>
        <w:t>[PP11, HRC resolution 32/18</w:t>
      </w:r>
      <w:r w:rsidRPr="007222D2">
        <w:rPr>
          <w:i/>
          <w:iCs/>
          <w:lang w:val="en-GB"/>
        </w:rPr>
        <w:t>]</w:t>
      </w:r>
    </w:p>
    <w:p w:rsidR="00E3446D" w:rsidRPr="00774B89" w:rsidRDefault="00E3446D" w:rsidP="00F6086A">
      <w:pPr>
        <w:ind w:left="1134" w:right="1133" w:firstLine="567"/>
        <w:jc w:val="both"/>
        <w:rPr>
          <w:rStyle w:val="PageNumber"/>
          <w:i/>
          <w:iCs/>
          <w:lang w:val="en-GB"/>
        </w:rPr>
      </w:pPr>
    </w:p>
    <w:p w:rsidR="00E3446D" w:rsidRDefault="00E3446D" w:rsidP="00D72FB6">
      <w:pPr>
        <w:ind w:left="1134" w:right="1133" w:firstLine="567"/>
        <w:jc w:val="both"/>
        <w:rPr>
          <w:i/>
          <w:iCs/>
          <w:lang w:val="en-GB"/>
        </w:rPr>
      </w:pPr>
      <w:r w:rsidRPr="0099120E">
        <w:rPr>
          <w:rStyle w:val="PageNumber"/>
          <w:i/>
          <w:iCs/>
          <w:lang w:val="en-GB"/>
        </w:rPr>
        <w:t>PP</w:t>
      </w:r>
      <w:r>
        <w:rPr>
          <w:rStyle w:val="PageNumber"/>
          <w:i/>
          <w:iCs/>
          <w:lang w:val="en-GB"/>
        </w:rPr>
        <w:t>15</w:t>
      </w:r>
      <w:r w:rsidRPr="0099120E">
        <w:rPr>
          <w:rStyle w:val="PageNumber"/>
          <w:lang w:val="en-GB"/>
        </w:rPr>
        <w:t xml:space="preserve"> – </w:t>
      </w:r>
      <w:r w:rsidRPr="00CF581E">
        <w:rPr>
          <w:rStyle w:val="PageNumber"/>
          <w:i/>
          <w:iCs/>
          <w:lang w:val="en-GB"/>
        </w:rPr>
        <w:t xml:space="preserve">Recognizing </w:t>
      </w:r>
      <w:r w:rsidRPr="00CF581E">
        <w:rPr>
          <w:rStyle w:val="PageNumber"/>
          <w:lang w:val="en-GB"/>
        </w:rPr>
        <w:t xml:space="preserve">the need </w:t>
      </w:r>
      <w:r>
        <w:rPr>
          <w:rStyle w:val="PageNumber"/>
          <w:lang w:val="en-GB"/>
        </w:rPr>
        <w:t xml:space="preserve">to </w:t>
      </w:r>
      <w:r w:rsidRPr="001D53C3">
        <w:rPr>
          <w:rStyle w:val="PageNumber"/>
          <w:strike/>
          <w:lang w:val="en-GB"/>
        </w:rPr>
        <w:t xml:space="preserve">protect, promote and respect, </w:t>
      </w:r>
      <w:r w:rsidRPr="001D53C3">
        <w:rPr>
          <w:rStyle w:val="PageNumber"/>
          <w:b/>
          <w:bCs/>
          <w:lang w:val="en-GB"/>
        </w:rPr>
        <w:t>respect, protect and fulfil</w:t>
      </w:r>
      <w:r>
        <w:rPr>
          <w:rStyle w:val="PageNumber"/>
          <w:b/>
          <w:bCs/>
          <w:lang w:val="en-GB"/>
        </w:rPr>
        <w:t xml:space="preserve"> </w:t>
      </w:r>
      <w:r w:rsidRPr="00CF581E">
        <w:rPr>
          <w:rStyle w:val="PageNumber"/>
          <w:lang w:val="en-GB"/>
        </w:rPr>
        <w:t>all human rights in the g</w:t>
      </w:r>
      <w:r>
        <w:rPr>
          <w:rStyle w:val="PageNumber"/>
          <w:lang w:val="en-GB"/>
        </w:rPr>
        <w:t>lobal response to mental health-</w:t>
      </w:r>
      <w:r w:rsidRPr="00CF581E">
        <w:rPr>
          <w:rStyle w:val="PageNumber"/>
          <w:lang w:val="en-GB"/>
        </w:rPr>
        <w:t xml:space="preserve">related issues, and </w:t>
      </w:r>
      <w:r w:rsidRPr="00CF581E">
        <w:rPr>
          <w:rStyle w:val="PageNumber"/>
          <w:i/>
          <w:iCs/>
          <w:lang w:val="en-GB"/>
        </w:rPr>
        <w:t xml:space="preserve">stressing </w:t>
      </w:r>
      <w:r w:rsidRPr="00CF581E">
        <w:rPr>
          <w:rStyle w:val="PageNumber"/>
          <w:lang w:val="en-GB"/>
        </w:rPr>
        <w:t xml:space="preserve">that mental health </w:t>
      </w:r>
      <w:r w:rsidRPr="00CF581E">
        <w:rPr>
          <w:rStyle w:val="PageNumber"/>
          <w:lang w:val="en-GB" w:eastAsia="en-US"/>
        </w:rPr>
        <w:t xml:space="preserve">and </w:t>
      </w:r>
      <w:r w:rsidRPr="006A76EC">
        <w:rPr>
          <w:rStyle w:val="PageNumber"/>
          <w:b/>
          <w:bCs/>
          <w:lang w:val="en-GB" w:eastAsia="en-US"/>
        </w:rPr>
        <w:t xml:space="preserve">other </w:t>
      </w:r>
      <w:r w:rsidRPr="00AF514E">
        <w:rPr>
          <w:rStyle w:val="PageNumber"/>
          <w:lang w:val="en-GB" w:eastAsia="en-US"/>
        </w:rPr>
        <w:t>community services</w:t>
      </w:r>
      <w:r w:rsidRPr="00CF581E">
        <w:rPr>
          <w:rStyle w:val="PageNumber"/>
          <w:lang w:val="en-GB" w:eastAsia="en-US"/>
        </w:rPr>
        <w:t xml:space="preserve"> should </w:t>
      </w:r>
      <w:r w:rsidRPr="00CF581E">
        <w:rPr>
          <w:rStyle w:val="PageNumber"/>
          <w:lang w:val="en-GB"/>
        </w:rPr>
        <w:t xml:space="preserve">integrate a human rights perspective, so as to avoid any harm to </w:t>
      </w:r>
      <w:r w:rsidRPr="00CF581E">
        <w:rPr>
          <w:rStyle w:val="PageNumber"/>
          <w:lang w:val="en-GB" w:eastAsia="en-US"/>
        </w:rPr>
        <w:t>persons using them</w:t>
      </w:r>
      <w:r>
        <w:rPr>
          <w:rStyle w:val="PageNumber"/>
          <w:lang w:val="en-GB" w:eastAsia="en-US"/>
        </w:rPr>
        <w:t xml:space="preserve"> </w:t>
      </w:r>
      <w:r w:rsidRPr="006822E7">
        <w:rPr>
          <w:rStyle w:val="PageNumber"/>
          <w:b/>
          <w:bCs/>
          <w:lang w:val="en-GB" w:eastAsia="en-US"/>
        </w:rPr>
        <w:t>and to respect their dignity, choices and inclusion in the community</w:t>
      </w:r>
      <w:r>
        <w:rPr>
          <w:rStyle w:val="PageNumber"/>
          <w:lang w:val="en-GB" w:eastAsia="en-US"/>
        </w:rPr>
        <w:t>,</w:t>
      </w:r>
      <w:r>
        <w:rPr>
          <w:i/>
          <w:iCs/>
          <w:lang w:val="en-GB"/>
        </w:rPr>
        <w:t>[PP12, HRC resolution 32/18, adapted</w:t>
      </w:r>
      <w:r w:rsidRPr="007222D2">
        <w:rPr>
          <w:i/>
          <w:iCs/>
          <w:lang w:val="en-GB"/>
        </w:rPr>
        <w:t>]</w:t>
      </w:r>
    </w:p>
    <w:p w:rsidR="00E3446D" w:rsidRPr="00207654" w:rsidRDefault="00E3446D" w:rsidP="00F6086A">
      <w:pPr>
        <w:ind w:left="1134" w:right="1133" w:firstLine="567"/>
        <w:jc w:val="both"/>
        <w:rPr>
          <w:rStyle w:val="NenhumA"/>
          <w:rFonts w:eastAsia="Arial Unicode MS"/>
          <w:b/>
          <w:bCs/>
          <w:color w:val="000000"/>
          <w:u w:color="000000"/>
          <w:lang w:val="en-GB" w:eastAsia="pt-BR"/>
        </w:rPr>
      </w:pPr>
    </w:p>
    <w:p w:rsidR="00E3446D" w:rsidRDefault="00E3446D" w:rsidP="00EB4669">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r>
        <w:rPr>
          <w:rFonts w:ascii="Times New Roman" w:hAnsi="Times New Roman" w:cs="Times New Roman"/>
          <w:sz w:val="24"/>
          <w:szCs w:val="24"/>
        </w:rPr>
        <w:t xml:space="preserve">PP16 - </w:t>
      </w:r>
      <w:r w:rsidRPr="00EB4669">
        <w:rPr>
          <w:rFonts w:ascii="Times New Roman" w:hAnsi="Times New Roman" w:cs="Times New Roman"/>
          <w:b/>
          <w:bCs/>
          <w:i/>
          <w:iCs/>
          <w:sz w:val="24"/>
          <w:szCs w:val="24"/>
        </w:rPr>
        <w:t>Concerned</w:t>
      </w:r>
      <w:r w:rsidRPr="00EB4669">
        <w:rPr>
          <w:rFonts w:ascii="Times New Roman" w:hAnsi="Times New Roman" w:cs="Times New Roman"/>
          <w:b/>
          <w:bCs/>
          <w:sz w:val="24"/>
          <w:szCs w:val="24"/>
        </w:rPr>
        <w:t xml:space="preserve"> at the instances of multiple or aggravated forms of discrimination, stigma, violence and abuses that affect the enjoyment of human rights in the context of mental health, and </w:t>
      </w:r>
      <w:r w:rsidRPr="00EB4669">
        <w:rPr>
          <w:rFonts w:ascii="Times New Roman" w:hAnsi="Times New Roman" w:cs="Times New Roman"/>
          <w:b/>
          <w:bCs/>
          <w:i/>
          <w:iCs/>
          <w:sz w:val="24"/>
          <w:szCs w:val="24"/>
        </w:rPr>
        <w:t>recalling</w:t>
      </w:r>
      <w:r w:rsidRPr="00EB4669">
        <w:rPr>
          <w:rFonts w:ascii="Times New Roman" w:hAnsi="Times New Roman" w:cs="Times New Roman"/>
          <w:b/>
          <w:bCs/>
          <w:sz w:val="24"/>
          <w:szCs w:val="24"/>
        </w:rPr>
        <w:t xml:space="preserve"> the importance that States adopt or strengthen laws, policies and practices to eradicate any form of discrimination, stigma, violence and abuse in this regard</w:t>
      </w:r>
      <w:r w:rsidRPr="00B44D1E">
        <w:rPr>
          <w:rFonts w:ascii="Times New Roman" w:hAnsi="Times New Roman" w:cs="Times New Roman"/>
          <w:sz w:val="24"/>
          <w:szCs w:val="24"/>
        </w:rPr>
        <w:t>,</w:t>
      </w:r>
      <w:r>
        <w:rPr>
          <w:rFonts w:ascii="Times New Roman" w:hAnsi="Times New Roman" w:cs="Times New Roman"/>
          <w:sz w:val="24"/>
          <w:szCs w:val="24"/>
        </w:rPr>
        <w:t xml:space="preserve"> </w:t>
      </w:r>
      <w:r w:rsidRPr="00EB4669">
        <w:rPr>
          <w:rStyle w:val="NenhumA"/>
          <w:rFonts w:ascii="Times New Roman" w:hAnsi="Times New Roman" w:cs="Times New Roman"/>
          <w:i/>
          <w:iCs/>
          <w:sz w:val="24"/>
          <w:szCs w:val="24"/>
          <w:lang w:val="en-GB" w:eastAsia="pt-PT"/>
        </w:rPr>
        <w:t>[New - PP 25 HRC resolution 35/23, adapted]</w:t>
      </w:r>
    </w:p>
    <w:p w:rsidR="00E3446D" w:rsidRPr="00F6086A" w:rsidRDefault="00E3446D" w:rsidP="00191FB0">
      <w:pPr>
        <w:ind w:right="1133"/>
        <w:jc w:val="both"/>
        <w:rPr>
          <w:rStyle w:val="PageNumber"/>
          <w:i/>
          <w:iCs/>
          <w:lang w:val="en-US"/>
        </w:rPr>
      </w:pPr>
    </w:p>
    <w:p w:rsidR="00E3446D" w:rsidRPr="008F350E" w:rsidRDefault="00E3446D" w:rsidP="008F350E">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3" w:firstLine="567"/>
        <w:jc w:val="both"/>
        <w:rPr>
          <w:rStyle w:val="PageNumber"/>
          <w:rFonts w:ascii="Times New Roman" w:hAnsi="Times New Roman" w:cs="Times New Roman"/>
          <w:i/>
          <w:iCs/>
          <w:sz w:val="24"/>
          <w:szCs w:val="24"/>
          <w:lang w:val="en-GB"/>
        </w:rPr>
      </w:pPr>
      <w:r w:rsidRPr="007273B5">
        <w:rPr>
          <w:rStyle w:val="PageNumber"/>
          <w:rFonts w:ascii="Times New Roman" w:hAnsi="Times New Roman" w:cs="Times New Roman"/>
          <w:i/>
          <w:iCs/>
          <w:sz w:val="24"/>
          <w:szCs w:val="24"/>
          <w:lang w:val="en-GB"/>
        </w:rPr>
        <w:t>PP 1</w:t>
      </w:r>
      <w:r>
        <w:rPr>
          <w:rStyle w:val="PageNumber"/>
          <w:rFonts w:ascii="Times New Roman" w:hAnsi="Times New Roman" w:cs="Times New Roman"/>
          <w:i/>
          <w:iCs/>
          <w:sz w:val="24"/>
          <w:szCs w:val="24"/>
          <w:lang w:val="en-GB"/>
        </w:rPr>
        <w:t>7</w:t>
      </w:r>
      <w:r>
        <w:rPr>
          <w:rStyle w:val="PageNumber"/>
          <w:rFonts w:ascii="Times New Roman" w:hAnsi="Times New Roman" w:cs="Times New Roman"/>
          <w:sz w:val="24"/>
          <w:szCs w:val="24"/>
          <w:lang w:val="en-GB"/>
        </w:rPr>
        <w:t xml:space="preserve"> – </w:t>
      </w:r>
      <w:r w:rsidRPr="00056DD6">
        <w:rPr>
          <w:rStyle w:val="PageNumber"/>
          <w:rFonts w:ascii="Times New Roman" w:hAnsi="Times New Roman" w:cs="Times New Roman"/>
          <w:b/>
          <w:bCs/>
          <w:i/>
          <w:iCs/>
          <w:sz w:val="24"/>
          <w:szCs w:val="24"/>
          <w:lang w:val="en-GB"/>
        </w:rPr>
        <w:t>Recognizing</w:t>
      </w:r>
      <w:r w:rsidRPr="00056DD6">
        <w:rPr>
          <w:rStyle w:val="PageNumber"/>
          <w:rFonts w:ascii="Times New Roman" w:hAnsi="Times New Roman" w:cs="Times New Roman"/>
          <w:b/>
          <w:bCs/>
          <w:sz w:val="24"/>
          <w:szCs w:val="24"/>
          <w:lang w:val="en-GB"/>
        </w:rPr>
        <w:t xml:space="preserve"> the particularly important role that psychiatry and other mental health professions</w:t>
      </w:r>
      <w:r>
        <w:rPr>
          <w:rStyle w:val="PageNumber"/>
          <w:rFonts w:ascii="Times New Roman" w:hAnsi="Times New Roman" w:cs="Times New Roman"/>
          <w:b/>
          <w:bCs/>
          <w:sz w:val="24"/>
          <w:szCs w:val="24"/>
          <w:lang w:val="en-GB"/>
        </w:rPr>
        <w:t>,</w:t>
      </w:r>
      <w:r w:rsidRPr="00056DD6">
        <w:rPr>
          <w:rStyle w:val="PageNumber"/>
          <w:rFonts w:ascii="Times New Roman" w:hAnsi="Times New Roman" w:cs="Times New Roman"/>
          <w:b/>
          <w:bCs/>
          <w:sz w:val="24"/>
          <w:szCs w:val="24"/>
          <w:lang w:val="en-GB"/>
        </w:rPr>
        <w:t xml:space="preserve"> </w:t>
      </w:r>
      <w:r>
        <w:rPr>
          <w:rStyle w:val="PageNumber"/>
          <w:rFonts w:ascii="Times New Roman" w:hAnsi="Times New Roman" w:cs="Times New Roman"/>
          <w:b/>
          <w:bCs/>
          <w:sz w:val="24"/>
          <w:szCs w:val="24"/>
          <w:lang w:val="en-GB"/>
        </w:rPr>
        <w:t xml:space="preserve">alongside with, </w:t>
      </w:r>
      <w:r w:rsidRPr="00ED427B">
        <w:rPr>
          <w:rStyle w:val="PageNumber"/>
          <w:rFonts w:ascii="Times New Roman" w:hAnsi="Times New Roman" w:cs="Times New Roman"/>
          <w:b/>
          <w:bCs/>
          <w:i/>
          <w:iCs/>
          <w:sz w:val="24"/>
          <w:szCs w:val="24"/>
          <w:lang w:val="en-GB"/>
        </w:rPr>
        <w:t>inter alia,</w:t>
      </w:r>
      <w:r>
        <w:rPr>
          <w:rStyle w:val="PageNumber"/>
          <w:rFonts w:ascii="Times New Roman" w:hAnsi="Times New Roman" w:cs="Times New Roman"/>
          <w:b/>
          <w:bCs/>
          <w:sz w:val="24"/>
          <w:szCs w:val="24"/>
          <w:lang w:val="en-GB"/>
        </w:rPr>
        <w:t xml:space="preserve"> other practitioners or staff working in or delivering mental health and related services, policy makers, the police, the judiciary, prison staff, families, national human rights institutions, NGO’s and organizations of persons with disabilities should </w:t>
      </w:r>
      <w:r w:rsidRPr="00056DD6">
        <w:rPr>
          <w:rStyle w:val="PageNumber"/>
          <w:rFonts w:ascii="Times New Roman" w:hAnsi="Times New Roman" w:cs="Times New Roman"/>
          <w:b/>
          <w:bCs/>
          <w:sz w:val="24"/>
          <w:szCs w:val="24"/>
          <w:lang w:val="en-GB"/>
        </w:rPr>
        <w:t>play to ensure that medical practices do not perpetuate stigma and discrimination</w:t>
      </w:r>
      <w:r>
        <w:rPr>
          <w:rStyle w:val="PageNumber"/>
          <w:rFonts w:ascii="Times New Roman" w:hAnsi="Times New Roman" w:cs="Times New Roman"/>
          <w:b/>
          <w:bCs/>
          <w:sz w:val="24"/>
          <w:szCs w:val="24"/>
          <w:lang w:val="en-GB"/>
        </w:rPr>
        <w:t xml:space="preserve">, which </w:t>
      </w:r>
      <w:r w:rsidRPr="00434DD3">
        <w:rPr>
          <w:rStyle w:val="NenhumA"/>
          <w:rFonts w:ascii="Times New Roman" w:hAnsi="Times New Roman" w:cs="Times New Roman"/>
          <w:b/>
          <w:bCs/>
          <w:sz w:val="24"/>
          <w:szCs w:val="24"/>
          <w:lang w:val="en-GB" w:eastAsia="pt-PT"/>
        </w:rPr>
        <w:t>may constitute or lead to violations and abuses of their human rights and fundamental freedoms</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New based on #47</w:t>
      </w:r>
      <w:r w:rsidRPr="00E746F0">
        <w:rPr>
          <w:rStyle w:val="NenhumA"/>
          <w:rFonts w:ascii="Times New Roman" w:hAnsi="Times New Roman" w:cs="Times New Roman"/>
          <w:i/>
          <w:iCs/>
          <w:sz w:val="24"/>
          <w:szCs w:val="24"/>
          <w:lang w:val="en-GB" w:eastAsia="pt-PT"/>
        </w:rPr>
        <w:t xml:space="preserve"> of HRC report 35/21</w:t>
      </w:r>
      <w:r>
        <w:rPr>
          <w:rStyle w:val="NenhumA"/>
          <w:rFonts w:ascii="Times New Roman" w:hAnsi="Times New Roman" w:cs="Times New Roman"/>
          <w:i/>
          <w:iCs/>
          <w:sz w:val="24"/>
          <w:szCs w:val="24"/>
          <w:lang w:val="en-GB" w:eastAsia="pt-PT"/>
        </w:rPr>
        <w:t>, on PP11 HRC resolution 32/18 and on WHO’s initiative “QualityRights” training material, page 7, available in</w:t>
      </w:r>
      <w:r w:rsidRPr="008F350E">
        <w:t xml:space="preserve"> </w:t>
      </w:r>
      <w:hyperlink r:id="rId9" w:history="1">
        <w:r w:rsidRPr="008F350E">
          <w:rPr>
            <w:rStyle w:val="Hyperlink"/>
            <w:i/>
            <w:iCs/>
            <w:sz w:val="20"/>
            <w:szCs w:val="20"/>
            <w:lang w:val="en-GB"/>
          </w:rPr>
          <w:t>http://apps.who.int/iris/bitstream/10665/254801/1/WHO-MSD-MHP-17.1-eng.pdf?ua=1</w:t>
        </w:r>
      </w:hyperlink>
      <w:r w:rsidRPr="00E746F0">
        <w:rPr>
          <w:rStyle w:val="NenhumA"/>
          <w:rFonts w:ascii="Times New Roman" w:hAnsi="Times New Roman" w:cs="Times New Roman"/>
          <w:i/>
          <w:iCs/>
          <w:sz w:val="24"/>
          <w:szCs w:val="24"/>
          <w:lang w:val="en-GB" w:eastAsia="pt-PT"/>
        </w:rPr>
        <w:t>]</w:t>
      </w:r>
    </w:p>
    <w:p w:rsidR="00E3446D" w:rsidRDefault="00E3446D" w:rsidP="002C5DB6">
      <w:pPr>
        <w:pStyle w:val="Corpo"/>
        <w:pBdr>
          <w:top w:val="none" w:sz="0" w:space="0" w:color="auto"/>
          <w:left w:val="none" w:sz="0" w:space="0" w:color="auto"/>
          <w:bottom w:val="none" w:sz="0" w:space="0" w:color="auto"/>
          <w:right w:val="none" w:sz="0" w:space="0" w:color="auto"/>
          <w:bar w:val="none" w:sz="0" w:color="auto"/>
        </w:pBdr>
        <w:suppressAutoHyphens/>
        <w:spacing w:after="120"/>
        <w:ind w:right="1134"/>
        <w:jc w:val="both"/>
        <w:rPr>
          <w:rStyle w:val="PageNumber"/>
          <w:rFonts w:ascii="Times New Roman" w:hAnsi="Times New Roman" w:cs="Times New Roman"/>
          <w:i/>
          <w:iCs/>
          <w:sz w:val="24"/>
          <w:szCs w:val="24"/>
        </w:rPr>
      </w:pPr>
    </w:p>
    <w:p w:rsidR="00E3446D" w:rsidRPr="001953C5" w:rsidRDefault="00E3446D" w:rsidP="001953C5">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lang w:val="en-GB"/>
        </w:rPr>
      </w:pPr>
      <w:r>
        <w:rPr>
          <w:rStyle w:val="PageNumber"/>
          <w:rFonts w:ascii="Times New Roman" w:hAnsi="Times New Roman" w:cs="Times New Roman"/>
          <w:i/>
          <w:iCs/>
          <w:sz w:val="24"/>
          <w:szCs w:val="24"/>
          <w:lang w:val="en-GB"/>
        </w:rPr>
        <w:t xml:space="preserve">PP 18 – </w:t>
      </w:r>
      <w:r w:rsidRPr="00A91759">
        <w:rPr>
          <w:rStyle w:val="PageNumber"/>
          <w:rFonts w:ascii="Times New Roman" w:hAnsi="Times New Roman" w:cs="Times New Roman"/>
          <w:b/>
          <w:bCs/>
          <w:i/>
          <w:iCs/>
          <w:sz w:val="24"/>
          <w:szCs w:val="24"/>
          <w:lang w:val="en-GB"/>
        </w:rPr>
        <w:t xml:space="preserve">Acknowledging </w:t>
      </w:r>
      <w:r w:rsidRPr="00A91759">
        <w:rPr>
          <w:rStyle w:val="PageNumber"/>
          <w:rFonts w:ascii="Times New Roman" w:hAnsi="Times New Roman" w:cs="Times New Roman"/>
          <w:b/>
          <w:bCs/>
          <w:sz w:val="24"/>
          <w:szCs w:val="24"/>
          <w:lang w:val="en-GB"/>
        </w:rPr>
        <w:t xml:space="preserve">that the Convention on the Rights of Persons with Disabilities laid the foundation for a paradigm shift in mental health and created the momentum for deinstitutionalization and the identification of a model of care </w:t>
      </w:r>
      <w:r>
        <w:rPr>
          <w:rStyle w:val="PageNumber"/>
          <w:rFonts w:ascii="Times New Roman" w:hAnsi="Times New Roman" w:cs="Times New Roman"/>
          <w:b/>
          <w:bCs/>
          <w:sz w:val="24"/>
          <w:szCs w:val="24"/>
          <w:lang w:val="en-GB"/>
        </w:rPr>
        <w:t xml:space="preserve">based on human rights </w:t>
      </w:r>
      <w:r w:rsidRPr="00A91759">
        <w:rPr>
          <w:rStyle w:val="PageNumber"/>
          <w:rFonts w:ascii="Times New Roman" w:hAnsi="Times New Roman" w:cs="Times New Roman"/>
          <w:b/>
          <w:bCs/>
          <w:sz w:val="24"/>
          <w:szCs w:val="24"/>
          <w:lang w:val="en-GB"/>
        </w:rPr>
        <w:t xml:space="preserve">which, </w:t>
      </w:r>
      <w:r w:rsidRPr="00A91759">
        <w:rPr>
          <w:rStyle w:val="PageNumber"/>
          <w:rFonts w:ascii="Times New Roman" w:hAnsi="Times New Roman" w:cs="Times New Roman"/>
          <w:b/>
          <w:bCs/>
          <w:i/>
          <w:iCs/>
          <w:sz w:val="24"/>
          <w:szCs w:val="24"/>
          <w:lang w:val="en-GB"/>
        </w:rPr>
        <w:t>inter alia</w:t>
      </w:r>
      <w:r w:rsidRPr="00A91759">
        <w:rPr>
          <w:rStyle w:val="PageNumber"/>
          <w:rFonts w:ascii="Times New Roman" w:hAnsi="Times New Roman" w:cs="Times New Roman"/>
          <w:b/>
          <w:bCs/>
          <w:sz w:val="24"/>
          <w:szCs w:val="24"/>
          <w:lang w:val="en-GB"/>
        </w:rPr>
        <w:t xml:space="preserve">, assesses the global burden of obstacles in mental health, provides effective </w:t>
      </w:r>
      <w:r>
        <w:rPr>
          <w:rStyle w:val="PageNumber"/>
          <w:rFonts w:ascii="Times New Roman" w:hAnsi="Times New Roman" w:cs="Times New Roman"/>
          <w:b/>
          <w:bCs/>
          <w:sz w:val="24"/>
          <w:szCs w:val="24"/>
          <w:lang w:val="en-GB"/>
        </w:rPr>
        <w:t xml:space="preserve">mental health </w:t>
      </w:r>
      <w:r w:rsidRPr="00A91759">
        <w:rPr>
          <w:rStyle w:val="PageNumber"/>
          <w:rFonts w:ascii="Times New Roman" w:hAnsi="Times New Roman" w:cs="Times New Roman"/>
          <w:b/>
          <w:bCs/>
          <w:sz w:val="24"/>
          <w:szCs w:val="24"/>
          <w:lang w:val="en-GB"/>
        </w:rPr>
        <w:t xml:space="preserve">and </w:t>
      </w:r>
      <w:r>
        <w:rPr>
          <w:rStyle w:val="PageNumber"/>
          <w:rFonts w:ascii="Times New Roman" w:hAnsi="Times New Roman" w:cs="Times New Roman"/>
          <w:b/>
          <w:bCs/>
          <w:sz w:val="24"/>
          <w:szCs w:val="24"/>
          <w:lang w:val="en-GB"/>
        </w:rPr>
        <w:t xml:space="preserve">other </w:t>
      </w:r>
      <w:r w:rsidRPr="00A91759">
        <w:rPr>
          <w:rStyle w:val="PageNumber"/>
          <w:rFonts w:ascii="Times New Roman" w:hAnsi="Times New Roman" w:cs="Times New Roman"/>
          <w:b/>
          <w:bCs/>
          <w:sz w:val="24"/>
          <w:szCs w:val="24"/>
          <w:lang w:val="en-GB"/>
        </w:rPr>
        <w:t xml:space="preserve">community-based </w:t>
      </w:r>
      <w:r>
        <w:rPr>
          <w:rStyle w:val="PageNumber"/>
          <w:rFonts w:ascii="Times New Roman" w:hAnsi="Times New Roman" w:cs="Times New Roman"/>
          <w:b/>
          <w:bCs/>
          <w:sz w:val="24"/>
          <w:szCs w:val="24"/>
          <w:lang w:val="en-GB"/>
        </w:rPr>
        <w:t>services</w:t>
      </w:r>
      <w:r w:rsidRPr="00A91759">
        <w:rPr>
          <w:rStyle w:val="PageNumber"/>
          <w:rFonts w:ascii="Times New Roman" w:hAnsi="Times New Roman" w:cs="Times New Roman"/>
          <w:b/>
          <w:bCs/>
          <w:sz w:val="24"/>
          <w:szCs w:val="24"/>
          <w:lang w:val="en-GB"/>
        </w:rPr>
        <w:t>, and respects the rights to legal capacity and to free and informed consent, which includes the right to refuse treatment</w:t>
      </w:r>
      <w:r>
        <w:rPr>
          <w:rStyle w:val="PageNumber"/>
          <w:rFonts w:ascii="Times New Roman" w:hAnsi="Times New Roman" w:cs="Times New Roman"/>
          <w:b/>
          <w:bCs/>
          <w:sz w:val="24"/>
          <w:szCs w:val="24"/>
          <w:lang w:val="en-GB"/>
        </w:rPr>
        <w:t xml:space="preserve"> </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 xml:space="preserve">New based on # </w:t>
      </w:r>
      <w:r>
        <w:rPr>
          <w:rStyle w:val="PageNumber"/>
          <w:rFonts w:ascii="Times New Roman" w:hAnsi="Times New Roman" w:cs="Times New Roman"/>
          <w:sz w:val="24"/>
          <w:szCs w:val="24"/>
          <w:lang w:val="en-GB"/>
        </w:rPr>
        <w:t>10, 11, 16-29, 47, 63, 86 and 88</w:t>
      </w:r>
      <w:r w:rsidRPr="00E746F0">
        <w:rPr>
          <w:rStyle w:val="NenhumA"/>
          <w:rFonts w:ascii="Times New Roman" w:hAnsi="Times New Roman" w:cs="Times New Roman"/>
          <w:i/>
          <w:iCs/>
          <w:sz w:val="24"/>
          <w:szCs w:val="24"/>
          <w:lang w:val="en-GB" w:eastAsia="pt-PT"/>
        </w:rPr>
        <w:t xml:space="preserve"> of HRC report 35/21]</w:t>
      </w:r>
    </w:p>
    <w:p w:rsidR="00E3446D" w:rsidRDefault="00E3446D" w:rsidP="0072052C">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sz w:val="24"/>
          <w:szCs w:val="24"/>
          <w:lang w:val="en-GB"/>
        </w:rPr>
      </w:pPr>
    </w:p>
    <w:p w:rsidR="00E3446D" w:rsidRPr="00AA3E4F" w:rsidRDefault="00E3446D" w:rsidP="00534814">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lang w:val="en-GB"/>
        </w:rPr>
      </w:pPr>
      <w:r>
        <w:rPr>
          <w:rStyle w:val="PageNumber"/>
          <w:rFonts w:ascii="Times New Roman" w:hAnsi="Times New Roman" w:cs="Times New Roman"/>
          <w:i/>
          <w:iCs/>
          <w:sz w:val="24"/>
          <w:szCs w:val="24"/>
          <w:lang w:val="en-GB"/>
        </w:rPr>
        <w:t>PP 19</w:t>
      </w:r>
      <w:r>
        <w:rPr>
          <w:rStyle w:val="PageNumber"/>
          <w:rFonts w:ascii="Times New Roman" w:hAnsi="Times New Roman" w:cs="Times New Roman"/>
          <w:sz w:val="24"/>
          <w:szCs w:val="24"/>
          <w:lang w:val="en-GB"/>
        </w:rPr>
        <w:t xml:space="preserve"> – </w:t>
      </w:r>
      <w:r w:rsidRPr="00534814">
        <w:rPr>
          <w:rStyle w:val="PageNumber"/>
          <w:rFonts w:ascii="Times New Roman" w:hAnsi="Times New Roman" w:cs="Times New Roman"/>
          <w:b/>
          <w:bCs/>
          <w:i/>
          <w:iCs/>
          <w:sz w:val="24"/>
          <w:szCs w:val="24"/>
          <w:lang w:val="en-GB"/>
        </w:rPr>
        <w:t>Reaffirming</w:t>
      </w:r>
      <w:r w:rsidRPr="00534814">
        <w:rPr>
          <w:rStyle w:val="PageNumber"/>
          <w:rFonts w:ascii="Times New Roman" w:hAnsi="Times New Roman" w:cs="Times New Roman"/>
          <w:b/>
          <w:bCs/>
          <w:sz w:val="24"/>
          <w:szCs w:val="24"/>
          <w:lang w:val="en-GB"/>
        </w:rPr>
        <w:t xml:space="preserve"> that the right to health is an inclusive right both to health care and to the underlying social, economic and environmental determinants of health, and </w:t>
      </w:r>
      <w:r w:rsidRPr="00534814">
        <w:rPr>
          <w:rStyle w:val="PageNumber"/>
          <w:rFonts w:ascii="Times New Roman" w:hAnsi="Times New Roman" w:cs="Times New Roman"/>
          <w:b/>
          <w:bCs/>
          <w:i/>
          <w:iCs/>
          <w:sz w:val="24"/>
          <w:szCs w:val="24"/>
          <w:lang w:val="en-GB"/>
        </w:rPr>
        <w:t>recognising</w:t>
      </w:r>
      <w:r w:rsidRPr="00534814">
        <w:rPr>
          <w:rStyle w:val="PageNumber"/>
          <w:rFonts w:ascii="Times New Roman" w:hAnsi="Times New Roman" w:cs="Times New Roman"/>
          <w:b/>
          <w:bCs/>
          <w:sz w:val="24"/>
          <w:szCs w:val="24"/>
          <w:lang w:val="en-GB"/>
        </w:rPr>
        <w:t xml:space="preserve"> the deep connections between mental health and the physical, psychosocial, political and economic environment</w:t>
      </w:r>
      <w:r>
        <w:rPr>
          <w:rStyle w:val="NenhumA"/>
          <w:i/>
          <w:iCs/>
          <w:lang w:val="en-GB" w:eastAsia="pt-PT"/>
        </w:rPr>
        <w:t xml:space="preserve">, </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New based on #67</w:t>
      </w:r>
      <w:r w:rsidRPr="00E746F0">
        <w:rPr>
          <w:rStyle w:val="NenhumA"/>
          <w:rFonts w:ascii="Times New Roman" w:hAnsi="Times New Roman" w:cs="Times New Roman"/>
          <w:i/>
          <w:iCs/>
          <w:sz w:val="24"/>
          <w:szCs w:val="24"/>
          <w:lang w:val="en-GB" w:eastAsia="pt-PT"/>
        </w:rPr>
        <w:t xml:space="preserve"> of HRC report 35/21]</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sz w:val="24"/>
          <w:szCs w:val="24"/>
          <w:lang w:val="en-GB"/>
        </w:rPr>
      </w:pP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r>
        <w:rPr>
          <w:rStyle w:val="PageNumber"/>
          <w:rFonts w:ascii="Times New Roman" w:hAnsi="Times New Roman" w:cs="Times New Roman"/>
          <w:i/>
          <w:iCs/>
          <w:sz w:val="24"/>
          <w:szCs w:val="24"/>
          <w:lang w:val="en-GB"/>
        </w:rPr>
        <w:t>PP20</w:t>
      </w:r>
      <w:r w:rsidRPr="00CF581E">
        <w:rPr>
          <w:rStyle w:val="PageNumber"/>
          <w:rFonts w:ascii="Times New Roman" w:hAnsi="Times New Roman" w:cs="Times New Roman"/>
          <w:i/>
          <w:iCs/>
          <w:sz w:val="24"/>
          <w:szCs w:val="24"/>
          <w:lang w:val="en-GB"/>
        </w:rPr>
        <w:t xml:space="preserve"> – Recalling </w:t>
      </w:r>
      <w:r w:rsidRPr="00CF581E">
        <w:rPr>
          <w:rStyle w:val="PageNumber"/>
          <w:rFonts w:ascii="Times New Roman" w:hAnsi="Times New Roman" w:cs="Times New Roman"/>
          <w:sz w:val="24"/>
          <w:szCs w:val="24"/>
          <w:lang w:val="en-GB"/>
        </w:rPr>
        <w:t>that, according to the Constitution of the World Health Organization, health is a state of complete physical, mental and social well-being and not merely the absence of disease or infirmity,</w:t>
      </w:r>
      <w:r>
        <w:rPr>
          <w:rFonts w:ascii="Times New Roman" w:hAnsi="Times New Roman" w:cs="Times New Roman"/>
          <w:i/>
          <w:iCs/>
          <w:sz w:val="24"/>
          <w:szCs w:val="24"/>
          <w:lang w:val="en-GB"/>
        </w:rPr>
        <w:t>[PP6, HRC resolution 32/18</w:t>
      </w:r>
      <w:r w:rsidRPr="007222D2">
        <w:rPr>
          <w:rFonts w:ascii="Times New Roman" w:hAnsi="Times New Roman" w:cs="Times New Roman"/>
          <w:i/>
          <w:iCs/>
          <w:sz w:val="24"/>
          <w:szCs w:val="24"/>
          <w:lang w:val="en-GB"/>
        </w:rPr>
        <w:t>]</w:t>
      </w:r>
    </w:p>
    <w:p w:rsidR="00E3446D" w:rsidRDefault="00E3446D" w:rsidP="00DA0FA7">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Fonts w:ascii="Times New Roman" w:hAnsi="Times New Roman" w:cs="Times New Roman"/>
          <w:i/>
          <w:iCs/>
          <w:sz w:val="24"/>
          <w:szCs w:val="24"/>
          <w:lang w:val="en-GB"/>
        </w:rPr>
      </w:pPr>
    </w:p>
    <w:p w:rsidR="00E3446D" w:rsidRDefault="00E3446D" w:rsidP="006007E3">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lang w:val="en-GB"/>
        </w:rPr>
      </w:pPr>
      <w:r>
        <w:rPr>
          <w:rFonts w:ascii="Times New Roman" w:hAnsi="Times New Roman" w:cs="Times New Roman"/>
          <w:i/>
          <w:iCs/>
          <w:sz w:val="24"/>
          <w:szCs w:val="24"/>
          <w:lang w:val="en-GB"/>
        </w:rPr>
        <w:t xml:space="preserve">PP 21 – </w:t>
      </w:r>
      <w:r w:rsidRPr="005929DE">
        <w:rPr>
          <w:rStyle w:val="PageNumber"/>
          <w:rFonts w:ascii="Times New Roman" w:hAnsi="Times New Roman" w:cs="Times New Roman"/>
          <w:b/>
          <w:bCs/>
          <w:i/>
          <w:iCs/>
          <w:sz w:val="24"/>
          <w:szCs w:val="24"/>
        </w:rPr>
        <w:t xml:space="preserve">Concerned </w:t>
      </w:r>
      <w:r w:rsidRPr="005929DE">
        <w:rPr>
          <w:rStyle w:val="PageNumber"/>
          <w:rFonts w:ascii="Times New Roman" w:hAnsi="Times New Roman" w:cs="Times New Roman"/>
          <w:b/>
          <w:bCs/>
          <w:sz w:val="24"/>
          <w:szCs w:val="24"/>
        </w:rPr>
        <w:t>that there is a historical lack of parity between physical and mental health reflected in the marginalization of mental health within health policies and budgets or in medical education, research and practice</w:t>
      </w:r>
      <w:r>
        <w:rPr>
          <w:rStyle w:val="PageNumber"/>
          <w:rFonts w:ascii="Times New Roman" w:hAnsi="Times New Roman" w:cs="Times New Roman"/>
          <w:b/>
          <w:bCs/>
          <w:sz w:val="24"/>
          <w:szCs w:val="24"/>
        </w:rPr>
        <w:t>,</w:t>
      </w:r>
      <w:r w:rsidRPr="005929DE">
        <w:rPr>
          <w:rStyle w:val="PageNumber"/>
          <w:rFonts w:ascii="Times New Roman" w:hAnsi="Times New Roman" w:cs="Times New Roman"/>
          <w:b/>
          <w:bCs/>
          <w:sz w:val="24"/>
          <w:szCs w:val="24"/>
        </w:rPr>
        <w:t xml:space="preserve"> and </w:t>
      </w:r>
      <w:r w:rsidRPr="005929DE">
        <w:rPr>
          <w:rStyle w:val="PageNumber"/>
          <w:rFonts w:ascii="Times New Roman" w:hAnsi="Times New Roman" w:cs="Times New Roman"/>
          <w:b/>
          <w:bCs/>
          <w:i/>
          <w:iCs/>
          <w:sz w:val="24"/>
          <w:szCs w:val="24"/>
        </w:rPr>
        <w:t>stressing</w:t>
      </w:r>
      <w:r w:rsidRPr="005929DE">
        <w:rPr>
          <w:rStyle w:val="PageNumber"/>
          <w:rFonts w:ascii="Times New Roman" w:hAnsi="Times New Roman" w:cs="Times New Roman"/>
          <w:b/>
          <w:bCs/>
          <w:sz w:val="24"/>
          <w:szCs w:val="24"/>
        </w:rPr>
        <w:t xml:space="preserve"> the importance of investing more on mental health promotion through a multisectoral and human rights approach which also addresses the underlying</w:t>
      </w:r>
      <w:r>
        <w:rPr>
          <w:rStyle w:val="PageNumber"/>
          <w:rFonts w:ascii="Times New Roman" w:hAnsi="Times New Roman" w:cs="Times New Roman"/>
          <w:b/>
          <w:bCs/>
          <w:sz w:val="24"/>
          <w:szCs w:val="24"/>
        </w:rPr>
        <w:t xml:space="preserve"> </w:t>
      </w:r>
      <w:r w:rsidRPr="005929DE">
        <w:rPr>
          <w:rStyle w:val="PageNumber"/>
          <w:rFonts w:ascii="Times New Roman" w:hAnsi="Times New Roman" w:cs="Times New Roman"/>
          <w:b/>
          <w:bCs/>
          <w:sz w:val="24"/>
          <w:szCs w:val="24"/>
        </w:rPr>
        <w:t>social, economic</w:t>
      </w:r>
      <w:r>
        <w:rPr>
          <w:rStyle w:val="PageNumber"/>
          <w:rFonts w:ascii="Times New Roman" w:hAnsi="Times New Roman" w:cs="Times New Roman"/>
          <w:b/>
          <w:bCs/>
          <w:sz w:val="24"/>
          <w:szCs w:val="24"/>
        </w:rPr>
        <w:t xml:space="preserve"> and</w:t>
      </w:r>
      <w:r w:rsidRPr="005929DE">
        <w:rPr>
          <w:rStyle w:val="PageNumber"/>
          <w:rFonts w:ascii="Times New Roman" w:hAnsi="Times New Roman" w:cs="Times New Roman"/>
          <w:b/>
          <w:bCs/>
          <w:sz w:val="24"/>
          <w:szCs w:val="24"/>
        </w:rPr>
        <w:t xml:space="preserve"> environmental determinants of mental health</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 xml:space="preserve">New based on # 20 of HRC report 34/32 and on # 6, 70-71 and 88 </w:t>
      </w:r>
      <w:r w:rsidRPr="00E746F0">
        <w:rPr>
          <w:rStyle w:val="NenhumA"/>
          <w:rFonts w:ascii="Times New Roman" w:hAnsi="Times New Roman" w:cs="Times New Roman"/>
          <w:i/>
          <w:iCs/>
          <w:sz w:val="24"/>
          <w:szCs w:val="24"/>
          <w:lang w:val="en-GB" w:eastAsia="pt-PT"/>
        </w:rPr>
        <w:t xml:space="preserve"> of HRC report 35/21]</w:t>
      </w:r>
    </w:p>
    <w:p w:rsidR="00E3446D" w:rsidRPr="006007E3" w:rsidRDefault="00E3446D" w:rsidP="006007E3">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b/>
          <w:bCs/>
          <w:sz w:val="24"/>
          <w:szCs w:val="24"/>
          <w:lang w:val="en-GB"/>
        </w:rPr>
      </w:pPr>
    </w:p>
    <w:p w:rsidR="00E3446D" w:rsidRDefault="00E3446D" w:rsidP="001921FD">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NenhumA"/>
          <w:rFonts w:cs="Times New Roman"/>
          <w:b/>
          <w:bCs/>
          <w:i/>
          <w:iCs/>
          <w:lang w:val="en-GB" w:eastAsia="pt-PT"/>
        </w:rPr>
      </w:pPr>
      <w:r w:rsidRPr="008E3731">
        <w:rPr>
          <w:rStyle w:val="PageNumber"/>
          <w:rFonts w:ascii="Times New Roman" w:hAnsi="Times New Roman" w:cs="Times New Roman"/>
          <w:sz w:val="24"/>
          <w:szCs w:val="24"/>
        </w:rPr>
        <w:t>PP 2</w:t>
      </w:r>
      <w:r>
        <w:rPr>
          <w:rStyle w:val="PageNumber"/>
          <w:rFonts w:ascii="Times New Roman" w:hAnsi="Times New Roman" w:cs="Times New Roman"/>
          <w:sz w:val="24"/>
          <w:szCs w:val="24"/>
        </w:rPr>
        <w:t>2</w:t>
      </w:r>
      <w:r w:rsidRPr="00816C6C">
        <w:rPr>
          <w:rStyle w:val="PageNumber"/>
          <w:rFonts w:ascii="Times New Roman" w:hAnsi="Times New Roman" w:cs="Times New Roman"/>
          <w:b/>
          <w:bCs/>
          <w:i/>
          <w:iCs/>
          <w:sz w:val="24"/>
          <w:szCs w:val="24"/>
        </w:rPr>
        <w:t xml:space="preserve"> –</w:t>
      </w:r>
      <w:r w:rsidRPr="008E3731">
        <w:rPr>
          <w:rStyle w:val="PageNumber"/>
          <w:rFonts w:ascii="Times New Roman" w:hAnsi="Times New Roman" w:cs="Times New Roman"/>
          <w:b/>
          <w:bCs/>
          <w:i/>
          <w:iCs/>
          <w:sz w:val="24"/>
          <w:szCs w:val="24"/>
        </w:rPr>
        <w:t xml:space="preserve">Underscoring </w:t>
      </w:r>
      <w:r w:rsidRPr="008E3731">
        <w:rPr>
          <w:rStyle w:val="PageNumber"/>
          <w:rFonts w:ascii="Times New Roman" w:hAnsi="Times New Roman" w:cs="Times New Roman"/>
          <w:b/>
          <w:bCs/>
          <w:sz w:val="24"/>
          <w:szCs w:val="24"/>
        </w:rPr>
        <w:t>that</w:t>
      </w:r>
      <w:r w:rsidRPr="008E3731">
        <w:rPr>
          <w:rStyle w:val="NenhumA"/>
          <w:rFonts w:ascii="Times New Roman" w:hAnsi="Times New Roman" w:cs="Times New Roman"/>
          <w:b/>
          <w:bCs/>
          <w:sz w:val="24"/>
          <w:szCs w:val="24"/>
          <w:lang w:val="en-GB" w:eastAsia="pt-PT"/>
        </w:rPr>
        <w:t xml:space="preserve"> persons with mental health conditions or psychosocial disabilities, in particular persons using mental health services, when empowered through appropriate legal protection and </w:t>
      </w:r>
      <w:r w:rsidRPr="000253D8">
        <w:rPr>
          <w:rStyle w:val="NenhumA"/>
          <w:rFonts w:ascii="Times New Roman" w:hAnsi="Times New Roman" w:cs="Times New Roman"/>
          <w:b/>
          <w:bCs/>
          <w:sz w:val="24"/>
          <w:szCs w:val="24"/>
          <w:lang w:val="en-GB" w:eastAsia="pt-PT"/>
        </w:rPr>
        <w:t>support</w:t>
      </w:r>
      <w:r>
        <w:rPr>
          <w:rStyle w:val="NenhumA"/>
          <w:rFonts w:ascii="Times New Roman" w:hAnsi="Times New Roman" w:cs="Times New Roman"/>
          <w:b/>
          <w:bCs/>
          <w:sz w:val="24"/>
          <w:szCs w:val="24"/>
          <w:lang w:val="en-GB" w:eastAsia="pt-PT"/>
        </w:rPr>
        <w:t xml:space="preserve">, </w:t>
      </w:r>
      <w:r w:rsidRPr="008E3731">
        <w:rPr>
          <w:rStyle w:val="NenhumA"/>
          <w:rFonts w:ascii="Times New Roman" w:hAnsi="Times New Roman" w:cs="Times New Roman"/>
          <w:b/>
          <w:bCs/>
          <w:i/>
          <w:iCs/>
          <w:sz w:val="24"/>
          <w:szCs w:val="24"/>
          <w:lang w:val="en-GB" w:eastAsia="pt-PT"/>
        </w:rPr>
        <w:t xml:space="preserve">inter alia </w:t>
      </w:r>
      <w:r w:rsidRPr="000253D8">
        <w:rPr>
          <w:rStyle w:val="NenhumA"/>
          <w:rFonts w:ascii="Times New Roman" w:hAnsi="Times New Roman" w:cs="Times New Roman"/>
          <w:b/>
          <w:bCs/>
          <w:sz w:val="24"/>
          <w:szCs w:val="24"/>
          <w:lang w:val="en-GB" w:eastAsia="pt-PT"/>
        </w:rPr>
        <w:t>by health systems</w:t>
      </w:r>
      <w:r>
        <w:rPr>
          <w:rStyle w:val="NenhumA"/>
          <w:rFonts w:ascii="Times New Roman" w:hAnsi="Times New Roman" w:cs="Times New Roman"/>
          <w:b/>
          <w:bCs/>
          <w:sz w:val="24"/>
          <w:szCs w:val="24"/>
          <w:lang w:val="en-GB" w:eastAsia="pt-PT"/>
        </w:rPr>
        <w:t xml:space="preserve">, </w:t>
      </w:r>
      <w:r w:rsidRPr="008E3731">
        <w:rPr>
          <w:rStyle w:val="NenhumA"/>
          <w:rFonts w:ascii="Times New Roman" w:hAnsi="Times New Roman" w:cs="Times New Roman"/>
          <w:b/>
          <w:bCs/>
          <w:sz w:val="24"/>
          <w:szCs w:val="24"/>
          <w:lang w:val="en-GB" w:eastAsia="pt-PT"/>
        </w:rPr>
        <w:t xml:space="preserve">can live independently, </w:t>
      </w:r>
      <w:r>
        <w:rPr>
          <w:rStyle w:val="NenhumA"/>
          <w:rFonts w:ascii="Times New Roman" w:hAnsi="Times New Roman" w:cs="Times New Roman"/>
          <w:b/>
          <w:bCs/>
          <w:sz w:val="24"/>
          <w:szCs w:val="24"/>
          <w:lang w:val="en-GB" w:eastAsia="pt-PT"/>
        </w:rPr>
        <w:t xml:space="preserve">be included in the community, </w:t>
      </w:r>
      <w:r w:rsidRPr="008E3731">
        <w:rPr>
          <w:rStyle w:val="NenhumA"/>
          <w:rFonts w:ascii="Times New Roman" w:hAnsi="Times New Roman" w:cs="Times New Roman"/>
          <w:b/>
          <w:bCs/>
          <w:sz w:val="24"/>
          <w:szCs w:val="24"/>
          <w:lang w:val="en-GB" w:eastAsia="pt-PT"/>
        </w:rPr>
        <w:t xml:space="preserve">exercise their autonomy and </w:t>
      </w:r>
      <w:r>
        <w:rPr>
          <w:rStyle w:val="NenhumA"/>
          <w:rFonts w:ascii="Times New Roman" w:hAnsi="Times New Roman" w:cs="Times New Roman"/>
          <w:b/>
          <w:bCs/>
          <w:sz w:val="24"/>
          <w:szCs w:val="24"/>
          <w:lang w:val="en-GB" w:eastAsia="pt-PT"/>
        </w:rPr>
        <w:t xml:space="preserve">agency, </w:t>
      </w:r>
      <w:r w:rsidRPr="008E3731">
        <w:rPr>
          <w:rStyle w:val="NenhumA"/>
          <w:rFonts w:ascii="Times New Roman" w:hAnsi="Times New Roman" w:cs="Times New Roman"/>
          <w:b/>
          <w:bCs/>
          <w:sz w:val="24"/>
          <w:szCs w:val="24"/>
          <w:lang w:val="en-GB" w:eastAsia="pt-PT"/>
        </w:rPr>
        <w:t>participate meaningfully</w:t>
      </w:r>
      <w:r>
        <w:rPr>
          <w:rStyle w:val="NenhumA"/>
          <w:rFonts w:ascii="Times New Roman" w:hAnsi="Times New Roman" w:cs="Times New Roman"/>
          <w:b/>
          <w:bCs/>
          <w:sz w:val="24"/>
          <w:szCs w:val="24"/>
          <w:lang w:val="en-GB" w:eastAsia="pt-PT"/>
        </w:rPr>
        <w:t xml:space="preserve"> in and decide upon</w:t>
      </w:r>
      <w:r w:rsidRPr="008E3731">
        <w:rPr>
          <w:rStyle w:val="NenhumA"/>
          <w:rFonts w:ascii="Times New Roman" w:hAnsi="Times New Roman" w:cs="Times New Roman"/>
          <w:b/>
          <w:bCs/>
          <w:sz w:val="24"/>
          <w:szCs w:val="24"/>
          <w:lang w:val="en-GB" w:eastAsia="pt-PT"/>
        </w:rPr>
        <w:t xml:space="preserve"> all matters affecting them</w:t>
      </w:r>
      <w:r>
        <w:rPr>
          <w:rStyle w:val="NenhumA"/>
          <w:rFonts w:ascii="Times New Roman" w:hAnsi="Times New Roman" w:cs="Times New Roman"/>
          <w:b/>
          <w:bCs/>
          <w:sz w:val="24"/>
          <w:szCs w:val="24"/>
          <w:lang w:val="en-GB" w:eastAsia="pt-PT"/>
        </w:rPr>
        <w:t xml:space="preserve"> and have their dignity respected </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 xml:space="preserve">New based on # 62 of HRC report 34/32 and on #25 and 43 </w:t>
      </w:r>
      <w:r w:rsidRPr="00E746F0">
        <w:rPr>
          <w:rStyle w:val="NenhumA"/>
          <w:rFonts w:ascii="Times New Roman" w:hAnsi="Times New Roman" w:cs="Times New Roman"/>
          <w:i/>
          <w:iCs/>
          <w:sz w:val="24"/>
          <w:szCs w:val="24"/>
          <w:lang w:val="en-GB" w:eastAsia="pt-PT"/>
        </w:rPr>
        <w:t>of HRC report 35/21]</w:t>
      </w:r>
    </w:p>
    <w:p w:rsidR="00E3446D" w:rsidRDefault="00E3446D" w:rsidP="001921FD">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PageNumber"/>
          <w:rFonts w:ascii="Times New Roman" w:hAnsi="Times New Roman" w:cs="Times New Roman"/>
          <w:i/>
          <w:iCs/>
          <w:sz w:val="24"/>
          <w:szCs w:val="24"/>
        </w:rPr>
      </w:pPr>
    </w:p>
    <w:p w:rsidR="00E3446D" w:rsidRDefault="00E3446D" w:rsidP="001921FD">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NenhumA"/>
          <w:rFonts w:ascii="Times New Roman" w:hAnsi="Times New Roman" w:cs="Times New Roman"/>
          <w:i/>
          <w:iCs/>
          <w:sz w:val="24"/>
          <w:szCs w:val="24"/>
          <w:lang w:val="en-GB" w:eastAsia="pt-PT"/>
        </w:rPr>
      </w:pPr>
      <w:r>
        <w:rPr>
          <w:rStyle w:val="PageNumber"/>
          <w:rFonts w:ascii="Times New Roman" w:hAnsi="Times New Roman" w:cs="Times New Roman"/>
          <w:i/>
          <w:iCs/>
          <w:sz w:val="24"/>
          <w:szCs w:val="24"/>
        </w:rPr>
        <w:t xml:space="preserve">PP 23 - </w:t>
      </w:r>
      <w:r w:rsidRPr="001953C5">
        <w:rPr>
          <w:rStyle w:val="NenhumA"/>
          <w:rFonts w:ascii="Times New Roman" w:hAnsi="Times New Roman" w:cs="Times New Roman"/>
          <w:b/>
          <w:bCs/>
          <w:i/>
          <w:iCs/>
          <w:sz w:val="24"/>
          <w:szCs w:val="24"/>
          <w:lang w:val="en-GB" w:eastAsia="pt-PT"/>
        </w:rPr>
        <w:t>Reaffirming</w:t>
      </w:r>
      <w:r w:rsidRPr="001953C5">
        <w:rPr>
          <w:rStyle w:val="NenhumA"/>
          <w:rFonts w:ascii="Times New Roman" w:hAnsi="Times New Roman" w:cs="Times New Roman"/>
          <w:b/>
          <w:bCs/>
          <w:sz w:val="24"/>
          <w:szCs w:val="24"/>
          <w:lang w:val="en-GB" w:eastAsia="pt-PT"/>
        </w:rPr>
        <w:t xml:space="preserve"> the right of refugees and migrants to the </w:t>
      </w:r>
      <w:r w:rsidRPr="004771E5">
        <w:rPr>
          <w:rStyle w:val="NenhumA"/>
          <w:rFonts w:ascii="Times New Roman" w:hAnsi="Times New Roman" w:cs="Times New Roman"/>
          <w:b/>
          <w:bCs/>
          <w:sz w:val="24"/>
          <w:szCs w:val="24"/>
          <w:lang w:val="en-GB" w:eastAsia="pt-PT"/>
        </w:rPr>
        <w:t xml:space="preserve">enjoyment of the highest attainable standard of physical and mental health, and </w:t>
      </w:r>
      <w:r w:rsidRPr="004771E5">
        <w:rPr>
          <w:rStyle w:val="NenhumA"/>
          <w:rFonts w:ascii="Times New Roman" w:hAnsi="Times New Roman" w:cs="Times New Roman"/>
          <w:b/>
          <w:bCs/>
          <w:i/>
          <w:iCs/>
          <w:sz w:val="24"/>
          <w:szCs w:val="24"/>
          <w:lang w:val="en-GB" w:eastAsia="pt-PT"/>
        </w:rPr>
        <w:t>underscoring</w:t>
      </w:r>
      <w:r>
        <w:rPr>
          <w:rStyle w:val="NenhumA"/>
          <w:rFonts w:ascii="Times New Roman" w:hAnsi="Times New Roman" w:cs="Times New Roman"/>
          <w:b/>
          <w:bCs/>
          <w:i/>
          <w:iCs/>
          <w:sz w:val="24"/>
          <w:szCs w:val="24"/>
          <w:lang w:val="en-GB" w:eastAsia="pt-PT"/>
        </w:rPr>
        <w:t xml:space="preserve"> </w:t>
      </w:r>
      <w:r w:rsidRPr="004771E5">
        <w:rPr>
          <w:rFonts w:ascii="Times New Roman" w:hAnsi="Times New Roman" w:cs="Times New Roman"/>
          <w:b/>
          <w:bCs/>
          <w:sz w:val="24"/>
          <w:szCs w:val="24"/>
        </w:rPr>
        <w:t>the vulnerable situations that persons on the move face which can negatively impact their mental health</w:t>
      </w:r>
      <w:r>
        <w:rPr>
          <w:rFonts w:ascii="Times New Roman" w:hAnsi="Times New Roman" w:cs="Times New Roman"/>
          <w:b/>
          <w:bCs/>
          <w:sz w:val="24"/>
          <w:szCs w:val="24"/>
        </w:rPr>
        <w:t xml:space="preserve"> </w:t>
      </w:r>
      <w:r w:rsidRPr="00EB4669">
        <w:rPr>
          <w:rStyle w:val="NenhumA"/>
          <w:rFonts w:ascii="Times New Roman" w:hAnsi="Times New Roman" w:cs="Times New Roman"/>
          <w:i/>
          <w:iCs/>
          <w:sz w:val="24"/>
          <w:szCs w:val="24"/>
          <w:lang w:val="en-GB" w:eastAsia="pt-PT"/>
        </w:rPr>
        <w:t xml:space="preserve">[New - PP </w:t>
      </w:r>
      <w:r>
        <w:rPr>
          <w:rStyle w:val="NenhumA"/>
          <w:rFonts w:ascii="Times New Roman" w:hAnsi="Times New Roman" w:cs="Times New Roman"/>
          <w:i/>
          <w:iCs/>
          <w:sz w:val="24"/>
          <w:szCs w:val="24"/>
          <w:lang w:val="en-GB" w:eastAsia="pt-PT"/>
        </w:rPr>
        <w:t>1</w:t>
      </w:r>
      <w:r w:rsidRPr="00EB4669">
        <w:rPr>
          <w:rStyle w:val="NenhumA"/>
          <w:rFonts w:ascii="Times New Roman" w:hAnsi="Times New Roman" w:cs="Times New Roman"/>
          <w:i/>
          <w:iCs/>
          <w:sz w:val="24"/>
          <w:szCs w:val="24"/>
          <w:lang w:val="en-GB" w:eastAsia="pt-PT"/>
        </w:rPr>
        <w:t xml:space="preserve">5 </w:t>
      </w:r>
      <w:r>
        <w:rPr>
          <w:rStyle w:val="NenhumA"/>
          <w:rFonts w:ascii="Times New Roman" w:hAnsi="Times New Roman" w:cs="Times New Roman"/>
          <w:i/>
          <w:iCs/>
          <w:sz w:val="24"/>
          <w:szCs w:val="24"/>
          <w:lang w:val="en-GB" w:eastAsia="pt-PT"/>
        </w:rPr>
        <w:t>HRC resolution 35/23, adapted</w:t>
      </w:r>
      <w:r w:rsidRPr="00EB4669">
        <w:rPr>
          <w:rStyle w:val="NenhumA"/>
          <w:rFonts w:ascii="Times New Roman" w:hAnsi="Times New Roman" w:cs="Times New Roman"/>
          <w:i/>
          <w:iCs/>
          <w:sz w:val="24"/>
          <w:szCs w:val="24"/>
          <w:lang w:val="en-GB" w:eastAsia="pt-PT"/>
        </w:rPr>
        <w:t>]</w:t>
      </w:r>
    </w:p>
    <w:p w:rsidR="00E3446D" w:rsidRDefault="00E3446D" w:rsidP="001921FD">
      <w:pPr>
        <w:pStyle w:val="Corpo"/>
        <w:pBdr>
          <w:top w:val="none" w:sz="0" w:space="0" w:color="auto"/>
          <w:left w:val="none" w:sz="0" w:space="0" w:color="auto"/>
          <w:bottom w:val="none" w:sz="0" w:space="0" w:color="auto"/>
          <w:right w:val="none" w:sz="0" w:space="0" w:color="auto"/>
          <w:bar w:val="none" w:sz="0" w:color="auto"/>
        </w:pBdr>
        <w:suppressAutoHyphens/>
        <w:spacing w:after="120"/>
        <w:ind w:left="1134" w:right="1134" w:firstLine="567"/>
        <w:jc w:val="both"/>
        <w:rPr>
          <w:rStyle w:val="NenhumA"/>
          <w:rFonts w:ascii="Times New Roman" w:hAnsi="Times New Roman" w:cs="Times New Roman"/>
          <w:i/>
          <w:iCs/>
          <w:sz w:val="24"/>
          <w:szCs w:val="24"/>
          <w:lang w:val="en-GB" w:eastAsia="pt-PT"/>
        </w:rPr>
      </w:pPr>
    </w:p>
    <w:p w:rsidR="00E3446D" w:rsidRPr="00191FB0" w:rsidRDefault="00E3446D" w:rsidP="001921FD">
      <w:pPr>
        <w:ind w:left="1134" w:right="1134" w:firstLine="567"/>
        <w:jc w:val="both"/>
        <w:rPr>
          <w:lang w:val="en-GB"/>
        </w:rPr>
      </w:pPr>
      <w:r>
        <w:rPr>
          <w:rStyle w:val="NenhumA"/>
          <w:i/>
          <w:iCs/>
          <w:lang w:val="en-GB" w:eastAsia="pt-BR"/>
        </w:rPr>
        <w:t xml:space="preserve">PP24 – </w:t>
      </w:r>
      <w:r w:rsidRPr="00FE375C">
        <w:rPr>
          <w:b/>
          <w:bCs/>
          <w:i/>
          <w:iCs/>
          <w:color w:val="000000"/>
          <w:lang w:val="en-US"/>
        </w:rPr>
        <w:t>Recognizing</w:t>
      </w:r>
      <w:r w:rsidRPr="00FE375C">
        <w:rPr>
          <w:rStyle w:val="apple-converted-space"/>
          <w:rFonts w:eastAsia="Simes New Roman"/>
          <w:b/>
          <w:bCs/>
          <w:color w:val="000000"/>
          <w:lang w:val="en-US"/>
        </w:rPr>
        <w:t> </w:t>
      </w:r>
      <w:r w:rsidRPr="00FE375C">
        <w:rPr>
          <w:b/>
          <w:bCs/>
          <w:color w:val="000000"/>
          <w:lang w:val="en-US"/>
        </w:rPr>
        <w:t>that women and girls with mental health conditions or psychosocial disabilities, in particular those using mental health services, face an increased vulnerability to violence, abuse and negative stereotyping and</w:t>
      </w:r>
      <w:r w:rsidRPr="00FE375C">
        <w:rPr>
          <w:rStyle w:val="apple-converted-space"/>
          <w:rFonts w:eastAsia="Simes New Roman"/>
          <w:b/>
          <w:bCs/>
          <w:color w:val="000000"/>
          <w:lang w:val="en-US"/>
        </w:rPr>
        <w:t> </w:t>
      </w:r>
      <w:r w:rsidRPr="00FE375C">
        <w:rPr>
          <w:b/>
          <w:bCs/>
          <w:i/>
          <w:iCs/>
          <w:color w:val="000000"/>
          <w:lang w:val="en-US"/>
        </w:rPr>
        <w:t>underscoring</w:t>
      </w:r>
      <w:r w:rsidRPr="00FE375C">
        <w:rPr>
          <w:rStyle w:val="apple-converted-space"/>
          <w:rFonts w:eastAsia="Simes New Roman"/>
          <w:b/>
          <w:bCs/>
          <w:i/>
          <w:iCs/>
          <w:color w:val="000000"/>
          <w:lang w:val="en-US"/>
        </w:rPr>
        <w:t> </w:t>
      </w:r>
      <w:r w:rsidRPr="00FE375C">
        <w:rPr>
          <w:b/>
          <w:bCs/>
          <w:color w:val="000000"/>
          <w:lang w:val="en-US"/>
        </w:rPr>
        <w:t>the need to guarantee that mental health and community services are gender-sensitive,</w:t>
      </w:r>
      <w:r>
        <w:rPr>
          <w:color w:val="000000"/>
          <w:lang w:val="en-US"/>
        </w:rPr>
        <w:t xml:space="preserve"> </w:t>
      </w:r>
      <w:r w:rsidRPr="00FE375C">
        <w:rPr>
          <w:i/>
          <w:iCs/>
          <w:color w:val="000000"/>
          <w:lang w:val="en-GB"/>
        </w:rPr>
        <w:t xml:space="preserve">[New, based on </w:t>
      </w:r>
      <w:r w:rsidRPr="00FE375C">
        <w:rPr>
          <w:rStyle w:val="NenhumA"/>
          <w:i/>
          <w:iCs/>
          <w:lang w:val="en-GB" w:eastAsia="pt-BR"/>
        </w:rPr>
        <w:t># 58 and 59 of HRC report 35/21</w:t>
      </w:r>
      <w:r w:rsidRPr="00FE375C">
        <w:rPr>
          <w:i/>
          <w:iCs/>
          <w:color w:val="000000"/>
          <w:lang w:val="en-GB"/>
        </w:rPr>
        <w:t>]</w:t>
      </w:r>
    </w:p>
    <w:p w:rsidR="00E3446D" w:rsidRPr="00C13410" w:rsidRDefault="00E3446D" w:rsidP="00FE375C">
      <w:pPr>
        <w:pStyle w:val="Corpo"/>
        <w:pBdr>
          <w:top w:val="none" w:sz="0" w:space="0" w:color="auto"/>
          <w:left w:val="none" w:sz="0" w:space="0" w:color="auto"/>
          <w:bottom w:val="none" w:sz="0" w:space="0" w:color="auto"/>
          <w:right w:val="none" w:sz="0" w:space="0" w:color="auto"/>
          <w:bar w:val="none" w:sz="0" w:color="auto"/>
        </w:pBdr>
        <w:suppressAutoHyphens/>
        <w:spacing w:after="120"/>
        <w:ind w:right="1134"/>
        <w:jc w:val="both"/>
        <w:rPr>
          <w:rStyle w:val="NenhumA"/>
          <w:rFonts w:ascii="Times New Roman" w:hAnsi="Times New Roman" w:cs="Times New Roman"/>
          <w:i/>
          <w:iCs/>
          <w:sz w:val="24"/>
          <w:szCs w:val="24"/>
          <w:lang w:val="en-GB" w:eastAsia="pt-PT"/>
        </w:rPr>
      </w:pPr>
    </w:p>
    <w:p w:rsidR="00E3446D" w:rsidRPr="00191FB0" w:rsidRDefault="00E3446D" w:rsidP="001921FD">
      <w:pPr>
        <w:ind w:left="1134" w:right="1134" w:firstLine="567"/>
        <w:jc w:val="both"/>
        <w:rPr>
          <w:b/>
          <w:bCs/>
          <w:color w:val="000000"/>
          <w:lang w:val="en-GB"/>
        </w:rPr>
      </w:pPr>
      <w:r w:rsidRPr="00C13410">
        <w:rPr>
          <w:rStyle w:val="NenhumA"/>
          <w:i/>
          <w:iCs/>
          <w:color w:val="000000"/>
          <w:lang w:val="en-GB" w:eastAsia="pt-BR"/>
        </w:rPr>
        <w:t xml:space="preserve">PP25 </w:t>
      </w:r>
      <w:r w:rsidRPr="00C13410">
        <w:rPr>
          <w:rStyle w:val="NenhumA"/>
          <w:b/>
          <w:bCs/>
          <w:i/>
          <w:iCs/>
          <w:color w:val="000000"/>
          <w:lang w:val="en-GB" w:eastAsia="pt-BR"/>
        </w:rPr>
        <w:t xml:space="preserve">– </w:t>
      </w:r>
      <w:r w:rsidRPr="00FE375C">
        <w:rPr>
          <w:b/>
          <w:bCs/>
          <w:i/>
          <w:iCs/>
          <w:color w:val="000000"/>
          <w:lang w:val="en-GB"/>
        </w:rPr>
        <w:t>Acknowledging</w:t>
      </w:r>
      <w:r w:rsidRPr="00191FB0">
        <w:rPr>
          <w:b/>
          <w:bCs/>
          <w:color w:val="000000"/>
          <w:lang w:val="en-GB"/>
        </w:rPr>
        <w:t xml:space="preserve"> that the multiple or aggravated forms of discrimination, stigma, violence and abuses that often target people living with, presumed to be living with or affected by HIV/AIDS and members of key populations have negative consequences to their enjoyment of the highest attainable standard of mental health. </w:t>
      </w:r>
      <w:r w:rsidRPr="00FE375C">
        <w:rPr>
          <w:b/>
          <w:bCs/>
          <w:i/>
          <w:iCs/>
          <w:color w:val="000000"/>
          <w:lang w:val="en-GB"/>
        </w:rPr>
        <w:t>[</w:t>
      </w:r>
      <w:r w:rsidRPr="00FE375C">
        <w:rPr>
          <w:i/>
          <w:iCs/>
          <w:color w:val="000000"/>
          <w:lang w:val="en-GB"/>
        </w:rPr>
        <w:t xml:space="preserve">New, based on PP 15 HRC resolution 16/28, 2011 and </w:t>
      </w:r>
      <w:r w:rsidRPr="00FE375C">
        <w:rPr>
          <w:rStyle w:val="NenhumA"/>
          <w:i/>
          <w:iCs/>
          <w:lang w:val="en-GB" w:eastAsia="pt-BR"/>
        </w:rPr>
        <w:t># 46 of HRC report 35/21</w:t>
      </w:r>
      <w:r w:rsidRPr="00FE375C">
        <w:rPr>
          <w:b/>
          <w:bCs/>
          <w:i/>
          <w:iCs/>
          <w:color w:val="000000"/>
          <w:lang w:val="en-GB"/>
        </w:rPr>
        <w:t>]</w:t>
      </w:r>
    </w:p>
    <w:p w:rsidR="00E3446D" w:rsidRDefault="00E3446D" w:rsidP="001921FD">
      <w:pPr>
        <w:ind w:left="1134" w:right="1134" w:firstLine="567"/>
        <w:jc w:val="both"/>
        <w:rPr>
          <w:rStyle w:val="PageNumber"/>
          <w:i/>
          <w:iCs/>
          <w:lang w:val="en-GB"/>
        </w:rPr>
      </w:pPr>
    </w:p>
    <w:p w:rsidR="00E3446D" w:rsidRPr="00D42355" w:rsidRDefault="00E3446D" w:rsidP="001921FD">
      <w:pPr>
        <w:ind w:left="1134" w:right="1134" w:firstLine="567"/>
        <w:jc w:val="both"/>
        <w:rPr>
          <w:rStyle w:val="PageNumber"/>
          <w:i/>
          <w:iCs/>
          <w:lang w:val="en-GB"/>
        </w:rPr>
      </w:pPr>
      <w:r>
        <w:rPr>
          <w:rStyle w:val="PageNumber"/>
          <w:i/>
          <w:iCs/>
          <w:lang w:val="en-GB"/>
        </w:rPr>
        <w:t>PP26</w:t>
      </w:r>
      <w:r w:rsidRPr="0099120E">
        <w:rPr>
          <w:rStyle w:val="PageNumber"/>
          <w:i/>
          <w:iCs/>
          <w:lang w:val="en-GB"/>
        </w:rPr>
        <w:t xml:space="preserve"> - Convinced </w:t>
      </w:r>
      <w:r w:rsidRPr="0099120E">
        <w:rPr>
          <w:rStyle w:val="PageNumber"/>
          <w:lang w:val="en-GB"/>
        </w:rPr>
        <w:t>that the Human Rights Council, in fulfilling its responsibility for promoting universal respect for the protection of all human rights and fundamental freedoms for all, without distinction of any kind and in a fair and equal manner, has an important role to play in the area of mental health and human rights</w:t>
      </w:r>
      <w:r>
        <w:rPr>
          <w:rStyle w:val="PageNumber"/>
          <w:lang w:val="en-GB"/>
        </w:rPr>
        <w:t>,</w:t>
      </w:r>
      <w:r w:rsidRPr="0099120E">
        <w:rPr>
          <w:rStyle w:val="PageNumber"/>
          <w:lang w:val="en-GB"/>
        </w:rPr>
        <w:t xml:space="preserve"> to foster constructive interna</w:t>
      </w:r>
      <w:r>
        <w:rPr>
          <w:rStyle w:val="PageNumber"/>
          <w:lang w:val="en-GB"/>
        </w:rPr>
        <w:t>tional dialogue and cooperation</w:t>
      </w:r>
      <w:r w:rsidRPr="0099120E">
        <w:rPr>
          <w:rStyle w:val="PageNumber"/>
          <w:lang w:val="en-GB"/>
        </w:rPr>
        <w:t xml:space="preserve"> and to promote human rights education and learning, as well as advisory services, technical assistance</w:t>
      </w:r>
      <w:r>
        <w:rPr>
          <w:rStyle w:val="PageNumber"/>
          <w:lang w:val="en-GB"/>
        </w:rPr>
        <w:t>,</w:t>
      </w:r>
      <w:r w:rsidRPr="0099120E">
        <w:rPr>
          <w:rStyle w:val="PageNumber"/>
          <w:lang w:val="en-GB"/>
        </w:rPr>
        <w:t xml:space="preserve"> capacity-</w:t>
      </w:r>
      <w:r>
        <w:rPr>
          <w:rStyle w:val="PageNumber"/>
          <w:lang w:val="en-GB"/>
        </w:rPr>
        <w:t>building</w:t>
      </w:r>
      <w:r w:rsidRPr="00825297">
        <w:rPr>
          <w:rStyle w:val="PageNumber"/>
          <w:lang w:val="en-GB"/>
        </w:rPr>
        <w:t xml:space="preserve"> and </w:t>
      </w:r>
      <w:r w:rsidRPr="00D42355">
        <w:rPr>
          <w:rStyle w:val="PageNumber"/>
          <w:lang w:val="en-GB"/>
        </w:rPr>
        <w:t>awareness-raising,</w:t>
      </w:r>
      <w:r>
        <w:rPr>
          <w:i/>
          <w:iCs/>
          <w:lang w:val="en-GB"/>
        </w:rPr>
        <w:t>[PP13, HRC resolution 32/18</w:t>
      </w:r>
      <w:r w:rsidRPr="007222D2">
        <w:rPr>
          <w:i/>
          <w:iCs/>
          <w:lang w:val="en-GB"/>
        </w:rPr>
        <w:t>]</w:t>
      </w:r>
    </w:p>
    <w:p w:rsidR="00E3446D" w:rsidRPr="0099120E" w:rsidRDefault="00E3446D" w:rsidP="00DA0FA7">
      <w:pPr>
        <w:ind w:left="1134" w:right="1133" w:firstLine="567"/>
        <w:jc w:val="both"/>
        <w:rPr>
          <w:rStyle w:val="PageNumber"/>
          <w:i/>
          <w:iCs/>
          <w:lang w:val="en-GB"/>
        </w:rPr>
      </w:pPr>
    </w:p>
    <w:p w:rsidR="00E3446D" w:rsidRPr="00B66E0C" w:rsidRDefault="00E3446D" w:rsidP="00B66E0C">
      <w:pPr>
        <w:ind w:left="1134" w:right="1133" w:firstLine="567"/>
        <w:jc w:val="both"/>
        <w:rPr>
          <w:rStyle w:val="PageNumber"/>
          <w:lang w:val="en-GB"/>
        </w:rPr>
      </w:pPr>
      <w:r>
        <w:rPr>
          <w:rStyle w:val="PageNumber"/>
          <w:i/>
          <w:iCs/>
          <w:lang w:val="en-GB"/>
        </w:rPr>
        <w:t>PP27</w:t>
      </w:r>
      <w:r w:rsidRPr="00825297">
        <w:rPr>
          <w:rStyle w:val="PageNumber"/>
          <w:i/>
          <w:iCs/>
          <w:lang w:val="en-GB"/>
        </w:rPr>
        <w:t xml:space="preserve"> - Acknowledging </w:t>
      </w:r>
      <w:r w:rsidRPr="00825297">
        <w:rPr>
          <w:rStyle w:val="PageNumber"/>
          <w:lang w:val="en-GB"/>
        </w:rPr>
        <w:t>the</w:t>
      </w:r>
      <w:r>
        <w:rPr>
          <w:rStyle w:val="PageNumber"/>
          <w:lang w:val="en-GB"/>
        </w:rPr>
        <w:t xml:space="preserve"> leadership of the World Health Organization </w:t>
      </w:r>
      <w:r w:rsidRPr="005B3615">
        <w:rPr>
          <w:rStyle w:val="PageNumber"/>
          <w:lang w:val="en-GB"/>
        </w:rPr>
        <w:t xml:space="preserve">in the field of health and also the work it has carried out to date to integrate, </w:t>
      </w:r>
      <w:r w:rsidRPr="005B3615">
        <w:rPr>
          <w:rStyle w:val="PageNumber"/>
          <w:i/>
          <w:iCs/>
          <w:lang w:val="en-GB"/>
        </w:rPr>
        <w:t>inter alia,</w:t>
      </w:r>
      <w:r w:rsidRPr="005B3615">
        <w:rPr>
          <w:rStyle w:val="PageNumber"/>
          <w:lang w:val="en-GB"/>
        </w:rPr>
        <w:t xml:space="preserve"> a human rights perspective into mental health</w:t>
      </w:r>
      <w:r>
        <w:rPr>
          <w:rStyle w:val="PageNumber"/>
          <w:lang w:val="en-GB"/>
        </w:rPr>
        <w:t>,</w:t>
      </w:r>
      <w:r w:rsidRPr="005B3615">
        <w:rPr>
          <w:rStyle w:val="PageNumber"/>
          <w:lang w:val="en-GB"/>
        </w:rPr>
        <w:t xml:space="preserve"> and </w:t>
      </w:r>
      <w:r w:rsidRPr="005B3615">
        <w:rPr>
          <w:rStyle w:val="PageNumber"/>
          <w:i/>
          <w:iCs/>
          <w:lang w:val="en-GB"/>
        </w:rPr>
        <w:t>recalling</w:t>
      </w:r>
      <w:r w:rsidRPr="005B3615">
        <w:rPr>
          <w:rStyle w:val="PageNumber"/>
          <w:lang w:val="en-GB"/>
        </w:rPr>
        <w:t xml:space="preserve"> the commitment of States to achieve this through the implementation of the</w:t>
      </w:r>
      <w:r>
        <w:rPr>
          <w:rStyle w:val="PageNumber"/>
          <w:lang w:val="en-GB"/>
        </w:rPr>
        <w:t xml:space="preserve"> </w:t>
      </w:r>
      <w:r w:rsidRPr="00825297">
        <w:rPr>
          <w:rStyle w:val="PageNumber"/>
          <w:lang w:val="en-GB"/>
        </w:rPr>
        <w:t>Organization</w:t>
      </w:r>
      <w:r>
        <w:rPr>
          <w:rStyle w:val="PageNumber"/>
          <w:lang w:val="en-GB"/>
        </w:rPr>
        <w:t>’s</w:t>
      </w:r>
      <w:r w:rsidRPr="00825297">
        <w:rPr>
          <w:rStyle w:val="PageNumber"/>
          <w:lang w:val="en-GB"/>
        </w:rPr>
        <w:t xml:space="preserve"> Comprehensive Mental Health Action Plan 2013-2020</w:t>
      </w:r>
      <w:r>
        <w:rPr>
          <w:rStyle w:val="PageNumber"/>
          <w:lang w:val="en-GB"/>
        </w:rPr>
        <w:t>,</w:t>
      </w:r>
      <w:r>
        <w:rPr>
          <w:i/>
          <w:iCs/>
          <w:lang w:val="en-GB"/>
        </w:rPr>
        <w:t>[PP14, HRC resolution 32/18</w:t>
      </w:r>
      <w:r w:rsidRPr="007222D2">
        <w:rPr>
          <w:i/>
          <w:iCs/>
          <w:lang w:val="en-GB"/>
        </w:rPr>
        <w:t>]</w:t>
      </w:r>
    </w:p>
    <w:p w:rsidR="00E3446D" w:rsidRPr="0099120E" w:rsidRDefault="00E3446D" w:rsidP="00B76128">
      <w:pPr>
        <w:ind w:right="1133"/>
        <w:jc w:val="both"/>
        <w:rPr>
          <w:rStyle w:val="PageNumber"/>
          <w:i/>
          <w:iCs/>
          <w:lang w:val="en-GB"/>
        </w:rPr>
      </w:pPr>
    </w:p>
    <w:p w:rsidR="00E3446D" w:rsidRPr="00C55C2A" w:rsidRDefault="00E3446D" w:rsidP="00DA0FA7">
      <w:pPr>
        <w:ind w:left="1134" w:right="1133" w:firstLine="567"/>
        <w:jc w:val="both"/>
        <w:rPr>
          <w:rStyle w:val="PageNumber"/>
          <w:strike/>
          <w:lang w:val="en-GB"/>
        </w:rPr>
      </w:pPr>
    </w:p>
    <w:p w:rsidR="00E3446D"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r w:rsidRPr="004F422A">
        <w:rPr>
          <w:rStyle w:val="PageNumber"/>
          <w:rFonts w:ascii="Times New Roman" w:hAnsi="Times New Roman" w:cs="Times New Roman"/>
          <w:sz w:val="24"/>
          <w:szCs w:val="24"/>
        </w:rPr>
        <w:t>1.</w:t>
      </w:r>
      <w:r w:rsidRPr="004F422A">
        <w:rPr>
          <w:rStyle w:val="PageNumber"/>
          <w:rFonts w:ascii="Times New Roman" w:hAnsi="Times New Roman" w:cs="Times New Roman"/>
          <w:sz w:val="24"/>
          <w:szCs w:val="24"/>
        </w:rPr>
        <w:tab/>
      </w:r>
      <w:r w:rsidRPr="009E6AAD">
        <w:rPr>
          <w:rStyle w:val="PageNumber"/>
          <w:rFonts w:ascii="Times New Roman" w:hAnsi="Times New Roman" w:cs="Times New Roman"/>
          <w:b/>
          <w:bCs/>
          <w:i/>
          <w:iCs/>
          <w:sz w:val="24"/>
          <w:szCs w:val="24"/>
        </w:rPr>
        <w:t>Welcomes</w:t>
      </w:r>
      <w:r w:rsidRPr="009E6AAD">
        <w:rPr>
          <w:rStyle w:val="PageNumber"/>
          <w:rFonts w:ascii="Times New Roman" w:hAnsi="Times New Roman" w:cs="Times New Roman"/>
          <w:b/>
          <w:bCs/>
          <w:sz w:val="24"/>
          <w:szCs w:val="24"/>
        </w:rPr>
        <w:t xml:space="preserve"> the report of the United Nations High Commissioner for Human Rights on mental health and human rights</w:t>
      </w:r>
      <w:r w:rsidRPr="009E6AAD">
        <w:rPr>
          <w:rStyle w:val="PageNumber"/>
          <w:rFonts w:ascii="Times New Roman" w:hAnsi="Times New Roman" w:cs="Times New Roman"/>
          <w:i/>
          <w:iCs/>
          <w:sz w:val="24"/>
          <w:szCs w:val="24"/>
        </w:rPr>
        <w:t>[New – A/HRC/34/32]</w:t>
      </w:r>
    </w:p>
    <w:p w:rsidR="00E3446D"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p>
    <w:p w:rsidR="00E3446D"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r>
        <w:rPr>
          <w:rStyle w:val="PageNumber"/>
          <w:rFonts w:ascii="Times New Roman" w:hAnsi="Times New Roman" w:cs="Times New Roman"/>
          <w:sz w:val="24"/>
          <w:szCs w:val="24"/>
        </w:rPr>
        <w:t xml:space="preserve">2. </w:t>
      </w:r>
      <w:r w:rsidRPr="009E6AAD">
        <w:rPr>
          <w:rStyle w:val="PageNumber"/>
          <w:rFonts w:ascii="Times New Roman" w:hAnsi="Times New Roman" w:cs="Times New Roman"/>
          <w:b/>
          <w:bCs/>
          <w:i/>
          <w:iCs/>
          <w:sz w:val="24"/>
          <w:szCs w:val="24"/>
        </w:rPr>
        <w:t>Welcomes</w:t>
      </w:r>
      <w:r w:rsidRPr="009E6AAD">
        <w:rPr>
          <w:rStyle w:val="PageNumber"/>
          <w:rFonts w:ascii="Times New Roman" w:hAnsi="Times New Roman" w:cs="Times New Roman"/>
          <w:b/>
          <w:bCs/>
          <w:sz w:val="24"/>
          <w:szCs w:val="24"/>
        </w:rPr>
        <w:t xml:space="preserve"> the report of the Special Rapporteur on the right of everyone to the enjoyment of the highest attainable standard of physical and mental health on the right of everyone to mental health</w:t>
      </w:r>
      <w:r w:rsidRPr="009E6AAD">
        <w:rPr>
          <w:rStyle w:val="PageNumber"/>
          <w:rFonts w:ascii="Times New Roman" w:hAnsi="Times New Roman" w:cs="Times New Roman"/>
          <w:i/>
          <w:iCs/>
          <w:sz w:val="24"/>
          <w:szCs w:val="24"/>
        </w:rPr>
        <w:t>[New – A/HRC/35/21]</w:t>
      </w:r>
    </w:p>
    <w:p w:rsidR="00E3446D" w:rsidRDefault="00E3446D" w:rsidP="00413B49">
      <w:pPr>
        <w:pStyle w:val="Corpo"/>
        <w:pBdr>
          <w:top w:val="none" w:sz="0" w:space="0" w:color="auto"/>
          <w:left w:val="none" w:sz="0" w:space="0" w:color="auto"/>
          <w:bottom w:val="none" w:sz="0" w:space="0" w:color="auto"/>
          <w:right w:val="none" w:sz="0" w:space="0" w:color="auto"/>
          <w:bar w:val="none" w:sz="0" w:color="auto"/>
        </w:pBdr>
        <w:ind w:right="1133"/>
        <w:jc w:val="both"/>
        <w:rPr>
          <w:rStyle w:val="PageNumber"/>
          <w:rFonts w:ascii="Times New Roman" w:hAnsi="Times New Roman" w:cs="Times New Roman"/>
          <w:sz w:val="24"/>
          <w:szCs w:val="24"/>
        </w:rPr>
      </w:pPr>
    </w:p>
    <w:p w:rsidR="00E3446D" w:rsidRPr="004F422A"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lang w:val="en-GB"/>
        </w:rPr>
      </w:pPr>
      <w:r>
        <w:rPr>
          <w:rStyle w:val="PageNumber"/>
          <w:rFonts w:ascii="Times New Roman" w:hAnsi="Times New Roman" w:cs="Times New Roman"/>
          <w:sz w:val="24"/>
          <w:szCs w:val="24"/>
        </w:rPr>
        <w:t xml:space="preserve">3. </w:t>
      </w:r>
      <w:r w:rsidRPr="004F422A">
        <w:rPr>
          <w:rStyle w:val="PageNumber"/>
          <w:rFonts w:ascii="Times New Roman" w:hAnsi="Times New Roman" w:cs="Times New Roman"/>
          <w:i/>
          <w:iCs/>
          <w:sz w:val="24"/>
          <w:szCs w:val="24"/>
        </w:rPr>
        <w:t>Reaffirms</w:t>
      </w:r>
      <w:r w:rsidRPr="004F422A">
        <w:rPr>
          <w:rStyle w:val="PageNumber"/>
          <w:rFonts w:ascii="Times New Roman" w:hAnsi="Times New Roman" w:cs="Times New Roman"/>
          <w:sz w:val="24"/>
          <w:szCs w:val="24"/>
        </w:rPr>
        <w:t xml:space="preserve"> the obligation of States to</w:t>
      </w:r>
      <w:r w:rsidRPr="004F422A">
        <w:rPr>
          <w:rStyle w:val="PageNumber"/>
          <w:rFonts w:ascii="Times New Roman" w:hAnsi="Times New Roman" w:cs="Times New Roman"/>
          <w:sz w:val="24"/>
          <w:szCs w:val="24"/>
          <w:lang w:val="en-GB"/>
        </w:rPr>
        <w:t xml:space="preserve"> promote</w:t>
      </w:r>
      <w:r>
        <w:rPr>
          <w:rStyle w:val="PageNumber"/>
          <w:rFonts w:ascii="Times New Roman" w:hAnsi="Times New Roman" w:cs="Times New Roman"/>
          <w:sz w:val="24"/>
          <w:szCs w:val="24"/>
          <w:lang w:val="en-GB"/>
        </w:rPr>
        <w:t xml:space="preserve">, </w:t>
      </w:r>
      <w:r w:rsidRPr="00F25570">
        <w:rPr>
          <w:rStyle w:val="PageNumber"/>
          <w:rFonts w:ascii="Times New Roman" w:hAnsi="Times New Roman" w:cs="Times New Roman"/>
          <w:strike/>
          <w:sz w:val="24"/>
          <w:szCs w:val="24"/>
          <w:lang w:val="en-GB"/>
        </w:rPr>
        <w:t>and</w:t>
      </w:r>
      <w:r w:rsidRPr="004F422A">
        <w:rPr>
          <w:rStyle w:val="PageNumber"/>
          <w:rFonts w:ascii="Times New Roman" w:hAnsi="Times New Roman" w:cs="Times New Roman"/>
          <w:sz w:val="24"/>
          <w:szCs w:val="24"/>
          <w:lang w:val="en-GB"/>
        </w:rPr>
        <w:t xml:space="preserve"> protect </w:t>
      </w:r>
      <w:r w:rsidRPr="00F25570">
        <w:rPr>
          <w:rStyle w:val="PageNumber"/>
          <w:rFonts w:ascii="Times New Roman" w:hAnsi="Times New Roman" w:cs="Times New Roman"/>
          <w:b/>
          <w:bCs/>
          <w:sz w:val="24"/>
          <w:szCs w:val="24"/>
          <w:lang w:val="en-GB"/>
        </w:rPr>
        <w:t>and fulfil</w:t>
      </w:r>
      <w:r>
        <w:rPr>
          <w:rStyle w:val="PageNumber"/>
          <w:rFonts w:ascii="Times New Roman" w:hAnsi="Times New Roman" w:cs="Times New Roman"/>
          <w:b/>
          <w:bCs/>
          <w:sz w:val="24"/>
          <w:szCs w:val="24"/>
          <w:lang w:val="en-GB"/>
        </w:rPr>
        <w:t xml:space="preserve"> </w:t>
      </w:r>
      <w:r w:rsidRPr="004F422A">
        <w:rPr>
          <w:rStyle w:val="PageNumber"/>
          <w:rFonts w:ascii="Times New Roman" w:hAnsi="Times New Roman" w:cs="Times New Roman"/>
          <w:sz w:val="24"/>
          <w:szCs w:val="24"/>
          <w:lang w:val="en-GB"/>
        </w:rPr>
        <w:t>all human rights and fundamental freedoms and to</w:t>
      </w:r>
      <w:r w:rsidRPr="004F422A">
        <w:rPr>
          <w:rStyle w:val="PageNumber"/>
          <w:rFonts w:ascii="Times New Roman" w:hAnsi="Times New Roman" w:cs="Times New Roman"/>
          <w:sz w:val="24"/>
          <w:szCs w:val="24"/>
        </w:rPr>
        <w:t xml:space="preserve"> ensure that policies and services</w:t>
      </w:r>
      <w:r w:rsidRPr="004F422A">
        <w:rPr>
          <w:rStyle w:val="PageNumber"/>
          <w:rFonts w:ascii="Times New Roman" w:hAnsi="Times New Roman" w:cs="Times New Roman"/>
          <w:sz w:val="24"/>
          <w:szCs w:val="24"/>
          <w:lang w:val="en-GB"/>
        </w:rPr>
        <w:t xml:space="preserve"> related to mental health</w:t>
      </w:r>
      <w:r w:rsidRPr="004F422A">
        <w:rPr>
          <w:rStyle w:val="PageNumber"/>
          <w:rFonts w:ascii="Times New Roman" w:hAnsi="Times New Roman" w:cs="Times New Roman"/>
          <w:sz w:val="24"/>
          <w:szCs w:val="24"/>
        </w:rPr>
        <w:t xml:space="preserve"> comply with international human rights </w:t>
      </w:r>
      <w:r w:rsidRPr="004F422A">
        <w:rPr>
          <w:rStyle w:val="PageNumber"/>
          <w:rFonts w:ascii="Times New Roman" w:hAnsi="Times New Roman" w:cs="Times New Roman"/>
          <w:sz w:val="24"/>
          <w:szCs w:val="24"/>
          <w:lang w:val="en-GB"/>
        </w:rPr>
        <w:t>norms;</w:t>
      </w:r>
      <w:r>
        <w:rPr>
          <w:rStyle w:val="PageNumber"/>
          <w:rFonts w:ascii="Times New Roman" w:hAnsi="Times New Roman" w:cs="Times New Roman"/>
          <w:sz w:val="24"/>
          <w:szCs w:val="24"/>
          <w:lang w:val="en-GB"/>
        </w:rPr>
        <w:t xml:space="preserve"> </w:t>
      </w:r>
      <w:r>
        <w:rPr>
          <w:rFonts w:ascii="Times New Roman" w:hAnsi="Times New Roman" w:cs="Times New Roman"/>
          <w:i/>
          <w:iCs/>
          <w:sz w:val="24"/>
          <w:szCs w:val="24"/>
          <w:lang w:val="en-GB"/>
        </w:rPr>
        <w:t>[OP1, HRC resolution 32/18, slightly amended</w:t>
      </w:r>
      <w:r w:rsidRPr="007222D2">
        <w:rPr>
          <w:rFonts w:ascii="Times New Roman" w:hAnsi="Times New Roman" w:cs="Times New Roman"/>
          <w:i/>
          <w:iCs/>
          <w:sz w:val="24"/>
          <w:szCs w:val="24"/>
          <w:lang w:val="en-GB"/>
        </w:rPr>
        <w:t>]</w:t>
      </w:r>
    </w:p>
    <w:p w:rsidR="00E3446D" w:rsidRPr="004F422A"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p>
    <w:p w:rsidR="00E3446D" w:rsidRPr="00981C7D" w:rsidRDefault="00E3446D" w:rsidP="00B9579C">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Fonts w:ascii="Times New Roman" w:hAnsi="Times New Roman" w:cs="Times New Roman"/>
          <w:i/>
          <w:iCs/>
          <w:sz w:val="24"/>
          <w:szCs w:val="24"/>
          <w:lang w:val="en-GB"/>
        </w:rPr>
      </w:pPr>
      <w:r w:rsidRPr="00981C7D">
        <w:rPr>
          <w:rFonts w:ascii="Times New Roman" w:hAnsi="Times New Roman" w:cs="Times New Roman"/>
          <w:i/>
          <w:iCs/>
          <w:sz w:val="24"/>
          <w:szCs w:val="24"/>
        </w:rPr>
        <w:t>4.</w:t>
      </w:r>
      <w:r w:rsidRPr="00981C7D">
        <w:rPr>
          <w:rFonts w:ascii="Times New Roman" w:hAnsi="Times New Roman" w:cs="Times New Roman"/>
          <w:i/>
          <w:iCs/>
          <w:strike/>
          <w:sz w:val="24"/>
          <w:szCs w:val="24"/>
        </w:rPr>
        <w:t xml:space="preserve"> Recognizes</w:t>
      </w:r>
      <w:r w:rsidRPr="00981C7D">
        <w:rPr>
          <w:rFonts w:ascii="Times New Roman" w:hAnsi="Times New Roman" w:cs="Times New Roman"/>
          <w:strike/>
          <w:sz w:val="24"/>
          <w:szCs w:val="24"/>
        </w:rPr>
        <w:t xml:space="preserve"> the need for</w:t>
      </w:r>
      <w:r>
        <w:rPr>
          <w:rFonts w:ascii="Times New Roman" w:hAnsi="Times New Roman" w:cs="Times New Roman"/>
          <w:strike/>
          <w:sz w:val="24"/>
          <w:szCs w:val="24"/>
        </w:rPr>
        <w:t xml:space="preserve"> </w:t>
      </w:r>
      <w:r w:rsidRPr="00981C7D">
        <w:rPr>
          <w:rFonts w:ascii="Times New Roman" w:hAnsi="Times New Roman" w:cs="Times New Roman"/>
          <w:b/>
          <w:bCs/>
          <w:i/>
          <w:iCs/>
          <w:sz w:val="24"/>
          <w:szCs w:val="24"/>
        </w:rPr>
        <w:t>Urges</w:t>
      </w:r>
      <w:r w:rsidRPr="00981C7D">
        <w:rPr>
          <w:rFonts w:ascii="Times New Roman" w:hAnsi="Times New Roman" w:cs="Times New Roman"/>
          <w:sz w:val="24"/>
          <w:szCs w:val="24"/>
        </w:rPr>
        <w:t xml:space="preserve"> States to take active steps to fully integrate </w:t>
      </w:r>
      <w:r w:rsidRPr="00AB2DB4">
        <w:rPr>
          <w:rFonts w:ascii="Times New Roman" w:hAnsi="Times New Roman" w:cs="Times New Roman"/>
          <w:sz w:val="24"/>
          <w:szCs w:val="24"/>
          <w:lang w:val="en-GB"/>
        </w:rPr>
        <w:t>a</w:t>
      </w:r>
      <w:r w:rsidRPr="00AB2DB4">
        <w:rPr>
          <w:rFonts w:ascii="Times New Roman" w:hAnsi="Times New Roman" w:cs="Times New Roman"/>
          <w:sz w:val="24"/>
          <w:szCs w:val="24"/>
        </w:rPr>
        <w:t xml:space="preserve"> human rights perspective into mental health and community services</w:t>
      </w:r>
      <w:r w:rsidRPr="00AB2DB4">
        <w:rPr>
          <w:rFonts w:ascii="Times New Roman" w:hAnsi="Times New Roman" w:cs="Times New Roman"/>
          <w:sz w:val="24"/>
          <w:szCs w:val="24"/>
          <w:lang w:val="en-GB"/>
        </w:rPr>
        <w:t xml:space="preserve">, particularly with a view to </w:t>
      </w:r>
      <w:r w:rsidRPr="00AB2DB4">
        <w:rPr>
          <w:rFonts w:ascii="Times New Roman" w:hAnsi="Times New Roman" w:cs="Times New Roman"/>
          <w:sz w:val="24"/>
          <w:szCs w:val="24"/>
        </w:rPr>
        <w:t>eliminat</w:t>
      </w:r>
      <w:r w:rsidRPr="00AB2DB4">
        <w:rPr>
          <w:rFonts w:ascii="Times New Roman" w:hAnsi="Times New Roman" w:cs="Times New Roman"/>
          <w:sz w:val="24"/>
          <w:szCs w:val="24"/>
          <w:lang w:val="en-GB"/>
        </w:rPr>
        <w:t>ing all forms of</w:t>
      </w:r>
      <w:r>
        <w:rPr>
          <w:rFonts w:ascii="Times New Roman" w:hAnsi="Times New Roman" w:cs="Times New Roman"/>
          <w:sz w:val="24"/>
          <w:szCs w:val="24"/>
          <w:lang w:val="en-GB"/>
        </w:rPr>
        <w:t xml:space="preserve"> </w:t>
      </w:r>
      <w:r w:rsidRPr="00981C7D">
        <w:rPr>
          <w:rStyle w:val="NenhumA"/>
          <w:rFonts w:ascii="Times New Roman" w:hAnsi="Times New Roman" w:cs="Times New Roman"/>
          <w:sz w:val="24"/>
          <w:szCs w:val="24"/>
          <w:lang w:val="en-GB" w:eastAsia="pt-PT"/>
        </w:rPr>
        <w:t xml:space="preserve">discrimination, </w:t>
      </w:r>
      <w:r w:rsidRPr="00981C7D">
        <w:rPr>
          <w:rStyle w:val="NenhumA"/>
          <w:rFonts w:ascii="Times New Roman" w:hAnsi="Times New Roman" w:cs="Times New Roman"/>
          <w:b/>
          <w:bCs/>
          <w:sz w:val="24"/>
          <w:szCs w:val="24"/>
          <w:lang w:val="en-GB" w:eastAsia="pt-PT"/>
        </w:rPr>
        <w:t>stigma</w:t>
      </w:r>
      <w:r w:rsidRPr="00981C7D">
        <w:rPr>
          <w:rStyle w:val="NenhumA"/>
          <w:rFonts w:ascii="Times New Roman" w:hAnsi="Times New Roman" w:cs="Times New Roman"/>
          <w:sz w:val="24"/>
          <w:szCs w:val="24"/>
          <w:lang w:val="en-GB" w:eastAsia="pt-PT"/>
        </w:rPr>
        <w:t xml:space="preserve">, </w:t>
      </w:r>
      <w:r w:rsidRPr="00981C7D">
        <w:rPr>
          <w:rStyle w:val="NenhumA"/>
          <w:rFonts w:ascii="Times New Roman" w:hAnsi="Times New Roman" w:cs="Times New Roman"/>
          <w:b/>
          <w:bCs/>
          <w:sz w:val="24"/>
          <w:szCs w:val="24"/>
          <w:lang w:val="en-GB" w:eastAsia="pt-PT"/>
        </w:rPr>
        <w:t>prejudice</w:t>
      </w:r>
      <w:r w:rsidRPr="00981C7D">
        <w:rPr>
          <w:rStyle w:val="NenhumA"/>
          <w:rFonts w:ascii="Times New Roman" w:hAnsi="Times New Roman" w:cs="Times New Roman"/>
          <w:sz w:val="24"/>
          <w:szCs w:val="24"/>
          <w:lang w:val="en-GB" w:eastAsia="pt-PT"/>
        </w:rPr>
        <w:t xml:space="preserve">, violence, </w:t>
      </w:r>
      <w:r w:rsidRPr="00981C7D">
        <w:rPr>
          <w:rStyle w:val="NenhumA"/>
          <w:rFonts w:ascii="Times New Roman" w:hAnsi="Times New Roman" w:cs="Times New Roman"/>
          <w:b/>
          <w:bCs/>
          <w:sz w:val="24"/>
          <w:szCs w:val="24"/>
          <w:lang w:val="en-GB" w:eastAsia="pt-PT"/>
        </w:rPr>
        <w:t>abuse,</w:t>
      </w:r>
      <w:r>
        <w:rPr>
          <w:rStyle w:val="NenhumA"/>
          <w:rFonts w:ascii="Times New Roman" w:hAnsi="Times New Roman" w:cs="Times New Roman"/>
          <w:b/>
          <w:bCs/>
          <w:sz w:val="24"/>
          <w:szCs w:val="24"/>
          <w:lang w:val="en-GB" w:eastAsia="pt-PT"/>
        </w:rPr>
        <w:t xml:space="preserve"> </w:t>
      </w:r>
      <w:r w:rsidRPr="00981C7D">
        <w:rPr>
          <w:rStyle w:val="NenhumA"/>
          <w:rFonts w:ascii="Times New Roman" w:hAnsi="Times New Roman" w:cs="Times New Roman"/>
          <w:b/>
          <w:bCs/>
          <w:sz w:val="24"/>
          <w:szCs w:val="24"/>
          <w:lang w:val="en-GB" w:eastAsia="pt-PT"/>
        </w:rPr>
        <w:t>social exclusion</w:t>
      </w:r>
      <w:r w:rsidRPr="00981C7D">
        <w:rPr>
          <w:rStyle w:val="NenhumA"/>
          <w:rFonts w:ascii="Times New Roman" w:hAnsi="Times New Roman" w:cs="Times New Roman"/>
          <w:sz w:val="24"/>
          <w:szCs w:val="24"/>
          <w:lang w:val="en-GB" w:eastAsia="pt-PT"/>
        </w:rPr>
        <w:t xml:space="preserve"> and </w:t>
      </w:r>
      <w:r w:rsidRPr="00981C7D">
        <w:rPr>
          <w:rStyle w:val="NenhumA"/>
          <w:rFonts w:ascii="Times New Roman" w:hAnsi="Times New Roman" w:cs="Times New Roman"/>
          <w:b/>
          <w:bCs/>
          <w:sz w:val="24"/>
          <w:szCs w:val="24"/>
          <w:lang w:val="en-GB" w:eastAsia="pt-PT"/>
        </w:rPr>
        <w:t>segregation</w:t>
      </w:r>
      <w:r>
        <w:rPr>
          <w:rStyle w:val="NenhumA"/>
          <w:rFonts w:ascii="Times New Roman" w:hAnsi="Times New Roman" w:cs="Times New Roman"/>
          <w:b/>
          <w:bCs/>
          <w:sz w:val="24"/>
          <w:szCs w:val="24"/>
          <w:lang w:val="en-GB" w:eastAsia="pt-PT"/>
        </w:rPr>
        <w:t xml:space="preserve"> </w:t>
      </w:r>
      <w:r w:rsidRPr="00981C7D">
        <w:rPr>
          <w:rFonts w:ascii="Times New Roman" w:hAnsi="Times New Roman" w:cs="Times New Roman"/>
          <w:sz w:val="24"/>
          <w:szCs w:val="24"/>
        </w:rPr>
        <w:t>within that context</w:t>
      </w:r>
      <w:r w:rsidRPr="00AB2DB4">
        <w:rPr>
          <w:rFonts w:ascii="Times New Roman" w:hAnsi="Times New Roman" w:cs="Times New Roman"/>
          <w:sz w:val="24"/>
          <w:szCs w:val="24"/>
          <w:lang w:val="en-GB"/>
        </w:rPr>
        <w:t>, and to promote the right of everyone to full inclusion and effective participation in society</w:t>
      </w:r>
      <w:r w:rsidRPr="00AB2DB4">
        <w:rPr>
          <w:rFonts w:ascii="Times New Roman" w:hAnsi="Times New Roman" w:cs="Times New Roman"/>
          <w:sz w:val="24"/>
          <w:szCs w:val="24"/>
        </w:rPr>
        <w:t>;</w:t>
      </w:r>
      <w:r w:rsidRPr="00AB2DB4">
        <w:rPr>
          <w:rFonts w:ascii="Times New Roman" w:hAnsi="Times New Roman" w:cs="Times New Roman"/>
          <w:i/>
          <w:iCs/>
          <w:sz w:val="24"/>
          <w:szCs w:val="24"/>
          <w:lang w:val="en-GB"/>
        </w:rPr>
        <w:t xml:space="preserve"> [OP2, HRC resolution 32/18, slightly amended with elements from its PP10]</w:t>
      </w:r>
    </w:p>
    <w:p w:rsidR="00E3446D" w:rsidRDefault="00E3446D" w:rsidP="00B9579C">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Fonts w:ascii="Times New Roman" w:hAnsi="Times New Roman" w:cs="Times New Roman"/>
          <w:i/>
          <w:iCs/>
          <w:sz w:val="24"/>
          <w:szCs w:val="24"/>
          <w:lang w:val="en-GB"/>
        </w:rPr>
      </w:pPr>
    </w:p>
    <w:p w:rsidR="00E3446D" w:rsidRDefault="00E3446D" w:rsidP="00B9579C">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NenhumA"/>
          <w:rFonts w:ascii="Times New Roman" w:hAnsi="Times New Roman" w:cs="Times New Roman"/>
          <w:i/>
          <w:iCs/>
          <w:sz w:val="24"/>
          <w:szCs w:val="24"/>
          <w:lang w:val="en-GB" w:eastAsia="pt-PT"/>
        </w:rPr>
      </w:pPr>
      <w:r>
        <w:rPr>
          <w:rFonts w:ascii="Times New Roman" w:hAnsi="Times New Roman" w:cs="Times New Roman"/>
          <w:i/>
          <w:iCs/>
          <w:sz w:val="24"/>
          <w:szCs w:val="24"/>
          <w:lang w:val="en-GB"/>
        </w:rPr>
        <w:t xml:space="preserve">5. </w:t>
      </w:r>
      <w:r w:rsidRPr="005A569F">
        <w:rPr>
          <w:rFonts w:ascii="Times New Roman" w:hAnsi="Times New Roman" w:cs="Times New Roman"/>
          <w:b/>
          <w:bCs/>
          <w:i/>
          <w:iCs/>
          <w:sz w:val="24"/>
          <w:szCs w:val="24"/>
          <w:lang w:val="en-GB"/>
        </w:rPr>
        <w:t xml:space="preserve">Calls upon </w:t>
      </w:r>
      <w:r w:rsidRPr="005A569F">
        <w:rPr>
          <w:rFonts w:ascii="Times New Roman" w:hAnsi="Times New Roman" w:cs="Times New Roman"/>
          <w:b/>
          <w:bCs/>
          <w:sz w:val="24"/>
          <w:szCs w:val="24"/>
          <w:lang w:val="en-GB"/>
        </w:rPr>
        <w:t xml:space="preserve">States to </w:t>
      </w:r>
      <w:r>
        <w:rPr>
          <w:rFonts w:ascii="Times New Roman" w:hAnsi="Times New Roman" w:cs="Times New Roman"/>
          <w:b/>
          <w:bCs/>
          <w:sz w:val="24"/>
          <w:szCs w:val="24"/>
          <w:lang w:val="en-GB"/>
        </w:rPr>
        <w:t xml:space="preserve">develop, implement and update, </w:t>
      </w:r>
      <w:r w:rsidRPr="005A569F">
        <w:rPr>
          <w:rFonts w:ascii="Times New Roman" w:hAnsi="Times New Roman" w:cs="Times New Roman"/>
          <w:b/>
          <w:bCs/>
          <w:sz w:val="24"/>
          <w:szCs w:val="24"/>
          <w:lang w:val="en-GB"/>
        </w:rPr>
        <w:t xml:space="preserve">as appropriate, all existing laws, policies and practices to ensure that persons with </w:t>
      </w:r>
      <w:r w:rsidRPr="005A569F">
        <w:rPr>
          <w:rFonts w:ascii="Times New Roman" w:hAnsi="Times New Roman" w:cs="Times New Roman"/>
          <w:b/>
          <w:bCs/>
          <w:sz w:val="24"/>
          <w:szCs w:val="24"/>
        </w:rPr>
        <w:t xml:space="preserve">mental health conditions or psychosocial disabilities, in particular persons using mental health services are not victims of </w:t>
      </w:r>
      <w:r>
        <w:rPr>
          <w:rFonts w:ascii="Times New Roman" w:hAnsi="Times New Roman" w:cs="Times New Roman"/>
          <w:b/>
          <w:bCs/>
          <w:sz w:val="24"/>
          <w:szCs w:val="24"/>
        </w:rPr>
        <w:t xml:space="preserve">discrimination, </w:t>
      </w:r>
      <w:r w:rsidRPr="005A569F">
        <w:rPr>
          <w:rFonts w:ascii="Times New Roman" w:hAnsi="Times New Roman" w:cs="Times New Roman"/>
          <w:b/>
          <w:bCs/>
          <w:sz w:val="24"/>
          <w:szCs w:val="24"/>
        </w:rPr>
        <w:t>stigma, violence</w:t>
      </w:r>
      <w:r>
        <w:rPr>
          <w:rFonts w:ascii="Times New Roman" w:hAnsi="Times New Roman" w:cs="Times New Roman"/>
          <w:b/>
          <w:bCs/>
          <w:sz w:val="24"/>
          <w:szCs w:val="24"/>
        </w:rPr>
        <w:t xml:space="preserve">, coercion and </w:t>
      </w:r>
      <w:r w:rsidRPr="005A569F">
        <w:rPr>
          <w:rFonts w:ascii="Times New Roman" w:hAnsi="Times New Roman" w:cs="Times New Roman"/>
          <w:b/>
          <w:bCs/>
          <w:sz w:val="24"/>
          <w:szCs w:val="24"/>
        </w:rPr>
        <w:t>abuse and have the same opportunities on an equal basis with others</w:t>
      </w:r>
      <w:r>
        <w:rPr>
          <w:rFonts w:ascii="Times New Roman" w:hAnsi="Times New Roman" w:cs="Times New Roman"/>
          <w:b/>
          <w:bCs/>
          <w:sz w:val="24"/>
          <w:szCs w:val="24"/>
        </w:rPr>
        <w:t xml:space="preserve"> </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New based on # 39 of HRC report 34/32 and on PP25 of HRC resolution 35/23</w:t>
      </w:r>
      <w:r w:rsidRPr="00E746F0">
        <w:rPr>
          <w:rStyle w:val="NenhumA"/>
          <w:rFonts w:ascii="Times New Roman" w:hAnsi="Times New Roman" w:cs="Times New Roman"/>
          <w:i/>
          <w:iCs/>
          <w:sz w:val="24"/>
          <w:szCs w:val="24"/>
          <w:lang w:val="en-GB" w:eastAsia="pt-PT"/>
        </w:rPr>
        <w:t>]</w:t>
      </w:r>
    </w:p>
    <w:p w:rsidR="00E3446D" w:rsidRPr="00DA3BB8" w:rsidRDefault="00E3446D" w:rsidP="00B9579C">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Fonts w:ascii="Times New Roman" w:hAnsi="Times New Roman" w:cs="Times New Roman"/>
          <w:sz w:val="24"/>
          <w:szCs w:val="24"/>
          <w:lang w:val="en-GB"/>
        </w:rPr>
      </w:pPr>
    </w:p>
    <w:p w:rsidR="00E3446D" w:rsidRDefault="00E3446D" w:rsidP="008D5E02">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Fonts w:ascii="Times New Roman" w:hAnsi="Times New Roman" w:cs="Times New Roman"/>
          <w:sz w:val="24"/>
          <w:szCs w:val="24"/>
        </w:rPr>
      </w:pPr>
      <w:r>
        <w:rPr>
          <w:rStyle w:val="PageNumber"/>
          <w:rFonts w:ascii="Times New Roman" w:hAnsi="Times New Roman" w:cs="Times New Roman"/>
          <w:sz w:val="24"/>
          <w:szCs w:val="24"/>
        </w:rPr>
        <w:t xml:space="preserve">6. </w:t>
      </w:r>
      <w:r w:rsidRPr="004246E9">
        <w:rPr>
          <w:rFonts w:ascii="Times New Roman" w:hAnsi="Times New Roman" w:cs="Times New Roman"/>
          <w:b/>
          <w:bCs/>
          <w:i/>
          <w:iCs/>
          <w:sz w:val="24"/>
          <w:szCs w:val="24"/>
        </w:rPr>
        <w:t>Urges</w:t>
      </w:r>
      <w:r w:rsidRPr="004246E9">
        <w:rPr>
          <w:rFonts w:ascii="Times New Roman" w:hAnsi="Times New Roman" w:cs="Times New Roman"/>
          <w:b/>
          <w:bCs/>
          <w:sz w:val="24"/>
          <w:szCs w:val="24"/>
        </w:rPr>
        <w:t xml:space="preserve"> States to address the </w:t>
      </w:r>
      <w:r>
        <w:rPr>
          <w:rFonts w:ascii="Times New Roman" w:hAnsi="Times New Roman" w:cs="Times New Roman"/>
          <w:b/>
          <w:bCs/>
          <w:sz w:val="24"/>
          <w:szCs w:val="24"/>
        </w:rPr>
        <w:t xml:space="preserve">underlying </w:t>
      </w:r>
      <w:r w:rsidRPr="004246E9">
        <w:rPr>
          <w:rFonts w:ascii="Times New Roman" w:hAnsi="Times New Roman" w:cs="Times New Roman"/>
          <w:b/>
          <w:bCs/>
          <w:sz w:val="24"/>
          <w:szCs w:val="24"/>
        </w:rPr>
        <w:t>social, economic and environmental determinants of health, as well as to address holistically a range of barriers arising from inequality and discrimination that impede the full enjoyment of human rights in the context of mental health</w:t>
      </w:r>
      <w:r>
        <w:rPr>
          <w:rFonts w:ascii="Times New Roman" w:hAnsi="Times New Roman" w:cs="Times New Roman"/>
          <w:sz w:val="24"/>
          <w:szCs w:val="24"/>
        </w:rPr>
        <w:t>,</w:t>
      </w:r>
      <w:r>
        <w:rPr>
          <w:rStyle w:val="NenhumA"/>
          <w:rFonts w:ascii="Times New Roman" w:hAnsi="Times New Roman" w:cs="Times New Roman"/>
          <w:i/>
          <w:iCs/>
          <w:sz w:val="24"/>
          <w:szCs w:val="24"/>
          <w:lang w:val="en-GB" w:eastAsia="pt-PT"/>
        </w:rPr>
        <w:t>[New – PP17 of HRC resolution 35/23, adapted</w:t>
      </w:r>
      <w:r w:rsidRPr="00E746F0">
        <w:rPr>
          <w:rStyle w:val="NenhumA"/>
          <w:rFonts w:ascii="Times New Roman" w:hAnsi="Times New Roman" w:cs="Times New Roman"/>
          <w:i/>
          <w:iCs/>
          <w:sz w:val="24"/>
          <w:szCs w:val="24"/>
          <w:lang w:val="en-GB" w:eastAsia="pt-PT"/>
        </w:rPr>
        <w:t>]</w:t>
      </w:r>
    </w:p>
    <w:p w:rsidR="00E3446D" w:rsidRDefault="00E3446D" w:rsidP="008D5E02">
      <w:pPr>
        <w:pStyle w:val="Corpo"/>
        <w:pBdr>
          <w:top w:val="none" w:sz="0" w:space="0" w:color="auto"/>
          <w:left w:val="none" w:sz="0" w:space="0" w:color="auto"/>
          <w:bottom w:val="none" w:sz="0" w:space="0" w:color="auto"/>
          <w:right w:val="none" w:sz="0" w:space="0" w:color="auto"/>
          <w:bar w:val="none" w:sz="0" w:color="auto"/>
        </w:pBdr>
        <w:ind w:left="1416" w:right="1133" w:firstLine="285"/>
        <w:jc w:val="both"/>
        <w:rPr>
          <w:rStyle w:val="PageNumber"/>
          <w:rFonts w:ascii="Times New Roman" w:hAnsi="Times New Roman" w:cs="Times New Roman"/>
          <w:sz w:val="24"/>
          <w:szCs w:val="24"/>
        </w:rPr>
      </w:pPr>
    </w:p>
    <w:p w:rsidR="00E3446D" w:rsidRDefault="00E3446D" w:rsidP="00FE4D79">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r>
        <w:rPr>
          <w:rStyle w:val="PageNumber"/>
          <w:rFonts w:ascii="Times New Roman" w:hAnsi="Times New Roman" w:cs="Times New Roman"/>
          <w:sz w:val="24"/>
          <w:szCs w:val="24"/>
        </w:rPr>
        <w:t xml:space="preserve">7. </w:t>
      </w:r>
      <w:r>
        <w:rPr>
          <w:rStyle w:val="PageNumber"/>
          <w:rFonts w:ascii="Times New Roman" w:hAnsi="Times New Roman" w:cs="Times New Roman"/>
          <w:b/>
          <w:bCs/>
          <w:i/>
          <w:iCs/>
          <w:sz w:val="24"/>
          <w:szCs w:val="24"/>
        </w:rPr>
        <w:t>Encourage</w:t>
      </w:r>
      <w:r w:rsidRPr="00620D0B">
        <w:rPr>
          <w:rStyle w:val="PageNumber"/>
          <w:rFonts w:ascii="Times New Roman" w:hAnsi="Times New Roman" w:cs="Times New Roman"/>
          <w:b/>
          <w:bCs/>
          <w:i/>
          <w:iCs/>
          <w:sz w:val="24"/>
          <w:szCs w:val="24"/>
        </w:rPr>
        <w:t>s</w:t>
      </w:r>
      <w:r w:rsidRPr="00620D0B">
        <w:rPr>
          <w:rStyle w:val="PageNumber"/>
          <w:rFonts w:ascii="Times New Roman" w:hAnsi="Times New Roman" w:cs="Times New Roman"/>
          <w:b/>
          <w:bCs/>
          <w:sz w:val="24"/>
          <w:szCs w:val="24"/>
        </w:rPr>
        <w:t xml:space="preserve"> States to take </w:t>
      </w:r>
      <w:r>
        <w:rPr>
          <w:rStyle w:val="PageNumber"/>
          <w:rFonts w:ascii="Times New Roman" w:hAnsi="Times New Roman" w:cs="Times New Roman"/>
          <w:b/>
          <w:bCs/>
          <w:sz w:val="24"/>
          <w:szCs w:val="24"/>
        </w:rPr>
        <w:t xml:space="preserve">early </w:t>
      </w:r>
      <w:r w:rsidRPr="00620D0B">
        <w:rPr>
          <w:rStyle w:val="PageNumber"/>
          <w:rFonts w:ascii="Times New Roman" w:hAnsi="Times New Roman" w:cs="Times New Roman"/>
          <w:b/>
          <w:bCs/>
          <w:sz w:val="24"/>
          <w:szCs w:val="24"/>
        </w:rPr>
        <w:t xml:space="preserve">concrete steps towards </w:t>
      </w:r>
      <w:r>
        <w:rPr>
          <w:rStyle w:val="PageNumber"/>
          <w:rFonts w:ascii="Times New Roman" w:hAnsi="Times New Roman" w:cs="Times New Roman"/>
          <w:b/>
          <w:bCs/>
          <w:sz w:val="24"/>
          <w:szCs w:val="24"/>
        </w:rPr>
        <w:t xml:space="preserve">recognizing the importance of  addressing mental health, </w:t>
      </w:r>
      <w:r w:rsidRPr="00620D0B">
        <w:rPr>
          <w:rFonts w:ascii="Times New Roman" w:hAnsi="Times New Roman" w:cs="Times New Roman"/>
          <w:b/>
          <w:bCs/>
          <w:i/>
          <w:iCs/>
          <w:sz w:val="24"/>
          <w:szCs w:val="24"/>
          <w:lang w:val="en-GB"/>
        </w:rPr>
        <w:t>inter alia</w:t>
      </w:r>
      <w:r w:rsidRPr="00620D0B">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by promoting </w:t>
      </w:r>
      <w:r w:rsidRPr="00620D0B">
        <w:rPr>
          <w:rFonts w:ascii="Times New Roman" w:hAnsi="Times New Roman" w:cs="Times New Roman"/>
          <w:b/>
          <w:bCs/>
          <w:sz w:val="24"/>
          <w:szCs w:val="24"/>
          <w:lang w:val="en-GB"/>
        </w:rPr>
        <w:t>the participation of all stakeholders in the development of public policies</w:t>
      </w:r>
      <w:r>
        <w:rPr>
          <w:rFonts w:ascii="Times New Roman" w:hAnsi="Times New Roman" w:cs="Times New Roman"/>
          <w:b/>
          <w:bCs/>
          <w:sz w:val="24"/>
          <w:szCs w:val="24"/>
          <w:lang w:val="en-GB"/>
        </w:rPr>
        <w:t xml:space="preserve"> in this regard, by </w:t>
      </w:r>
      <w:r w:rsidRPr="00620D0B">
        <w:rPr>
          <w:rFonts w:ascii="Times New Roman" w:hAnsi="Times New Roman" w:cs="Times New Roman"/>
          <w:b/>
          <w:bCs/>
          <w:sz w:val="24"/>
          <w:szCs w:val="24"/>
          <w:lang w:val="en-GB"/>
        </w:rPr>
        <w:t>integrati</w:t>
      </w:r>
      <w:r>
        <w:rPr>
          <w:rFonts w:ascii="Times New Roman" w:hAnsi="Times New Roman" w:cs="Times New Roman"/>
          <w:b/>
          <w:bCs/>
          <w:sz w:val="24"/>
          <w:szCs w:val="24"/>
          <w:lang w:val="en-GB"/>
        </w:rPr>
        <w:t>ng of</w:t>
      </w:r>
      <w:r w:rsidRPr="00620D0B">
        <w:rPr>
          <w:rFonts w:ascii="Times New Roman" w:hAnsi="Times New Roman" w:cs="Times New Roman"/>
          <w:b/>
          <w:bCs/>
          <w:sz w:val="24"/>
          <w:szCs w:val="24"/>
          <w:lang w:val="en-GB"/>
        </w:rPr>
        <w:t xml:space="preserve"> mental health services into primary and general health care, and by providing effective </w:t>
      </w:r>
      <w:r>
        <w:rPr>
          <w:rFonts w:ascii="Times New Roman" w:hAnsi="Times New Roman" w:cs="Times New Roman"/>
          <w:b/>
          <w:bCs/>
          <w:sz w:val="24"/>
          <w:szCs w:val="24"/>
          <w:lang w:val="en-GB"/>
        </w:rPr>
        <w:t xml:space="preserve">mental health </w:t>
      </w:r>
      <w:r w:rsidRPr="00620D0B">
        <w:rPr>
          <w:rStyle w:val="PageNumber"/>
          <w:rFonts w:ascii="Times New Roman" w:hAnsi="Times New Roman" w:cs="Times New Roman"/>
          <w:b/>
          <w:bCs/>
          <w:sz w:val="24"/>
          <w:szCs w:val="24"/>
        </w:rPr>
        <w:t xml:space="preserve">and </w:t>
      </w:r>
      <w:r>
        <w:rPr>
          <w:rStyle w:val="PageNumber"/>
          <w:rFonts w:ascii="Times New Roman" w:hAnsi="Times New Roman" w:cs="Times New Roman"/>
          <w:b/>
          <w:bCs/>
          <w:sz w:val="24"/>
          <w:szCs w:val="24"/>
        </w:rPr>
        <w:t xml:space="preserve">other </w:t>
      </w:r>
      <w:r w:rsidRPr="00620D0B">
        <w:rPr>
          <w:rStyle w:val="PageNumber"/>
          <w:rFonts w:ascii="Times New Roman" w:hAnsi="Times New Roman" w:cs="Times New Roman"/>
          <w:b/>
          <w:bCs/>
          <w:sz w:val="24"/>
          <w:szCs w:val="24"/>
        </w:rPr>
        <w:t xml:space="preserve">community-based </w:t>
      </w:r>
      <w:r>
        <w:rPr>
          <w:rFonts w:ascii="Times New Roman" w:hAnsi="Times New Roman" w:cs="Times New Roman"/>
          <w:b/>
          <w:bCs/>
          <w:sz w:val="24"/>
          <w:szCs w:val="24"/>
          <w:lang w:val="en-GB"/>
        </w:rPr>
        <w:t xml:space="preserve">services which </w:t>
      </w:r>
      <w:r w:rsidRPr="00FE4D79">
        <w:rPr>
          <w:rFonts w:ascii="Times New Roman" w:hAnsi="Times New Roman" w:cs="Times New Roman"/>
          <w:b/>
          <w:bCs/>
          <w:sz w:val="24"/>
          <w:szCs w:val="24"/>
          <w:lang w:val="en-GB"/>
        </w:rPr>
        <w:t xml:space="preserve">allow </w:t>
      </w:r>
      <w:r>
        <w:rPr>
          <w:rFonts w:ascii="Times New Roman" w:hAnsi="Times New Roman" w:cs="Times New Roman"/>
          <w:b/>
          <w:bCs/>
          <w:sz w:val="24"/>
          <w:szCs w:val="24"/>
          <w:lang w:val="en-GB"/>
        </w:rPr>
        <w:t xml:space="preserve">for </w:t>
      </w:r>
      <w:r w:rsidRPr="00FE4D79">
        <w:rPr>
          <w:rFonts w:ascii="Times New Roman" w:hAnsi="Times New Roman" w:cs="Times New Roman"/>
          <w:b/>
          <w:bCs/>
          <w:sz w:val="24"/>
          <w:szCs w:val="24"/>
          <w:lang w:val="en-GB"/>
        </w:rPr>
        <w:t xml:space="preserve">the enjoyment of the rights to </w:t>
      </w:r>
      <w:r w:rsidRPr="00FE4D79">
        <w:rPr>
          <w:rStyle w:val="PageNumber"/>
          <w:rFonts w:ascii="Times New Roman" w:hAnsi="Times New Roman" w:cs="Times New Roman"/>
          <w:b/>
          <w:bCs/>
          <w:sz w:val="24"/>
          <w:szCs w:val="24"/>
        </w:rPr>
        <w:t>liberty and security of person and to live independently and be included in the community</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New based on # 20 of HRC report 34/32 and on # 88 of HRC report 35/21 and articles 14 and 19 of CRPD</w:t>
      </w:r>
      <w:r w:rsidRPr="00E746F0">
        <w:rPr>
          <w:rStyle w:val="NenhumA"/>
          <w:rFonts w:ascii="Times New Roman" w:hAnsi="Times New Roman" w:cs="Times New Roman"/>
          <w:i/>
          <w:iCs/>
          <w:sz w:val="24"/>
          <w:szCs w:val="24"/>
          <w:lang w:val="en-GB" w:eastAsia="pt-PT"/>
        </w:rPr>
        <w:t>]</w:t>
      </w:r>
    </w:p>
    <w:p w:rsidR="00E3446D" w:rsidRDefault="00E3446D" w:rsidP="008D5E02">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p>
    <w:p w:rsidR="00E3446D" w:rsidRPr="00B37F1D" w:rsidRDefault="00E3446D" w:rsidP="00B37F1D">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lang w:val="en-GB"/>
        </w:rPr>
      </w:pPr>
      <w:r>
        <w:rPr>
          <w:rStyle w:val="PageNumber"/>
          <w:rFonts w:ascii="Times New Roman" w:hAnsi="Times New Roman" w:cs="Times New Roman"/>
          <w:sz w:val="24"/>
          <w:szCs w:val="24"/>
        </w:rPr>
        <w:t xml:space="preserve">8. </w:t>
      </w:r>
      <w:r w:rsidRPr="00CF25D5">
        <w:rPr>
          <w:rStyle w:val="PageNumber"/>
          <w:rFonts w:ascii="Times New Roman" w:hAnsi="Times New Roman" w:cs="Times New Roman"/>
          <w:b/>
          <w:bCs/>
          <w:i/>
          <w:iCs/>
          <w:sz w:val="24"/>
          <w:szCs w:val="24"/>
        </w:rPr>
        <w:t>Calls upon</w:t>
      </w:r>
      <w:r w:rsidRPr="00CF25D5">
        <w:rPr>
          <w:rStyle w:val="PageNumber"/>
          <w:rFonts w:ascii="Times New Roman" w:hAnsi="Times New Roman" w:cs="Times New Roman"/>
          <w:b/>
          <w:bCs/>
          <w:sz w:val="24"/>
          <w:szCs w:val="24"/>
        </w:rPr>
        <w:t xml:space="preserve"> States to </w:t>
      </w:r>
      <w:r>
        <w:rPr>
          <w:rStyle w:val="PageNumber"/>
          <w:rFonts w:ascii="Times New Roman" w:hAnsi="Times New Roman" w:cs="Times New Roman"/>
          <w:b/>
          <w:bCs/>
          <w:sz w:val="24"/>
          <w:szCs w:val="24"/>
        </w:rPr>
        <w:t>abandon all practices which perpetuate</w:t>
      </w:r>
      <w:r w:rsidRPr="00CF25D5">
        <w:rPr>
          <w:rStyle w:val="PageNumber"/>
          <w:rFonts w:ascii="Times New Roman" w:hAnsi="Times New Roman" w:cs="Times New Roman"/>
          <w:b/>
          <w:bCs/>
          <w:sz w:val="24"/>
          <w:szCs w:val="24"/>
        </w:rPr>
        <w:t xml:space="preserve"> power imbalanc</w:t>
      </w:r>
      <w:r>
        <w:rPr>
          <w:rStyle w:val="PageNumber"/>
          <w:rFonts w:ascii="Times New Roman" w:hAnsi="Times New Roman" w:cs="Times New Roman"/>
          <w:b/>
          <w:bCs/>
          <w:sz w:val="24"/>
          <w:szCs w:val="24"/>
        </w:rPr>
        <w:t>es in care relationships, cause mistrust and exacerbate</w:t>
      </w:r>
      <w:r w:rsidRPr="00CF25D5">
        <w:rPr>
          <w:rStyle w:val="PageNumber"/>
          <w:rFonts w:ascii="Times New Roman" w:hAnsi="Times New Roman" w:cs="Times New Roman"/>
          <w:b/>
          <w:bCs/>
          <w:sz w:val="24"/>
          <w:szCs w:val="24"/>
        </w:rPr>
        <w:t xml:space="preserve"> stigma and discrimination, bearing in mind the obligation of States to respect the rights, will and preferences of all persons</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New based on # 65 of HRC report 35/21 and on article 12/4 of CRPD</w:t>
      </w:r>
      <w:r w:rsidRPr="00E746F0">
        <w:rPr>
          <w:rStyle w:val="NenhumA"/>
          <w:rFonts w:ascii="Times New Roman" w:hAnsi="Times New Roman" w:cs="Times New Roman"/>
          <w:i/>
          <w:iCs/>
          <w:sz w:val="24"/>
          <w:szCs w:val="24"/>
          <w:lang w:val="en-GB" w:eastAsia="pt-PT"/>
        </w:rPr>
        <w:t>]</w:t>
      </w:r>
    </w:p>
    <w:p w:rsidR="00E3446D"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p>
    <w:p w:rsidR="00E3446D"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r>
        <w:rPr>
          <w:rStyle w:val="PageNumber"/>
          <w:rFonts w:ascii="Times New Roman" w:hAnsi="Times New Roman" w:cs="Times New Roman"/>
          <w:sz w:val="24"/>
          <w:szCs w:val="24"/>
        </w:rPr>
        <w:t xml:space="preserve">9. </w:t>
      </w:r>
      <w:r w:rsidRPr="00B37F1D">
        <w:rPr>
          <w:rStyle w:val="PageNumber"/>
          <w:rFonts w:ascii="Times New Roman" w:hAnsi="Times New Roman" w:cs="Times New Roman"/>
          <w:b/>
          <w:bCs/>
          <w:i/>
          <w:iCs/>
          <w:sz w:val="24"/>
          <w:szCs w:val="24"/>
        </w:rPr>
        <w:t>Urges</w:t>
      </w:r>
      <w:r w:rsidRPr="00B37F1D">
        <w:rPr>
          <w:rStyle w:val="PageNumber"/>
          <w:rFonts w:ascii="Times New Roman" w:hAnsi="Times New Roman" w:cs="Times New Roman"/>
          <w:b/>
          <w:bCs/>
          <w:sz w:val="24"/>
          <w:szCs w:val="24"/>
        </w:rPr>
        <w:t xml:space="preserve"> States to </w:t>
      </w:r>
      <w:r>
        <w:rPr>
          <w:rStyle w:val="PageNumber"/>
          <w:rFonts w:ascii="Times New Roman" w:hAnsi="Times New Roman" w:cs="Times New Roman"/>
          <w:b/>
          <w:bCs/>
          <w:sz w:val="24"/>
          <w:szCs w:val="24"/>
        </w:rPr>
        <w:t>avoid approaches that lead</w:t>
      </w:r>
      <w:r w:rsidRPr="00B37F1D">
        <w:rPr>
          <w:rStyle w:val="PageNumber"/>
          <w:rFonts w:ascii="Times New Roman" w:hAnsi="Times New Roman" w:cs="Times New Roman"/>
          <w:b/>
          <w:bCs/>
          <w:sz w:val="24"/>
          <w:szCs w:val="24"/>
        </w:rPr>
        <w:t xml:space="preserve"> to </w:t>
      </w:r>
      <w:r>
        <w:rPr>
          <w:rStyle w:val="PageNumber"/>
          <w:rFonts w:ascii="Times New Roman" w:hAnsi="Times New Roman" w:cs="Times New Roman"/>
          <w:b/>
          <w:bCs/>
          <w:sz w:val="24"/>
          <w:szCs w:val="24"/>
        </w:rPr>
        <w:t xml:space="preserve">forced or </w:t>
      </w:r>
      <w:r w:rsidRPr="00B37F1D">
        <w:rPr>
          <w:rStyle w:val="PageNumber"/>
          <w:rFonts w:ascii="Times New Roman" w:hAnsi="Times New Roman" w:cs="Times New Roman"/>
          <w:b/>
          <w:bCs/>
          <w:sz w:val="24"/>
          <w:szCs w:val="24"/>
        </w:rPr>
        <w:t>over</w:t>
      </w:r>
      <w:r>
        <w:rPr>
          <w:rStyle w:val="PageNumber"/>
          <w:rFonts w:ascii="Times New Roman" w:hAnsi="Times New Roman" w:cs="Times New Roman"/>
          <w:b/>
          <w:bCs/>
          <w:sz w:val="24"/>
          <w:szCs w:val="24"/>
        </w:rPr>
        <w:t>-</w:t>
      </w:r>
      <w:r w:rsidRPr="00B37F1D">
        <w:rPr>
          <w:rStyle w:val="PageNumber"/>
          <w:rFonts w:ascii="Times New Roman" w:hAnsi="Times New Roman" w:cs="Times New Roman"/>
          <w:b/>
          <w:bCs/>
          <w:sz w:val="24"/>
          <w:szCs w:val="24"/>
        </w:rPr>
        <w:t>medicalization or inappropriate treatments with medication</w:t>
      </w:r>
      <w:r>
        <w:rPr>
          <w:rStyle w:val="PageNumber"/>
          <w:rFonts w:ascii="Times New Roman" w:hAnsi="Times New Roman" w:cs="Times New Roman"/>
          <w:b/>
          <w:bCs/>
          <w:sz w:val="24"/>
          <w:szCs w:val="24"/>
        </w:rPr>
        <w:t xml:space="preserve">, </w:t>
      </w:r>
      <w:r w:rsidRPr="00346691">
        <w:rPr>
          <w:rStyle w:val="PageNumber"/>
          <w:rFonts w:ascii="Times New Roman" w:hAnsi="Times New Roman" w:cs="Times New Roman"/>
          <w:b/>
          <w:bCs/>
          <w:i/>
          <w:iCs/>
          <w:sz w:val="24"/>
          <w:szCs w:val="24"/>
        </w:rPr>
        <w:t>inter alia</w:t>
      </w:r>
      <w:r w:rsidRPr="00B37F1D">
        <w:rPr>
          <w:rStyle w:val="PageNumber"/>
          <w:rFonts w:ascii="Times New Roman" w:hAnsi="Times New Roman" w:cs="Times New Roman"/>
          <w:b/>
          <w:bCs/>
          <w:sz w:val="24"/>
          <w:szCs w:val="24"/>
        </w:rPr>
        <w:t xml:space="preserve"> in the fields of clinical practice, policy, research, medical education and investment</w:t>
      </w:r>
      <w:r w:rsidRPr="00AE4015">
        <w:rPr>
          <w:rStyle w:val="PageNumber"/>
          <w:rFonts w:ascii="Times New Roman" w:hAnsi="Times New Roman" w:cs="Times New Roman"/>
          <w:b/>
          <w:bCs/>
          <w:sz w:val="24"/>
          <w:szCs w:val="24"/>
        </w:rPr>
        <w:t xml:space="preserve"> that fail to respect their autonomy, will and preferences</w:t>
      </w:r>
      <w:r w:rsidRPr="006E6977">
        <w:rPr>
          <w:rStyle w:val="NenhumA"/>
          <w:lang w:val="en-GB" w:eastAsia="pt-PT"/>
        </w:rPr>
        <w:t>,</w:t>
      </w:r>
      <w:r>
        <w:rPr>
          <w:i/>
          <w:iCs/>
          <w:lang w:val="en-GB"/>
        </w:rPr>
        <w:t xml:space="preserve"> </w:t>
      </w:r>
      <w:r w:rsidRPr="00E746F0">
        <w:rPr>
          <w:rStyle w:val="NenhumA"/>
          <w:rFonts w:ascii="Times New Roman" w:hAnsi="Times New Roman" w:cs="Times New Roman"/>
          <w:i/>
          <w:iCs/>
          <w:sz w:val="24"/>
          <w:szCs w:val="24"/>
          <w:lang w:val="en-GB" w:eastAsia="pt-PT"/>
        </w:rPr>
        <w:t>[</w:t>
      </w:r>
      <w:r>
        <w:rPr>
          <w:rStyle w:val="NenhumA"/>
          <w:rFonts w:ascii="Times New Roman" w:hAnsi="Times New Roman" w:cs="Times New Roman"/>
          <w:i/>
          <w:iCs/>
          <w:sz w:val="24"/>
          <w:szCs w:val="24"/>
          <w:lang w:val="en-GB" w:eastAsia="pt-PT"/>
        </w:rPr>
        <w:t xml:space="preserve">New based on </w:t>
      </w:r>
      <w:r w:rsidRPr="00AE4015">
        <w:rPr>
          <w:rStyle w:val="NenhumA"/>
          <w:rFonts w:ascii="Times New Roman" w:hAnsi="Times New Roman" w:cs="Times New Roman"/>
          <w:i/>
          <w:iCs/>
          <w:sz w:val="24"/>
          <w:szCs w:val="24"/>
          <w:lang w:val="en-GB" w:eastAsia="pt-PT"/>
        </w:rPr>
        <w:t># 92 and 19 of HRC report 35/21 and on PP10, HRC resolution 32/18]</w:t>
      </w:r>
    </w:p>
    <w:p w:rsidR="00E3446D" w:rsidRPr="00AD703B" w:rsidRDefault="00E3446D" w:rsidP="00AF3857">
      <w:pPr>
        <w:pStyle w:val="Corpo"/>
        <w:pBdr>
          <w:top w:val="none" w:sz="0" w:space="0" w:color="auto"/>
          <w:left w:val="none" w:sz="0" w:space="0" w:color="auto"/>
          <w:bottom w:val="none" w:sz="0" w:space="0" w:color="auto"/>
          <w:right w:val="none" w:sz="0" w:space="0" w:color="auto"/>
          <w:bar w:val="none" w:sz="0" w:color="auto"/>
        </w:pBdr>
        <w:ind w:right="1133"/>
        <w:jc w:val="both"/>
        <w:rPr>
          <w:rStyle w:val="PageNumber"/>
          <w:rFonts w:ascii="Times New Roman" w:hAnsi="Times New Roman" w:cs="Times New Roman"/>
          <w:b/>
          <w:bCs/>
          <w:sz w:val="24"/>
          <w:szCs w:val="24"/>
        </w:rPr>
      </w:pPr>
    </w:p>
    <w:p w:rsidR="00E3446D" w:rsidRPr="00AD703B"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sz w:val="24"/>
          <w:szCs w:val="24"/>
        </w:rPr>
      </w:pPr>
      <w:r>
        <w:rPr>
          <w:rStyle w:val="PageNumber"/>
          <w:rFonts w:ascii="Times New Roman" w:hAnsi="Times New Roman" w:cs="Times New Roman"/>
          <w:sz w:val="24"/>
          <w:szCs w:val="24"/>
        </w:rPr>
        <w:t>10</w:t>
      </w:r>
      <w:r w:rsidRPr="00A420F6">
        <w:rPr>
          <w:rStyle w:val="PageNumber"/>
          <w:rFonts w:ascii="Times New Roman" w:hAnsi="Times New Roman" w:cs="Times New Roman"/>
          <w:sz w:val="24"/>
          <w:szCs w:val="24"/>
        </w:rPr>
        <w:t>.</w:t>
      </w:r>
      <w:r>
        <w:rPr>
          <w:rStyle w:val="PageNumber"/>
          <w:rFonts w:ascii="Times New Roman" w:hAnsi="Times New Roman" w:cs="Times New Roman"/>
          <w:sz w:val="24"/>
          <w:szCs w:val="24"/>
        </w:rPr>
        <w:t xml:space="preserve"> </w:t>
      </w:r>
      <w:r w:rsidRPr="00A420F6">
        <w:rPr>
          <w:rStyle w:val="PageNumber"/>
          <w:rFonts w:ascii="Times New Roman" w:hAnsi="Times New Roman" w:cs="Times New Roman"/>
          <w:b/>
          <w:bCs/>
          <w:i/>
          <w:iCs/>
          <w:sz w:val="24"/>
          <w:szCs w:val="24"/>
        </w:rPr>
        <w:t>Calls on</w:t>
      </w:r>
      <w:r>
        <w:rPr>
          <w:rStyle w:val="PageNumber"/>
          <w:rFonts w:ascii="Times New Roman" w:hAnsi="Times New Roman" w:cs="Times New Roman"/>
          <w:b/>
          <w:bCs/>
          <w:i/>
          <w:iCs/>
          <w:sz w:val="24"/>
          <w:szCs w:val="24"/>
        </w:rPr>
        <w:t xml:space="preserve"> </w:t>
      </w:r>
      <w:r w:rsidRPr="00AD703B">
        <w:rPr>
          <w:rStyle w:val="PageNumber"/>
          <w:rFonts w:ascii="Times New Roman" w:hAnsi="Times New Roman" w:cs="Times New Roman"/>
          <w:b/>
          <w:bCs/>
          <w:sz w:val="24"/>
          <w:szCs w:val="24"/>
        </w:rPr>
        <w:t>States to take all the necessary measures to ensure that health professionals provide care of the same quality to persons with mental health conditions or psychosocial disabilities, in particular persons using mental health services</w:t>
      </w:r>
      <w:r>
        <w:rPr>
          <w:rStyle w:val="PageNumber"/>
          <w:rFonts w:ascii="Times New Roman" w:hAnsi="Times New Roman" w:cs="Times New Roman"/>
          <w:b/>
          <w:bCs/>
          <w:sz w:val="24"/>
          <w:szCs w:val="24"/>
        </w:rPr>
        <w:t>,</w:t>
      </w:r>
      <w:r w:rsidRPr="00AD703B">
        <w:rPr>
          <w:rStyle w:val="PageNumber"/>
          <w:rFonts w:ascii="Times New Roman" w:hAnsi="Times New Roman" w:cs="Times New Roman"/>
          <w:b/>
          <w:bCs/>
          <w:sz w:val="24"/>
          <w:szCs w:val="24"/>
        </w:rPr>
        <w:t xml:space="preserve">  as to others, including on the basis of free and informed consent by, </w:t>
      </w:r>
      <w:r w:rsidRPr="00A420F6">
        <w:rPr>
          <w:rStyle w:val="PageNumber"/>
          <w:rFonts w:ascii="Times New Roman" w:hAnsi="Times New Roman" w:cs="Times New Roman"/>
          <w:b/>
          <w:bCs/>
          <w:i/>
          <w:iCs/>
          <w:sz w:val="24"/>
          <w:szCs w:val="24"/>
        </w:rPr>
        <w:t>inter alia,</w:t>
      </w:r>
      <w:r w:rsidRPr="00AD703B">
        <w:rPr>
          <w:rStyle w:val="PageNumber"/>
          <w:rFonts w:ascii="Times New Roman" w:hAnsi="Times New Roman" w:cs="Times New Roman"/>
          <w:b/>
          <w:bCs/>
          <w:sz w:val="24"/>
          <w:szCs w:val="24"/>
        </w:rPr>
        <w:t xml:space="preserve"> raising awareness of the human rights, dignity, autonomy and needs of these persons through training and the promulgation of ethical standards for public and private health care </w:t>
      </w:r>
      <w:r w:rsidRPr="00A420F6">
        <w:rPr>
          <w:rStyle w:val="PageNumber"/>
          <w:rFonts w:ascii="Times New Roman" w:hAnsi="Times New Roman" w:cs="Times New Roman"/>
          <w:i/>
          <w:iCs/>
          <w:sz w:val="24"/>
          <w:szCs w:val="24"/>
        </w:rPr>
        <w:t>[New – article 25 d) of the CRPD, slightly adapted]</w:t>
      </w:r>
    </w:p>
    <w:p w:rsidR="00E3446D" w:rsidRPr="00AD703B" w:rsidRDefault="00E3446D" w:rsidP="002009B6">
      <w:pPr>
        <w:pStyle w:val="Corpo"/>
        <w:pBdr>
          <w:top w:val="none" w:sz="0" w:space="0" w:color="auto"/>
          <w:left w:val="none" w:sz="0" w:space="0" w:color="auto"/>
          <w:bottom w:val="none" w:sz="0" w:space="0" w:color="auto"/>
          <w:right w:val="none" w:sz="0" w:space="0" w:color="auto"/>
          <w:bar w:val="none" w:sz="0" w:color="auto"/>
        </w:pBdr>
        <w:ind w:left="1134" w:right="1133" w:firstLine="567"/>
        <w:jc w:val="both"/>
        <w:rPr>
          <w:rStyle w:val="PageNumber"/>
          <w:rFonts w:ascii="Times New Roman" w:hAnsi="Times New Roman" w:cs="Times New Roman"/>
          <w:b/>
          <w:bCs/>
          <w:sz w:val="24"/>
          <w:szCs w:val="24"/>
        </w:rPr>
      </w:pPr>
    </w:p>
    <w:p w:rsidR="00E3446D" w:rsidRDefault="00E3446D" w:rsidP="00381D0E">
      <w:pPr>
        <w:pStyle w:val="Corpo"/>
        <w:pBdr>
          <w:top w:val="none" w:sz="0" w:space="0" w:color="auto"/>
          <w:left w:val="none" w:sz="0" w:space="0" w:color="auto"/>
          <w:bottom w:val="none" w:sz="0" w:space="0" w:color="auto"/>
          <w:right w:val="none" w:sz="0" w:space="0" w:color="auto"/>
          <w:bar w:val="none" w:sz="0" w:color="auto"/>
        </w:pBdr>
        <w:tabs>
          <w:tab w:val="left" w:pos="7380"/>
        </w:tabs>
        <w:ind w:left="1134" w:right="1133" w:firstLine="567"/>
        <w:jc w:val="both"/>
        <w:rPr>
          <w:rStyle w:val="PageNumber"/>
          <w:rFonts w:ascii="Times New Roman" w:hAnsi="Times New Roman" w:cs="Times New Roman"/>
          <w:i/>
          <w:iCs/>
          <w:sz w:val="24"/>
          <w:szCs w:val="24"/>
        </w:rPr>
      </w:pPr>
      <w:r>
        <w:rPr>
          <w:rStyle w:val="PageNumber"/>
          <w:rFonts w:ascii="Times New Roman" w:hAnsi="Times New Roman" w:cs="Times New Roman"/>
          <w:sz w:val="24"/>
          <w:szCs w:val="24"/>
        </w:rPr>
        <w:t>11</w:t>
      </w:r>
      <w:r w:rsidRPr="00A420F6">
        <w:rPr>
          <w:rStyle w:val="PageNumber"/>
          <w:rFonts w:ascii="Times New Roman" w:hAnsi="Times New Roman" w:cs="Times New Roman"/>
          <w:sz w:val="24"/>
          <w:szCs w:val="24"/>
        </w:rPr>
        <w:t>.</w:t>
      </w:r>
      <w:r>
        <w:rPr>
          <w:rStyle w:val="PageNumber"/>
          <w:rFonts w:ascii="Times New Roman" w:hAnsi="Times New Roman" w:cs="Times New Roman"/>
          <w:sz w:val="24"/>
          <w:szCs w:val="24"/>
        </w:rPr>
        <w:t xml:space="preserve"> </w:t>
      </w:r>
      <w:r w:rsidRPr="00A420F6">
        <w:rPr>
          <w:rStyle w:val="PageNumber"/>
          <w:rFonts w:ascii="Times New Roman" w:hAnsi="Times New Roman" w:cs="Times New Roman"/>
          <w:b/>
          <w:bCs/>
          <w:i/>
          <w:iCs/>
          <w:sz w:val="24"/>
          <w:szCs w:val="24"/>
        </w:rPr>
        <w:t>Strongly encourages</w:t>
      </w:r>
      <w:r w:rsidRPr="00AD703B">
        <w:rPr>
          <w:rStyle w:val="PageNumber"/>
          <w:rFonts w:ascii="Times New Roman" w:hAnsi="Times New Roman" w:cs="Times New Roman"/>
          <w:b/>
          <w:bCs/>
          <w:sz w:val="24"/>
          <w:szCs w:val="24"/>
        </w:rPr>
        <w:t xml:space="preserve"> States to empower </w:t>
      </w:r>
      <w:r w:rsidRPr="005A569F">
        <w:rPr>
          <w:rFonts w:ascii="Times New Roman" w:hAnsi="Times New Roman" w:cs="Times New Roman"/>
          <w:b/>
          <w:bCs/>
          <w:sz w:val="24"/>
          <w:szCs w:val="24"/>
          <w:lang w:val="en-GB"/>
        </w:rPr>
        <w:t xml:space="preserve">persons with </w:t>
      </w:r>
      <w:r w:rsidRPr="005A569F">
        <w:rPr>
          <w:rFonts w:ascii="Times New Roman" w:hAnsi="Times New Roman" w:cs="Times New Roman"/>
          <w:b/>
          <w:bCs/>
          <w:sz w:val="24"/>
          <w:szCs w:val="24"/>
        </w:rPr>
        <w:t>mental health conditions or psychosocial disabilities, in particular persons using mental health services</w:t>
      </w:r>
      <w:r>
        <w:rPr>
          <w:rFonts w:ascii="Times New Roman" w:hAnsi="Times New Roman" w:cs="Times New Roman"/>
          <w:b/>
          <w:bCs/>
          <w:sz w:val="24"/>
          <w:szCs w:val="24"/>
        </w:rPr>
        <w:t>,</w:t>
      </w:r>
      <w:r w:rsidRPr="00AD703B">
        <w:rPr>
          <w:rStyle w:val="PageNumber"/>
          <w:rFonts w:ascii="Times New Roman" w:hAnsi="Times New Roman" w:cs="Times New Roman"/>
          <w:b/>
          <w:bCs/>
          <w:sz w:val="24"/>
          <w:szCs w:val="24"/>
        </w:rPr>
        <w:t xml:space="preserve"> to know and demand their rights, including through health and human rights literacy, and to provide human rights education and training for health workers, with special focus on </w:t>
      </w:r>
      <w:r>
        <w:rPr>
          <w:rStyle w:val="PageNumber"/>
          <w:rFonts w:ascii="Times New Roman" w:hAnsi="Times New Roman" w:cs="Times New Roman"/>
          <w:b/>
          <w:bCs/>
          <w:sz w:val="24"/>
          <w:szCs w:val="24"/>
        </w:rPr>
        <w:t>non-discr</w:t>
      </w:r>
      <w:r w:rsidRPr="00AD703B">
        <w:rPr>
          <w:rStyle w:val="PageNumber"/>
          <w:rFonts w:ascii="Times New Roman" w:hAnsi="Times New Roman" w:cs="Times New Roman"/>
          <w:b/>
          <w:bCs/>
          <w:sz w:val="24"/>
          <w:szCs w:val="24"/>
        </w:rPr>
        <w:t>imination, free and informed consent</w:t>
      </w:r>
      <w:r>
        <w:rPr>
          <w:rStyle w:val="PageNumber"/>
          <w:rFonts w:ascii="Times New Roman" w:hAnsi="Times New Roman" w:cs="Times New Roman"/>
          <w:b/>
          <w:bCs/>
          <w:sz w:val="24"/>
          <w:szCs w:val="24"/>
        </w:rPr>
        <w:t xml:space="preserve"> and respect for will and preferences</w:t>
      </w:r>
      <w:r w:rsidRPr="00AD703B">
        <w:rPr>
          <w:rStyle w:val="PageNumber"/>
          <w:rFonts w:ascii="Times New Roman" w:hAnsi="Times New Roman" w:cs="Times New Roman"/>
          <w:b/>
          <w:bCs/>
          <w:sz w:val="24"/>
          <w:szCs w:val="24"/>
        </w:rPr>
        <w:t xml:space="preserve">, confidentiality, privacy and the duty to provide treatment, and to exchange best practices in this regard; </w:t>
      </w:r>
      <w:r w:rsidRPr="00105150">
        <w:rPr>
          <w:rStyle w:val="PageNumber"/>
          <w:rFonts w:ascii="Times New Roman" w:hAnsi="Times New Roman" w:cs="Times New Roman"/>
          <w:i/>
          <w:iCs/>
          <w:sz w:val="24"/>
          <w:szCs w:val="24"/>
        </w:rPr>
        <w:t>[New - OP 7 of HRC resolution 35/23, slightly adapted]</w:t>
      </w:r>
    </w:p>
    <w:p w:rsidR="00E3446D" w:rsidRDefault="00E3446D" w:rsidP="00381D0E">
      <w:pPr>
        <w:pStyle w:val="Corpo"/>
        <w:pBdr>
          <w:top w:val="none" w:sz="0" w:space="0" w:color="auto"/>
          <w:left w:val="none" w:sz="0" w:space="0" w:color="auto"/>
          <w:bottom w:val="none" w:sz="0" w:space="0" w:color="auto"/>
          <w:right w:val="none" w:sz="0" w:space="0" w:color="auto"/>
          <w:bar w:val="none" w:sz="0" w:color="auto"/>
        </w:pBdr>
        <w:tabs>
          <w:tab w:val="left" w:pos="7380"/>
        </w:tabs>
        <w:ind w:left="1134" w:right="1133" w:firstLine="567"/>
        <w:jc w:val="both"/>
        <w:rPr>
          <w:rStyle w:val="PageNumber"/>
          <w:rFonts w:ascii="Times New Roman" w:hAnsi="Times New Roman" w:cs="Times New Roman"/>
          <w:b/>
          <w:bCs/>
          <w:sz w:val="24"/>
          <w:szCs w:val="24"/>
        </w:rPr>
      </w:pPr>
    </w:p>
    <w:p w:rsidR="00E3446D" w:rsidRPr="0084364F" w:rsidRDefault="00E3446D" w:rsidP="0084364F">
      <w:pPr>
        <w:pStyle w:val="Corpo"/>
        <w:pBdr>
          <w:top w:val="none" w:sz="0" w:space="0" w:color="auto"/>
          <w:left w:val="none" w:sz="0" w:space="0" w:color="auto"/>
          <w:bottom w:val="none" w:sz="0" w:space="0" w:color="auto"/>
          <w:right w:val="none" w:sz="0" w:space="0" w:color="auto"/>
          <w:bar w:val="none" w:sz="0" w:color="auto"/>
        </w:pBdr>
        <w:tabs>
          <w:tab w:val="left" w:pos="7380"/>
        </w:tabs>
        <w:ind w:left="1134" w:right="1133" w:firstLine="567"/>
        <w:jc w:val="both"/>
        <w:rPr>
          <w:rStyle w:val="PageNumber"/>
          <w:rFonts w:ascii="Times New Roman" w:hAnsi="Times New Roman" w:cs="Times New Roman"/>
          <w:i/>
          <w:iCs/>
          <w:sz w:val="24"/>
          <w:szCs w:val="24"/>
        </w:rPr>
      </w:pPr>
      <w:r>
        <w:rPr>
          <w:rStyle w:val="PageNumber"/>
          <w:rFonts w:ascii="Times New Roman" w:hAnsi="Times New Roman" w:cs="Times New Roman"/>
          <w:sz w:val="24"/>
          <w:szCs w:val="24"/>
        </w:rPr>
        <w:t>12</w:t>
      </w:r>
      <w:r w:rsidRPr="00A23AA1">
        <w:rPr>
          <w:rStyle w:val="PageNumber"/>
          <w:rFonts w:ascii="Times New Roman" w:hAnsi="Times New Roman" w:cs="Times New Roman"/>
          <w:sz w:val="24"/>
          <w:szCs w:val="24"/>
        </w:rPr>
        <w:t>.</w:t>
      </w:r>
      <w:r>
        <w:rPr>
          <w:rStyle w:val="PageNumber"/>
          <w:rFonts w:ascii="Times New Roman" w:hAnsi="Times New Roman" w:cs="Times New Roman"/>
          <w:b/>
          <w:bCs/>
          <w:sz w:val="24"/>
          <w:szCs w:val="24"/>
        </w:rPr>
        <w:t xml:space="preserve"> </w:t>
      </w:r>
      <w:r w:rsidRPr="00E270E4">
        <w:rPr>
          <w:rStyle w:val="PageNumber"/>
          <w:rFonts w:ascii="Times New Roman" w:hAnsi="Times New Roman" w:cs="Times New Roman"/>
          <w:b/>
          <w:bCs/>
          <w:i/>
          <w:iCs/>
          <w:sz w:val="24"/>
          <w:szCs w:val="24"/>
        </w:rPr>
        <w:t>Encourages</w:t>
      </w:r>
      <w:r>
        <w:rPr>
          <w:rStyle w:val="PageNumber"/>
          <w:rFonts w:ascii="Times New Roman" w:hAnsi="Times New Roman" w:cs="Times New Roman"/>
          <w:b/>
          <w:bCs/>
          <w:sz w:val="24"/>
          <w:szCs w:val="24"/>
        </w:rPr>
        <w:t xml:space="preserve"> States to promote effective, full and meaningful participation of </w:t>
      </w:r>
      <w:r w:rsidRPr="00875F48">
        <w:rPr>
          <w:rStyle w:val="PageNumber"/>
          <w:rFonts w:ascii="Times New Roman" w:hAnsi="Times New Roman" w:cs="Times New Roman"/>
          <w:b/>
          <w:bCs/>
          <w:sz w:val="24"/>
          <w:szCs w:val="24"/>
        </w:rPr>
        <w:t>persons with mental health conditions or psychosocial disabilities, in particular persons using mental health services</w:t>
      </w:r>
      <w:r>
        <w:rPr>
          <w:rStyle w:val="PageNumber"/>
          <w:rFonts w:ascii="Times New Roman" w:hAnsi="Times New Roman" w:cs="Times New Roman"/>
          <w:b/>
          <w:bCs/>
          <w:sz w:val="24"/>
          <w:szCs w:val="24"/>
        </w:rPr>
        <w:t xml:space="preserve">, in the design, implementation and monitoring of law, policies and programmes relevant to realizing the right of everyone to mental health, </w:t>
      </w:r>
      <w:r>
        <w:rPr>
          <w:rStyle w:val="PageNumber"/>
          <w:rFonts w:ascii="Times New Roman" w:hAnsi="Times New Roman" w:cs="Times New Roman"/>
          <w:i/>
          <w:iCs/>
          <w:sz w:val="24"/>
          <w:szCs w:val="24"/>
        </w:rPr>
        <w:t>[New - OP 5</w:t>
      </w:r>
      <w:r w:rsidRPr="00105150">
        <w:rPr>
          <w:rStyle w:val="PageNumber"/>
          <w:rFonts w:ascii="Times New Roman" w:hAnsi="Times New Roman" w:cs="Times New Roman"/>
          <w:i/>
          <w:iCs/>
          <w:sz w:val="24"/>
          <w:szCs w:val="24"/>
        </w:rPr>
        <w:t xml:space="preserve"> of HRC resolution 35/23, slightly adapted]</w:t>
      </w:r>
    </w:p>
    <w:p w:rsidR="00E3446D" w:rsidRPr="00AD703B" w:rsidRDefault="00E3446D" w:rsidP="006A33E6">
      <w:pPr>
        <w:pStyle w:val="Corpo"/>
        <w:pBdr>
          <w:top w:val="none" w:sz="0" w:space="0" w:color="auto"/>
          <w:left w:val="none" w:sz="0" w:space="0" w:color="auto"/>
          <w:bottom w:val="none" w:sz="0" w:space="0" w:color="auto"/>
          <w:right w:val="none" w:sz="0" w:space="0" w:color="auto"/>
          <w:bar w:val="none" w:sz="0" w:color="auto"/>
        </w:pBdr>
        <w:tabs>
          <w:tab w:val="left" w:pos="7380"/>
        </w:tabs>
        <w:ind w:right="1133"/>
        <w:jc w:val="both"/>
        <w:rPr>
          <w:rStyle w:val="PageNumber"/>
          <w:rFonts w:ascii="Times New Roman" w:hAnsi="Times New Roman" w:cs="Times New Roman"/>
          <w:b/>
          <w:bCs/>
          <w:sz w:val="24"/>
          <w:szCs w:val="24"/>
        </w:rPr>
      </w:pPr>
    </w:p>
    <w:p w:rsidR="00E3446D" w:rsidRDefault="00E3446D" w:rsidP="00381D0E">
      <w:pPr>
        <w:tabs>
          <w:tab w:val="left" w:pos="7380"/>
        </w:tabs>
        <w:ind w:left="1134" w:right="1133" w:firstLine="567"/>
        <w:jc w:val="both"/>
        <w:rPr>
          <w:i/>
          <w:iCs/>
          <w:sz w:val="23"/>
          <w:szCs w:val="23"/>
          <w:lang w:val="en-GB"/>
        </w:rPr>
      </w:pPr>
      <w:r w:rsidRPr="00CA6C01">
        <w:rPr>
          <w:rStyle w:val="PageNumber"/>
          <w:lang w:val="en-GB"/>
        </w:rPr>
        <w:t>1</w:t>
      </w:r>
      <w:r>
        <w:rPr>
          <w:rStyle w:val="PageNumber"/>
          <w:lang w:val="en-GB"/>
        </w:rPr>
        <w:t xml:space="preserve">3. </w:t>
      </w:r>
      <w:r w:rsidRPr="00CA6C01">
        <w:rPr>
          <w:rStyle w:val="PageNumber"/>
          <w:b/>
          <w:bCs/>
          <w:i/>
          <w:iCs/>
          <w:lang w:val="en-GB"/>
        </w:rPr>
        <w:t>Recognizes</w:t>
      </w:r>
      <w:r w:rsidRPr="00CA6C01">
        <w:rPr>
          <w:rStyle w:val="PageNumber"/>
          <w:b/>
          <w:bCs/>
          <w:lang w:val="en-GB"/>
        </w:rPr>
        <w:t xml:space="preserve"> the need to mainstream </w:t>
      </w:r>
      <w:r>
        <w:rPr>
          <w:rStyle w:val="PageNumber"/>
          <w:b/>
          <w:bCs/>
          <w:lang w:val="en-GB"/>
        </w:rPr>
        <w:t xml:space="preserve">a human rights perspective to </w:t>
      </w:r>
      <w:r w:rsidRPr="00CA6C01">
        <w:rPr>
          <w:rStyle w:val="PageNumber"/>
          <w:b/>
          <w:bCs/>
          <w:lang w:val="en-GB"/>
        </w:rPr>
        <w:t xml:space="preserve">mental health in all relevant public policies, </w:t>
      </w:r>
      <w:r w:rsidRPr="00CA6C01">
        <w:rPr>
          <w:rStyle w:val="PageNumber"/>
          <w:b/>
          <w:bCs/>
          <w:i/>
          <w:iCs/>
          <w:lang w:val="en-GB"/>
        </w:rPr>
        <w:t>inter alia</w:t>
      </w:r>
      <w:r w:rsidRPr="00CA6C01">
        <w:rPr>
          <w:rStyle w:val="PageNumber"/>
          <w:b/>
          <w:bCs/>
          <w:lang w:val="en-GB"/>
        </w:rPr>
        <w:t xml:space="preserve"> by adopting a whole-of-government approach </w:t>
      </w:r>
      <w:r w:rsidRPr="006A275D">
        <w:rPr>
          <w:rStyle w:val="PageNumber"/>
          <w:i/>
          <w:iCs/>
          <w:lang w:val="en-GB"/>
        </w:rPr>
        <w:t>[New, based on UNGA resolution 66/2 which adopted the UN</w:t>
      </w:r>
      <w:r w:rsidRPr="006A275D">
        <w:rPr>
          <w:i/>
          <w:iCs/>
          <w:sz w:val="23"/>
          <w:szCs w:val="23"/>
          <w:lang w:val="en-GB"/>
        </w:rPr>
        <w:t xml:space="preserve"> Political Declaration of the High-level Meeting of the General Assembly on the Prevention and Control of Non-communicable Diseases]</w:t>
      </w:r>
    </w:p>
    <w:p w:rsidR="00E3446D" w:rsidRDefault="00E3446D" w:rsidP="00381D0E">
      <w:pPr>
        <w:tabs>
          <w:tab w:val="left" w:pos="7380"/>
        </w:tabs>
        <w:ind w:left="1134" w:right="1133" w:firstLine="567"/>
        <w:jc w:val="both"/>
        <w:rPr>
          <w:i/>
          <w:iCs/>
          <w:sz w:val="23"/>
          <w:szCs w:val="23"/>
          <w:lang w:val="en-GB"/>
        </w:rPr>
      </w:pPr>
    </w:p>
    <w:p w:rsidR="00E3446D" w:rsidRPr="00875F48" w:rsidRDefault="00E3446D" w:rsidP="00381D0E">
      <w:pPr>
        <w:tabs>
          <w:tab w:val="left" w:pos="7380"/>
        </w:tabs>
        <w:ind w:left="1134" w:right="1133" w:firstLine="567"/>
        <w:jc w:val="both"/>
        <w:rPr>
          <w:rStyle w:val="PageNumber"/>
          <w:rFonts w:eastAsia="Arial Unicode MS"/>
          <w:b/>
          <w:bCs/>
          <w:color w:val="000000"/>
          <w:u w:color="000000"/>
          <w:lang w:val="en-US"/>
        </w:rPr>
      </w:pPr>
      <w:r>
        <w:rPr>
          <w:rStyle w:val="PageNumber"/>
          <w:rFonts w:eastAsia="Arial Unicode MS"/>
          <w:color w:val="000000"/>
          <w:u w:color="000000"/>
          <w:lang w:val="en-US"/>
        </w:rPr>
        <w:t>14</w:t>
      </w:r>
      <w:r w:rsidRPr="00875F48">
        <w:rPr>
          <w:rStyle w:val="PageNumber"/>
          <w:rFonts w:eastAsia="Arial Unicode MS"/>
          <w:color w:val="000000"/>
          <w:u w:color="000000"/>
          <w:lang w:val="en-US"/>
        </w:rPr>
        <w:t>.</w:t>
      </w:r>
      <w:r>
        <w:rPr>
          <w:rStyle w:val="PageNumber"/>
          <w:rFonts w:eastAsia="Arial Unicode MS"/>
          <w:color w:val="000000"/>
          <w:u w:color="000000"/>
          <w:lang w:val="en-US"/>
        </w:rPr>
        <w:t xml:space="preserve"> </w:t>
      </w:r>
      <w:r w:rsidRPr="00875F48">
        <w:rPr>
          <w:rStyle w:val="PageNumber"/>
          <w:rFonts w:eastAsia="Arial Unicode MS"/>
          <w:b/>
          <w:bCs/>
          <w:i/>
          <w:iCs/>
          <w:color w:val="000000"/>
          <w:u w:color="000000"/>
          <w:lang w:val="en-US"/>
        </w:rPr>
        <w:t>Encourages</w:t>
      </w:r>
      <w:r w:rsidRPr="00875F48">
        <w:rPr>
          <w:rStyle w:val="PageNumber"/>
          <w:rFonts w:eastAsia="Arial Unicode MS"/>
          <w:b/>
          <w:bCs/>
          <w:color w:val="000000"/>
          <w:u w:color="000000"/>
          <w:lang w:val="en-US"/>
        </w:rPr>
        <w:t xml:space="preserve"> States to provide technical support to countries to develop and implement policies, plans, laws and services that promote and protect human rights of persons with mental health conditions or psychosocial disabilities, in particular persons using mental health services</w:t>
      </w:r>
      <w:r>
        <w:rPr>
          <w:rStyle w:val="PageNumber"/>
          <w:rFonts w:eastAsia="Arial Unicode MS"/>
          <w:b/>
          <w:bCs/>
          <w:color w:val="000000"/>
          <w:u w:color="000000"/>
          <w:lang w:val="en-US"/>
        </w:rPr>
        <w:t>,</w:t>
      </w:r>
      <w:r w:rsidRPr="00875F48">
        <w:rPr>
          <w:rStyle w:val="PageNumber"/>
          <w:rFonts w:eastAsia="Arial Unicode MS"/>
          <w:b/>
          <w:bCs/>
          <w:color w:val="000000"/>
          <w:u w:color="000000"/>
          <w:lang w:val="en-US"/>
        </w:rPr>
        <w:t xml:space="preserve"> in line with the </w:t>
      </w:r>
      <w:r>
        <w:rPr>
          <w:rStyle w:val="PageNumber"/>
          <w:rFonts w:eastAsia="Arial Unicode MS"/>
          <w:b/>
          <w:bCs/>
          <w:color w:val="000000"/>
          <w:u w:color="000000"/>
          <w:lang w:val="en-US"/>
        </w:rPr>
        <w:t xml:space="preserve">text and gist of this resolution, </w:t>
      </w:r>
      <w:r w:rsidRPr="00E46A1F">
        <w:rPr>
          <w:rStyle w:val="PageNumber"/>
          <w:rFonts w:eastAsia="Arial Unicode MS"/>
          <w:color w:val="000000"/>
          <w:u w:color="000000"/>
          <w:lang w:val="en-US"/>
        </w:rPr>
        <w:t>in consultation with and with the consent of the countries concerned,</w:t>
      </w:r>
      <w:r>
        <w:rPr>
          <w:rStyle w:val="PageNumber"/>
          <w:rFonts w:eastAsia="Arial Unicode MS"/>
          <w:color w:val="000000"/>
          <w:u w:color="000000"/>
          <w:lang w:val="en-US"/>
        </w:rPr>
        <w:t xml:space="preserve"> </w:t>
      </w:r>
      <w:r w:rsidRPr="00E746F0">
        <w:rPr>
          <w:rStyle w:val="NenhumA"/>
          <w:rFonts w:eastAsia="Arial Unicode MS"/>
          <w:i/>
          <w:iCs/>
          <w:color w:val="000000"/>
          <w:u w:color="000000"/>
          <w:lang w:val="en-GB" w:eastAsia="pt-BR"/>
        </w:rPr>
        <w:t>[</w:t>
      </w:r>
      <w:r>
        <w:rPr>
          <w:rStyle w:val="NenhumA"/>
          <w:i/>
          <w:iCs/>
          <w:lang w:val="en-GB" w:eastAsia="pt-BR"/>
        </w:rPr>
        <w:t>New # 61 a) of HRC report 34/32 and based on OP3b) of HRC resolution 32/18]</w:t>
      </w:r>
    </w:p>
    <w:p w:rsidR="00E3446D" w:rsidRPr="00CA6C01" w:rsidRDefault="00E3446D" w:rsidP="00381D0E">
      <w:pPr>
        <w:pStyle w:val="Corpo"/>
        <w:pBdr>
          <w:top w:val="none" w:sz="0" w:space="0" w:color="auto"/>
          <w:left w:val="none" w:sz="0" w:space="0" w:color="auto"/>
          <w:bottom w:val="none" w:sz="0" w:space="0" w:color="auto"/>
          <w:right w:val="none" w:sz="0" w:space="0" w:color="auto"/>
          <w:bar w:val="none" w:sz="0" w:color="auto"/>
        </w:pBdr>
        <w:tabs>
          <w:tab w:val="left" w:pos="7380"/>
        </w:tabs>
        <w:ind w:left="1134" w:right="1133" w:firstLine="567"/>
        <w:jc w:val="both"/>
        <w:rPr>
          <w:rStyle w:val="PageNumber"/>
          <w:rFonts w:ascii="Times New Roman" w:hAnsi="Times New Roman" w:cs="Times New Roman"/>
          <w:b/>
          <w:bCs/>
          <w:sz w:val="24"/>
          <w:szCs w:val="24"/>
        </w:rPr>
      </w:pPr>
    </w:p>
    <w:p w:rsidR="00E3446D" w:rsidRDefault="00E3446D" w:rsidP="003D1A54">
      <w:pPr>
        <w:ind w:left="1134" w:right="1133" w:firstLine="567"/>
        <w:jc w:val="both"/>
        <w:rPr>
          <w:rStyle w:val="PageNumber"/>
          <w:b/>
          <w:bCs/>
          <w:lang w:val="en-GB"/>
        </w:rPr>
      </w:pPr>
      <w:r w:rsidRPr="006A33E6">
        <w:rPr>
          <w:rStyle w:val="PageNumber"/>
          <w:lang w:val="en-US"/>
        </w:rPr>
        <w:t>1</w:t>
      </w:r>
      <w:r>
        <w:rPr>
          <w:rStyle w:val="PageNumber"/>
          <w:lang w:val="en-US"/>
        </w:rPr>
        <w:t>5</w:t>
      </w:r>
      <w:r w:rsidRPr="006A33E6">
        <w:rPr>
          <w:rStyle w:val="PageNumber"/>
          <w:lang w:val="en-US"/>
        </w:rPr>
        <w:t>.</w:t>
      </w:r>
      <w:r w:rsidRPr="00F007B7">
        <w:rPr>
          <w:rStyle w:val="PageNumber"/>
          <w:b/>
          <w:bCs/>
          <w:i/>
          <w:iCs/>
          <w:lang w:val="en-GB"/>
        </w:rPr>
        <w:tab/>
        <w:t xml:space="preserve">Requests </w:t>
      </w:r>
      <w:r w:rsidRPr="00F007B7">
        <w:rPr>
          <w:rStyle w:val="PageNumber"/>
          <w:b/>
          <w:bCs/>
          <w:lang w:val="en-GB"/>
        </w:rPr>
        <w:t>the United Nations High Commissioner f</w:t>
      </w:r>
      <w:r>
        <w:rPr>
          <w:rStyle w:val="PageNumber"/>
          <w:b/>
          <w:bCs/>
          <w:lang w:val="en-GB"/>
        </w:rPr>
        <w:t>or Human Rights to organize a one and a half day</w:t>
      </w:r>
      <w:r w:rsidRPr="00F007B7">
        <w:rPr>
          <w:rStyle w:val="PageNumber"/>
          <w:b/>
          <w:bCs/>
          <w:lang w:val="en-GB"/>
        </w:rPr>
        <w:t xml:space="preserve"> consultation </w:t>
      </w:r>
      <w:r>
        <w:rPr>
          <w:rStyle w:val="PageNumber"/>
          <w:b/>
          <w:bCs/>
          <w:lang w:val="en-GB"/>
        </w:rPr>
        <w:t>no later than the 71</w:t>
      </w:r>
      <w:r w:rsidRPr="001D6011">
        <w:rPr>
          <w:rStyle w:val="PageNumber"/>
          <w:b/>
          <w:bCs/>
          <w:vertAlign w:val="superscript"/>
          <w:lang w:val="en-GB"/>
        </w:rPr>
        <w:t>st</w:t>
      </w:r>
      <w:r>
        <w:rPr>
          <w:rStyle w:val="PageNumber"/>
          <w:b/>
          <w:bCs/>
          <w:lang w:val="en-GB"/>
        </w:rPr>
        <w:t xml:space="preserve"> session of the World Health Assembly </w:t>
      </w:r>
      <w:r w:rsidRPr="00F007B7">
        <w:rPr>
          <w:rStyle w:val="PageNumber"/>
          <w:b/>
          <w:bCs/>
          <w:lang w:val="en-GB"/>
        </w:rPr>
        <w:t xml:space="preserve">to discuss all the relevant issues pertaining to the </w:t>
      </w:r>
      <w:r>
        <w:rPr>
          <w:rStyle w:val="PageNumber"/>
          <w:b/>
          <w:bCs/>
          <w:lang w:val="en-GB"/>
        </w:rPr>
        <w:t xml:space="preserve">fulfilment </w:t>
      </w:r>
      <w:r w:rsidRPr="00F007B7">
        <w:rPr>
          <w:rStyle w:val="PageNumber"/>
          <w:b/>
          <w:bCs/>
          <w:lang w:val="en-GB"/>
        </w:rPr>
        <w:t xml:space="preserve">of a human rights perspective to mental health, and to the implementation of existing best practices and technical </w:t>
      </w:r>
      <w:r>
        <w:rPr>
          <w:rStyle w:val="PageNumber"/>
          <w:b/>
          <w:bCs/>
          <w:lang w:val="en-GB"/>
        </w:rPr>
        <w:t xml:space="preserve">guidance in this regard, including </w:t>
      </w:r>
      <w:r w:rsidRPr="00F007B7">
        <w:rPr>
          <w:rStyle w:val="PageNumber"/>
          <w:b/>
          <w:bCs/>
          <w:lang w:val="en-GB"/>
        </w:rPr>
        <w:t>WHO’s</w:t>
      </w:r>
      <w:r>
        <w:rPr>
          <w:rStyle w:val="PageNumber"/>
          <w:b/>
          <w:bCs/>
          <w:lang w:val="en-GB"/>
        </w:rPr>
        <w:t xml:space="preserve"> precursor initiatives on the subject, </w:t>
      </w:r>
      <w:r w:rsidRPr="0084364F">
        <w:rPr>
          <w:rStyle w:val="PageNumber"/>
          <w:i/>
          <w:iCs/>
          <w:lang w:val="en-GB"/>
        </w:rPr>
        <w:t>[New]</w:t>
      </w:r>
    </w:p>
    <w:p w:rsidR="00E3446D" w:rsidRDefault="00E3446D" w:rsidP="003D1A54">
      <w:pPr>
        <w:ind w:left="1134" w:right="1133" w:firstLine="567"/>
        <w:jc w:val="both"/>
        <w:rPr>
          <w:rStyle w:val="PageNumber"/>
          <w:b/>
          <w:bCs/>
          <w:lang w:val="en-GB"/>
        </w:rPr>
      </w:pPr>
    </w:p>
    <w:p w:rsidR="00E3446D" w:rsidRDefault="00E3446D" w:rsidP="00AF3857">
      <w:pPr>
        <w:ind w:left="1134" w:right="1133" w:firstLine="567"/>
        <w:jc w:val="both"/>
        <w:rPr>
          <w:rStyle w:val="PageNumber"/>
          <w:b/>
          <w:bCs/>
          <w:lang w:val="en-GB"/>
        </w:rPr>
      </w:pPr>
      <w:r w:rsidRPr="00365F93">
        <w:rPr>
          <w:rStyle w:val="PageNumber"/>
          <w:lang w:val="en-GB"/>
        </w:rPr>
        <w:t>16.</w:t>
      </w:r>
      <w:r>
        <w:rPr>
          <w:rStyle w:val="PageNumber"/>
          <w:b/>
          <w:bCs/>
          <w:lang w:val="en-GB"/>
        </w:rPr>
        <w:t xml:space="preserve"> </w:t>
      </w:r>
      <w:r w:rsidRPr="00365F93">
        <w:rPr>
          <w:rStyle w:val="PageNumber"/>
          <w:b/>
          <w:bCs/>
          <w:i/>
          <w:iCs/>
          <w:lang w:val="en-GB"/>
        </w:rPr>
        <w:t>Requests</w:t>
      </w:r>
      <w:r w:rsidRPr="00365F93">
        <w:rPr>
          <w:rStyle w:val="PageNumber"/>
          <w:b/>
          <w:bCs/>
          <w:lang w:val="en-GB"/>
        </w:rPr>
        <w:t xml:space="preserve"> the </w:t>
      </w:r>
      <w:r w:rsidRPr="00F007B7">
        <w:rPr>
          <w:rStyle w:val="PageNumber"/>
          <w:b/>
          <w:bCs/>
          <w:lang w:val="en-GB"/>
        </w:rPr>
        <w:t>United Nations High Commissioner f</w:t>
      </w:r>
      <w:r>
        <w:rPr>
          <w:rStyle w:val="PageNumber"/>
          <w:b/>
          <w:bCs/>
          <w:lang w:val="en-GB"/>
        </w:rPr>
        <w:t>or Human Rights</w:t>
      </w:r>
      <w:r w:rsidRPr="00365F93">
        <w:rPr>
          <w:rStyle w:val="PageNumber"/>
          <w:b/>
          <w:bCs/>
          <w:lang w:val="en-GB"/>
        </w:rPr>
        <w:t xml:space="preserve"> to provide the referred consultation with all the services and facilities necessary to fulfil its activities, including by making the discussions fully accessible to persons with disabilities, </w:t>
      </w:r>
      <w:r w:rsidRPr="00365F93">
        <w:rPr>
          <w:rStyle w:val="PageNumber"/>
          <w:i/>
          <w:iCs/>
          <w:lang w:val="en-GB"/>
        </w:rPr>
        <w:t>[based on OP14 of HRC resolution 29/19</w:t>
      </w:r>
      <w:r w:rsidRPr="00365F93">
        <w:rPr>
          <w:rStyle w:val="PageNumber"/>
          <w:b/>
          <w:bCs/>
          <w:lang w:val="en-GB"/>
        </w:rPr>
        <w:t>]</w:t>
      </w:r>
    </w:p>
    <w:p w:rsidR="00E3446D" w:rsidRPr="00AF3857" w:rsidRDefault="00E3446D" w:rsidP="00AF3857">
      <w:pPr>
        <w:ind w:left="1134" w:right="1133" w:firstLine="567"/>
        <w:jc w:val="both"/>
        <w:rPr>
          <w:rStyle w:val="PageNumber"/>
          <w:i/>
          <w:iCs/>
          <w:color w:val="FF0000"/>
          <w:lang w:val="en-GB"/>
        </w:rPr>
      </w:pPr>
    </w:p>
    <w:p w:rsidR="00E3446D" w:rsidRDefault="00E3446D" w:rsidP="00365F93">
      <w:pPr>
        <w:ind w:left="1134" w:right="1133" w:firstLine="567"/>
        <w:jc w:val="both"/>
        <w:rPr>
          <w:rStyle w:val="PageNumber"/>
          <w:b/>
          <w:bCs/>
          <w:lang w:val="en-GB"/>
        </w:rPr>
      </w:pPr>
      <w:r w:rsidRPr="00365F93">
        <w:rPr>
          <w:rStyle w:val="PageNumber"/>
          <w:lang w:val="en-GB"/>
        </w:rPr>
        <w:t>17.</w:t>
      </w:r>
      <w:r w:rsidRPr="007F163A">
        <w:rPr>
          <w:rStyle w:val="PageNumber"/>
          <w:lang w:val="en-GB"/>
        </w:rPr>
        <w:t xml:space="preserve"> </w:t>
      </w:r>
      <w:r w:rsidRPr="007F163A">
        <w:rPr>
          <w:rStyle w:val="PageNumber"/>
          <w:b/>
          <w:bCs/>
          <w:i/>
          <w:iCs/>
          <w:lang w:val="en-GB"/>
        </w:rPr>
        <w:t>Further requests</w:t>
      </w:r>
      <w:r w:rsidRPr="007F163A">
        <w:rPr>
          <w:rStyle w:val="PageNumber"/>
          <w:b/>
          <w:bCs/>
          <w:lang w:val="en-GB"/>
        </w:rPr>
        <w:t xml:space="preserve"> the United Nations High Commissioner for Human Rights, to invite for this consultation Member States and all other </w:t>
      </w:r>
      <w:r>
        <w:rPr>
          <w:rStyle w:val="PageNumber"/>
          <w:b/>
          <w:bCs/>
          <w:lang w:val="en-GB"/>
        </w:rPr>
        <w:t xml:space="preserve">stakeholders, </w:t>
      </w:r>
      <w:r w:rsidRPr="007F163A">
        <w:rPr>
          <w:rStyle w:val="PageNumber"/>
          <w:b/>
          <w:bCs/>
          <w:lang w:val="en-GB"/>
        </w:rPr>
        <w:t xml:space="preserve">including relevant United Nations bodies, agencies, funds and programmes, in particular the World Health Organization, special procedures, in particular the Special Rapporteur on the right of everyone to the enjoyment of the highest attainable standard of physical and mental health, the Special Rapporteur on the rights of persons with disabilities </w:t>
      </w:r>
      <w:r w:rsidRPr="007F163A">
        <w:rPr>
          <w:rStyle w:val="PageNumber"/>
          <w:lang w:val="en-GB"/>
        </w:rPr>
        <w:t>and the Special Rapporteur on torture and other cruel, inhuman or degrading treatment or punishment</w:t>
      </w:r>
      <w:r w:rsidRPr="007F163A">
        <w:rPr>
          <w:rStyle w:val="PageNumber"/>
          <w:b/>
          <w:bCs/>
          <w:lang w:val="en-GB"/>
        </w:rPr>
        <w:t xml:space="preserve">, treaty bodies, national human rights institutions and civil society, </w:t>
      </w:r>
      <w:r w:rsidRPr="007F163A">
        <w:rPr>
          <w:rStyle w:val="PageNumber"/>
          <w:lang w:val="en-GB"/>
        </w:rPr>
        <w:t>including persons with mental health conditions or psychosocial disabilities, in particular persons using mental health services</w:t>
      </w:r>
      <w:r>
        <w:rPr>
          <w:rStyle w:val="PageNumber"/>
          <w:lang w:val="en-GB"/>
        </w:rPr>
        <w:t xml:space="preserve">, </w:t>
      </w:r>
      <w:r w:rsidRPr="0084364F">
        <w:rPr>
          <w:rStyle w:val="NenhumA"/>
          <w:rFonts w:eastAsia="Arial Unicode MS"/>
          <w:i/>
          <w:iCs/>
          <w:color w:val="000000"/>
          <w:u w:color="000000"/>
          <w:lang w:val="en-GB" w:eastAsia="pt-PT"/>
        </w:rPr>
        <w:t>[based on OP4, HRC resolution 32/18, adapted</w:t>
      </w:r>
      <w:r w:rsidRPr="0084364F">
        <w:rPr>
          <w:rStyle w:val="NenhumA"/>
          <w:rFonts w:eastAsia="Arial Unicode MS"/>
          <w:color w:val="000000"/>
          <w:u w:color="000000"/>
          <w:lang w:val="en-GB" w:eastAsia="pt-PT"/>
        </w:rPr>
        <w:t>]</w:t>
      </w:r>
    </w:p>
    <w:p w:rsidR="00E3446D" w:rsidRDefault="00E3446D" w:rsidP="00365F93">
      <w:pPr>
        <w:ind w:left="1134" w:right="1133" w:firstLine="567"/>
        <w:jc w:val="both"/>
        <w:rPr>
          <w:rStyle w:val="PageNumber"/>
          <w:b/>
          <w:bCs/>
          <w:lang w:val="en-GB"/>
        </w:rPr>
      </w:pPr>
    </w:p>
    <w:p w:rsidR="00E3446D" w:rsidRPr="00365F93" w:rsidRDefault="00E3446D" w:rsidP="00365F93">
      <w:pPr>
        <w:ind w:left="1134" w:right="1133" w:firstLine="567"/>
        <w:jc w:val="both"/>
        <w:rPr>
          <w:rStyle w:val="NenhumA"/>
          <w:i/>
          <w:iCs/>
          <w:lang w:val="en-GB" w:eastAsia="pt-BR"/>
        </w:rPr>
      </w:pPr>
      <w:r w:rsidRPr="00365F93">
        <w:rPr>
          <w:rStyle w:val="PageNumber"/>
          <w:lang w:val="en-GB"/>
        </w:rPr>
        <w:t>18</w:t>
      </w:r>
      <w:r>
        <w:rPr>
          <w:rStyle w:val="PageNumber"/>
          <w:b/>
          <w:bCs/>
          <w:lang w:val="en-GB"/>
        </w:rPr>
        <w:t xml:space="preserve">. Requests the </w:t>
      </w:r>
      <w:r w:rsidRPr="007F163A">
        <w:rPr>
          <w:rStyle w:val="PageNumber"/>
          <w:b/>
          <w:bCs/>
          <w:lang w:val="en-GB"/>
        </w:rPr>
        <w:t>United Nations Hig</w:t>
      </w:r>
      <w:r>
        <w:rPr>
          <w:rStyle w:val="PageNumber"/>
          <w:b/>
          <w:bCs/>
          <w:lang w:val="en-GB"/>
        </w:rPr>
        <w:t xml:space="preserve">h Commissioner for Human Rights </w:t>
      </w:r>
      <w:r w:rsidRPr="00F007B7">
        <w:rPr>
          <w:rStyle w:val="PageNumber"/>
          <w:b/>
          <w:bCs/>
          <w:lang w:val="en-GB"/>
        </w:rPr>
        <w:t xml:space="preserve">to prepare a report on the outcome of such </w:t>
      </w:r>
      <w:r>
        <w:rPr>
          <w:rStyle w:val="PageNumber"/>
          <w:b/>
          <w:bCs/>
          <w:lang w:val="en-GB"/>
        </w:rPr>
        <w:t>consultation to be presented at the 39</w:t>
      </w:r>
      <w:r w:rsidRPr="001D6011">
        <w:rPr>
          <w:rStyle w:val="PageNumber"/>
          <w:b/>
          <w:bCs/>
          <w:vertAlign w:val="superscript"/>
          <w:lang w:val="en-GB"/>
        </w:rPr>
        <w:t>th</w:t>
      </w:r>
      <w:r>
        <w:rPr>
          <w:rStyle w:val="PageNumber"/>
          <w:b/>
          <w:bCs/>
          <w:lang w:val="en-GB"/>
        </w:rPr>
        <w:t xml:space="preserve"> session of the Human Rights Council, which identifies strategies to promote human rights in mental health and to eliminate </w:t>
      </w:r>
      <w:r w:rsidRPr="00365F93">
        <w:rPr>
          <w:b/>
          <w:bCs/>
          <w:lang w:val="en-GB"/>
        </w:rPr>
        <w:t xml:space="preserve">discrimination, stigma, violence, coercion and abuse </w:t>
      </w:r>
      <w:r w:rsidRPr="00365F93">
        <w:rPr>
          <w:rStyle w:val="PageNumber"/>
          <w:b/>
          <w:bCs/>
          <w:lang w:val="en-GB"/>
        </w:rPr>
        <w:t>in this</w:t>
      </w:r>
      <w:r>
        <w:rPr>
          <w:rStyle w:val="PageNumber"/>
          <w:b/>
          <w:bCs/>
          <w:lang w:val="en-GB"/>
        </w:rPr>
        <w:t xml:space="preserve"> regard, including through education and training of all stakeholder groups, </w:t>
      </w:r>
      <w:r w:rsidRPr="00E746F0">
        <w:rPr>
          <w:rStyle w:val="NenhumA"/>
          <w:rFonts w:eastAsia="Arial Unicode MS"/>
          <w:i/>
          <w:iCs/>
          <w:color w:val="000000"/>
          <w:u w:color="000000"/>
          <w:lang w:val="en-GB" w:eastAsia="pt-BR"/>
        </w:rPr>
        <w:t>[</w:t>
      </w:r>
      <w:r>
        <w:rPr>
          <w:rStyle w:val="NenhumA"/>
          <w:i/>
          <w:iCs/>
          <w:lang w:val="en-GB" w:eastAsia="pt-BR"/>
        </w:rPr>
        <w:t xml:space="preserve">New] </w:t>
      </w:r>
    </w:p>
    <w:p w:rsidR="00E3446D" w:rsidRPr="00413B49" w:rsidRDefault="00E3446D" w:rsidP="00413B49">
      <w:pPr>
        <w:pStyle w:val="Heading2"/>
        <w:ind w:left="1134" w:right="1133" w:firstLine="567"/>
        <w:jc w:val="both"/>
        <w:rPr>
          <w:rFonts w:ascii="Times New Roman" w:hAnsi="Times New Roman" w:cs="Times New Roman"/>
          <w:b w:val="0"/>
          <w:bCs w:val="0"/>
          <w:sz w:val="24"/>
          <w:szCs w:val="24"/>
          <w:lang w:val="en-GB"/>
        </w:rPr>
      </w:pPr>
      <w:r>
        <w:rPr>
          <w:rStyle w:val="PageNumber"/>
          <w:rFonts w:ascii="Times New Roman" w:hAnsi="Times New Roman" w:cs="Times New Roman"/>
          <w:b w:val="0"/>
          <w:bCs w:val="0"/>
          <w:sz w:val="24"/>
          <w:szCs w:val="24"/>
          <w:lang w:val="en-GB"/>
        </w:rPr>
        <w:t>19</w:t>
      </w:r>
      <w:r w:rsidRPr="00413B49">
        <w:rPr>
          <w:rStyle w:val="PageNumber"/>
          <w:rFonts w:ascii="Times New Roman" w:hAnsi="Times New Roman" w:cs="Times New Roman"/>
          <w:b w:val="0"/>
          <w:bCs w:val="0"/>
          <w:sz w:val="24"/>
          <w:szCs w:val="24"/>
          <w:lang w:val="en-GB"/>
        </w:rPr>
        <w:t xml:space="preserve">. </w:t>
      </w:r>
      <w:r w:rsidRPr="00413B49">
        <w:rPr>
          <w:rStyle w:val="PageNumber"/>
          <w:rFonts w:ascii="Times New Roman" w:hAnsi="Times New Roman" w:cs="Times New Roman"/>
          <w:b w:val="0"/>
          <w:bCs w:val="0"/>
          <w:i/>
          <w:iCs/>
          <w:sz w:val="24"/>
          <w:szCs w:val="24"/>
          <w:lang w:val="en-GB"/>
        </w:rPr>
        <w:t>Decides</w:t>
      </w:r>
      <w:r w:rsidRPr="00413B49">
        <w:rPr>
          <w:rStyle w:val="PageNumber"/>
          <w:rFonts w:ascii="Times New Roman" w:hAnsi="Times New Roman" w:cs="Times New Roman"/>
          <w:b w:val="0"/>
          <w:bCs w:val="0"/>
          <w:sz w:val="24"/>
          <w:szCs w:val="24"/>
          <w:lang w:val="en-GB"/>
        </w:rPr>
        <w:t xml:space="preserve"> to remain seized of the matter</w:t>
      </w:r>
      <w:r>
        <w:rPr>
          <w:rStyle w:val="PageNumber"/>
          <w:rFonts w:ascii="Times New Roman" w:hAnsi="Times New Roman" w:cs="Times New Roman"/>
          <w:b w:val="0"/>
          <w:bCs w:val="0"/>
          <w:sz w:val="24"/>
          <w:szCs w:val="24"/>
          <w:lang w:val="en-GB"/>
        </w:rPr>
        <w:t>.</w:t>
      </w:r>
    </w:p>
    <w:sectPr w:rsidR="00E3446D" w:rsidRPr="00413B49" w:rsidSect="0072237B">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46D" w:rsidRDefault="00E3446D">
      <w:r>
        <w:separator/>
      </w:r>
    </w:p>
  </w:endnote>
  <w:endnote w:type="continuationSeparator" w:id="1">
    <w:p w:rsidR="00E3446D" w:rsidRDefault="00E3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ang">
    <w:altName w:val="??"/>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ourier">
    <w:panose1 w:val="04000509000000000000"/>
    <w:charset w:val="00"/>
    <w:family w:val="modern"/>
    <w:notTrueType/>
    <w:pitch w:val="fixed"/>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Simes New Roman">
    <w:altName w:val="Arial Unicode MS"/>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46D" w:rsidRDefault="00E3446D" w:rsidP="00F428B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3446D" w:rsidRDefault="00E3446D" w:rsidP="00B8260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46D" w:rsidRDefault="00E3446D">
      <w:r>
        <w:separator/>
      </w:r>
    </w:p>
  </w:footnote>
  <w:footnote w:type="continuationSeparator" w:id="1">
    <w:p w:rsidR="00E3446D" w:rsidRDefault="00E34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F81"/>
    <w:multiLevelType w:val="hybridMultilevel"/>
    <w:tmpl w:val="2DAA2A6C"/>
    <w:lvl w:ilvl="0" w:tplc="3564B758">
      <w:start w:val="4"/>
      <w:numFmt w:val="decimal"/>
      <w:lvlText w:val="%1."/>
      <w:lvlJc w:val="left"/>
      <w:pPr>
        <w:tabs>
          <w:tab w:val="num" w:pos="2676"/>
        </w:tabs>
        <w:ind w:left="2676" w:hanging="975"/>
      </w:pPr>
      <w:rPr>
        <w:rFonts w:hint="default"/>
        <w:i w:val="0"/>
        <w:iCs w:val="0"/>
      </w:rPr>
    </w:lvl>
    <w:lvl w:ilvl="1" w:tplc="08160019">
      <w:start w:val="1"/>
      <w:numFmt w:val="lowerLetter"/>
      <w:lvlText w:val="%2."/>
      <w:lvlJc w:val="left"/>
      <w:pPr>
        <w:tabs>
          <w:tab w:val="num" w:pos="2781"/>
        </w:tabs>
        <w:ind w:left="2781" w:hanging="360"/>
      </w:pPr>
    </w:lvl>
    <w:lvl w:ilvl="2" w:tplc="0816001B">
      <w:start w:val="1"/>
      <w:numFmt w:val="lowerRoman"/>
      <w:lvlText w:val="%3."/>
      <w:lvlJc w:val="right"/>
      <w:pPr>
        <w:tabs>
          <w:tab w:val="num" w:pos="3501"/>
        </w:tabs>
        <w:ind w:left="3501" w:hanging="180"/>
      </w:pPr>
    </w:lvl>
    <w:lvl w:ilvl="3" w:tplc="0816000F">
      <w:start w:val="1"/>
      <w:numFmt w:val="decimal"/>
      <w:lvlText w:val="%4."/>
      <w:lvlJc w:val="left"/>
      <w:pPr>
        <w:tabs>
          <w:tab w:val="num" w:pos="4221"/>
        </w:tabs>
        <w:ind w:left="4221" w:hanging="360"/>
      </w:pPr>
    </w:lvl>
    <w:lvl w:ilvl="4" w:tplc="08160019">
      <w:start w:val="1"/>
      <w:numFmt w:val="lowerLetter"/>
      <w:lvlText w:val="%5."/>
      <w:lvlJc w:val="left"/>
      <w:pPr>
        <w:tabs>
          <w:tab w:val="num" w:pos="4941"/>
        </w:tabs>
        <w:ind w:left="4941" w:hanging="360"/>
      </w:pPr>
    </w:lvl>
    <w:lvl w:ilvl="5" w:tplc="0816001B">
      <w:start w:val="1"/>
      <w:numFmt w:val="lowerRoman"/>
      <w:lvlText w:val="%6."/>
      <w:lvlJc w:val="right"/>
      <w:pPr>
        <w:tabs>
          <w:tab w:val="num" w:pos="5661"/>
        </w:tabs>
        <w:ind w:left="5661" w:hanging="180"/>
      </w:pPr>
    </w:lvl>
    <w:lvl w:ilvl="6" w:tplc="0816000F">
      <w:start w:val="1"/>
      <w:numFmt w:val="decimal"/>
      <w:lvlText w:val="%7."/>
      <w:lvlJc w:val="left"/>
      <w:pPr>
        <w:tabs>
          <w:tab w:val="num" w:pos="6381"/>
        </w:tabs>
        <w:ind w:left="6381" w:hanging="360"/>
      </w:pPr>
    </w:lvl>
    <w:lvl w:ilvl="7" w:tplc="08160019">
      <w:start w:val="1"/>
      <w:numFmt w:val="lowerLetter"/>
      <w:lvlText w:val="%8."/>
      <w:lvlJc w:val="left"/>
      <w:pPr>
        <w:tabs>
          <w:tab w:val="num" w:pos="7101"/>
        </w:tabs>
        <w:ind w:left="7101" w:hanging="360"/>
      </w:pPr>
    </w:lvl>
    <w:lvl w:ilvl="8" w:tplc="0816001B">
      <w:start w:val="1"/>
      <w:numFmt w:val="lowerRoman"/>
      <w:lvlText w:val="%9."/>
      <w:lvlJc w:val="right"/>
      <w:pPr>
        <w:tabs>
          <w:tab w:val="num" w:pos="7821"/>
        </w:tabs>
        <w:ind w:left="7821" w:hanging="180"/>
      </w:pPr>
    </w:lvl>
  </w:abstractNum>
  <w:abstractNum w:abstractNumId="1">
    <w:nsid w:val="385E36C0"/>
    <w:multiLevelType w:val="hybridMultilevel"/>
    <w:tmpl w:val="DFB0014A"/>
    <w:lvl w:ilvl="0" w:tplc="A9A215D4">
      <w:start w:val="13"/>
      <w:numFmt w:val="decimal"/>
      <w:lvlText w:val="%1."/>
      <w:lvlJc w:val="left"/>
      <w:pPr>
        <w:tabs>
          <w:tab w:val="num" w:pos="2691"/>
        </w:tabs>
        <w:ind w:left="2691" w:hanging="990"/>
      </w:pPr>
      <w:rPr>
        <w:rFonts w:hint="default"/>
      </w:rPr>
    </w:lvl>
    <w:lvl w:ilvl="1" w:tplc="08160019">
      <w:start w:val="1"/>
      <w:numFmt w:val="lowerLetter"/>
      <w:lvlText w:val="%2."/>
      <w:lvlJc w:val="left"/>
      <w:pPr>
        <w:tabs>
          <w:tab w:val="num" w:pos="2781"/>
        </w:tabs>
        <w:ind w:left="2781" w:hanging="360"/>
      </w:pPr>
    </w:lvl>
    <w:lvl w:ilvl="2" w:tplc="0816001B">
      <w:start w:val="1"/>
      <w:numFmt w:val="lowerRoman"/>
      <w:lvlText w:val="%3."/>
      <w:lvlJc w:val="right"/>
      <w:pPr>
        <w:tabs>
          <w:tab w:val="num" w:pos="3501"/>
        </w:tabs>
        <w:ind w:left="3501" w:hanging="180"/>
      </w:pPr>
    </w:lvl>
    <w:lvl w:ilvl="3" w:tplc="0816000F">
      <w:start w:val="1"/>
      <w:numFmt w:val="decimal"/>
      <w:lvlText w:val="%4."/>
      <w:lvlJc w:val="left"/>
      <w:pPr>
        <w:tabs>
          <w:tab w:val="num" w:pos="4221"/>
        </w:tabs>
        <w:ind w:left="4221" w:hanging="360"/>
      </w:pPr>
    </w:lvl>
    <w:lvl w:ilvl="4" w:tplc="08160019">
      <w:start w:val="1"/>
      <w:numFmt w:val="lowerLetter"/>
      <w:lvlText w:val="%5."/>
      <w:lvlJc w:val="left"/>
      <w:pPr>
        <w:tabs>
          <w:tab w:val="num" w:pos="4941"/>
        </w:tabs>
        <w:ind w:left="4941" w:hanging="360"/>
      </w:pPr>
    </w:lvl>
    <w:lvl w:ilvl="5" w:tplc="0816001B">
      <w:start w:val="1"/>
      <w:numFmt w:val="lowerRoman"/>
      <w:lvlText w:val="%6."/>
      <w:lvlJc w:val="right"/>
      <w:pPr>
        <w:tabs>
          <w:tab w:val="num" w:pos="5661"/>
        </w:tabs>
        <w:ind w:left="5661" w:hanging="180"/>
      </w:pPr>
    </w:lvl>
    <w:lvl w:ilvl="6" w:tplc="0816000F">
      <w:start w:val="1"/>
      <w:numFmt w:val="decimal"/>
      <w:lvlText w:val="%7."/>
      <w:lvlJc w:val="left"/>
      <w:pPr>
        <w:tabs>
          <w:tab w:val="num" w:pos="6381"/>
        </w:tabs>
        <w:ind w:left="6381" w:hanging="360"/>
      </w:pPr>
    </w:lvl>
    <w:lvl w:ilvl="7" w:tplc="08160019">
      <w:start w:val="1"/>
      <w:numFmt w:val="lowerLetter"/>
      <w:lvlText w:val="%8."/>
      <w:lvlJc w:val="left"/>
      <w:pPr>
        <w:tabs>
          <w:tab w:val="num" w:pos="7101"/>
        </w:tabs>
        <w:ind w:left="7101" w:hanging="360"/>
      </w:pPr>
    </w:lvl>
    <w:lvl w:ilvl="8" w:tplc="0816001B">
      <w:start w:val="1"/>
      <w:numFmt w:val="lowerRoman"/>
      <w:lvlText w:val="%9."/>
      <w:lvlJc w:val="right"/>
      <w:pPr>
        <w:tabs>
          <w:tab w:val="num" w:pos="7821"/>
        </w:tabs>
        <w:ind w:left="7821" w:hanging="180"/>
      </w:pPr>
    </w:lvl>
  </w:abstractNum>
  <w:abstractNum w:abstractNumId="2">
    <w:nsid w:val="479D20C7"/>
    <w:multiLevelType w:val="hybridMultilevel"/>
    <w:tmpl w:val="D57A2A56"/>
    <w:lvl w:ilvl="0" w:tplc="EECC95A2">
      <w:start w:val="13"/>
      <w:numFmt w:val="decimal"/>
      <w:lvlText w:val="%1."/>
      <w:lvlJc w:val="left"/>
      <w:pPr>
        <w:tabs>
          <w:tab w:val="num" w:pos="2691"/>
        </w:tabs>
        <w:ind w:left="2691" w:hanging="990"/>
      </w:pPr>
      <w:rPr>
        <w:rFonts w:hint="default"/>
      </w:rPr>
    </w:lvl>
    <w:lvl w:ilvl="1" w:tplc="08160019">
      <w:start w:val="1"/>
      <w:numFmt w:val="lowerLetter"/>
      <w:lvlText w:val="%2."/>
      <w:lvlJc w:val="left"/>
      <w:pPr>
        <w:tabs>
          <w:tab w:val="num" w:pos="2781"/>
        </w:tabs>
        <w:ind w:left="2781" w:hanging="360"/>
      </w:pPr>
    </w:lvl>
    <w:lvl w:ilvl="2" w:tplc="0816001B">
      <w:start w:val="1"/>
      <w:numFmt w:val="lowerRoman"/>
      <w:lvlText w:val="%3."/>
      <w:lvlJc w:val="right"/>
      <w:pPr>
        <w:tabs>
          <w:tab w:val="num" w:pos="3501"/>
        </w:tabs>
        <w:ind w:left="3501" w:hanging="180"/>
      </w:pPr>
    </w:lvl>
    <w:lvl w:ilvl="3" w:tplc="0816000F">
      <w:start w:val="1"/>
      <w:numFmt w:val="decimal"/>
      <w:lvlText w:val="%4."/>
      <w:lvlJc w:val="left"/>
      <w:pPr>
        <w:tabs>
          <w:tab w:val="num" w:pos="4221"/>
        </w:tabs>
        <w:ind w:left="4221" w:hanging="360"/>
      </w:pPr>
    </w:lvl>
    <w:lvl w:ilvl="4" w:tplc="08160019">
      <w:start w:val="1"/>
      <w:numFmt w:val="lowerLetter"/>
      <w:lvlText w:val="%5."/>
      <w:lvlJc w:val="left"/>
      <w:pPr>
        <w:tabs>
          <w:tab w:val="num" w:pos="4941"/>
        </w:tabs>
        <w:ind w:left="4941" w:hanging="360"/>
      </w:pPr>
    </w:lvl>
    <w:lvl w:ilvl="5" w:tplc="0816001B">
      <w:start w:val="1"/>
      <w:numFmt w:val="lowerRoman"/>
      <w:lvlText w:val="%6."/>
      <w:lvlJc w:val="right"/>
      <w:pPr>
        <w:tabs>
          <w:tab w:val="num" w:pos="5661"/>
        </w:tabs>
        <w:ind w:left="5661" w:hanging="180"/>
      </w:pPr>
    </w:lvl>
    <w:lvl w:ilvl="6" w:tplc="0816000F">
      <w:start w:val="1"/>
      <w:numFmt w:val="decimal"/>
      <w:lvlText w:val="%7."/>
      <w:lvlJc w:val="left"/>
      <w:pPr>
        <w:tabs>
          <w:tab w:val="num" w:pos="6381"/>
        </w:tabs>
        <w:ind w:left="6381" w:hanging="360"/>
      </w:pPr>
    </w:lvl>
    <w:lvl w:ilvl="7" w:tplc="08160019">
      <w:start w:val="1"/>
      <w:numFmt w:val="lowerLetter"/>
      <w:lvlText w:val="%8."/>
      <w:lvlJc w:val="left"/>
      <w:pPr>
        <w:tabs>
          <w:tab w:val="num" w:pos="7101"/>
        </w:tabs>
        <w:ind w:left="7101" w:hanging="360"/>
      </w:pPr>
    </w:lvl>
    <w:lvl w:ilvl="8" w:tplc="0816001B">
      <w:start w:val="1"/>
      <w:numFmt w:val="lowerRoman"/>
      <w:lvlText w:val="%9."/>
      <w:lvlJc w:val="right"/>
      <w:pPr>
        <w:tabs>
          <w:tab w:val="num" w:pos="7821"/>
        </w:tabs>
        <w:ind w:left="782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2CD"/>
    <w:rsid w:val="00002104"/>
    <w:rsid w:val="00013070"/>
    <w:rsid w:val="0001393A"/>
    <w:rsid w:val="00016EFA"/>
    <w:rsid w:val="000253D8"/>
    <w:rsid w:val="00025624"/>
    <w:rsid w:val="00026F7C"/>
    <w:rsid w:val="000270D9"/>
    <w:rsid w:val="00032C53"/>
    <w:rsid w:val="00033E61"/>
    <w:rsid w:val="000346D4"/>
    <w:rsid w:val="00041B43"/>
    <w:rsid w:val="00042FE1"/>
    <w:rsid w:val="000521D9"/>
    <w:rsid w:val="00052D8D"/>
    <w:rsid w:val="00056DD6"/>
    <w:rsid w:val="00060F3A"/>
    <w:rsid w:val="00061960"/>
    <w:rsid w:val="00066B09"/>
    <w:rsid w:val="00076438"/>
    <w:rsid w:val="00080A21"/>
    <w:rsid w:val="00093A10"/>
    <w:rsid w:val="00094381"/>
    <w:rsid w:val="000A0E05"/>
    <w:rsid w:val="000A19F3"/>
    <w:rsid w:val="000A3D89"/>
    <w:rsid w:val="000B0CB5"/>
    <w:rsid w:val="000B192D"/>
    <w:rsid w:val="000B28F9"/>
    <w:rsid w:val="000C2588"/>
    <w:rsid w:val="000C36F2"/>
    <w:rsid w:val="000C7B99"/>
    <w:rsid w:val="000D35D0"/>
    <w:rsid w:val="000E073B"/>
    <w:rsid w:val="000E5A26"/>
    <w:rsid w:val="000E6E55"/>
    <w:rsid w:val="000F4820"/>
    <w:rsid w:val="000F5DB5"/>
    <w:rsid w:val="00103992"/>
    <w:rsid w:val="00104D2C"/>
    <w:rsid w:val="00105150"/>
    <w:rsid w:val="00106C6C"/>
    <w:rsid w:val="00110F95"/>
    <w:rsid w:val="001154A9"/>
    <w:rsid w:val="00115704"/>
    <w:rsid w:val="001221F9"/>
    <w:rsid w:val="001242D3"/>
    <w:rsid w:val="001267AA"/>
    <w:rsid w:val="001276FE"/>
    <w:rsid w:val="00132D0B"/>
    <w:rsid w:val="0014313A"/>
    <w:rsid w:val="00154E38"/>
    <w:rsid w:val="00155991"/>
    <w:rsid w:val="00155C5E"/>
    <w:rsid w:val="00156E83"/>
    <w:rsid w:val="00157B53"/>
    <w:rsid w:val="001606E9"/>
    <w:rsid w:val="0016289E"/>
    <w:rsid w:val="00166D3A"/>
    <w:rsid w:val="001742F5"/>
    <w:rsid w:val="00177AEB"/>
    <w:rsid w:val="00180446"/>
    <w:rsid w:val="00183487"/>
    <w:rsid w:val="001878CF"/>
    <w:rsid w:val="00191FB0"/>
    <w:rsid w:val="001921FD"/>
    <w:rsid w:val="001953C5"/>
    <w:rsid w:val="001A571B"/>
    <w:rsid w:val="001A7299"/>
    <w:rsid w:val="001B58D9"/>
    <w:rsid w:val="001B5EA8"/>
    <w:rsid w:val="001B6093"/>
    <w:rsid w:val="001B7949"/>
    <w:rsid w:val="001C1F67"/>
    <w:rsid w:val="001C21B8"/>
    <w:rsid w:val="001C2C4E"/>
    <w:rsid w:val="001C4B80"/>
    <w:rsid w:val="001D1830"/>
    <w:rsid w:val="001D1BE0"/>
    <w:rsid w:val="001D303A"/>
    <w:rsid w:val="001D3772"/>
    <w:rsid w:val="001D53C3"/>
    <w:rsid w:val="001D6011"/>
    <w:rsid w:val="001D6D07"/>
    <w:rsid w:val="001E18C5"/>
    <w:rsid w:val="001E2B7C"/>
    <w:rsid w:val="001E3384"/>
    <w:rsid w:val="001E3479"/>
    <w:rsid w:val="001E3946"/>
    <w:rsid w:val="001F2F46"/>
    <w:rsid w:val="001F75FB"/>
    <w:rsid w:val="002009B6"/>
    <w:rsid w:val="002061A2"/>
    <w:rsid w:val="002070BA"/>
    <w:rsid w:val="00207654"/>
    <w:rsid w:val="00207DDD"/>
    <w:rsid w:val="0021002C"/>
    <w:rsid w:val="00211184"/>
    <w:rsid w:val="00213B1E"/>
    <w:rsid w:val="002158F6"/>
    <w:rsid w:val="00217CE1"/>
    <w:rsid w:val="00231C54"/>
    <w:rsid w:val="002335C0"/>
    <w:rsid w:val="00233E9B"/>
    <w:rsid w:val="0023441E"/>
    <w:rsid w:val="00241668"/>
    <w:rsid w:val="0024257E"/>
    <w:rsid w:val="00252AD7"/>
    <w:rsid w:val="0025571E"/>
    <w:rsid w:val="002563B8"/>
    <w:rsid w:val="00260AD5"/>
    <w:rsid w:val="0026227B"/>
    <w:rsid w:val="00273647"/>
    <w:rsid w:val="002754AC"/>
    <w:rsid w:val="0027774F"/>
    <w:rsid w:val="00287DF3"/>
    <w:rsid w:val="002A3E8B"/>
    <w:rsid w:val="002A3F52"/>
    <w:rsid w:val="002B19C2"/>
    <w:rsid w:val="002C5D36"/>
    <w:rsid w:val="002C5DB6"/>
    <w:rsid w:val="002D1ACA"/>
    <w:rsid w:val="002D2943"/>
    <w:rsid w:val="002E2037"/>
    <w:rsid w:val="002E2BEF"/>
    <w:rsid w:val="002E69AF"/>
    <w:rsid w:val="002E6AA1"/>
    <w:rsid w:val="002F1CFC"/>
    <w:rsid w:val="002F2D96"/>
    <w:rsid w:val="00300F16"/>
    <w:rsid w:val="00305D81"/>
    <w:rsid w:val="00323697"/>
    <w:rsid w:val="0033088F"/>
    <w:rsid w:val="003314EB"/>
    <w:rsid w:val="00335DF4"/>
    <w:rsid w:val="00345F9F"/>
    <w:rsid w:val="00346691"/>
    <w:rsid w:val="00350890"/>
    <w:rsid w:val="00352736"/>
    <w:rsid w:val="00362C93"/>
    <w:rsid w:val="00365F93"/>
    <w:rsid w:val="00366B2A"/>
    <w:rsid w:val="00371D60"/>
    <w:rsid w:val="00373409"/>
    <w:rsid w:val="00375DC4"/>
    <w:rsid w:val="00381D0E"/>
    <w:rsid w:val="00382096"/>
    <w:rsid w:val="00382D9E"/>
    <w:rsid w:val="00383B76"/>
    <w:rsid w:val="00385D7A"/>
    <w:rsid w:val="00387230"/>
    <w:rsid w:val="00395ED4"/>
    <w:rsid w:val="00397588"/>
    <w:rsid w:val="003976F4"/>
    <w:rsid w:val="00397C21"/>
    <w:rsid w:val="003A0CB1"/>
    <w:rsid w:val="003A0D98"/>
    <w:rsid w:val="003A2257"/>
    <w:rsid w:val="003A4E36"/>
    <w:rsid w:val="003A695F"/>
    <w:rsid w:val="003A7110"/>
    <w:rsid w:val="003B00D2"/>
    <w:rsid w:val="003B4783"/>
    <w:rsid w:val="003B7498"/>
    <w:rsid w:val="003D1A54"/>
    <w:rsid w:val="003D53C9"/>
    <w:rsid w:val="003E5C65"/>
    <w:rsid w:val="003F648F"/>
    <w:rsid w:val="004026C8"/>
    <w:rsid w:val="0040337E"/>
    <w:rsid w:val="004034F4"/>
    <w:rsid w:val="00413B49"/>
    <w:rsid w:val="00417D47"/>
    <w:rsid w:val="00421CC7"/>
    <w:rsid w:val="00423999"/>
    <w:rsid w:val="004246E9"/>
    <w:rsid w:val="004261D9"/>
    <w:rsid w:val="00434DD3"/>
    <w:rsid w:val="00442496"/>
    <w:rsid w:val="00442B5B"/>
    <w:rsid w:val="004463AA"/>
    <w:rsid w:val="004478AE"/>
    <w:rsid w:val="004518D7"/>
    <w:rsid w:val="00452120"/>
    <w:rsid w:val="0045419E"/>
    <w:rsid w:val="00454CA7"/>
    <w:rsid w:val="00462D79"/>
    <w:rsid w:val="00464DB1"/>
    <w:rsid w:val="00464E7D"/>
    <w:rsid w:val="004654A6"/>
    <w:rsid w:val="00465E60"/>
    <w:rsid w:val="00476C20"/>
    <w:rsid w:val="004771E5"/>
    <w:rsid w:val="004777C9"/>
    <w:rsid w:val="00482A1E"/>
    <w:rsid w:val="0049111F"/>
    <w:rsid w:val="00491EEC"/>
    <w:rsid w:val="00493BB2"/>
    <w:rsid w:val="00497089"/>
    <w:rsid w:val="004A41D0"/>
    <w:rsid w:val="004A6607"/>
    <w:rsid w:val="004B6521"/>
    <w:rsid w:val="004C18A9"/>
    <w:rsid w:val="004C41F6"/>
    <w:rsid w:val="004D1A42"/>
    <w:rsid w:val="004D3196"/>
    <w:rsid w:val="004E7032"/>
    <w:rsid w:val="004F422A"/>
    <w:rsid w:val="004F56AF"/>
    <w:rsid w:val="004F767D"/>
    <w:rsid w:val="0050335C"/>
    <w:rsid w:val="00503ADB"/>
    <w:rsid w:val="00503DF1"/>
    <w:rsid w:val="00514C3D"/>
    <w:rsid w:val="00515935"/>
    <w:rsid w:val="005176C2"/>
    <w:rsid w:val="00527D10"/>
    <w:rsid w:val="00530E9D"/>
    <w:rsid w:val="00531696"/>
    <w:rsid w:val="00534814"/>
    <w:rsid w:val="00536F02"/>
    <w:rsid w:val="0054098A"/>
    <w:rsid w:val="00543EC6"/>
    <w:rsid w:val="00545140"/>
    <w:rsid w:val="00550C88"/>
    <w:rsid w:val="005511B7"/>
    <w:rsid w:val="00551271"/>
    <w:rsid w:val="00551B9D"/>
    <w:rsid w:val="005615D1"/>
    <w:rsid w:val="00561610"/>
    <w:rsid w:val="00561633"/>
    <w:rsid w:val="00565DE5"/>
    <w:rsid w:val="005715AC"/>
    <w:rsid w:val="00573B23"/>
    <w:rsid w:val="0057408D"/>
    <w:rsid w:val="0057490B"/>
    <w:rsid w:val="005813AC"/>
    <w:rsid w:val="00581598"/>
    <w:rsid w:val="0058265F"/>
    <w:rsid w:val="005844DA"/>
    <w:rsid w:val="00585017"/>
    <w:rsid w:val="0058631C"/>
    <w:rsid w:val="00586F30"/>
    <w:rsid w:val="005876C6"/>
    <w:rsid w:val="0059190C"/>
    <w:rsid w:val="00591B2D"/>
    <w:rsid w:val="00591CF0"/>
    <w:rsid w:val="005929DE"/>
    <w:rsid w:val="00596950"/>
    <w:rsid w:val="005A569F"/>
    <w:rsid w:val="005A685E"/>
    <w:rsid w:val="005B08F1"/>
    <w:rsid w:val="005B209F"/>
    <w:rsid w:val="005B2B26"/>
    <w:rsid w:val="005B3615"/>
    <w:rsid w:val="005B4A4B"/>
    <w:rsid w:val="005B6F44"/>
    <w:rsid w:val="005C2D9E"/>
    <w:rsid w:val="005C654D"/>
    <w:rsid w:val="005D3723"/>
    <w:rsid w:val="005E0E2F"/>
    <w:rsid w:val="005F6E49"/>
    <w:rsid w:val="006007E3"/>
    <w:rsid w:val="00601941"/>
    <w:rsid w:val="00602052"/>
    <w:rsid w:val="006124A5"/>
    <w:rsid w:val="00620347"/>
    <w:rsid w:val="006204ED"/>
    <w:rsid w:val="00620D0B"/>
    <w:rsid w:val="00621344"/>
    <w:rsid w:val="006221F7"/>
    <w:rsid w:val="00624C0F"/>
    <w:rsid w:val="00627313"/>
    <w:rsid w:val="00630982"/>
    <w:rsid w:val="00631176"/>
    <w:rsid w:val="00635CD7"/>
    <w:rsid w:val="00637E6B"/>
    <w:rsid w:val="0064141D"/>
    <w:rsid w:val="00642EF4"/>
    <w:rsid w:val="00650771"/>
    <w:rsid w:val="006530E0"/>
    <w:rsid w:val="00656657"/>
    <w:rsid w:val="00682022"/>
    <w:rsid w:val="006822E7"/>
    <w:rsid w:val="006839F4"/>
    <w:rsid w:val="00684A53"/>
    <w:rsid w:val="0069788C"/>
    <w:rsid w:val="006A1A71"/>
    <w:rsid w:val="006A275D"/>
    <w:rsid w:val="006A33E6"/>
    <w:rsid w:val="006A3566"/>
    <w:rsid w:val="006A76EC"/>
    <w:rsid w:val="006B1A28"/>
    <w:rsid w:val="006B363E"/>
    <w:rsid w:val="006B6244"/>
    <w:rsid w:val="006C5BC2"/>
    <w:rsid w:val="006D3FB2"/>
    <w:rsid w:val="006E0320"/>
    <w:rsid w:val="006E320F"/>
    <w:rsid w:val="006E3959"/>
    <w:rsid w:val="006E44FD"/>
    <w:rsid w:val="006E6977"/>
    <w:rsid w:val="006F0107"/>
    <w:rsid w:val="006F0DD3"/>
    <w:rsid w:val="006F581F"/>
    <w:rsid w:val="006F7CE4"/>
    <w:rsid w:val="00707673"/>
    <w:rsid w:val="0071683F"/>
    <w:rsid w:val="0072052C"/>
    <w:rsid w:val="007222D2"/>
    <w:rsid w:val="0072237B"/>
    <w:rsid w:val="00722FBB"/>
    <w:rsid w:val="007243F5"/>
    <w:rsid w:val="0072444A"/>
    <w:rsid w:val="00724F3D"/>
    <w:rsid w:val="007273B5"/>
    <w:rsid w:val="00734716"/>
    <w:rsid w:val="00736B2D"/>
    <w:rsid w:val="00740E75"/>
    <w:rsid w:val="00743B04"/>
    <w:rsid w:val="00744B7A"/>
    <w:rsid w:val="0075740F"/>
    <w:rsid w:val="007606C4"/>
    <w:rsid w:val="00772F23"/>
    <w:rsid w:val="00773F12"/>
    <w:rsid w:val="0077491F"/>
    <w:rsid w:val="00774B89"/>
    <w:rsid w:val="0077510D"/>
    <w:rsid w:val="00776428"/>
    <w:rsid w:val="00777101"/>
    <w:rsid w:val="00777D57"/>
    <w:rsid w:val="00784726"/>
    <w:rsid w:val="0079232B"/>
    <w:rsid w:val="00796328"/>
    <w:rsid w:val="00797051"/>
    <w:rsid w:val="007A278B"/>
    <w:rsid w:val="007B1330"/>
    <w:rsid w:val="007B2959"/>
    <w:rsid w:val="007B5858"/>
    <w:rsid w:val="007B7468"/>
    <w:rsid w:val="007C72C5"/>
    <w:rsid w:val="007D028C"/>
    <w:rsid w:val="007D26A5"/>
    <w:rsid w:val="007E0C6B"/>
    <w:rsid w:val="007E0CA8"/>
    <w:rsid w:val="007E39A4"/>
    <w:rsid w:val="007E4E30"/>
    <w:rsid w:val="007F163A"/>
    <w:rsid w:val="007F18F3"/>
    <w:rsid w:val="00800317"/>
    <w:rsid w:val="00807687"/>
    <w:rsid w:val="00807A24"/>
    <w:rsid w:val="00812525"/>
    <w:rsid w:val="00814706"/>
    <w:rsid w:val="00816713"/>
    <w:rsid w:val="00816C6C"/>
    <w:rsid w:val="008222A4"/>
    <w:rsid w:val="00822D97"/>
    <w:rsid w:val="00823595"/>
    <w:rsid w:val="00825297"/>
    <w:rsid w:val="008275FE"/>
    <w:rsid w:val="00833674"/>
    <w:rsid w:val="00834C29"/>
    <w:rsid w:val="00841565"/>
    <w:rsid w:val="00842ABD"/>
    <w:rsid w:val="0084364F"/>
    <w:rsid w:val="0085196E"/>
    <w:rsid w:val="00852C56"/>
    <w:rsid w:val="0085496C"/>
    <w:rsid w:val="00860567"/>
    <w:rsid w:val="008630E4"/>
    <w:rsid w:val="0086351E"/>
    <w:rsid w:val="008635B9"/>
    <w:rsid w:val="00863F8E"/>
    <w:rsid w:val="00871563"/>
    <w:rsid w:val="00871EC7"/>
    <w:rsid w:val="00875F48"/>
    <w:rsid w:val="008809ED"/>
    <w:rsid w:val="008813FD"/>
    <w:rsid w:val="00890DF6"/>
    <w:rsid w:val="0089655E"/>
    <w:rsid w:val="00897023"/>
    <w:rsid w:val="008A4370"/>
    <w:rsid w:val="008A6B85"/>
    <w:rsid w:val="008B161C"/>
    <w:rsid w:val="008B24EC"/>
    <w:rsid w:val="008B5CE9"/>
    <w:rsid w:val="008B6709"/>
    <w:rsid w:val="008C01EF"/>
    <w:rsid w:val="008C515A"/>
    <w:rsid w:val="008C76ED"/>
    <w:rsid w:val="008D4021"/>
    <w:rsid w:val="008D5E02"/>
    <w:rsid w:val="008D615A"/>
    <w:rsid w:val="008E186F"/>
    <w:rsid w:val="008E3731"/>
    <w:rsid w:val="008E5EDA"/>
    <w:rsid w:val="008E6677"/>
    <w:rsid w:val="008E76C8"/>
    <w:rsid w:val="008F01FC"/>
    <w:rsid w:val="008F21CC"/>
    <w:rsid w:val="008F22C0"/>
    <w:rsid w:val="008F2518"/>
    <w:rsid w:val="008F350E"/>
    <w:rsid w:val="00903DB7"/>
    <w:rsid w:val="00904451"/>
    <w:rsid w:val="00910998"/>
    <w:rsid w:val="0091336A"/>
    <w:rsid w:val="009154CD"/>
    <w:rsid w:val="0091565C"/>
    <w:rsid w:val="009174A8"/>
    <w:rsid w:val="00921AC0"/>
    <w:rsid w:val="00922201"/>
    <w:rsid w:val="00925305"/>
    <w:rsid w:val="00926300"/>
    <w:rsid w:val="00931352"/>
    <w:rsid w:val="00941A5F"/>
    <w:rsid w:val="0094589E"/>
    <w:rsid w:val="0095165F"/>
    <w:rsid w:val="00955B98"/>
    <w:rsid w:val="009645AE"/>
    <w:rsid w:val="00981C7D"/>
    <w:rsid w:val="009821AE"/>
    <w:rsid w:val="00983DE3"/>
    <w:rsid w:val="00985133"/>
    <w:rsid w:val="0098631A"/>
    <w:rsid w:val="009866AD"/>
    <w:rsid w:val="0099120E"/>
    <w:rsid w:val="0099432F"/>
    <w:rsid w:val="0099463A"/>
    <w:rsid w:val="009B3008"/>
    <w:rsid w:val="009B54E0"/>
    <w:rsid w:val="009C1DC8"/>
    <w:rsid w:val="009C7E96"/>
    <w:rsid w:val="009D03DA"/>
    <w:rsid w:val="009D1557"/>
    <w:rsid w:val="009D2BC1"/>
    <w:rsid w:val="009D4387"/>
    <w:rsid w:val="009D46A9"/>
    <w:rsid w:val="009E055F"/>
    <w:rsid w:val="009E2884"/>
    <w:rsid w:val="009E3626"/>
    <w:rsid w:val="009E3A2B"/>
    <w:rsid w:val="009E6AAD"/>
    <w:rsid w:val="009F301E"/>
    <w:rsid w:val="009F351E"/>
    <w:rsid w:val="009F4787"/>
    <w:rsid w:val="00A006CC"/>
    <w:rsid w:val="00A00B54"/>
    <w:rsid w:val="00A04829"/>
    <w:rsid w:val="00A100A4"/>
    <w:rsid w:val="00A13F5F"/>
    <w:rsid w:val="00A14B08"/>
    <w:rsid w:val="00A15A55"/>
    <w:rsid w:val="00A1688F"/>
    <w:rsid w:val="00A21B4A"/>
    <w:rsid w:val="00A23AA1"/>
    <w:rsid w:val="00A31F6E"/>
    <w:rsid w:val="00A32321"/>
    <w:rsid w:val="00A327F6"/>
    <w:rsid w:val="00A32EAA"/>
    <w:rsid w:val="00A41E30"/>
    <w:rsid w:val="00A420F6"/>
    <w:rsid w:val="00A5233A"/>
    <w:rsid w:val="00A5304E"/>
    <w:rsid w:val="00A65666"/>
    <w:rsid w:val="00A71EBD"/>
    <w:rsid w:val="00A91759"/>
    <w:rsid w:val="00AA0239"/>
    <w:rsid w:val="00AA3E4F"/>
    <w:rsid w:val="00AA5150"/>
    <w:rsid w:val="00AB2DB4"/>
    <w:rsid w:val="00AB31B4"/>
    <w:rsid w:val="00AC1CF6"/>
    <w:rsid w:val="00AC623C"/>
    <w:rsid w:val="00AC68BD"/>
    <w:rsid w:val="00AD25F2"/>
    <w:rsid w:val="00AD31DD"/>
    <w:rsid w:val="00AD703B"/>
    <w:rsid w:val="00AE4015"/>
    <w:rsid w:val="00AE460A"/>
    <w:rsid w:val="00AE6E15"/>
    <w:rsid w:val="00AF3857"/>
    <w:rsid w:val="00AF442A"/>
    <w:rsid w:val="00AF514E"/>
    <w:rsid w:val="00AF55F4"/>
    <w:rsid w:val="00AF697A"/>
    <w:rsid w:val="00B018A2"/>
    <w:rsid w:val="00B07D98"/>
    <w:rsid w:val="00B15266"/>
    <w:rsid w:val="00B23CE3"/>
    <w:rsid w:val="00B25DFF"/>
    <w:rsid w:val="00B351A7"/>
    <w:rsid w:val="00B37F1D"/>
    <w:rsid w:val="00B4444D"/>
    <w:rsid w:val="00B44D1E"/>
    <w:rsid w:val="00B46998"/>
    <w:rsid w:val="00B507FE"/>
    <w:rsid w:val="00B519B3"/>
    <w:rsid w:val="00B51D49"/>
    <w:rsid w:val="00B54938"/>
    <w:rsid w:val="00B602CD"/>
    <w:rsid w:val="00B653DA"/>
    <w:rsid w:val="00B65452"/>
    <w:rsid w:val="00B66E0C"/>
    <w:rsid w:val="00B70CE5"/>
    <w:rsid w:val="00B76128"/>
    <w:rsid w:val="00B82601"/>
    <w:rsid w:val="00B82B2D"/>
    <w:rsid w:val="00B852F4"/>
    <w:rsid w:val="00B8656B"/>
    <w:rsid w:val="00B86AE1"/>
    <w:rsid w:val="00B9173A"/>
    <w:rsid w:val="00B9214C"/>
    <w:rsid w:val="00B9579C"/>
    <w:rsid w:val="00BB0509"/>
    <w:rsid w:val="00BB266E"/>
    <w:rsid w:val="00BB37FE"/>
    <w:rsid w:val="00BB3DE4"/>
    <w:rsid w:val="00BB68BB"/>
    <w:rsid w:val="00BB6E2B"/>
    <w:rsid w:val="00BC52C3"/>
    <w:rsid w:val="00BD3734"/>
    <w:rsid w:val="00BE19AA"/>
    <w:rsid w:val="00BE574B"/>
    <w:rsid w:val="00BE6D41"/>
    <w:rsid w:val="00BF311B"/>
    <w:rsid w:val="00BF6B7A"/>
    <w:rsid w:val="00BF76E8"/>
    <w:rsid w:val="00C011D8"/>
    <w:rsid w:val="00C07C74"/>
    <w:rsid w:val="00C10A45"/>
    <w:rsid w:val="00C12D28"/>
    <w:rsid w:val="00C13410"/>
    <w:rsid w:val="00C205D8"/>
    <w:rsid w:val="00C37EF1"/>
    <w:rsid w:val="00C4400C"/>
    <w:rsid w:val="00C53D57"/>
    <w:rsid w:val="00C55C2A"/>
    <w:rsid w:val="00C6033E"/>
    <w:rsid w:val="00C65DF0"/>
    <w:rsid w:val="00C67CFD"/>
    <w:rsid w:val="00C70B4E"/>
    <w:rsid w:val="00C72154"/>
    <w:rsid w:val="00C73918"/>
    <w:rsid w:val="00C7772F"/>
    <w:rsid w:val="00C827E8"/>
    <w:rsid w:val="00C8741D"/>
    <w:rsid w:val="00C87B3E"/>
    <w:rsid w:val="00C92533"/>
    <w:rsid w:val="00C92655"/>
    <w:rsid w:val="00C93683"/>
    <w:rsid w:val="00C93C02"/>
    <w:rsid w:val="00C964AF"/>
    <w:rsid w:val="00CA25FF"/>
    <w:rsid w:val="00CA549F"/>
    <w:rsid w:val="00CA6C01"/>
    <w:rsid w:val="00CA6D36"/>
    <w:rsid w:val="00CB00E9"/>
    <w:rsid w:val="00CB11E6"/>
    <w:rsid w:val="00CB2FF2"/>
    <w:rsid w:val="00CC2A3E"/>
    <w:rsid w:val="00CC47FC"/>
    <w:rsid w:val="00CC6D26"/>
    <w:rsid w:val="00CD0957"/>
    <w:rsid w:val="00CD5117"/>
    <w:rsid w:val="00CE21A1"/>
    <w:rsid w:val="00CE722D"/>
    <w:rsid w:val="00CF14DA"/>
    <w:rsid w:val="00CF25D5"/>
    <w:rsid w:val="00CF2A18"/>
    <w:rsid w:val="00CF31AB"/>
    <w:rsid w:val="00CF4365"/>
    <w:rsid w:val="00CF505A"/>
    <w:rsid w:val="00CF5595"/>
    <w:rsid w:val="00CF581E"/>
    <w:rsid w:val="00CF64E5"/>
    <w:rsid w:val="00D11788"/>
    <w:rsid w:val="00D1221A"/>
    <w:rsid w:val="00D163F0"/>
    <w:rsid w:val="00D22232"/>
    <w:rsid w:val="00D26B56"/>
    <w:rsid w:val="00D323BD"/>
    <w:rsid w:val="00D42355"/>
    <w:rsid w:val="00D5076F"/>
    <w:rsid w:val="00D542EE"/>
    <w:rsid w:val="00D60867"/>
    <w:rsid w:val="00D66856"/>
    <w:rsid w:val="00D67FCD"/>
    <w:rsid w:val="00D72FB6"/>
    <w:rsid w:val="00D74288"/>
    <w:rsid w:val="00D832C6"/>
    <w:rsid w:val="00D86333"/>
    <w:rsid w:val="00D86E48"/>
    <w:rsid w:val="00D932ED"/>
    <w:rsid w:val="00D94C7A"/>
    <w:rsid w:val="00DA0FA7"/>
    <w:rsid w:val="00DA18E2"/>
    <w:rsid w:val="00DA34D1"/>
    <w:rsid w:val="00DA3BB8"/>
    <w:rsid w:val="00DA6EE6"/>
    <w:rsid w:val="00DB0DDA"/>
    <w:rsid w:val="00DB2D40"/>
    <w:rsid w:val="00DB4578"/>
    <w:rsid w:val="00DC202B"/>
    <w:rsid w:val="00DD3138"/>
    <w:rsid w:val="00DD4917"/>
    <w:rsid w:val="00DE1605"/>
    <w:rsid w:val="00DE396A"/>
    <w:rsid w:val="00DE517C"/>
    <w:rsid w:val="00DE5CE9"/>
    <w:rsid w:val="00DF75C1"/>
    <w:rsid w:val="00E0235E"/>
    <w:rsid w:val="00E05CF8"/>
    <w:rsid w:val="00E07EF3"/>
    <w:rsid w:val="00E10B56"/>
    <w:rsid w:val="00E117F5"/>
    <w:rsid w:val="00E1288E"/>
    <w:rsid w:val="00E141E7"/>
    <w:rsid w:val="00E20951"/>
    <w:rsid w:val="00E20E59"/>
    <w:rsid w:val="00E26414"/>
    <w:rsid w:val="00E26B04"/>
    <w:rsid w:val="00E26ECE"/>
    <w:rsid w:val="00E270E4"/>
    <w:rsid w:val="00E3421E"/>
    <w:rsid w:val="00E3446D"/>
    <w:rsid w:val="00E400C4"/>
    <w:rsid w:val="00E422CB"/>
    <w:rsid w:val="00E46777"/>
    <w:rsid w:val="00E46A1F"/>
    <w:rsid w:val="00E548F2"/>
    <w:rsid w:val="00E56FF6"/>
    <w:rsid w:val="00E60581"/>
    <w:rsid w:val="00E60803"/>
    <w:rsid w:val="00E60F4D"/>
    <w:rsid w:val="00E62F3D"/>
    <w:rsid w:val="00E65627"/>
    <w:rsid w:val="00E6729F"/>
    <w:rsid w:val="00E71212"/>
    <w:rsid w:val="00E73F0F"/>
    <w:rsid w:val="00E746F0"/>
    <w:rsid w:val="00E75221"/>
    <w:rsid w:val="00E77CAA"/>
    <w:rsid w:val="00E8139A"/>
    <w:rsid w:val="00EA4000"/>
    <w:rsid w:val="00EA7FF2"/>
    <w:rsid w:val="00EB4669"/>
    <w:rsid w:val="00EB7B72"/>
    <w:rsid w:val="00ED427B"/>
    <w:rsid w:val="00ED6438"/>
    <w:rsid w:val="00ED6B89"/>
    <w:rsid w:val="00EE041A"/>
    <w:rsid w:val="00EE19F8"/>
    <w:rsid w:val="00EE6E10"/>
    <w:rsid w:val="00EF2759"/>
    <w:rsid w:val="00EF3CFA"/>
    <w:rsid w:val="00EF4662"/>
    <w:rsid w:val="00EF5C92"/>
    <w:rsid w:val="00F006FD"/>
    <w:rsid w:val="00F007B7"/>
    <w:rsid w:val="00F03567"/>
    <w:rsid w:val="00F067E5"/>
    <w:rsid w:val="00F10969"/>
    <w:rsid w:val="00F1107D"/>
    <w:rsid w:val="00F137F1"/>
    <w:rsid w:val="00F21974"/>
    <w:rsid w:val="00F25570"/>
    <w:rsid w:val="00F25F90"/>
    <w:rsid w:val="00F319BC"/>
    <w:rsid w:val="00F355D8"/>
    <w:rsid w:val="00F40157"/>
    <w:rsid w:val="00F428B3"/>
    <w:rsid w:val="00F42C6F"/>
    <w:rsid w:val="00F44AEF"/>
    <w:rsid w:val="00F46403"/>
    <w:rsid w:val="00F6086A"/>
    <w:rsid w:val="00F61273"/>
    <w:rsid w:val="00F666E6"/>
    <w:rsid w:val="00F82CF3"/>
    <w:rsid w:val="00F8314C"/>
    <w:rsid w:val="00F83DA7"/>
    <w:rsid w:val="00F914A2"/>
    <w:rsid w:val="00F966AF"/>
    <w:rsid w:val="00FA5DDF"/>
    <w:rsid w:val="00FB04ED"/>
    <w:rsid w:val="00FB2F67"/>
    <w:rsid w:val="00FC6119"/>
    <w:rsid w:val="00FD58E0"/>
    <w:rsid w:val="00FD76A1"/>
    <w:rsid w:val="00FE1228"/>
    <w:rsid w:val="00FE375C"/>
    <w:rsid w:val="00FE4D79"/>
    <w:rsid w:val="00FE6709"/>
    <w:rsid w:val="00FE6C42"/>
    <w:rsid w:val="00FF0653"/>
    <w:rsid w:val="00FF1B60"/>
    <w:rsid w:val="00FF5B94"/>
    <w:rsid w:val="00FF77D0"/>
    <w:rsid w:val="00FF7EF2"/>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13A"/>
    <w:rPr>
      <w:rFonts w:ascii="Times New Roman" w:hAnsi="Times New Roman"/>
      <w:sz w:val="24"/>
      <w:szCs w:val="24"/>
      <w:lang w:val="pt-BR" w:eastAsia="pt-BR"/>
    </w:rPr>
  </w:style>
  <w:style w:type="paragraph" w:styleId="Heading2">
    <w:name w:val="heading 2"/>
    <w:basedOn w:val="Normal"/>
    <w:link w:val="Heading2Char"/>
    <w:uiPriority w:val="99"/>
    <w:qFormat/>
    <w:locked/>
    <w:rsid w:val="003D1A54"/>
    <w:pPr>
      <w:spacing w:before="100" w:beforeAutospacing="1" w:after="100" w:afterAutospacing="1"/>
      <w:outlineLvl w:val="1"/>
    </w:pPr>
    <w:rPr>
      <w:rFonts w:ascii="Calibri" w:hAnsi="Calibri" w:cs="Calibri"/>
      <w:b/>
      <w:bCs/>
      <w:sz w:val="36"/>
      <w:szCs w:val="36"/>
      <w:lang w:val="pt-PT" w:eastAsia="pt-P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60F3A"/>
    <w:rPr>
      <w:rFonts w:ascii="Cambria" w:eastAsia="Simang" w:hAnsi="Cambria" w:cs="Cambria"/>
      <w:b/>
      <w:bCs/>
      <w:i/>
      <w:iCs/>
      <w:sz w:val="28"/>
      <w:szCs w:val="28"/>
    </w:rPr>
  </w:style>
  <w:style w:type="paragraph" w:styleId="BalloonText">
    <w:name w:val="Balloon Text"/>
    <w:basedOn w:val="Normal"/>
    <w:link w:val="BalloonTextChar"/>
    <w:uiPriority w:val="99"/>
    <w:semiHidden/>
    <w:rsid w:val="006E44FD"/>
    <w:rPr>
      <w:rFonts w:ascii="Tahoma" w:hAnsi="Tahoma" w:cs="Tahoma"/>
      <w:sz w:val="16"/>
      <w:szCs w:val="16"/>
      <w:lang w:val="pt-PT" w:eastAsia="pt-PT"/>
    </w:rPr>
  </w:style>
  <w:style w:type="character" w:customStyle="1" w:styleId="BalloonTextChar">
    <w:name w:val="Balloon Text Char"/>
    <w:basedOn w:val="DefaultParagraphFont"/>
    <w:link w:val="BalloonText"/>
    <w:uiPriority w:val="99"/>
    <w:semiHidden/>
    <w:locked/>
    <w:rsid w:val="00F355D8"/>
    <w:rPr>
      <w:rFonts w:ascii="Times New Roman" w:hAnsi="Times New Roman" w:cs="Times New Roman"/>
      <w:sz w:val="2"/>
      <w:szCs w:val="2"/>
    </w:rPr>
  </w:style>
  <w:style w:type="paragraph" w:styleId="Footer">
    <w:name w:val="footer"/>
    <w:basedOn w:val="Normal"/>
    <w:link w:val="FooterChar"/>
    <w:uiPriority w:val="99"/>
    <w:rsid w:val="00B82601"/>
    <w:pPr>
      <w:tabs>
        <w:tab w:val="center" w:pos="4252"/>
        <w:tab w:val="right" w:pos="8504"/>
      </w:tabs>
    </w:pPr>
    <w:rPr>
      <w:rFonts w:ascii="Calibri" w:hAnsi="Calibri" w:cs="Calibri"/>
      <w:sz w:val="22"/>
      <w:szCs w:val="22"/>
      <w:lang w:val="pt-PT" w:eastAsia="pt-PT"/>
    </w:rPr>
  </w:style>
  <w:style w:type="character" w:customStyle="1" w:styleId="FooterChar">
    <w:name w:val="Footer Char"/>
    <w:basedOn w:val="DefaultParagraphFont"/>
    <w:link w:val="Footer"/>
    <w:uiPriority w:val="99"/>
    <w:semiHidden/>
    <w:locked/>
    <w:rsid w:val="00D86E48"/>
  </w:style>
  <w:style w:type="character" w:styleId="PageNumber">
    <w:name w:val="page number"/>
    <w:basedOn w:val="DefaultParagraphFont"/>
    <w:uiPriority w:val="99"/>
    <w:rsid w:val="00B82601"/>
  </w:style>
  <w:style w:type="paragraph" w:styleId="NormalWeb">
    <w:name w:val="Normal (Web)"/>
    <w:basedOn w:val="Normal"/>
    <w:uiPriority w:val="99"/>
    <w:semiHidden/>
    <w:rsid w:val="008F21CC"/>
    <w:pPr>
      <w:spacing w:before="100" w:beforeAutospacing="1" w:after="100" w:afterAutospacing="1"/>
    </w:pPr>
    <w:rPr>
      <w:rFonts w:ascii="Times" w:hAnsi="Times" w:cs="Times"/>
      <w:sz w:val="20"/>
      <w:szCs w:val="20"/>
      <w:lang w:val="en-US" w:eastAsia="en-US"/>
    </w:rPr>
  </w:style>
  <w:style w:type="character" w:styleId="Hyperlink">
    <w:name w:val="Hyperlink"/>
    <w:basedOn w:val="DefaultParagraphFont"/>
    <w:uiPriority w:val="99"/>
    <w:rsid w:val="007D028C"/>
    <w:rPr>
      <w:color w:val="0000FF"/>
      <w:u w:val="single"/>
    </w:rPr>
  </w:style>
  <w:style w:type="paragraph" w:customStyle="1" w:styleId="Corpo">
    <w:name w:val="Corpo"/>
    <w:uiPriority w:val="99"/>
    <w:rsid w:val="00DA0FA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Calibri"/>
      <w:color w:val="000000"/>
      <w:u w:color="000000"/>
      <w:lang w:val="en-US"/>
    </w:rPr>
  </w:style>
  <w:style w:type="character" w:customStyle="1" w:styleId="NenhumA">
    <w:name w:val="Nenhum A"/>
    <w:uiPriority w:val="99"/>
    <w:rsid w:val="00DA0FA7"/>
    <w:rPr>
      <w:lang w:val="pt-PT"/>
    </w:rPr>
  </w:style>
  <w:style w:type="paragraph" w:customStyle="1" w:styleId="CorpoB">
    <w:name w:val="Corpo B"/>
    <w:uiPriority w:val="99"/>
    <w:rsid w:val="00DA0FA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olor w:val="000000"/>
      <w:sz w:val="24"/>
      <w:szCs w:val="24"/>
      <w:u w:color="000000"/>
      <w:lang w:val="en-US" w:eastAsia="pt-BR"/>
    </w:rPr>
  </w:style>
  <w:style w:type="character" w:customStyle="1" w:styleId="Hyperlink0">
    <w:name w:val="Hyperlink.0"/>
    <w:basedOn w:val="DefaultParagraphFont"/>
    <w:uiPriority w:val="99"/>
    <w:rsid w:val="00774B89"/>
    <w:rPr>
      <w:rFonts w:ascii="Times New Roman" w:hAnsi="Times New Roman" w:cs="Times New Roman"/>
      <w:i/>
      <w:iCs/>
      <w:color w:val="0000FF"/>
      <w:sz w:val="18"/>
      <w:szCs w:val="18"/>
      <w:u w:val="single" w:color="0000FF"/>
    </w:rPr>
  </w:style>
  <w:style w:type="paragraph" w:customStyle="1" w:styleId="Padro">
    <w:name w:val="Padrão"/>
    <w:uiPriority w:val="99"/>
    <w:rsid w:val="002009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Helvetica"/>
      <w:color w:val="000000"/>
    </w:rPr>
  </w:style>
  <w:style w:type="character" w:styleId="CommentReference">
    <w:name w:val="annotation reference"/>
    <w:basedOn w:val="DefaultParagraphFont"/>
    <w:uiPriority w:val="99"/>
    <w:semiHidden/>
    <w:rsid w:val="0072052C"/>
    <w:rPr>
      <w:sz w:val="16"/>
      <w:szCs w:val="16"/>
    </w:rPr>
  </w:style>
  <w:style w:type="paragraph" w:styleId="CommentText">
    <w:name w:val="annotation text"/>
    <w:basedOn w:val="Normal"/>
    <w:link w:val="CommentTextChar"/>
    <w:uiPriority w:val="99"/>
    <w:semiHidden/>
    <w:rsid w:val="0072052C"/>
    <w:rPr>
      <w:rFonts w:ascii="Calibri" w:hAnsi="Calibri" w:cs="Calibri"/>
      <w:sz w:val="20"/>
      <w:szCs w:val="20"/>
      <w:lang w:val="pt-PT" w:eastAsia="pt-PT"/>
    </w:rPr>
  </w:style>
  <w:style w:type="character" w:customStyle="1" w:styleId="CommentTextChar">
    <w:name w:val="Comment Text Char"/>
    <w:basedOn w:val="DefaultParagraphFont"/>
    <w:link w:val="CommentText"/>
    <w:uiPriority w:val="99"/>
    <w:semiHidden/>
    <w:locked/>
    <w:rsid w:val="0072052C"/>
    <w:rPr>
      <w:rFonts w:ascii="Calibri" w:hAnsi="Calibri" w:cs="Calibri"/>
      <w:lang w:val="pt-PT" w:eastAsia="pt-PT"/>
    </w:rPr>
  </w:style>
  <w:style w:type="paragraph" w:styleId="PlainText">
    <w:name w:val="Plain Text"/>
    <w:basedOn w:val="Normal"/>
    <w:link w:val="PlainTextChar"/>
    <w:uiPriority w:val="99"/>
    <w:rsid w:val="00DE517C"/>
    <w:rPr>
      <w:rFonts w:ascii="Courier" w:eastAsia="MS Mincho" w:hAnsi="Courier" w:cs="Courier"/>
      <w:sz w:val="21"/>
      <w:szCs w:val="21"/>
      <w:lang w:val="en-US" w:eastAsia="en-US"/>
    </w:rPr>
  </w:style>
  <w:style w:type="character" w:customStyle="1" w:styleId="PlainTextChar">
    <w:name w:val="Plain Text Char"/>
    <w:basedOn w:val="DefaultParagraphFont"/>
    <w:link w:val="PlainText"/>
    <w:uiPriority w:val="99"/>
    <w:locked/>
    <w:rsid w:val="00DE517C"/>
    <w:rPr>
      <w:rFonts w:ascii="Courier" w:eastAsia="MS Mincho" w:hAnsi="Courier" w:cs="Courier"/>
      <w:sz w:val="21"/>
      <w:szCs w:val="21"/>
      <w:lang w:val="en-US" w:eastAsia="en-US"/>
    </w:rPr>
  </w:style>
  <w:style w:type="character" w:customStyle="1" w:styleId="highlightselected">
    <w:name w:val="highlight selected"/>
    <w:basedOn w:val="DefaultParagraphFont"/>
    <w:uiPriority w:val="99"/>
    <w:rsid w:val="00E746F0"/>
  </w:style>
  <w:style w:type="paragraph" w:styleId="CommentSubject">
    <w:name w:val="annotation subject"/>
    <w:basedOn w:val="CommentText"/>
    <w:next w:val="CommentText"/>
    <w:link w:val="CommentSubjectChar"/>
    <w:uiPriority w:val="99"/>
    <w:semiHidden/>
    <w:rsid w:val="006A3566"/>
    <w:rPr>
      <w:b/>
      <w:bCs/>
    </w:rPr>
  </w:style>
  <w:style w:type="character" w:customStyle="1" w:styleId="CommentSubjectChar">
    <w:name w:val="Comment Subject Char"/>
    <w:basedOn w:val="CommentTextChar"/>
    <w:link w:val="CommentSubject"/>
    <w:uiPriority w:val="99"/>
    <w:semiHidden/>
    <w:locked/>
    <w:rsid w:val="006A3566"/>
    <w:rPr>
      <w:b/>
      <w:bCs/>
      <w:sz w:val="20"/>
      <w:szCs w:val="20"/>
    </w:rPr>
  </w:style>
  <w:style w:type="character" w:customStyle="1" w:styleId="apple-converted-space">
    <w:name w:val="apple-converted-space"/>
    <w:basedOn w:val="DefaultParagraphFont"/>
    <w:uiPriority w:val="99"/>
    <w:rsid w:val="0014313A"/>
  </w:style>
</w:styles>
</file>

<file path=word/webSettings.xml><?xml version="1.0" encoding="utf-8"?>
<w:webSettings xmlns:r="http://schemas.openxmlformats.org/officeDocument/2006/relationships" xmlns:w="http://schemas.openxmlformats.org/wordprocessingml/2006/main">
  <w:divs>
    <w:div w:id="1990018717">
      <w:marLeft w:val="0"/>
      <w:marRight w:val="0"/>
      <w:marTop w:val="0"/>
      <w:marBottom w:val="0"/>
      <w:divBdr>
        <w:top w:val="none" w:sz="0" w:space="0" w:color="auto"/>
        <w:left w:val="none" w:sz="0" w:space="0" w:color="auto"/>
        <w:bottom w:val="none" w:sz="0" w:space="0" w:color="auto"/>
        <w:right w:val="none" w:sz="0" w:space="0" w:color="auto"/>
      </w:divBdr>
    </w:div>
    <w:div w:id="1990018718">
      <w:marLeft w:val="0"/>
      <w:marRight w:val="0"/>
      <w:marTop w:val="0"/>
      <w:marBottom w:val="0"/>
      <w:divBdr>
        <w:top w:val="none" w:sz="0" w:space="0" w:color="auto"/>
        <w:left w:val="none" w:sz="0" w:space="0" w:color="auto"/>
        <w:bottom w:val="none" w:sz="0" w:space="0" w:color="auto"/>
        <w:right w:val="none" w:sz="0" w:space="0" w:color="auto"/>
      </w:divBdr>
    </w:div>
    <w:div w:id="1990018719">
      <w:marLeft w:val="0"/>
      <w:marRight w:val="0"/>
      <w:marTop w:val="0"/>
      <w:marBottom w:val="0"/>
      <w:divBdr>
        <w:top w:val="none" w:sz="0" w:space="0" w:color="auto"/>
        <w:left w:val="none" w:sz="0" w:space="0" w:color="auto"/>
        <w:bottom w:val="none" w:sz="0" w:space="0" w:color="auto"/>
        <w:right w:val="none" w:sz="0" w:space="0" w:color="auto"/>
      </w:divBdr>
    </w:div>
    <w:div w:id="1990018723">
      <w:marLeft w:val="0"/>
      <w:marRight w:val="0"/>
      <w:marTop w:val="0"/>
      <w:marBottom w:val="0"/>
      <w:divBdr>
        <w:top w:val="none" w:sz="0" w:space="0" w:color="auto"/>
        <w:left w:val="none" w:sz="0" w:space="0" w:color="auto"/>
        <w:bottom w:val="none" w:sz="0" w:space="0" w:color="auto"/>
        <w:right w:val="none" w:sz="0" w:space="0" w:color="auto"/>
      </w:divBdr>
      <w:divsChild>
        <w:div w:id="1990018722">
          <w:marLeft w:val="0"/>
          <w:marRight w:val="0"/>
          <w:marTop w:val="0"/>
          <w:marBottom w:val="0"/>
          <w:divBdr>
            <w:top w:val="none" w:sz="0" w:space="0" w:color="auto"/>
            <w:left w:val="none" w:sz="0" w:space="0" w:color="auto"/>
            <w:bottom w:val="none" w:sz="0" w:space="0" w:color="auto"/>
            <w:right w:val="none" w:sz="0" w:space="0" w:color="auto"/>
          </w:divBdr>
          <w:divsChild>
            <w:div w:id="1990018721">
              <w:marLeft w:val="0"/>
              <w:marRight w:val="0"/>
              <w:marTop w:val="0"/>
              <w:marBottom w:val="0"/>
              <w:divBdr>
                <w:top w:val="none" w:sz="0" w:space="0" w:color="auto"/>
                <w:left w:val="none" w:sz="0" w:space="0" w:color="auto"/>
                <w:bottom w:val="none" w:sz="0" w:space="0" w:color="auto"/>
                <w:right w:val="none" w:sz="0" w:space="0" w:color="auto"/>
              </w:divBdr>
              <w:divsChild>
                <w:div w:id="19900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724">
      <w:marLeft w:val="0"/>
      <w:marRight w:val="0"/>
      <w:marTop w:val="0"/>
      <w:marBottom w:val="0"/>
      <w:divBdr>
        <w:top w:val="none" w:sz="0" w:space="0" w:color="auto"/>
        <w:left w:val="none" w:sz="0" w:space="0" w:color="auto"/>
        <w:bottom w:val="none" w:sz="0" w:space="0" w:color="auto"/>
        <w:right w:val="none" w:sz="0" w:space="0" w:color="auto"/>
      </w:divBdr>
      <w:divsChild>
        <w:div w:id="1990018727">
          <w:marLeft w:val="0"/>
          <w:marRight w:val="0"/>
          <w:marTop w:val="0"/>
          <w:marBottom w:val="0"/>
          <w:divBdr>
            <w:top w:val="none" w:sz="0" w:space="0" w:color="auto"/>
            <w:left w:val="none" w:sz="0" w:space="0" w:color="auto"/>
            <w:bottom w:val="none" w:sz="0" w:space="0" w:color="auto"/>
            <w:right w:val="none" w:sz="0" w:space="0" w:color="auto"/>
          </w:divBdr>
        </w:div>
        <w:div w:id="1990018731">
          <w:marLeft w:val="0"/>
          <w:marRight w:val="0"/>
          <w:marTop w:val="0"/>
          <w:marBottom w:val="0"/>
          <w:divBdr>
            <w:top w:val="none" w:sz="0" w:space="0" w:color="auto"/>
            <w:left w:val="none" w:sz="0" w:space="0" w:color="auto"/>
            <w:bottom w:val="none" w:sz="0" w:space="0" w:color="auto"/>
            <w:right w:val="none" w:sz="0" w:space="0" w:color="auto"/>
          </w:divBdr>
        </w:div>
      </w:divsChild>
    </w:div>
    <w:div w:id="1990018729">
      <w:marLeft w:val="0"/>
      <w:marRight w:val="0"/>
      <w:marTop w:val="0"/>
      <w:marBottom w:val="0"/>
      <w:divBdr>
        <w:top w:val="none" w:sz="0" w:space="0" w:color="auto"/>
        <w:left w:val="none" w:sz="0" w:space="0" w:color="auto"/>
        <w:bottom w:val="none" w:sz="0" w:space="0" w:color="auto"/>
        <w:right w:val="none" w:sz="0" w:space="0" w:color="auto"/>
      </w:divBdr>
    </w:div>
    <w:div w:id="1990018730">
      <w:marLeft w:val="0"/>
      <w:marRight w:val="0"/>
      <w:marTop w:val="0"/>
      <w:marBottom w:val="0"/>
      <w:divBdr>
        <w:top w:val="none" w:sz="0" w:space="0" w:color="auto"/>
        <w:left w:val="none" w:sz="0" w:space="0" w:color="auto"/>
        <w:bottom w:val="none" w:sz="0" w:space="0" w:color="auto"/>
        <w:right w:val="none" w:sz="0" w:space="0" w:color="auto"/>
      </w:divBdr>
      <w:divsChild>
        <w:div w:id="1990018725">
          <w:marLeft w:val="0"/>
          <w:marRight w:val="0"/>
          <w:marTop w:val="0"/>
          <w:marBottom w:val="0"/>
          <w:divBdr>
            <w:top w:val="none" w:sz="0" w:space="0" w:color="auto"/>
            <w:left w:val="none" w:sz="0" w:space="0" w:color="auto"/>
            <w:bottom w:val="none" w:sz="0" w:space="0" w:color="auto"/>
            <w:right w:val="none" w:sz="0" w:space="0" w:color="auto"/>
          </w:divBdr>
        </w:div>
        <w:div w:id="1990018726">
          <w:marLeft w:val="0"/>
          <w:marRight w:val="0"/>
          <w:marTop w:val="0"/>
          <w:marBottom w:val="0"/>
          <w:divBdr>
            <w:top w:val="none" w:sz="0" w:space="0" w:color="auto"/>
            <w:left w:val="none" w:sz="0" w:space="0" w:color="auto"/>
            <w:bottom w:val="none" w:sz="0" w:space="0" w:color="auto"/>
            <w:right w:val="none" w:sz="0" w:space="0" w:color="auto"/>
          </w:divBdr>
        </w:div>
        <w:div w:id="1990018728">
          <w:marLeft w:val="0"/>
          <w:marRight w:val="0"/>
          <w:marTop w:val="0"/>
          <w:marBottom w:val="0"/>
          <w:divBdr>
            <w:top w:val="none" w:sz="0" w:space="0" w:color="auto"/>
            <w:left w:val="none" w:sz="0" w:space="0" w:color="auto"/>
            <w:bottom w:val="none" w:sz="0" w:space="0" w:color="auto"/>
            <w:right w:val="none" w:sz="0" w:space="0" w:color="auto"/>
          </w:divBdr>
        </w:div>
        <w:div w:id="1990018732">
          <w:marLeft w:val="0"/>
          <w:marRight w:val="0"/>
          <w:marTop w:val="0"/>
          <w:marBottom w:val="0"/>
          <w:divBdr>
            <w:top w:val="none" w:sz="0" w:space="0" w:color="auto"/>
            <w:left w:val="none" w:sz="0" w:space="0" w:color="auto"/>
            <w:bottom w:val="none" w:sz="0" w:space="0" w:color="auto"/>
            <w:right w:val="none" w:sz="0" w:space="0" w:color="auto"/>
          </w:divBdr>
        </w:div>
      </w:divsChild>
    </w:div>
    <w:div w:id="1990018738">
      <w:marLeft w:val="0"/>
      <w:marRight w:val="0"/>
      <w:marTop w:val="0"/>
      <w:marBottom w:val="0"/>
      <w:divBdr>
        <w:top w:val="none" w:sz="0" w:space="0" w:color="auto"/>
        <w:left w:val="none" w:sz="0" w:space="0" w:color="auto"/>
        <w:bottom w:val="none" w:sz="0" w:space="0" w:color="auto"/>
        <w:right w:val="none" w:sz="0" w:space="0" w:color="auto"/>
      </w:divBdr>
      <w:divsChild>
        <w:div w:id="1990018741">
          <w:marLeft w:val="0"/>
          <w:marRight w:val="0"/>
          <w:marTop w:val="0"/>
          <w:marBottom w:val="0"/>
          <w:divBdr>
            <w:top w:val="none" w:sz="0" w:space="0" w:color="auto"/>
            <w:left w:val="none" w:sz="0" w:space="0" w:color="auto"/>
            <w:bottom w:val="none" w:sz="0" w:space="0" w:color="auto"/>
            <w:right w:val="none" w:sz="0" w:space="0" w:color="auto"/>
          </w:divBdr>
        </w:div>
        <w:div w:id="1990018762">
          <w:marLeft w:val="0"/>
          <w:marRight w:val="0"/>
          <w:marTop w:val="0"/>
          <w:marBottom w:val="0"/>
          <w:divBdr>
            <w:top w:val="none" w:sz="0" w:space="0" w:color="auto"/>
            <w:left w:val="none" w:sz="0" w:space="0" w:color="auto"/>
            <w:bottom w:val="none" w:sz="0" w:space="0" w:color="auto"/>
            <w:right w:val="none" w:sz="0" w:space="0" w:color="auto"/>
          </w:divBdr>
        </w:div>
      </w:divsChild>
    </w:div>
    <w:div w:id="1990018752">
      <w:marLeft w:val="0"/>
      <w:marRight w:val="0"/>
      <w:marTop w:val="0"/>
      <w:marBottom w:val="0"/>
      <w:divBdr>
        <w:top w:val="none" w:sz="0" w:space="0" w:color="auto"/>
        <w:left w:val="none" w:sz="0" w:space="0" w:color="auto"/>
        <w:bottom w:val="none" w:sz="0" w:space="0" w:color="auto"/>
        <w:right w:val="none" w:sz="0" w:space="0" w:color="auto"/>
      </w:divBdr>
      <w:divsChild>
        <w:div w:id="1990018733">
          <w:marLeft w:val="0"/>
          <w:marRight w:val="0"/>
          <w:marTop w:val="0"/>
          <w:marBottom w:val="0"/>
          <w:divBdr>
            <w:top w:val="none" w:sz="0" w:space="0" w:color="auto"/>
            <w:left w:val="none" w:sz="0" w:space="0" w:color="auto"/>
            <w:bottom w:val="none" w:sz="0" w:space="0" w:color="auto"/>
            <w:right w:val="none" w:sz="0" w:space="0" w:color="auto"/>
          </w:divBdr>
        </w:div>
        <w:div w:id="1990018735">
          <w:marLeft w:val="0"/>
          <w:marRight w:val="0"/>
          <w:marTop w:val="0"/>
          <w:marBottom w:val="0"/>
          <w:divBdr>
            <w:top w:val="none" w:sz="0" w:space="0" w:color="auto"/>
            <w:left w:val="none" w:sz="0" w:space="0" w:color="auto"/>
            <w:bottom w:val="none" w:sz="0" w:space="0" w:color="auto"/>
            <w:right w:val="none" w:sz="0" w:space="0" w:color="auto"/>
          </w:divBdr>
        </w:div>
        <w:div w:id="1990018737">
          <w:marLeft w:val="0"/>
          <w:marRight w:val="0"/>
          <w:marTop w:val="0"/>
          <w:marBottom w:val="0"/>
          <w:divBdr>
            <w:top w:val="none" w:sz="0" w:space="0" w:color="auto"/>
            <w:left w:val="none" w:sz="0" w:space="0" w:color="auto"/>
            <w:bottom w:val="none" w:sz="0" w:space="0" w:color="auto"/>
            <w:right w:val="none" w:sz="0" w:space="0" w:color="auto"/>
          </w:divBdr>
        </w:div>
        <w:div w:id="1990018742">
          <w:marLeft w:val="0"/>
          <w:marRight w:val="0"/>
          <w:marTop w:val="0"/>
          <w:marBottom w:val="0"/>
          <w:divBdr>
            <w:top w:val="none" w:sz="0" w:space="0" w:color="auto"/>
            <w:left w:val="none" w:sz="0" w:space="0" w:color="auto"/>
            <w:bottom w:val="none" w:sz="0" w:space="0" w:color="auto"/>
            <w:right w:val="none" w:sz="0" w:space="0" w:color="auto"/>
          </w:divBdr>
        </w:div>
        <w:div w:id="1990018744">
          <w:marLeft w:val="0"/>
          <w:marRight w:val="0"/>
          <w:marTop w:val="0"/>
          <w:marBottom w:val="0"/>
          <w:divBdr>
            <w:top w:val="none" w:sz="0" w:space="0" w:color="auto"/>
            <w:left w:val="none" w:sz="0" w:space="0" w:color="auto"/>
            <w:bottom w:val="none" w:sz="0" w:space="0" w:color="auto"/>
            <w:right w:val="none" w:sz="0" w:space="0" w:color="auto"/>
          </w:divBdr>
        </w:div>
        <w:div w:id="1990018750">
          <w:marLeft w:val="0"/>
          <w:marRight w:val="0"/>
          <w:marTop w:val="0"/>
          <w:marBottom w:val="0"/>
          <w:divBdr>
            <w:top w:val="none" w:sz="0" w:space="0" w:color="auto"/>
            <w:left w:val="none" w:sz="0" w:space="0" w:color="auto"/>
            <w:bottom w:val="none" w:sz="0" w:space="0" w:color="auto"/>
            <w:right w:val="none" w:sz="0" w:space="0" w:color="auto"/>
          </w:divBdr>
        </w:div>
        <w:div w:id="1990018764">
          <w:marLeft w:val="0"/>
          <w:marRight w:val="0"/>
          <w:marTop w:val="0"/>
          <w:marBottom w:val="0"/>
          <w:divBdr>
            <w:top w:val="none" w:sz="0" w:space="0" w:color="auto"/>
            <w:left w:val="none" w:sz="0" w:space="0" w:color="auto"/>
            <w:bottom w:val="none" w:sz="0" w:space="0" w:color="auto"/>
            <w:right w:val="none" w:sz="0" w:space="0" w:color="auto"/>
          </w:divBdr>
        </w:div>
        <w:div w:id="1990018768">
          <w:marLeft w:val="0"/>
          <w:marRight w:val="0"/>
          <w:marTop w:val="0"/>
          <w:marBottom w:val="0"/>
          <w:divBdr>
            <w:top w:val="none" w:sz="0" w:space="0" w:color="auto"/>
            <w:left w:val="none" w:sz="0" w:space="0" w:color="auto"/>
            <w:bottom w:val="none" w:sz="0" w:space="0" w:color="auto"/>
            <w:right w:val="none" w:sz="0" w:space="0" w:color="auto"/>
          </w:divBdr>
        </w:div>
        <w:div w:id="1990018771">
          <w:marLeft w:val="0"/>
          <w:marRight w:val="0"/>
          <w:marTop w:val="0"/>
          <w:marBottom w:val="0"/>
          <w:divBdr>
            <w:top w:val="none" w:sz="0" w:space="0" w:color="auto"/>
            <w:left w:val="none" w:sz="0" w:space="0" w:color="auto"/>
            <w:bottom w:val="none" w:sz="0" w:space="0" w:color="auto"/>
            <w:right w:val="none" w:sz="0" w:space="0" w:color="auto"/>
          </w:divBdr>
        </w:div>
        <w:div w:id="1990018772">
          <w:marLeft w:val="0"/>
          <w:marRight w:val="0"/>
          <w:marTop w:val="0"/>
          <w:marBottom w:val="0"/>
          <w:divBdr>
            <w:top w:val="none" w:sz="0" w:space="0" w:color="auto"/>
            <w:left w:val="none" w:sz="0" w:space="0" w:color="auto"/>
            <w:bottom w:val="none" w:sz="0" w:space="0" w:color="auto"/>
            <w:right w:val="none" w:sz="0" w:space="0" w:color="auto"/>
          </w:divBdr>
        </w:div>
        <w:div w:id="1990018774">
          <w:marLeft w:val="0"/>
          <w:marRight w:val="0"/>
          <w:marTop w:val="0"/>
          <w:marBottom w:val="0"/>
          <w:divBdr>
            <w:top w:val="none" w:sz="0" w:space="0" w:color="auto"/>
            <w:left w:val="none" w:sz="0" w:space="0" w:color="auto"/>
            <w:bottom w:val="none" w:sz="0" w:space="0" w:color="auto"/>
            <w:right w:val="none" w:sz="0" w:space="0" w:color="auto"/>
          </w:divBdr>
        </w:div>
        <w:div w:id="1990018775">
          <w:marLeft w:val="0"/>
          <w:marRight w:val="0"/>
          <w:marTop w:val="0"/>
          <w:marBottom w:val="0"/>
          <w:divBdr>
            <w:top w:val="none" w:sz="0" w:space="0" w:color="auto"/>
            <w:left w:val="none" w:sz="0" w:space="0" w:color="auto"/>
            <w:bottom w:val="none" w:sz="0" w:space="0" w:color="auto"/>
            <w:right w:val="none" w:sz="0" w:space="0" w:color="auto"/>
          </w:divBdr>
        </w:div>
        <w:div w:id="1990018779">
          <w:marLeft w:val="0"/>
          <w:marRight w:val="0"/>
          <w:marTop w:val="0"/>
          <w:marBottom w:val="0"/>
          <w:divBdr>
            <w:top w:val="none" w:sz="0" w:space="0" w:color="auto"/>
            <w:left w:val="none" w:sz="0" w:space="0" w:color="auto"/>
            <w:bottom w:val="none" w:sz="0" w:space="0" w:color="auto"/>
            <w:right w:val="none" w:sz="0" w:space="0" w:color="auto"/>
          </w:divBdr>
        </w:div>
      </w:divsChild>
    </w:div>
    <w:div w:id="1990018755">
      <w:marLeft w:val="0"/>
      <w:marRight w:val="0"/>
      <w:marTop w:val="0"/>
      <w:marBottom w:val="0"/>
      <w:divBdr>
        <w:top w:val="none" w:sz="0" w:space="0" w:color="auto"/>
        <w:left w:val="none" w:sz="0" w:space="0" w:color="auto"/>
        <w:bottom w:val="none" w:sz="0" w:space="0" w:color="auto"/>
        <w:right w:val="none" w:sz="0" w:space="0" w:color="auto"/>
      </w:divBdr>
      <w:divsChild>
        <w:div w:id="1990018734">
          <w:marLeft w:val="0"/>
          <w:marRight w:val="0"/>
          <w:marTop w:val="0"/>
          <w:marBottom w:val="0"/>
          <w:divBdr>
            <w:top w:val="none" w:sz="0" w:space="0" w:color="auto"/>
            <w:left w:val="none" w:sz="0" w:space="0" w:color="auto"/>
            <w:bottom w:val="none" w:sz="0" w:space="0" w:color="auto"/>
            <w:right w:val="none" w:sz="0" w:space="0" w:color="auto"/>
          </w:divBdr>
        </w:div>
        <w:div w:id="1990018739">
          <w:marLeft w:val="0"/>
          <w:marRight w:val="0"/>
          <w:marTop w:val="0"/>
          <w:marBottom w:val="0"/>
          <w:divBdr>
            <w:top w:val="none" w:sz="0" w:space="0" w:color="auto"/>
            <w:left w:val="none" w:sz="0" w:space="0" w:color="auto"/>
            <w:bottom w:val="none" w:sz="0" w:space="0" w:color="auto"/>
            <w:right w:val="none" w:sz="0" w:space="0" w:color="auto"/>
          </w:divBdr>
        </w:div>
        <w:div w:id="1990018757">
          <w:marLeft w:val="0"/>
          <w:marRight w:val="0"/>
          <w:marTop w:val="0"/>
          <w:marBottom w:val="0"/>
          <w:divBdr>
            <w:top w:val="none" w:sz="0" w:space="0" w:color="auto"/>
            <w:left w:val="none" w:sz="0" w:space="0" w:color="auto"/>
            <w:bottom w:val="none" w:sz="0" w:space="0" w:color="auto"/>
            <w:right w:val="none" w:sz="0" w:space="0" w:color="auto"/>
          </w:divBdr>
        </w:div>
        <w:div w:id="1990018758">
          <w:marLeft w:val="0"/>
          <w:marRight w:val="0"/>
          <w:marTop w:val="0"/>
          <w:marBottom w:val="0"/>
          <w:divBdr>
            <w:top w:val="none" w:sz="0" w:space="0" w:color="auto"/>
            <w:left w:val="none" w:sz="0" w:space="0" w:color="auto"/>
            <w:bottom w:val="none" w:sz="0" w:space="0" w:color="auto"/>
            <w:right w:val="none" w:sz="0" w:space="0" w:color="auto"/>
          </w:divBdr>
        </w:div>
      </w:divsChild>
    </w:div>
    <w:div w:id="1990018760">
      <w:marLeft w:val="0"/>
      <w:marRight w:val="0"/>
      <w:marTop w:val="0"/>
      <w:marBottom w:val="0"/>
      <w:divBdr>
        <w:top w:val="none" w:sz="0" w:space="0" w:color="auto"/>
        <w:left w:val="none" w:sz="0" w:space="0" w:color="auto"/>
        <w:bottom w:val="none" w:sz="0" w:space="0" w:color="auto"/>
        <w:right w:val="none" w:sz="0" w:space="0" w:color="auto"/>
      </w:divBdr>
      <w:divsChild>
        <w:div w:id="1990018761">
          <w:marLeft w:val="0"/>
          <w:marRight w:val="0"/>
          <w:marTop w:val="0"/>
          <w:marBottom w:val="0"/>
          <w:divBdr>
            <w:top w:val="none" w:sz="0" w:space="0" w:color="auto"/>
            <w:left w:val="none" w:sz="0" w:space="0" w:color="auto"/>
            <w:bottom w:val="none" w:sz="0" w:space="0" w:color="auto"/>
            <w:right w:val="none" w:sz="0" w:space="0" w:color="auto"/>
          </w:divBdr>
        </w:div>
        <w:div w:id="1990018766">
          <w:marLeft w:val="0"/>
          <w:marRight w:val="0"/>
          <w:marTop w:val="0"/>
          <w:marBottom w:val="0"/>
          <w:divBdr>
            <w:top w:val="none" w:sz="0" w:space="0" w:color="auto"/>
            <w:left w:val="none" w:sz="0" w:space="0" w:color="auto"/>
            <w:bottom w:val="none" w:sz="0" w:space="0" w:color="auto"/>
            <w:right w:val="none" w:sz="0" w:space="0" w:color="auto"/>
          </w:divBdr>
        </w:div>
        <w:div w:id="1990018770">
          <w:marLeft w:val="0"/>
          <w:marRight w:val="0"/>
          <w:marTop w:val="0"/>
          <w:marBottom w:val="0"/>
          <w:divBdr>
            <w:top w:val="none" w:sz="0" w:space="0" w:color="auto"/>
            <w:left w:val="none" w:sz="0" w:space="0" w:color="auto"/>
            <w:bottom w:val="none" w:sz="0" w:space="0" w:color="auto"/>
            <w:right w:val="none" w:sz="0" w:space="0" w:color="auto"/>
          </w:divBdr>
        </w:div>
        <w:div w:id="1990018778">
          <w:marLeft w:val="0"/>
          <w:marRight w:val="0"/>
          <w:marTop w:val="0"/>
          <w:marBottom w:val="0"/>
          <w:divBdr>
            <w:top w:val="none" w:sz="0" w:space="0" w:color="auto"/>
            <w:left w:val="none" w:sz="0" w:space="0" w:color="auto"/>
            <w:bottom w:val="none" w:sz="0" w:space="0" w:color="auto"/>
            <w:right w:val="none" w:sz="0" w:space="0" w:color="auto"/>
          </w:divBdr>
        </w:div>
      </w:divsChild>
    </w:div>
    <w:div w:id="1990018769">
      <w:marLeft w:val="0"/>
      <w:marRight w:val="0"/>
      <w:marTop w:val="0"/>
      <w:marBottom w:val="0"/>
      <w:divBdr>
        <w:top w:val="none" w:sz="0" w:space="0" w:color="auto"/>
        <w:left w:val="none" w:sz="0" w:space="0" w:color="auto"/>
        <w:bottom w:val="none" w:sz="0" w:space="0" w:color="auto"/>
        <w:right w:val="none" w:sz="0" w:space="0" w:color="auto"/>
      </w:divBdr>
      <w:divsChild>
        <w:div w:id="1990018736">
          <w:marLeft w:val="0"/>
          <w:marRight w:val="0"/>
          <w:marTop w:val="0"/>
          <w:marBottom w:val="0"/>
          <w:divBdr>
            <w:top w:val="none" w:sz="0" w:space="0" w:color="auto"/>
            <w:left w:val="none" w:sz="0" w:space="0" w:color="auto"/>
            <w:bottom w:val="none" w:sz="0" w:space="0" w:color="auto"/>
            <w:right w:val="none" w:sz="0" w:space="0" w:color="auto"/>
          </w:divBdr>
        </w:div>
        <w:div w:id="1990018740">
          <w:marLeft w:val="0"/>
          <w:marRight w:val="0"/>
          <w:marTop w:val="0"/>
          <w:marBottom w:val="0"/>
          <w:divBdr>
            <w:top w:val="none" w:sz="0" w:space="0" w:color="auto"/>
            <w:left w:val="none" w:sz="0" w:space="0" w:color="auto"/>
            <w:bottom w:val="none" w:sz="0" w:space="0" w:color="auto"/>
            <w:right w:val="none" w:sz="0" w:space="0" w:color="auto"/>
          </w:divBdr>
        </w:div>
        <w:div w:id="1990018743">
          <w:marLeft w:val="0"/>
          <w:marRight w:val="0"/>
          <w:marTop w:val="0"/>
          <w:marBottom w:val="0"/>
          <w:divBdr>
            <w:top w:val="none" w:sz="0" w:space="0" w:color="auto"/>
            <w:left w:val="none" w:sz="0" w:space="0" w:color="auto"/>
            <w:bottom w:val="none" w:sz="0" w:space="0" w:color="auto"/>
            <w:right w:val="none" w:sz="0" w:space="0" w:color="auto"/>
          </w:divBdr>
        </w:div>
        <w:div w:id="1990018745">
          <w:marLeft w:val="0"/>
          <w:marRight w:val="0"/>
          <w:marTop w:val="0"/>
          <w:marBottom w:val="0"/>
          <w:divBdr>
            <w:top w:val="none" w:sz="0" w:space="0" w:color="auto"/>
            <w:left w:val="none" w:sz="0" w:space="0" w:color="auto"/>
            <w:bottom w:val="none" w:sz="0" w:space="0" w:color="auto"/>
            <w:right w:val="none" w:sz="0" w:space="0" w:color="auto"/>
          </w:divBdr>
        </w:div>
        <w:div w:id="1990018746">
          <w:marLeft w:val="0"/>
          <w:marRight w:val="0"/>
          <w:marTop w:val="0"/>
          <w:marBottom w:val="0"/>
          <w:divBdr>
            <w:top w:val="none" w:sz="0" w:space="0" w:color="auto"/>
            <w:left w:val="none" w:sz="0" w:space="0" w:color="auto"/>
            <w:bottom w:val="none" w:sz="0" w:space="0" w:color="auto"/>
            <w:right w:val="none" w:sz="0" w:space="0" w:color="auto"/>
          </w:divBdr>
        </w:div>
        <w:div w:id="1990018747">
          <w:marLeft w:val="0"/>
          <w:marRight w:val="0"/>
          <w:marTop w:val="0"/>
          <w:marBottom w:val="0"/>
          <w:divBdr>
            <w:top w:val="none" w:sz="0" w:space="0" w:color="auto"/>
            <w:left w:val="none" w:sz="0" w:space="0" w:color="auto"/>
            <w:bottom w:val="none" w:sz="0" w:space="0" w:color="auto"/>
            <w:right w:val="none" w:sz="0" w:space="0" w:color="auto"/>
          </w:divBdr>
        </w:div>
        <w:div w:id="1990018748">
          <w:marLeft w:val="0"/>
          <w:marRight w:val="0"/>
          <w:marTop w:val="0"/>
          <w:marBottom w:val="0"/>
          <w:divBdr>
            <w:top w:val="none" w:sz="0" w:space="0" w:color="auto"/>
            <w:left w:val="none" w:sz="0" w:space="0" w:color="auto"/>
            <w:bottom w:val="none" w:sz="0" w:space="0" w:color="auto"/>
            <w:right w:val="none" w:sz="0" w:space="0" w:color="auto"/>
          </w:divBdr>
        </w:div>
        <w:div w:id="1990018749">
          <w:marLeft w:val="0"/>
          <w:marRight w:val="0"/>
          <w:marTop w:val="0"/>
          <w:marBottom w:val="0"/>
          <w:divBdr>
            <w:top w:val="none" w:sz="0" w:space="0" w:color="auto"/>
            <w:left w:val="none" w:sz="0" w:space="0" w:color="auto"/>
            <w:bottom w:val="none" w:sz="0" w:space="0" w:color="auto"/>
            <w:right w:val="none" w:sz="0" w:space="0" w:color="auto"/>
          </w:divBdr>
        </w:div>
        <w:div w:id="1990018751">
          <w:marLeft w:val="0"/>
          <w:marRight w:val="0"/>
          <w:marTop w:val="0"/>
          <w:marBottom w:val="0"/>
          <w:divBdr>
            <w:top w:val="none" w:sz="0" w:space="0" w:color="auto"/>
            <w:left w:val="none" w:sz="0" w:space="0" w:color="auto"/>
            <w:bottom w:val="none" w:sz="0" w:space="0" w:color="auto"/>
            <w:right w:val="none" w:sz="0" w:space="0" w:color="auto"/>
          </w:divBdr>
        </w:div>
        <w:div w:id="1990018753">
          <w:marLeft w:val="0"/>
          <w:marRight w:val="0"/>
          <w:marTop w:val="0"/>
          <w:marBottom w:val="0"/>
          <w:divBdr>
            <w:top w:val="none" w:sz="0" w:space="0" w:color="auto"/>
            <w:left w:val="none" w:sz="0" w:space="0" w:color="auto"/>
            <w:bottom w:val="none" w:sz="0" w:space="0" w:color="auto"/>
            <w:right w:val="none" w:sz="0" w:space="0" w:color="auto"/>
          </w:divBdr>
        </w:div>
        <w:div w:id="1990018754">
          <w:marLeft w:val="0"/>
          <w:marRight w:val="0"/>
          <w:marTop w:val="0"/>
          <w:marBottom w:val="0"/>
          <w:divBdr>
            <w:top w:val="none" w:sz="0" w:space="0" w:color="auto"/>
            <w:left w:val="none" w:sz="0" w:space="0" w:color="auto"/>
            <w:bottom w:val="none" w:sz="0" w:space="0" w:color="auto"/>
            <w:right w:val="none" w:sz="0" w:space="0" w:color="auto"/>
          </w:divBdr>
        </w:div>
        <w:div w:id="1990018756">
          <w:marLeft w:val="0"/>
          <w:marRight w:val="0"/>
          <w:marTop w:val="0"/>
          <w:marBottom w:val="0"/>
          <w:divBdr>
            <w:top w:val="none" w:sz="0" w:space="0" w:color="auto"/>
            <w:left w:val="none" w:sz="0" w:space="0" w:color="auto"/>
            <w:bottom w:val="none" w:sz="0" w:space="0" w:color="auto"/>
            <w:right w:val="none" w:sz="0" w:space="0" w:color="auto"/>
          </w:divBdr>
        </w:div>
        <w:div w:id="1990018759">
          <w:marLeft w:val="0"/>
          <w:marRight w:val="0"/>
          <w:marTop w:val="0"/>
          <w:marBottom w:val="0"/>
          <w:divBdr>
            <w:top w:val="none" w:sz="0" w:space="0" w:color="auto"/>
            <w:left w:val="none" w:sz="0" w:space="0" w:color="auto"/>
            <w:bottom w:val="none" w:sz="0" w:space="0" w:color="auto"/>
            <w:right w:val="none" w:sz="0" w:space="0" w:color="auto"/>
          </w:divBdr>
        </w:div>
        <w:div w:id="1990018763">
          <w:marLeft w:val="0"/>
          <w:marRight w:val="0"/>
          <w:marTop w:val="0"/>
          <w:marBottom w:val="0"/>
          <w:divBdr>
            <w:top w:val="none" w:sz="0" w:space="0" w:color="auto"/>
            <w:left w:val="none" w:sz="0" w:space="0" w:color="auto"/>
            <w:bottom w:val="none" w:sz="0" w:space="0" w:color="auto"/>
            <w:right w:val="none" w:sz="0" w:space="0" w:color="auto"/>
          </w:divBdr>
        </w:div>
        <w:div w:id="1990018765">
          <w:marLeft w:val="0"/>
          <w:marRight w:val="0"/>
          <w:marTop w:val="0"/>
          <w:marBottom w:val="0"/>
          <w:divBdr>
            <w:top w:val="none" w:sz="0" w:space="0" w:color="auto"/>
            <w:left w:val="none" w:sz="0" w:space="0" w:color="auto"/>
            <w:bottom w:val="none" w:sz="0" w:space="0" w:color="auto"/>
            <w:right w:val="none" w:sz="0" w:space="0" w:color="auto"/>
          </w:divBdr>
        </w:div>
        <w:div w:id="1990018767">
          <w:marLeft w:val="0"/>
          <w:marRight w:val="0"/>
          <w:marTop w:val="0"/>
          <w:marBottom w:val="0"/>
          <w:divBdr>
            <w:top w:val="none" w:sz="0" w:space="0" w:color="auto"/>
            <w:left w:val="none" w:sz="0" w:space="0" w:color="auto"/>
            <w:bottom w:val="none" w:sz="0" w:space="0" w:color="auto"/>
            <w:right w:val="none" w:sz="0" w:space="0" w:color="auto"/>
          </w:divBdr>
        </w:div>
        <w:div w:id="1990018773">
          <w:marLeft w:val="0"/>
          <w:marRight w:val="0"/>
          <w:marTop w:val="0"/>
          <w:marBottom w:val="0"/>
          <w:divBdr>
            <w:top w:val="none" w:sz="0" w:space="0" w:color="auto"/>
            <w:left w:val="none" w:sz="0" w:space="0" w:color="auto"/>
            <w:bottom w:val="none" w:sz="0" w:space="0" w:color="auto"/>
            <w:right w:val="none" w:sz="0" w:space="0" w:color="auto"/>
          </w:divBdr>
        </w:div>
        <w:div w:id="1990018776">
          <w:marLeft w:val="0"/>
          <w:marRight w:val="0"/>
          <w:marTop w:val="0"/>
          <w:marBottom w:val="0"/>
          <w:divBdr>
            <w:top w:val="none" w:sz="0" w:space="0" w:color="auto"/>
            <w:left w:val="none" w:sz="0" w:space="0" w:color="auto"/>
            <w:bottom w:val="none" w:sz="0" w:space="0" w:color="auto"/>
            <w:right w:val="none" w:sz="0" w:space="0" w:color="auto"/>
          </w:divBdr>
        </w:div>
        <w:div w:id="1990018777">
          <w:marLeft w:val="0"/>
          <w:marRight w:val="0"/>
          <w:marTop w:val="0"/>
          <w:marBottom w:val="0"/>
          <w:divBdr>
            <w:top w:val="none" w:sz="0" w:space="0" w:color="auto"/>
            <w:left w:val="none" w:sz="0" w:space="0" w:color="auto"/>
            <w:bottom w:val="none" w:sz="0" w:space="0" w:color="auto"/>
            <w:right w:val="none" w:sz="0" w:space="0" w:color="auto"/>
          </w:divBdr>
        </w:div>
      </w:divsChild>
    </w:div>
    <w:div w:id="1990018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ra.solon@itamaraty.gov.br" TargetMode="External"/><Relationship Id="rId3" Type="http://schemas.openxmlformats.org/officeDocument/2006/relationships/settings" Target="settings.xml"/><Relationship Id="rId7" Type="http://schemas.openxmlformats.org/officeDocument/2006/relationships/hyperlink" Target="mailto:eduardo.silva@missionportugal.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s.who.int/iris/bitstream/10665/254801/1/WHO-MSD-MHP-17.1-eng.pdf?u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2800</Words>
  <Characters>15126</Characters>
  <Application>Microsoft Office Outlook</Application>
  <DocSecurity>0</DocSecurity>
  <Lines>0</Lines>
  <Paragraphs>0</Paragraphs>
  <ScaleCrop>false</ScaleCrop>
  <Company>World Health Organization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Eduardo.Silva</dc:creator>
  <cp:keywords/>
  <dc:description/>
  <cp:lastModifiedBy>Eduardo.Silva</cp:lastModifiedBy>
  <cp:revision>5</cp:revision>
  <cp:lastPrinted>2017-08-25T09:48:00Z</cp:lastPrinted>
  <dcterms:created xsi:type="dcterms:W3CDTF">2017-09-10T16:18:00Z</dcterms:created>
  <dcterms:modified xsi:type="dcterms:W3CDTF">2017-09-10T16:19:00Z</dcterms:modified>
</cp:coreProperties>
</file>