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919" w:rsidRPr="00C57E1E" w:rsidRDefault="00B37919" w:rsidP="005267CD">
      <w:pPr>
        <w:pStyle w:val="BodyText"/>
        <w:ind w:right="-18"/>
        <w:jc w:val="center"/>
        <w:rPr>
          <w:b/>
          <w:color w:val="2F5496" w:themeColor="accent5" w:themeShade="BF"/>
          <w:sz w:val="24"/>
          <w:lang w:val="en-US"/>
        </w:rPr>
      </w:pPr>
      <w:r w:rsidRPr="00C57E1E">
        <w:rPr>
          <w:b/>
          <w:color w:val="2F5496" w:themeColor="accent5" w:themeShade="BF"/>
          <w:sz w:val="24"/>
          <w:lang w:val="en-US"/>
        </w:rPr>
        <w:t xml:space="preserve">Implementation </w:t>
      </w:r>
    </w:p>
    <w:p w:rsidR="00B37919" w:rsidRPr="00C57E1E" w:rsidRDefault="00B37919" w:rsidP="005267CD">
      <w:pPr>
        <w:pStyle w:val="BodyText"/>
        <w:ind w:right="-18"/>
        <w:jc w:val="center"/>
        <w:rPr>
          <w:b/>
          <w:color w:val="2F5496" w:themeColor="accent5" w:themeShade="BF"/>
          <w:sz w:val="24"/>
          <w:lang w:val="en-US"/>
        </w:rPr>
      </w:pPr>
      <w:proofErr w:type="gramStart"/>
      <w:r w:rsidRPr="00C57E1E">
        <w:rPr>
          <w:b/>
          <w:color w:val="2F5496" w:themeColor="accent5" w:themeShade="BF"/>
          <w:sz w:val="24"/>
          <w:lang w:val="en-US"/>
        </w:rPr>
        <w:t>of</w:t>
      </w:r>
      <w:proofErr w:type="gramEnd"/>
      <w:r w:rsidRPr="00C57E1E">
        <w:rPr>
          <w:b/>
          <w:color w:val="2F5496" w:themeColor="accent5" w:themeShade="BF"/>
          <w:sz w:val="24"/>
          <w:lang w:val="en-US"/>
        </w:rPr>
        <w:t xml:space="preserve"> the Protocol of the</w:t>
      </w:r>
      <w:r w:rsidR="00AE3205">
        <w:rPr>
          <w:b/>
          <w:color w:val="2F5496" w:themeColor="accent5" w:themeShade="BF"/>
          <w:sz w:val="24"/>
          <w:lang w:val="en-US"/>
        </w:rPr>
        <w:t xml:space="preserve"> 2</w:t>
      </w:r>
      <w:r w:rsidR="00AE3205" w:rsidRPr="00AE3205">
        <w:rPr>
          <w:b/>
          <w:color w:val="2F5496" w:themeColor="accent5" w:themeShade="BF"/>
          <w:sz w:val="24"/>
          <w:vertAlign w:val="superscript"/>
          <w:lang w:val="en-US"/>
        </w:rPr>
        <w:t>nd</w:t>
      </w:r>
      <w:r w:rsidR="00AE3205">
        <w:rPr>
          <w:b/>
          <w:color w:val="2F5496" w:themeColor="accent5" w:themeShade="BF"/>
          <w:sz w:val="24"/>
          <w:lang w:val="en-US"/>
        </w:rPr>
        <w:t xml:space="preserve"> </w:t>
      </w:r>
      <w:r w:rsidRPr="00C57E1E">
        <w:rPr>
          <w:b/>
          <w:color w:val="2F5496" w:themeColor="accent5" w:themeShade="BF"/>
          <w:sz w:val="24"/>
          <w:lang w:val="en-US"/>
        </w:rPr>
        <w:t>Session of the Georgian-</w:t>
      </w:r>
      <w:r w:rsidR="00AE3205">
        <w:rPr>
          <w:b/>
          <w:color w:val="2F5496" w:themeColor="accent5" w:themeShade="BF"/>
          <w:sz w:val="24"/>
          <w:lang w:val="en-US"/>
        </w:rPr>
        <w:t>Czech</w:t>
      </w:r>
      <w:r w:rsidRPr="00C57E1E">
        <w:rPr>
          <w:b/>
          <w:color w:val="2F5496" w:themeColor="accent5" w:themeShade="BF"/>
          <w:sz w:val="24"/>
          <w:lang w:val="en-US"/>
        </w:rPr>
        <w:t xml:space="preserve"> Intergovernmental </w:t>
      </w:r>
      <w:r w:rsidR="00AE3205">
        <w:rPr>
          <w:b/>
          <w:color w:val="2F5496" w:themeColor="accent5" w:themeShade="BF"/>
          <w:sz w:val="24"/>
          <w:lang w:val="en-US"/>
        </w:rPr>
        <w:t xml:space="preserve">Committee </w:t>
      </w:r>
      <w:r w:rsidRPr="00C57E1E">
        <w:rPr>
          <w:b/>
          <w:color w:val="2F5496" w:themeColor="accent5" w:themeShade="BF"/>
          <w:sz w:val="24"/>
          <w:lang w:val="en-US"/>
        </w:rPr>
        <w:t xml:space="preserve">on </w:t>
      </w:r>
      <w:r w:rsidR="00AE3205">
        <w:rPr>
          <w:b/>
          <w:color w:val="2F5496" w:themeColor="accent5" w:themeShade="BF"/>
          <w:sz w:val="24"/>
          <w:lang w:val="en-US"/>
        </w:rPr>
        <w:t xml:space="preserve">Bilateral </w:t>
      </w:r>
      <w:r w:rsidRPr="00C57E1E">
        <w:rPr>
          <w:b/>
          <w:color w:val="2F5496" w:themeColor="accent5" w:themeShade="BF"/>
          <w:sz w:val="24"/>
          <w:lang w:val="en-US"/>
        </w:rPr>
        <w:t>Economic Cooperation</w:t>
      </w:r>
    </w:p>
    <w:p w:rsidR="00B37919" w:rsidRDefault="00AE3205" w:rsidP="005267CD">
      <w:pPr>
        <w:pStyle w:val="BodyText"/>
        <w:ind w:right="-18"/>
        <w:jc w:val="center"/>
        <w:rPr>
          <w:b/>
          <w:i/>
          <w:sz w:val="24"/>
          <w:lang w:val="en-US"/>
        </w:rPr>
      </w:pPr>
      <w:r>
        <w:rPr>
          <w:b/>
          <w:i/>
          <w:sz w:val="24"/>
          <w:lang w:val="en-US"/>
        </w:rPr>
        <w:t>February 9</w:t>
      </w:r>
      <w:r w:rsidR="00B37919" w:rsidRPr="003247E3">
        <w:rPr>
          <w:b/>
          <w:i/>
          <w:sz w:val="24"/>
          <w:lang w:val="en-US"/>
        </w:rPr>
        <w:t>, 201</w:t>
      </w:r>
      <w:r>
        <w:rPr>
          <w:b/>
          <w:i/>
          <w:sz w:val="24"/>
          <w:lang w:val="en-US"/>
        </w:rPr>
        <w:t>6</w:t>
      </w:r>
      <w:r w:rsidR="00B37919" w:rsidRPr="003247E3">
        <w:rPr>
          <w:b/>
          <w:i/>
          <w:sz w:val="24"/>
          <w:lang w:val="en-US"/>
        </w:rPr>
        <w:t xml:space="preserve">, </w:t>
      </w:r>
      <w:r>
        <w:rPr>
          <w:b/>
          <w:i/>
          <w:sz w:val="24"/>
          <w:lang w:val="en-US"/>
        </w:rPr>
        <w:t>Tbilisi, Georgia</w:t>
      </w:r>
    </w:p>
    <w:p w:rsidR="00B37919" w:rsidRDefault="00B37919" w:rsidP="005267CD">
      <w:pPr>
        <w:pStyle w:val="BodyText"/>
        <w:ind w:right="-18"/>
        <w:jc w:val="center"/>
        <w:rPr>
          <w:b/>
          <w:i/>
          <w:sz w:val="24"/>
          <w:lang w:val="en-US"/>
        </w:rPr>
      </w:pPr>
    </w:p>
    <w:tbl>
      <w:tblPr>
        <w:tblStyle w:val="TableGrid"/>
        <w:tblW w:w="15480" w:type="dxa"/>
        <w:tblInd w:w="-1265" w:type="dxa"/>
        <w:tblLook w:val="04A0" w:firstRow="1" w:lastRow="0" w:firstColumn="1" w:lastColumn="0" w:noHBand="0" w:noVBand="1"/>
      </w:tblPr>
      <w:tblGrid>
        <w:gridCol w:w="270"/>
        <w:gridCol w:w="7200"/>
        <w:gridCol w:w="3060"/>
        <w:gridCol w:w="4950"/>
      </w:tblGrid>
      <w:tr w:rsidR="00B37919" w:rsidRPr="00B37919" w:rsidTr="005435C5">
        <w:tc>
          <w:tcPr>
            <w:tcW w:w="270" w:type="dxa"/>
            <w:tcBorders>
              <w:bottom w:val="single" w:sz="4" w:space="0" w:color="auto"/>
            </w:tcBorders>
            <w:shd w:val="clear" w:color="auto" w:fill="1F4E79" w:themeFill="accent1" w:themeFillShade="80"/>
          </w:tcPr>
          <w:p w:rsidR="00B37919" w:rsidRPr="00B37919" w:rsidRDefault="00B37919" w:rsidP="005267CD">
            <w:pPr>
              <w:pStyle w:val="BodyText"/>
              <w:ind w:right="-18"/>
              <w:jc w:val="center"/>
              <w:rPr>
                <w:b/>
                <w:color w:val="FFFFFF" w:themeColor="background1"/>
                <w:sz w:val="22"/>
                <w:szCs w:val="22"/>
                <w:lang w:val="en-US"/>
              </w:rPr>
            </w:pPr>
          </w:p>
        </w:tc>
        <w:tc>
          <w:tcPr>
            <w:tcW w:w="7200" w:type="dxa"/>
            <w:shd w:val="clear" w:color="auto" w:fill="1F4E79" w:themeFill="accent1" w:themeFillShade="80"/>
          </w:tcPr>
          <w:p w:rsidR="00B37919" w:rsidRPr="00B37919" w:rsidRDefault="00B37919" w:rsidP="005267CD">
            <w:pPr>
              <w:pStyle w:val="BodyText"/>
              <w:ind w:right="-18"/>
              <w:jc w:val="center"/>
              <w:rPr>
                <w:b/>
                <w:color w:val="FFFFFF" w:themeColor="background1"/>
                <w:sz w:val="22"/>
                <w:szCs w:val="22"/>
                <w:lang w:val="en-US"/>
              </w:rPr>
            </w:pPr>
            <w:r w:rsidRPr="00B37919">
              <w:rPr>
                <w:b/>
                <w:color w:val="FFFFFF" w:themeColor="background1"/>
                <w:sz w:val="22"/>
                <w:szCs w:val="22"/>
                <w:lang w:val="en-US"/>
              </w:rPr>
              <w:t>Issue</w:t>
            </w:r>
          </w:p>
        </w:tc>
        <w:tc>
          <w:tcPr>
            <w:tcW w:w="3060" w:type="dxa"/>
            <w:shd w:val="clear" w:color="auto" w:fill="1F4E79" w:themeFill="accent1" w:themeFillShade="80"/>
          </w:tcPr>
          <w:p w:rsidR="00B37919" w:rsidRPr="00B37919" w:rsidRDefault="00B37919" w:rsidP="005267CD">
            <w:pPr>
              <w:pStyle w:val="BodyText"/>
              <w:ind w:right="-18"/>
              <w:jc w:val="center"/>
              <w:rPr>
                <w:b/>
                <w:color w:val="FFFFFF" w:themeColor="background1"/>
                <w:sz w:val="22"/>
                <w:szCs w:val="22"/>
                <w:lang w:val="en-US"/>
              </w:rPr>
            </w:pPr>
            <w:r w:rsidRPr="00B37919">
              <w:rPr>
                <w:b/>
                <w:color w:val="FFFFFF" w:themeColor="background1"/>
                <w:sz w:val="22"/>
                <w:szCs w:val="22"/>
                <w:lang w:val="en-US"/>
              </w:rPr>
              <w:t>Responsible Authority</w:t>
            </w:r>
          </w:p>
        </w:tc>
        <w:tc>
          <w:tcPr>
            <w:tcW w:w="4950" w:type="dxa"/>
            <w:shd w:val="clear" w:color="auto" w:fill="1F4E79" w:themeFill="accent1" w:themeFillShade="80"/>
          </w:tcPr>
          <w:p w:rsidR="00B37919" w:rsidRPr="00B37919" w:rsidRDefault="00B37919" w:rsidP="005267CD">
            <w:pPr>
              <w:pStyle w:val="BodyText"/>
              <w:ind w:right="-18"/>
              <w:jc w:val="center"/>
              <w:rPr>
                <w:b/>
                <w:color w:val="FFFFFF" w:themeColor="background1"/>
                <w:sz w:val="22"/>
                <w:szCs w:val="22"/>
                <w:lang w:val="en-US"/>
              </w:rPr>
            </w:pPr>
            <w:r w:rsidRPr="00B37919">
              <w:rPr>
                <w:b/>
                <w:color w:val="FFFFFF" w:themeColor="background1"/>
                <w:sz w:val="22"/>
                <w:szCs w:val="22"/>
                <w:lang w:val="en-US"/>
              </w:rPr>
              <w:t>Status</w:t>
            </w:r>
          </w:p>
        </w:tc>
      </w:tr>
      <w:tr w:rsidR="00D84959" w:rsidRPr="00B37919" w:rsidTr="005435C5">
        <w:trPr>
          <w:gridAfter w:val="3"/>
          <w:wAfter w:w="15210" w:type="dxa"/>
        </w:trPr>
        <w:tc>
          <w:tcPr>
            <w:tcW w:w="270" w:type="dxa"/>
          </w:tcPr>
          <w:p w:rsidR="00D84959" w:rsidRPr="00B37919" w:rsidRDefault="00D84959" w:rsidP="005267CD">
            <w:pPr>
              <w:pStyle w:val="BodyText"/>
              <w:ind w:right="-18"/>
              <w:jc w:val="center"/>
              <w:rPr>
                <w:b/>
                <w:i/>
                <w:sz w:val="18"/>
                <w:szCs w:val="22"/>
                <w:lang w:val="en-US"/>
              </w:rPr>
            </w:pPr>
          </w:p>
        </w:tc>
      </w:tr>
      <w:tr w:rsidR="00D84959" w:rsidRPr="00D84959" w:rsidTr="002D096B">
        <w:tc>
          <w:tcPr>
            <w:tcW w:w="15480" w:type="dxa"/>
            <w:gridSpan w:val="4"/>
            <w:shd w:val="clear" w:color="auto" w:fill="7B7B7B" w:themeFill="accent3" w:themeFillShade="BF"/>
          </w:tcPr>
          <w:p w:rsidR="00D84959" w:rsidRPr="00D84959" w:rsidRDefault="00D84959" w:rsidP="005267CD">
            <w:pPr>
              <w:pStyle w:val="BodyText"/>
              <w:numPr>
                <w:ilvl w:val="0"/>
                <w:numId w:val="9"/>
              </w:numPr>
              <w:ind w:right="-18"/>
              <w:jc w:val="left"/>
              <w:rPr>
                <w:b/>
                <w:sz w:val="22"/>
                <w:szCs w:val="22"/>
                <w:lang w:val="en-US"/>
              </w:rPr>
            </w:pPr>
            <w:r w:rsidRPr="00D84959">
              <w:rPr>
                <w:b/>
                <w:sz w:val="22"/>
                <w:szCs w:val="22"/>
                <w:lang w:val="en-US"/>
              </w:rPr>
              <w:t>Economic Cooperation and Trade</w:t>
            </w:r>
          </w:p>
        </w:tc>
      </w:tr>
      <w:tr w:rsidR="00E012D0" w:rsidRPr="00B37919" w:rsidTr="005267CD">
        <w:trPr>
          <w:trHeight w:val="1115"/>
        </w:trPr>
        <w:tc>
          <w:tcPr>
            <w:tcW w:w="270" w:type="dxa"/>
          </w:tcPr>
          <w:p w:rsidR="00B37919" w:rsidRPr="00B37919" w:rsidRDefault="00B37919" w:rsidP="005267CD">
            <w:pPr>
              <w:pStyle w:val="BodyText"/>
              <w:ind w:right="-18"/>
              <w:rPr>
                <w:b/>
                <w:i/>
                <w:sz w:val="18"/>
                <w:szCs w:val="22"/>
                <w:lang w:val="en-US"/>
              </w:rPr>
            </w:pPr>
          </w:p>
        </w:tc>
        <w:tc>
          <w:tcPr>
            <w:tcW w:w="7200" w:type="dxa"/>
          </w:tcPr>
          <w:p w:rsidR="00B37919" w:rsidRPr="00B37919" w:rsidRDefault="00D84959"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szCs w:val="26"/>
              </w:rPr>
            </w:pPr>
            <w:r>
              <w:rPr>
                <w:rFonts w:ascii="Times New Roman" w:hAnsi="Times New Roman" w:cs="Times New Roman"/>
                <w:szCs w:val="26"/>
                <w:lang w:val="en-GB"/>
              </w:rPr>
              <w:t>The Georgian Side informed the Czech Side that the “Entrepreneurship Development Agency of Georgia” is looking forward to establish network with peer agencies all over the world to receive the first hand information on success and achievements in terms of supporting SME development.</w:t>
            </w:r>
          </w:p>
        </w:tc>
        <w:tc>
          <w:tcPr>
            <w:tcW w:w="3060" w:type="dxa"/>
          </w:tcPr>
          <w:p w:rsidR="00B37919" w:rsidRPr="00B37919" w:rsidRDefault="00B37919" w:rsidP="005267CD">
            <w:pPr>
              <w:pStyle w:val="BodyText"/>
              <w:ind w:right="-18"/>
              <w:jc w:val="center"/>
              <w:rPr>
                <w:b/>
                <w:sz w:val="18"/>
                <w:szCs w:val="22"/>
                <w:lang w:val="en-US"/>
              </w:rPr>
            </w:pPr>
          </w:p>
          <w:p w:rsidR="00B37919" w:rsidRPr="00B37919" w:rsidRDefault="00D84959" w:rsidP="005267CD">
            <w:pPr>
              <w:pStyle w:val="BodyText"/>
              <w:ind w:right="-18"/>
              <w:jc w:val="center"/>
              <w:rPr>
                <w:b/>
                <w:sz w:val="18"/>
                <w:szCs w:val="22"/>
                <w:lang w:val="en-US"/>
              </w:rPr>
            </w:pPr>
            <w:r w:rsidRPr="00B37919">
              <w:rPr>
                <w:b/>
                <w:sz w:val="18"/>
                <w:szCs w:val="22"/>
                <w:lang w:val="en-US"/>
              </w:rPr>
              <w:t>Entrepreneurship Development Agency</w:t>
            </w:r>
            <w:r>
              <w:rPr>
                <w:b/>
                <w:sz w:val="18"/>
                <w:szCs w:val="22"/>
                <w:lang w:val="en-US"/>
              </w:rPr>
              <w:t xml:space="preserve"> (EDA)</w:t>
            </w:r>
          </w:p>
        </w:tc>
        <w:tc>
          <w:tcPr>
            <w:tcW w:w="4950" w:type="dxa"/>
          </w:tcPr>
          <w:p w:rsidR="00B37919" w:rsidRPr="00B37919" w:rsidRDefault="00B37919" w:rsidP="005267CD">
            <w:pPr>
              <w:pStyle w:val="BodyText"/>
              <w:ind w:right="-18"/>
              <w:jc w:val="center"/>
              <w:rPr>
                <w:sz w:val="18"/>
                <w:szCs w:val="22"/>
                <w:lang w:val="en-US"/>
              </w:rPr>
            </w:pPr>
          </w:p>
        </w:tc>
      </w:tr>
      <w:tr w:rsidR="00B37919" w:rsidRPr="00B37919" w:rsidTr="005435C5">
        <w:tc>
          <w:tcPr>
            <w:tcW w:w="270" w:type="dxa"/>
          </w:tcPr>
          <w:p w:rsidR="00B37919" w:rsidRPr="00B37919" w:rsidRDefault="00B37919" w:rsidP="005267CD">
            <w:pPr>
              <w:pStyle w:val="BodyText"/>
              <w:ind w:right="-18"/>
              <w:jc w:val="center"/>
              <w:rPr>
                <w:b/>
                <w:i/>
                <w:sz w:val="18"/>
                <w:szCs w:val="22"/>
                <w:lang w:val="en-US"/>
              </w:rPr>
            </w:pPr>
          </w:p>
        </w:tc>
        <w:tc>
          <w:tcPr>
            <w:tcW w:w="7200" w:type="dxa"/>
          </w:tcPr>
          <w:p w:rsidR="00B37919" w:rsidRDefault="00D84959"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lang w:val="en-GB"/>
              </w:rPr>
            </w:pPr>
            <w:r>
              <w:rPr>
                <w:rFonts w:ascii="Times New Roman" w:hAnsi="Times New Roman" w:cs="Times New Roman"/>
                <w:szCs w:val="26"/>
                <w:lang w:val="en-GB"/>
              </w:rPr>
              <w:t xml:space="preserve">The Sides encouraged the Czech Investment and Business Development Agency and the Georgian National Investment Agency, and </w:t>
            </w:r>
            <w:r>
              <w:rPr>
                <w:rFonts w:ascii="Times New Roman" w:hAnsi="Times New Roman" w:cs="Times New Roman"/>
                <w:szCs w:val="26"/>
                <w:lang w:val="en-GB"/>
              </w:rPr>
              <w:t>“Entrepreneurship Development Agency of Georgia”</w:t>
            </w:r>
            <w:r>
              <w:rPr>
                <w:rFonts w:ascii="Times New Roman" w:hAnsi="Times New Roman" w:cs="Times New Roman"/>
                <w:szCs w:val="26"/>
                <w:lang w:val="en-GB"/>
              </w:rPr>
              <w:t xml:space="preserve"> which are responsible for the business and investment promotion in their respective countries, to develop cooperation</w:t>
            </w:r>
            <w:r w:rsidR="00B37919" w:rsidRPr="00B37919">
              <w:rPr>
                <w:rFonts w:ascii="Times New Roman" w:hAnsi="Times New Roman" w:cs="Times New Roman"/>
                <w:lang w:val="en-GB"/>
              </w:rPr>
              <w:t xml:space="preserve">. </w:t>
            </w:r>
          </w:p>
          <w:p w:rsidR="00D84959" w:rsidRDefault="00D84959"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lang w:val="en-GB"/>
              </w:rPr>
            </w:pPr>
          </w:p>
          <w:p w:rsidR="00D84959" w:rsidRDefault="00D84959"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lang w:val="en-GB"/>
              </w:rPr>
            </w:pPr>
            <w:r>
              <w:rPr>
                <w:rFonts w:ascii="Times New Roman" w:hAnsi="Times New Roman" w:cs="Times New Roman"/>
                <w:lang w:val="en-GB"/>
              </w:rPr>
              <w:t>In order to promote and intensify cooperation between countries, the Agency noted the possibilities of cooperation in the following activities of mutual interest:</w:t>
            </w:r>
          </w:p>
          <w:p w:rsidR="00D84959" w:rsidRDefault="00F7188A" w:rsidP="005267CD">
            <w:pPr>
              <w:pStyle w:val="ListParagraph"/>
              <w:widowControl w:val="0"/>
              <w:numPr>
                <w:ilvl w:val="0"/>
                <w:numId w:val="10"/>
              </w:numPr>
              <w:shd w:val="clear" w:color="auto" w:fill="FFFFFF"/>
              <w:autoSpaceDE w:val="0"/>
              <w:autoSpaceDN w:val="0"/>
              <w:adjustRightInd w:val="0"/>
              <w:ind w:left="432"/>
              <w:jc w:val="both"/>
              <w:rPr>
                <w:rFonts w:ascii="Times New Roman" w:hAnsi="Times New Roman" w:cs="Times New Roman"/>
                <w:szCs w:val="26"/>
                <w:lang w:val="en-GB"/>
              </w:rPr>
            </w:pPr>
            <w:r>
              <w:rPr>
                <w:rFonts w:ascii="Times New Roman" w:hAnsi="Times New Roman" w:cs="Times New Roman"/>
                <w:szCs w:val="26"/>
                <w:lang w:val="en-GB"/>
              </w:rPr>
              <w:t>Organizing trade missions, business forums, and fairs and etc. for the purpose of supporting bilateral cooperation between the Czech and Georgian entrepreneurs;</w:t>
            </w:r>
          </w:p>
          <w:p w:rsidR="00F7188A" w:rsidRDefault="00F7188A" w:rsidP="005267CD">
            <w:pPr>
              <w:pStyle w:val="ListParagraph"/>
              <w:widowControl w:val="0"/>
              <w:numPr>
                <w:ilvl w:val="0"/>
                <w:numId w:val="10"/>
              </w:numPr>
              <w:shd w:val="clear" w:color="auto" w:fill="FFFFFF"/>
              <w:autoSpaceDE w:val="0"/>
              <w:autoSpaceDN w:val="0"/>
              <w:adjustRightInd w:val="0"/>
              <w:ind w:left="432"/>
              <w:jc w:val="both"/>
              <w:rPr>
                <w:rFonts w:ascii="Times New Roman" w:hAnsi="Times New Roman" w:cs="Times New Roman"/>
                <w:szCs w:val="26"/>
                <w:lang w:val="en-GB"/>
              </w:rPr>
            </w:pPr>
            <w:r>
              <w:rPr>
                <w:rFonts w:ascii="Times New Roman" w:hAnsi="Times New Roman" w:cs="Times New Roman"/>
                <w:szCs w:val="26"/>
                <w:lang w:val="en-GB"/>
              </w:rPr>
              <w:t>In exchanging of information and sharing experience related to bilateral trade and investment promotion activities and opportunities, incl. inviting to participate at the local or international exhibitions and events organized in both countries;</w:t>
            </w:r>
          </w:p>
          <w:p w:rsidR="00F7188A" w:rsidRPr="00F7188A" w:rsidRDefault="00F7188A" w:rsidP="005267CD">
            <w:pPr>
              <w:pStyle w:val="ListParagraph"/>
              <w:widowControl w:val="0"/>
              <w:numPr>
                <w:ilvl w:val="0"/>
                <w:numId w:val="10"/>
              </w:numPr>
              <w:shd w:val="clear" w:color="auto" w:fill="FFFFFF"/>
              <w:autoSpaceDE w:val="0"/>
              <w:autoSpaceDN w:val="0"/>
              <w:adjustRightInd w:val="0"/>
              <w:ind w:left="432"/>
              <w:jc w:val="both"/>
              <w:rPr>
                <w:rFonts w:ascii="Times New Roman" w:hAnsi="Times New Roman" w:cs="Times New Roman"/>
                <w:szCs w:val="26"/>
                <w:lang w:val="en-GB"/>
              </w:rPr>
            </w:pPr>
            <w:r>
              <w:rPr>
                <w:rFonts w:ascii="Times New Roman" w:hAnsi="Times New Roman" w:cs="Times New Roman"/>
                <w:szCs w:val="26"/>
                <w:lang w:val="en-GB"/>
              </w:rPr>
              <w:t>Identification of possible areas of trade and investment with a potential of increasing the trade flow between both countries and the development of common, high quality investments projects and etc.</w:t>
            </w:r>
          </w:p>
        </w:tc>
        <w:tc>
          <w:tcPr>
            <w:tcW w:w="3060" w:type="dxa"/>
          </w:tcPr>
          <w:p w:rsidR="00B37919" w:rsidRDefault="00B37919" w:rsidP="005267CD">
            <w:pPr>
              <w:pStyle w:val="BodyText"/>
              <w:ind w:right="-18"/>
              <w:jc w:val="center"/>
              <w:rPr>
                <w:b/>
                <w:sz w:val="18"/>
                <w:szCs w:val="22"/>
                <w:lang w:val="en-US"/>
              </w:rPr>
            </w:pPr>
          </w:p>
          <w:p w:rsidR="00B37919" w:rsidRPr="00B37919" w:rsidRDefault="00B37919" w:rsidP="005267CD">
            <w:pPr>
              <w:pStyle w:val="BodyText"/>
              <w:ind w:right="-18"/>
              <w:jc w:val="center"/>
              <w:rPr>
                <w:b/>
                <w:sz w:val="18"/>
                <w:szCs w:val="22"/>
                <w:lang w:val="en-US"/>
              </w:rPr>
            </w:pPr>
            <w:r w:rsidRPr="00B37919">
              <w:rPr>
                <w:b/>
                <w:sz w:val="18"/>
                <w:szCs w:val="22"/>
                <w:lang w:val="en-US"/>
              </w:rPr>
              <w:t>Entrepreneurship Development Agency</w:t>
            </w:r>
            <w:r w:rsidR="00E012D0">
              <w:rPr>
                <w:b/>
                <w:sz w:val="18"/>
                <w:szCs w:val="22"/>
                <w:lang w:val="en-US"/>
              </w:rPr>
              <w:t xml:space="preserve"> (EDA)</w:t>
            </w:r>
          </w:p>
        </w:tc>
        <w:tc>
          <w:tcPr>
            <w:tcW w:w="4950" w:type="dxa"/>
          </w:tcPr>
          <w:p w:rsidR="00B37919" w:rsidRPr="00B37919" w:rsidRDefault="00B37919" w:rsidP="005267CD">
            <w:pPr>
              <w:pStyle w:val="BodyText"/>
              <w:ind w:right="-18"/>
              <w:jc w:val="center"/>
              <w:rPr>
                <w:sz w:val="18"/>
                <w:szCs w:val="22"/>
                <w:lang w:val="en-US"/>
              </w:rPr>
            </w:pPr>
          </w:p>
        </w:tc>
      </w:tr>
      <w:tr w:rsidR="00B37919" w:rsidRPr="00B37919" w:rsidTr="005435C5">
        <w:tc>
          <w:tcPr>
            <w:tcW w:w="270" w:type="dxa"/>
          </w:tcPr>
          <w:p w:rsidR="00B37919" w:rsidRPr="00B37919" w:rsidRDefault="00B37919" w:rsidP="005267CD">
            <w:pPr>
              <w:pStyle w:val="BodyText"/>
              <w:ind w:right="-18"/>
              <w:jc w:val="center"/>
              <w:rPr>
                <w:b/>
                <w:i/>
                <w:sz w:val="18"/>
                <w:szCs w:val="22"/>
                <w:lang w:val="en-US"/>
              </w:rPr>
            </w:pPr>
          </w:p>
        </w:tc>
        <w:tc>
          <w:tcPr>
            <w:tcW w:w="7200" w:type="dxa"/>
          </w:tcPr>
          <w:p w:rsidR="00B37919" w:rsidRDefault="002D096B"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szCs w:val="26"/>
                <w:lang w:val="en-GB"/>
              </w:rPr>
            </w:pPr>
            <w:r>
              <w:rPr>
                <w:rFonts w:ascii="Times New Roman" w:hAnsi="Times New Roman" w:cs="Times New Roman"/>
                <w:szCs w:val="26"/>
                <w:lang w:val="en-GB"/>
              </w:rPr>
              <w:t>The sides expressed their interest to further cooperate in the field of industry and agreed on the following:</w:t>
            </w:r>
          </w:p>
          <w:p w:rsidR="002D096B" w:rsidRDefault="002D096B" w:rsidP="005267CD">
            <w:pPr>
              <w:pStyle w:val="ListParagraph"/>
              <w:widowControl w:val="0"/>
              <w:numPr>
                <w:ilvl w:val="0"/>
                <w:numId w:val="10"/>
              </w:numPr>
              <w:shd w:val="clear" w:color="auto" w:fill="FFFFFF"/>
              <w:autoSpaceDE w:val="0"/>
              <w:autoSpaceDN w:val="0"/>
              <w:adjustRightInd w:val="0"/>
              <w:ind w:left="342" w:hanging="270"/>
              <w:jc w:val="both"/>
              <w:rPr>
                <w:rFonts w:ascii="Times New Roman" w:hAnsi="Times New Roman" w:cs="Times New Roman"/>
                <w:szCs w:val="26"/>
                <w:lang w:val="en-GB"/>
              </w:rPr>
            </w:pPr>
            <w:r>
              <w:rPr>
                <w:rFonts w:ascii="Times New Roman" w:hAnsi="Times New Roman" w:cs="Times New Roman"/>
                <w:szCs w:val="26"/>
                <w:lang w:val="en-GB"/>
              </w:rPr>
              <w:t>To exchange experience and information in the area of scientific and technical innovations utilized in the field of industry;</w:t>
            </w:r>
          </w:p>
          <w:p w:rsidR="002D096B" w:rsidRDefault="002D096B" w:rsidP="005267CD">
            <w:pPr>
              <w:pStyle w:val="ListParagraph"/>
              <w:widowControl w:val="0"/>
              <w:numPr>
                <w:ilvl w:val="0"/>
                <w:numId w:val="10"/>
              </w:numPr>
              <w:shd w:val="clear" w:color="auto" w:fill="FFFFFF"/>
              <w:autoSpaceDE w:val="0"/>
              <w:autoSpaceDN w:val="0"/>
              <w:adjustRightInd w:val="0"/>
              <w:ind w:left="342" w:hanging="270"/>
              <w:jc w:val="both"/>
              <w:rPr>
                <w:rFonts w:ascii="Times New Roman" w:hAnsi="Times New Roman" w:cs="Times New Roman"/>
                <w:szCs w:val="26"/>
                <w:lang w:val="en-GB"/>
              </w:rPr>
            </w:pPr>
            <w:r>
              <w:rPr>
                <w:rFonts w:ascii="Times New Roman" w:hAnsi="Times New Roman" w:cs="Times New Roman"/>
                <w:szCs w:val="26"/>
                <w:lang w:val="en-GB"/>
              </w:rPr>
              <w:t>To exchange information about investment projects of industrial sector, including possibility of Czech participation in Georgia</w:t>
            </w:r>
            <w:r w:rsidR="005267CD">
              <w:rPr>
                <w:rFonts w:ascii="Times New Roman" w:hAnsi="Times New Roman" w:cs="Times New Roman"/>
                <w:szCs w:val="26"/>
                <w:lang w:val="en-GB"/>
              </w:rPr>
              <w:t>n</w:t>
            </w:r>
            <w:r>
              <w:rPr>
                <w:rFonts w:ascii="Times New Roman" w:hAnsi="Times New Roman" w:cs="Times New Roman"/>
                <w:szCs w:val="26"/>
                <w:lang w:val="en-GB"/>
              </w:rPr>
              <w:t xml:space="preserve"> investment projects for reconstruction and renovation of small and medium sized hydropower water plants, construction of incinerators, heating plants and glass production;</w:t>
            </w:r>
          </w:p>
          <w:p w:rsidR="002D096B" w:rsidRPr="002D096B" w:rsidRDefault="002D096B" w:rsidP="005267CD">
            <w:pPr>
              <w:pStyle w:val="ListParagraph"/>
              <w:widowControl w:val="0"/>
              <w:numPr>
                <w:ilvl w:val="0"/>
                <w:numId w:val="10"/>
              </w:numPr>
              <w:shd w:val="clear" w:color="auto" w:fill="FFFFFF"/>
              <w:autoSpaceDE w:val="0"/>
              <w:autoSpaceDN w:val="0"/>
              <w:adjustRightInd w:val="0"/>
              <w:ind w:left="342" w:hanging="270"/>
              <w:jc w:val="both"/>
              <w:rPr>
                <w:rFonts w:ascii="Times New Roman" w:hAnsi="Times New Roman" w:cs="Times New Roman"/>
                <w:szCs w:val="26"/>
                <w:lang w:val="en-GB"/>
              </w:rPr>
            </w:pPr>
            <w:r>
              <w:rPr>
                <w:rFonts w:ascii="Times New Roman" w:hAnsi="Times New Roman" w:cs="Times New Roman"/>
                <w:szCs w:val="26"/>
                <w:lang w:val="en-GB"/>
              </w:rPr>
              <w:lastRenderedPageBreak/>
              <w:t>The special attention will be given to supplies of sanitary equipment, building materials, electronics, security systems, hunting rifles and foodstuffs equipment.</w:t>
            </w:r>
          </w:p>
        </w:tc>
        <w:tc>
          <w:tcPr>
            <w:tcW w:w="3060" w:type="dxa"/>
          </w:tcPr>
          <w:p w:rsidR="00E012D0" w:rsidRPr="00B37919" w:rsidRDefault="00E012D0" w:rsidP="005267CD">
            <w:pPr>
              <w:pStyle w:val="BodyText"/>
              <w:ind w:right="-18"/>
              <w:jc w:val="center"/>
              <w:rPr>
                <w:b/>
                <w:sz w:val="18"/>
                <w:szCs w:val="22"/>
                <w:lang w:val="en-US"/>
              </w:rPr>
            </w:pPr>
            <w:r w:rsidRPr="00B37919">
              <w:rPr>
                <w:b/>
                <w:sz w:val="18"/>
                <w:szCs w:val="22"/>
                <w:lang w:val="en-US"/>
              </w:rPr>
              <w:lastRenderedPageBreak/>
              <w:t>Georgian National Investment Agency (GNIA)</w:t>
            </w:r>
          </w:p>
          <w:p w:rsidR="00B37919" w:rsidRPr="00B37919" w:rsidRDefault="00B37919" w:rsidP="005267CD">
            <w:pPr>
              <w:pStyle w:val="BodyText"/>
              <w:ind w:right="-18"/>
              <w:jc w:val="center"/>
              <w:rPr>
                <w:sz w:val="18"/>
                <w:szCs w:val="22"/>
                <w:lang w:val="en-US"/>
              </w:rPr>
            </w:pPr>
          </w:p>
        </w:tc>
        <w:tc>
          <w:tcPr>
            <w:tcW w:w="4950" w:type="dxa"/>
          </w:tcPr>
          <w:p w:rsidR="00B37919" w:rsidRPr="00B37919" w:rsidRDefault="00B37919" w:rsidP="005267CD">
            <w:pPr>
              <w:pStyle w:val="BodyText"/>
              <w:ind w:right="-18"/>
              <w:jc w:val="center"/>
              <w:rPr>
                <w:sz w:val="18"/>
                <w:szCs w:val="22"/>
                <w:lang w:val="en-US"/>
              </w:rPr>
            </w:pPr>
          </w:p>
        </w:tc>
      </w:tr>
      <w:tr w:rsidR="00E012D0" w:rsidRPr="00F7112D" w:rsidTr="00F7112D">
        <w:tc>
          <w:tcPr>
            <w:tcW w:w="270" w:type="dxa"/>
            <w:shd w:val="clear" w:color="auto" w:fill="A6A6A6" w:themeFill="background1" w:themeFillShade="A6"/>
          </w:tcPr>
          <w:p w:rsidR="00E012D0" w:rsidRPr="00F7112D" w:rsidRDefault="00E012D0" w:rsidP="005267CD">
            <w:pPr>
              <w:pStyle w:val="BodyText"/>
              <w:ind w:right="-18"/>
              <w:rPr>
                <w:b/>
                <w:sz w:val="22"/>
                <w:szCs w:val="22"/>
                <w:lang w:val="en-US"/>
              </w:rPr>
            </w:pPr>
          </w:p>
        </w:tc>
        <w:tc>
          <w:tcPr>
            <w:tcW w:w="7200" w:type="dxa"/>
            <w:shd w:val="clear" w:color="auto" w:fill="A6A6A6" w:themeFill="background1" w:themeFillShade="A6"/>
          </w:tcPr>
          <w:p w:rsidR="00E012D0" w:rsidRPr="009F066F" w:rsidRDefault="002D096B" w:rsidP="005267CD">
            <w:pPr>
              <w:pStyle w:val="BodyText"/>
              <w:ind w:right="-18"/>
              <w:rPr>
                <w:b/>
                <w:sz w:val="22"/>
                <w:szCs w:val="22"/>
                <w:lang w:val="en-US"/>
              </w:rPr>
            </w:pPr>
            <w:r>
              <w:rPr>
                <w:b/>
                <w:sz w:val="22"/>
                <w:szCs w:val="22"/>
                <w:lang w:val="en-US"/>
              </w:rPr>
              <w:t>2</w:t>
            </w:r>
            <w:r w:rsidR="009F066F" w:rsidRPr="009F066F">
              <w:rPr>
                <w:b/>
                <w:sz w:val="22"/>
                <w:szCs w:val="22"/>
                <w:lang w:val="en-US"/>
              </w:rPr>
              <w:t xml:space="preserve">. </w:t>
            </w:r>
            <w:r w:rsidR="009F066F">
              <w:rPr>
                <w:b/>
                <w:sz w:val="22"/>
                <w:szCs w:val="22"/>
                <w:lang w:val="en-US"/>
              </w:rPr>
              <w:t xml:space="preserve">Cooperation in the </w:t>
            </w:r>
            <w:r>
              <w:rPr>
                <w:b/>
                <w:sz w:val="22"/>
                <w:szCs w:val="22"/>
                <w:lang w:val="en-US"/>
              </w:rPr>
              <w:t xml:space="preserve">field of </w:t>
            </w:r>
            <w:r w:rsidR="00F7112D">
              <w:rPr>
                <w:b/>
                <w:sz w:val="22"/>
                <w:szCs w:val="22"/>
                <w:lang w:val="en-US"/>
              </w:rPr>
              <w:t>T</w:t>
            </w:r>
            <w:r w:rsidR="009F066F">
              <w:rPr>
                <w:b/>
                <w:sz w:val="22"/>
                <w:szCs w:val="22"/>
                <w:lang w:val="en-US"/>
              </w:rPr>
              <w:t xml:space="preserve">ransport </w:t>
            </w:r>
            <w:r>
              <w:rPr>
                <w:b/>
                <w:sz w:val="22"/>
                <w:szCs w:val="22"/>
                <w:lang w:val="en-US"/>
              </w:rPr>
              <w:t>and Transit</w:t>
            </w:r>
          </w:p>
        </w:tc>
        <w:tc>
          <w:tcPr>
            <w:tcW w:w="3060" w:type="dxa"/>
            <w:shd w:val="clear" w:color="auto" w:fill="A6A6A6" w:themeFill="background1" w:themeFillShade="A6"/>
          </w:tcPr>
          <w:p w:rsidR="00E012D0" w:rsidRPr="009F066F" w:rsidRDefault="00E012D0" w:rsidP="005267CD">
            <w:pPr>
              <w:pStyle w:val="BodyText"/>
              <w:ind w:right="-18"/>
              <w:rPr>
                <w:b/>
                <w:sz w:val="22"/>
                <w:szCs w:val="22"/>
                <w:lang w:val="en-US"/>
              </w:rPr>
            </w:pPr>
          </w:p>
        </w:tc>
        <w:tc>
          <w:tcPr>
            <w:tcW w:w="4950" w:type="dxa"/>
            <w:shd w:val="clear" w:color="auto" w:fill="A6A6A6" w:themeFill="background1" w:themeFillShade="A6"/>
          </w:tcPr>
          <w:p w:rsidR="00E012D0" w:rsidRPr="009F066F" w:rsidRDefault="00E012D0" w:rsidP="005267CD">
            <w:pPr>
              <w:pStyle w:val="BodyText"/>
              <w:ind w:right="-18"/>
              <w:rPr>
                <w:b/>
                <w:sz w:val="22"/>
                <w:szCs w:val="22"/>
                <w:lang w:val="en-US"/>
              </w:rPr>
            </w:pPr>
          </w:p>
        </w:tc>
      </w:tr>
      <w:tr w:rsidR="009F066F" w:rsidRPr="00B37919" w:rsidTr="005435C5">
        <w:tc>
          <w:tcPr>
            <w:tcW w:w="270" w:type="dxa"/>
          </w:tcPr>
          <w:p w:rsidR="009F066F" w:rsidRPr="00B37919" w:rsidRDefault="009F066F" w:rsidP="005267CD">
            <w:pPr>
              <w:pStyle w:val="BodyText"/>
              <w:ind w:right="-18"/>
              <w:jc w:val="center"/>
              <w:rPr>
                <w:b/>
                <w:i/>
                <w:sz w:val="18"/>
                <w:szCs w:val="22"/>
                <w:lang w:val="en-US"/>
              </w:rPr>
            </w:pPr>
          </w:p>
        </w:tc>
        <w:tc>
          <w:tcPr>
            <w:tcW w:w="7200" w:type="dxa"/>
          </w:tcPr>
          <w:p w:rsidR="009F066F" w:rsidRPr="009F066F" w:rsidRDefault="002D096B"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szCs w:val="26"/>
                <w:lang w:val="en-GB"/>
              </w:rPr>
            </w:pPr>
            <w:r>
              <w:rPr>
                <w:rFonts w:ascii="Times New Roman" w:hAnsi="Times New Roman" w:cs="Times New Roman"/>
                <w:szCs w:val="26"/>
                <w:lang w:val="en-GB"/>
              </w:rPr>
              <w:t>Czech side highly assessed the importance of the Tbilisi Silk Road Forum and expressed readiness to participate in the Forum at the highest available level this year held annually in the autumn in Tbilisi, Georgia. In this regard, the Czech side also drew the Georgian Side’s attention to the specialized exhibitions and for held in the Czech republic.</w:t>
            </w:r>
          </w:p>
        </w:tc>
        <w:tc>
          <w:tcPr>
            <w:tcW w:w="3060" w:type="dxa"/>
          </w:tcPr>
          <w:p w:rsidR="009F066F" w:rsidRDefault="009F066F" w:rsidP="005267CD">
            <w:pPr>
              <w:pStyle w:val="BodyText"/>
              <w:ind w:right="-18"/>
              <w:jc w:val="center"/>
              <w:rPr>
                <w:b/>
                <w:sz w:val="18"/>
                <w:szCs w:val="22"/>
                <w:lang w:val="en-GB"/>
              </w:rPr>
            </w:pPr>
          </w:p>
          <w:p w:rsidR="009F066F" w:rsidRPr="009F066F" w:rsidRDefault="009F066F" w:rsidP="005267CD">
            <w:pPr>
              <w:jc w:val="center"/>
              <w:rPr>
                <w:rFonts w:ascii="Times New Roman" w:eastAsia="Times New Roman" w:hAnsi="Times New Roman" w:cs="Times New Roman"/>
                <w:b/>
                <w:sz w:val="18"/>
                <w:lang w:val="en-GB" w:eastAsia="ru-RU"/>
              </w:rPr>
            </w:pPr>
            <w:r w:rsidRPr="009F066F">
              <w:rPr>
                <w:rFonts w:ascii="Times New Roman" w:eastAsia="Times New Roman" w:hAnsi="Times New Roman" w:cs="Times New Roman"/>
                <w:b/>
                <w:sz w:val="18"/>
                <w:lang w:val="en-GB" w:eastAsia="ru-RU"/>
              </w:rPr>
              <w:t>Transport and Logistics Development Policy Department</w:t>
            </w:r>
            <w:r>
              <w:rPr>
                <w:rFonts w:ascii="Times New Roman" w:eastAsia="Times New Roman" w:hAnsi="Times New Roman" w:cs="Times New Roman"/>
                <w:b/>
                <w:sz w:val="18"/>
                <w:lang w:val="en-GB" w:eastAsia="ru-RU"/>
              </w:rPr>
              <w:t xml:space="preserve">, </w:t>
            </w:r>
            <w:r w:rsidRPr="009F066F">
              <w:rPr>
                <w:rFonts w:ascii="Times New Roman" w:eastAsia="Times New Roman" w:hAnsi="Times New Roman" w:cs="Times New Roman"/>
                <w:b/>
                <w:sz w:val="18"/>
                <w:lang w:val="en-GB" w:eastAsia="ru-RU"/>
              </w:rPr>
              <w:t>Ministry of Economy and Sustainable Development of Georgia</w:t>
            </w:r>
          </w:p>
          <w:p w:rsidR="009F066F" w:rsidRPr="009F066F" w:rsidRDefault="009F066F" w:rsidP="005267CD">
            <w:pPr>
              <w:pStyle w:val="BodyText"/>
              <w:ind w:right="-18"/>
              <w:jc w:val="center"/>
              <w:rPr>
                <w:b/>
                <w:sz w:val="18"/>
                <w:szCs w:val="22"/>
                <w:lang w:val="en-GB"/>
              </w:rPr>
            </w:pPr>
          </w:p>
        </w:tc>
        <w:tc>
          <w:tcPr>
            <w:tcW w:w="4950" w:type="dxa"/>
          </w:tcPr>
          <w:p w:rsidR="009F066F" w:rsidRPr="00B37919" w:rsidRDefault="009F066F" w:rsidP="005267CD">
            <w:pPr>
              <w:pStyle w:val="BodyText"/>
              <w:ind w:right="-18"/>
              <w:jc w:val="center"/>
              <w:rPr>
                <w:sz w:val="18"/>
                <w:szCs w:val="22"/>
                <w:lang w:val="en-US"/>
              </w:rPr>
            </w:pPr>
          </w:p>
        </w:tc>
      </w:tr>
      <w:tr w:rsidR="002D096B" w:rsidRPr="00B37919" w:rsidTr="005435C5">
        <w:tc>
          <w:tcPr>
            <w:tcW w:w="270" w:type="dxa"/>
          </w:tcPr>
          <w:p w:rsidR="002D096B" w:rsidRPr="00B37919" w:rsidRDefault="002D096B" w:rsidP="005267CD">
            <w:pPr>
              <w:pStyle w:val="BodyText"/>
              <w:ind w:right="-18"/>
              <w:jc w:val="center"/>
              <w:rPr>
                <w:b/>
                <w:i/>
                <w:sz w:val="18"/>
                <w:szCs w:val="22"/>
                <w:lang w:val="en-US"/>
              </w:rPr>
            </w:pPr>
          </w:p>
        </w:tc>
        <w:tc>
          <w:tcPr>
            <w:tcW w:w="7200" w:type="dxa"/>
          </w:tcPr>
          <w:p w:rsidR="002D096B" w:rsidRDefault="002D096B"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szCs w:val="26"/>
                <w:lang w:val="en-GB"/>
              </w:rPr>
            </w:pPr>
            <w:r>
              <w:rPr>
                <w:rFonts w:ascii="Times New Roman" w:hAnsi="Times New Roman" w:cs="Times New Roman"/>
                <w:szCs w:val="26"/>
                <w:lang w:val="en-GB"/>
              </w:rPr>
              <w:t>Both sides underlined that Georgia and Czech Republic are tourism development focused countries and it will be desirable to restart performing direct flights between their respective territories. Operating direct flights will promote a tourism as well as business-to-business relations, which will deepen trade-economic relations between the two friendly countries.</w:t>
            </w:r>
          </w:p>
        </w:tc>
        <w:tc>
          <w:tcPr>
            <w:tcW w:w="3060" w:type="dxa"/>
          </w:tcPr>
          <w:p w:rsidR="002D096B" w:rsidRPr="009F066F" w:rsidRDefault="002D096B" w:rsidP="005267CD">
            <w:pPr>
              <w:jc w:val="center"/>
              <w:rPr>
                <w:rFonts w:ascii="Times New Roman" w:eastAsia="Times New Roman" w:hAnsi="Times New Roman" w:cs="Times New Roman"/>
                <w:b/>
                <w:sz w:val="18"/>
                <w:lang w:val="en-GB" w:eastAsia="ru-RU"/>
              </w:rPr>
            </w:pPr>
            <w:r w:rsidRPr="009F066F">
              <w:rPr>
                <w:rFonts w:ascii="Times New Roman" w:eastAsia="Times New Roman" w:hAnsi="Times New Roman" w:cs="Times New Roman"/>
                <w:b/>
                <w:sz w:val="18"/>
                <w:lang w:val="en-GB" w:eastAsia="ru-RU"/>
              </w:rPr>
              <w:t>Transport and Logistics Development Policy Department</w:t>
            </w:r>
            <w:r>
              <w:rPr>
                <w:rFonts w:ascii="Times New Roman" w:eastAsia="Times New Roman" w:hAnsi="Times New Roman" w:cs="Times New Roman"/>
                <w:b/>
                <w:sz w:val="18"/>
                <w:lang w:val="en-GB" w:eastAsia="ru-RU"/>
              </w:rPr>
              <w:t xml:space="preserve">, </w:t>
            </w:r>
            <w:r w:rsidRPr="009F066F">
              <w:rPr>
                <w:rFonts w:ascii="Times New Roman" w:eastAsia="Times New Roman" w:hAnsi="Times New Roman" w:cs="Times New Roman"/>
                <w:b/>
                <w:sz w:val="18"/>
                <w:lang w:val="en-GB" w:eastAsia="ru-RU"/>
              </w:rPr>
              <w:t>Ministry of Economy and Sustainable Development of Georgia</w:t>
            </w:r>
          </w:p>
          <w:p w:rsidR="002D096B" w:rsidRDefault="002D096B" w:rsidP="005267CD">
            <w:pPr>
              <w:pStyle w:val="BodyText"/>
              <w:ind w:right="-18"/>
              <w:jc w:val="center"/>
              <w:rPr>
                <w:b/>
                <w:sz w:val="18"/>
                <w:szCs w:val="22"/>
                <w:lang w:val="en-GB"/>
              </w:rPr>
            </w:pPr>
          </w:p>
        </w:tc>
        <w:tc>
          <w:tcPr>
            <w:tcW w:w="4950" w:type="dxa"/>
          </w:tcPr>
          <w:p w:rsidR="002D096B" w:rsidRPr="00B37919" w:rsidRDefault="002D096B" w:rsidP="005267CD">
            <w:pPr>
              <w:pStyle w:val="BodyText"/>
              <w:ind w:right="-18"/>
              <w:jc w:val="center"/>
              <w:rPr>
                <w:sz w:val="18"/>
                <w:szCs w:val="22"/>
                <w:lang w:val="en-US"/>
              </w:rPr>
            </w:pPr>
          </w:p>
        </w:tc>
      </w:tr>
      <w:tr w:rsidR="002D096B" w:rsidRPr="00B37919" w:rsidTr="005435C5">
        <w:tc>
          <w:tcPr>
            <w:tcW w:w="270" w:type="dxa"/>
          </w:tcPr>
          <w:p w:rsidR="002D096B" w:rsidRPr="00B37919" w:rsidRDefault="002D096B" w:rsidP="005267CD">
            <w:pPr>
              <w:pStyle w:val="BodyText"/>
              <w:ind w:right="-18"/>
              <w:jc w:val="center"/>
              <w:rPr>
                <w:b/>
                <w:i/>
                <w:sz w:val="18"/>
                <w:szCs w:val="22"/>
                <w:lang w:val="en-US"/>
              </w:rPr>
            </w:pPr>
          </w:p>
        </w:tc>
        <w:tc>
          <w:tcPr>
            <w:tcW w:w="7200" w:type="dxa"/>
          </w:tcPr>
          <w:p w:rsidR="002D096B" w:rsidRDefault="002D096B"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szCs w:val="26"/>
                <w:lang w:val="en-GB"/>
              </w:rPr>
            </w:pPr>
            <w:r>
              <w:rPr>
                <w:rFonts w:ascii="Times New Roman" w:hAnsi="Times New Roman" w:cs="Times New Roman"/>
                <w:szCs w:val="26"/>
                <w:lang w:val="en-GB"/>
              </w:rPr>
              <w:t>Both Sides agreed to make efforts to conclude the draft Agreement between the Government of Georgia and the Government of the Czech Republic on the International Road Transport by the end pf 2016 year.</w:t>
            </w:r>
          </w:p>
        </w:tc>
        <w:tc>
          <w:tcPr>
            <w:tcW w:w="3060" w:type="dxa"/>
          </w:tcPr>
          <w:p w:rsidR="002D096B" w:rsidRPr="009F066F" w:rsidRDefault="002D096B" w:rsidP="005267CD">
            <w:pPr>
              <w:jc w:val="center"/>
              <w:rPr>
                <w:rFonts w:ascii="Times New Roman" w:eastAsia="Times New Roman" w:hAnsi="Times New Roman" w:cs="Times New Roman"/>
                <w:b/>
                <w:sz w:val="18"/>
                <w:lang w:val="en-GB" w:eastAsia="ru-RU"/>
              </w:rPr>
            </w:pPr>
            <w:r w:rsidRPr="009F066F">
              <w:rPr>
                <w:rFonts w:ascii="Times New Roman" w:eastAsia="Times New Roman" w:hAnsi="Times New Roman" w:cs="Times New Roman"/>
                <w:b/>
                <w:sz w:val="18"/>
                <w:lang w:val="en-GB" w:eastAsia="ru-RU"/>
              </w:rPr>
              <w:t>Transport and Logistics Development Policy Department</w:t>
            </w:r>
            <w:r>
              <w:rPr>
                <w:rFonts w:ascii="Times New Roman" w:eastAsia="Times New Roman" w:hAnsi="Times New Roman" w:cs="Times New Roman"/>
                <w:b/>
                <w:sz w:val="18"/>
                <w:lang w:val="en-GB" w:eastAsia="ru-RU"/>
              </w:rPr>
              <w:t xml:space="preserve">, </w:t>
            </w:r>
            <w:r w:rsidRPr="009F066F">
              <w:rPr>
                <w:rFonts w:ascii="Times New Roman" w:eastAsia="Times New Roman" w:hAnsi="Times New Roman" w:cs="Times New Roman"/>
                <w:b/>
                <w:sz w:val="18"/>
                <w:lang w:val="en-GB" w:eastAsia="ru-RU"/>
              </w:rPr>
              <w:t>Ministry of Economy and Sustainable Development of Georgia</w:t>
            </w:r>
          </w:p>
          <w:p w:rsidR="002D096B" w:rsidRPr="009F066F" w:rsidRDefault="002D096B" w:rsidP="005267CD">
            <w:pPr>
              <w:jc w:val="center"/>
              <w:rPr>
                <w:rFonts w:ascii="Times New Roman" w:eastAsia="Times New Roman" w:hAnsi="Times New Roman" w:cs="Times New Roman"/>
                <w:b/>
                <w:sz w:val="18"/>
                <w:lang w:val="en-GB" w:eastAsia="ru-RU"/>
              </w:rPr>
            </w:pPr>
          </w:p>
        </w:tc>
        <w:tc>
          <w:tcPr>
            <w:tcW w:w="4950" w:type="dxa"/>
          </w:tcPr>
          <w:p w:rsidR="002D096B" w:rsidRPr="00B37919" w:rsidRDefault="002D096B" w:rsidP="005267CD">
            <w:pPr>
              <w:pStyle w:val="BodyText"/>
              <w:ind w:right="-18"/>
              <w:jc w:val="center"/>
              <w:rPr>
                <w:sz w:val="18"/>
                <w:szCs w:val="22"/>
                <w:lang w:val="en-US"/>
              </w:rPr>
            </w:pPr>
          </w:p>
        </w:tc>
      </w:tr>
      <w:tr w:rsidR="007F1F93" w:rsidRPr="00B37919" w:rsidTr="005435C5">
        <w:tc>
          <w:tcPr>
            <w:tcW w:w="270" w:type="dxa"/>
          </w:tcPr>
          <w:p w:rsidR="007F1F93" w:rsidRPr="00B37919" w:rsidRDefault="007F1F93" w:rsidP="005267CD">
            <w:pPr>
              <w:pStyle w:val="BodyText"/>
              <w:ind w:right="-18"/>
              <w:jc w:val="center"/>
              <w:rPr>
                <w:b/>
                <w:i/>
                <w:sz w:val="18"/>
                <w:szCs w:val="22"/>
                <w:lang w:val="en-US"/>
              </w:rPr>
            </w:pPr>
          </w:p>
        </w:tc>
        <w:tc>
          <w:tcPr>
            <w:tcW w:w="7200" w:type="dxa"/>
          </w:tcPr>
          <w:p w:rsidR="007F1F93" w:rsidRDefault="007F1F93"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szCs w:val="26"/>
                <w:lang w:val="en-GB"/>
              </w:rPr>
            </w:pPr>
            <w:r>
              <w:rPr>
                <w:rFonts w:ascii="Times New Roman" w:hAnsi="Times New Roman" w:cs="Times New Roman"/>
                <w:szCs w:val="26"/>
                <w:lang w:val="en-GB"/>
              </w:rPr>
              <w:t>Both Sides agreed to encourage their companies to explore cooperation possibilities in railway transport.</w:t>
            </w:r>
          </w:p>
        </w:tc>
        <w:tc>
          <w:tcPr>
            <w:tcW w:w="3060" w:type="dxa"/>
          </w:tcPr>
          <w:p w:rsidR="007F1F93" w:rsidRDefault="007F1F93" w:rsidP="005267CD">
            <w:pPr>
              <w:jc w:val="center"/>
              <w:rPr>
                <w:rFonts w:ascii="Times New Roman" w:eastAsia="Times New Roman" w:hAnsi="Times New Roman" w:cs="Times New Roman"/>
                <w:b/>
                <w:sz w:val="18"/>
                <w:lang w:val="en-GB" w:eastAsia="ru-RU"/>
              </w:rPr>
            </w:pPr>
            <w:r w:rsidRPr="009F066F">
              <w:rPr>
                <w:rFonts w:ascii="Times New Roman" w:eastAsia="Times New Roman" w:hAnsi="Times New Roman" w:cs="Times New Roman"/>
                <w:b/>
                <w:sz w:val="18"/>
                <w:lang w:val="en-GB" w:eastAsia="ru-RU"/>
              </w:rPr>
              <w:t>Transport and Logistics Development Policy Department</w:t>
            </w:r>
            <w:r>
              <w:rPr>
                <w:rFonts w:ascii="Times New Roman" w:eastAsia="Times New Roman" w:hAnsi="Times New Roman" w:cs="Times New Roman"/>
                <w:b/>
                <w:sz w:val="18"/>
                <w:lang w:val="en-GB" w:eastAsia="ru-RU"/>
              </w:rPr>
              <w:t xml:space="preserve">, </w:t>
            </w:r>
            <w:r w:rsidRPr="009F066F">
              <w:rPr>
                <w:rFonts w:ascii="Times New Roman" w:eastAsia="Times New Roman" w:hAnsi="Times New Roman" w:cs="Times New Roman"/>
                <w:b/>
                <w:sz w:val="18"/>
                <w:lang w:val="en-GB" w:eastAsia="ru-RU"/>
              </w:rPr>
              <w:t>Ministry of Economy and Sustainable Development of Georgia</w:t>
            </w:r>
          </w:p>
          <w:p w:rsidR="007F1F93" w:rsidRDefault="007F1F93" w:rsidP="005267CD">
            <w:pPr>
              <w:jc w:val="center"/>
              <w:rPr>
                <w:rFonts w:ascii="Times New Roman" w:eastAsia="Times New Roman" w:hAnsi="Times New Roman" w:cs="Times New Roman"/>
                <w:b/>
                <w:sz w:val="18"/>
                <w:lang w:val="en-GB" w:eastAsia="ru-RU"/>
              </w:rPr>
            </w:pPr>
          </w:p>
          <w:p w:rsidR="007F1F93" w:rsidRDefault="007F1F93" w:rsidP="005267CD">
            <w:pPr>
              <w:pStyle w:val="BodyText"/>
              <w:ind w:right="-18"/>
              <w:jc w:val="center"/>
              <w:rPr>
                <w:b/>
                <w:sz w:val="18"/>
                <w:szCs w:val="22"/>
                <w:lang w:val="en-GB"/>
              </w:rPr>
            </w:pPr>
            <w:r w:rsidRPr="009F066F">
              <w:rPr>
                <w:b/>
                <w:sz w:val="18"/>
                <w:szCs w:val="22"/>
                <w:lang w:val="en-GB"/>
              </w:rPr>
              <w:t>JSC ”Georgian Railway”</w:t>
            </w:r>
          </w:p>
          <w:p w:rsidR="007F1F93" w:rsidRPr="009F066F" w:rsidRDefault="007F1F93" w:rsidP="005267CD">
            <w:pPr>
              <w:jc w:val="center"/>
              <w:rPr>
                <w:rFonts w:ascii="Times New Roman" w:eastAsia="Times New Roman" w:hAnsi="Times New Roman" w:cs="Times New Roman"/>
                <w:b/>
                <w:sz w:val="18"/>
                <w:lang w:val="en-GB" w:eastAsia="ru-RU"/>
              </w:rPr>
            </w:pPr>
          </w:p>
        </w:tc>
        <w:tc>
          <w:tcPr>
            <w:tcW w:w="4950" w:type="dxa"/>
          </w:tcPr>
          <w:p w:rsidR="007F1F93" w:rsidRPr="00B37919" w:rsidRDefault="007F1F93" w:rsidP="005267CD">
            <w:pPr>
              <w:pStyle w:val="BodyText"/>
              <w:ind w:right="-18"/>
              <w:jc w:val="center"/>
              <w:rPr>
                <w:sz w:val="18"/>
                <w:szCs w:val="22"/>
                <w:lang w:val="en-US"/>
              </w:rPr>
            </w:pPr>
          </w:p>
        </w:tc>
      </w:tr>
      <w:tr w:rsidR="007F1F93" w:rsidRPr="00B37919" w:rsidTr="005435C5">
        <w:tc>
          <w:tcPr>
            <w:tcW w:w="270" w:type="dxa"/>
          </w:tcPr>
          <w:p w:rsidR="007F1F93" w:rsidRPr="00B37919" w:rsidRDefault="007F1F93" w:rsidP="005267CD">
            <w:pPr>
              <w:pStyle w:val="BodyText"/>
              <w:ind w:right="-18"/>
              <w:jc w:val="center"/>
              <w:rPr>
                <w:b/>
                <w:i/>
                <w:sz w:val="18"/>
                <w:szCs w:val="22"/>
                <w:lang w:val="en-US"/>
              </w:rPr>
            </w:pPr>
          </w:p>
        </w:tc>
        <w:tc>
          <w:tcPr>
            <w:tcW w:w="7200" w:type="dxa"/>
          </w:tcPr>
          <w:p w:rsidR="007F1F93" w:rsidRDefault="007F1F93"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szCs w:val="26"/>
                <w:lang w:val="en-GB"/>
              </w:rPr>
            </w:pPr>
            <w:r>
              <w:rPr>
                <w:rFonts w:ascii="Times New Roman" w:hAnsi="Times New Roman" w:cs="Times New Roman"/>
                <w:szCs w:val="26"/>
                <w:lang w:val="en-GB"/>
              </w:rPr>
              <w:t>Both Sides welcome the productive cooperation between the Georgia Air Navigation Service Provider – “</w:t>
            </w:r>
            <w:proofErr w:type="spellStart"/>
            <w:r>
              <w:rPr>
                <w:rFonts w:ascii="Times New Roman" w:hAnsi="Times New Roman" w:cs="Times New Roman"/>
                <w:szCs w:val="26"/>
                <w:lang w:val="en-GB"/>
              </w:rPr>
              <w:t>Sakaeronavigatsia</w:t>
            </w:r>
            <w:proofErr w:type="spellEnd"/>
            <w:r>
              <w:rPr>
                <w:rFonts w:ascii="Times New Roman" w:hAnsi="Times New Roman" w:cs="Times New Roman"/>
                <w:szCs w:val="26"/>
                <w:lang w:val="en-GB"/>
              </w:rPr>
              <w:t>” Ltd and Czech Aviation Training Centre (CATC) and Czech Air Navigation Institute (</w:t>
            </w:r>
            <w:proofErr w:type="spellStart"/>
            <w:r>
              <w:rPr>
                <w:rFonts w:ascii="Times New Roman" w:hAnsi="Times New Roman" w:cs="Times New Roman"/>
                <w:szCs w:val="26"/>
                <w:lang w:val="en-GB"/>
              </w:rPr>
              <w:t>Cani</w:t>
            </w:r>
            <w:proofErr w:type="spellEnd"/>
            <w:r>
              <w:rPr>
                <w:rFonts w:ascii="Times New Roman" w:hAnsi="Times New Roman" w:cs="Times New Roman"/>
                <w:szCs w:val="26"/>
                <w:lang w:val="en-GB"/>
              </w:rPr>
              <w:t>).</w:t>
            </w:r>
          </w:p>
        </w:tc>
        <w:tc>
          <w:tcPr>
            <w:tcW w:w="3060" w:type="dxa"/>
          </w:tcPr>
          <w:p w:rsidR="007F1F93" w:rsidRDefault="007F1F93" w:rsidP="005267CD">
            <w:pPr>
              <w:jc w:val="center"/>
              <w:rPr>
                <w:rFonts w:ascii="Times New Roman" w:eastAsia="Times New Roman" w:hAnsi="Times New Roman" w:cs="Times New Roman"/>
                <w:b/>
                <w:sz w:val="18"/>
                <w:lang w:val="en-GB" w:eastAsia="ru-RU"/>
              </w:rPr>
            </w:pPr>
            <w:r w:rsidRPr="009F066F">
              <w:rPr>
                <w:rFonts w:ascii="Times New Roman" w:eastAsia="Times New Roman" w:hAnsi="Times New Roman" w:cs="Times New Roman"/>
                <w:b/>
                <w:sz w:val="18"/>
                <w:lang w:val="en-GB" w:eastAsia="ru-RU"/>
              </w:rPr>
              <w:t>Transport and Logistics Development Policy Department</w:t>
            </w:r>
            <w:r>
              <w:rPr>
                <w:rFonts w:ascii="Times New Roman" w:eastAsia="Times New Roman" w:hAnsi="Times New Roman" w:cs="Times New Roman"/>
                <w:b/>
                <w:sz w:val="18"/>
                <w:lang w:val="en-GB" w:eastAsia="ru-RU"/>
              </w:rPr>
              <w:t xml:space="preserve">, </w:t>
            </w:r>
            <w:r w:rsidRPr="009F066F">
              <w:rPr>
                <w:rFonts w:ascii="Times New Roman" w:eastAsia="Times New Roman" w:hAnsi="Times New Roman" w:cs="Times New Roman"/>
                <w:b/>
                <w:sz w:val="18"/>
                <w:lang w:val="en-GB" w:eastAsia="ru-RU"/>
              </w:rPr>
              <w:t>Ministry of Economy and Sustainable Development of Georgia</w:t>
            </w:r>
          </w:p>
          <w:p w:rsidR="007F1F93" w:rsidRPr="009F066F" w:rsidRDefault="007F1F93" w:rsidP="005267CD">
            <w:pPr>
              <w:jc w:val="center"/>
              <w:rPr>
                <w:rFonts w:ascii="Times New Roman" w:eastAsia="Times New Roman" w:hAnsi="Times New Roman" w:cs="Times New Roman"/>
                <w:b/>
                <w:sz w:val="18"/>
                <w:lang w:val="en-GB" w:eastAsia="ru-RU"/>
              </w:rPr>
            </w:pPr>
          </w:p>
        </w:tc>
        <w:tc>
          <w:tcPr>
            <w:tcW w:w="4950" w:type="dxa"/>
          </w:tcPr>
          <w:p w:rsidR="007F1F93" w:rsidRPr="00B37919" w:rsidRDefault="007F1F93" w:rsidP="005267CD">
            <w:pPr>
              <w:pStyle w:val="BodyText"/>
              <w:ind w:right="-18"/>
              <w:jc w:val="center"/>
              <w:rPr>
                <w:sz w:val="18"/>
                <w:szCs w:val="22"/>
                <w:lang w:val="en-US"/>
              </w:rPr>
            </w:pPr>
          </w:p>
        </w:tc>
      </w:tr>
      <w:tr w:rsidR="009F066F" w:rsidRPr="006B6CBC" w:rsidTr="005435C5">
        <w:tc>
          <w:tcPr>
            <w:tcW w:w="270" w:type="dxa"/>
            <w:shd w:val="clear" w:color="auto" w:fill="A6A6A6" w:themeFill="background1" w:themeFillShade="A6"/>
          </w:tcPr>
          <w:p w:rsidR="009F066F" w:rsidRPr="006B6CBC" w:rsidRDefault="009F066F" w:rsidP="005267CD">
            <w:pPr>
              <w:pStyle w:val="BodyText"/>
              <w:ind w:right="-18"/>
              <w:rPr>
                <w:b/>
                <w:sz w:val="22"/>
                <w:szCs w:val="22"/>
                <w:lang w:val="en-US"/>
              </w:rPr>
            </w:pPr>
          </w:p>
        </w:tc>
        <w:tc>
          <w:tcPr>
            <w:tcW w:w="7200" w:type="dxa"/>
            <w:shd w:val="clear" w:color="auto" w:fill="A6A6A6" w:themeFill="background1" w:themeFillShade="A6"/>
          </w:tcPr>
          <w:p w:rsidR="009F066F" w:rsidRPr="006B6CBC" w:rsidRDefault="00B37C51" w:rsidP="005267CD">
            <w:pPr>
              <w:pStyle w:val="BodyText"/>
              <w:ind w:right="-18"/>
              <w:rPr>
                <w:b/>
                <w:sz w:val="22"/>
                <w:szCs w:val="22"/>
                <w:lang w:val="en-US"/>
              </w:rPr>
            </w:pPr>
            <w:r>
              <w:rPr>
                <w:b/>
                <w:sz w:val="22"/>
                <w:szCs w:val="22"/>
                <w:lang w:val="en-US"/>
              </w:rPr>
              <w:t>3</w:t>
            </w:r>
            <w:r w:rsidR="006B6CBC" w:rsidRPr="006B6CBC">
              <w:rPr>
                <w:b/>
                <w:sz w:val="22"/>
                <w:szCs w:val="22"/>
                <w:lang w:val="en-US"/>
              </w:rPr>
              <w:t xml:space="preserve">. Cooperation in </w:t>
            </w:r>
            <w:r w:rsidR="00F7112D">
              <w:rPr>
                <w:b/>
                <w:sz w:val="22"/>
                <w:szCs w:val="22"/>
                <w:lang w:val="en-US"/>
              </w:rPr>
              <w:t>the field of Communications, Information technologies, Innovations and Post</w:t>
            </w:r>
          </w:p>
        </w:tc>
        <w:tc>
          <w:tcPr>
            <w:tcW w:w="3060" w:type="dxa"/>
            <w:shd w:val="clear" w:color="auto" w:fill="A6A6A6" w:themeFill="background1" w:themeFillShade="A6"/>
          </w:tcPr>
          <w:p w:rsidR="009F066F" w:rsidRPr="006B6CBC" w:rsidRDefault="009F066F" w:rsidP="005267CD">
            <w:pPr>
              <w:pStyle w:val="BodyText"/>
              <w:ind w:right="-18"/>
              <w:rPr>
                <w:b/>
                <w:sz w:val="22"/>
                <w:szCs w:val="22"/>
                <w:lang w:val="en-US"/>
              </w:rPr>
            </w:pPr>
          </w:p>
        </w:tc>
        <w:tc>
          <w:tcPr>
            <w:tcW w:w="4950" w:type="dxa"/>
            <w:shd w:val="clear" w:color="auto" w:fill="A6A6A6" w:themeFill="background1" w:themeFillShade="A6"/>
          </w:tcPr>
          <w:p w:rsidR="009F066F" w:rsidRPr="006B6CBC" w:rsidRDefault="009F066F" w:rsidP="005267CD">
            <w:pPr>
              <w:pStyle w:val="BodyText"/>
              <w:ind w:right="-18"/>
              <w:rPr>
                <w:b/>
                <w:sz w:val="22"/>
                <w:szCs w:val="22"/>
                <w:lang w:val="en-US"/>
              </w:rPr>
            </w:pPr>
          </w:p>
        </w:tc>
      </w:tr>
      <w:tr w:rsidR="009F066F" w:rsidRPr="00B37919" w:rsidTr="005435C5">
        <w:tc>
          <w:tcPr>
            <w:tcW w:w="270" w:type="dxa"/>
          </w:tcPr>
          <w:p w:rsidR="009F066F" w:rsidRPr="00B37919" w:rsidRDefault="009F066F" w:rsidP="005267CD">
            <w:pPr>
              <w:pStyle w:val="BodyText"/>
              <w:ind w:right="-18"/>
              <w:jc w:val="center"/>
              <w:rPr>
                <w:b/>
                <w:i/>
                <w:sz w:val="18"/>
                <w:szCs w:val="22"/>
                <w:lang w:val="en-US"/>
              </w:rPr>
            </w:pPr>
          </w:p>
        </w:tc>
        <w:tc>
          <w:tcPr>
            <w:tcW w:w="7200" w:type="dxa"/>
          </w:tcPr>
          <w:p w:rsidR="009F066F" w:rsidRPr="006B6CBC" w:rsidRDefault="00F7112D"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Pr>
                <w:rFonts w:ascii="Times New Roman" w:hAnsi="Times New Roman" w:cs="Times New Roman"/>
              </w:rPr>
              <w:t>Parties agreed to sign the Agreement between the Government of Georgia and the Government of the Czech Republic on Cooperation in the field of Telecommunications, Information Technologies and Post, for that to elaborate the draft of the Agreement in a possibly short period of time.</w:t>
            </w:r>
          </w:p>
        </w:tc>
        <w:tc>
          <w:tcPr>
            <w:tcW w:w="3060" w:type="dxa"/>
          </w:tcPr>
          <w:p w:rsidR="009F066F" w:rsidRPr="006B6CBC" w:rsidRDefault="00F7112D" w:rsidP="005267CD">
            <w:pPr>
              <w:jc w:val="center"/>
              <w:rPr>
                <w:rFonts w:ascii="Times New Roman" w:eastAsia="Times New Roman" w:hAnsi="Times New Roman" w:cs="Times New Roman"/>
                <w:b/>
                <w:sz w:val="18"/>
                <w:lang w:val="en-GB" w:eastAsia="ru-RU"/>
              </w:rPr>
            </w:pPr>
            <w:r w:rsidRPr="00F7112D">
              <w:rPr>
                <w:rFonts w:ascii="Times New Roman" w:eastAsia="Times New Roman" w:hAnsi="Times New Roman" w:cs="Times New Roman"/>
                <w:b/>
                <w:sz w:val="18"/>
                <w:lang w:val="en-GB" w:eastAsia="ru-RU"/>
              </w:rPr>
              <w:t>Department of Communications, Information and Modern Technologies, Ministry of Economy and Sustainable Development</w:t>
            </w:r>
          </w:p>
        </w:tc>
        <w:tc>
          <w:tcPr>
            <w:tcW w:w="4950" w:type="dxa"/>
          </w:tcPr>
          <w:p w:rsidR="009F066F" w:rsidRPr="005435C5" w:rsidRDefault="009F066F" w:rsidP="005267CD">
            <w:pPr>
              <w:pStyle w:val="BodyText"/>
              <w:ind w:right="-18"/>
              <w:rPr>
                <w:sz w:val="20"/>
                <w:szCs w:val="22"/>
                <w:lang w:val="ka-GE"/>
              </w:rPr>
            </w:pPr>
          </w:p>
        </w:tc>
      </w:tr>
      <w:tr w:rsidR="006B6CBC" w:rsidRPr="00B37919" w:rsidTr="005435C5">
        <w:tc>
          <w:tcPr>
            <w:tcW w:w="270" w:type="dxa"/>
          </w:tcPr>
          <w:p w:rsidR="006B6CBC" w:rsidRPr="00B37919" w:rsidRDefault="006B6CBC" w:rsidP="005267CD">
            <w:pPr>
              <w:pStyle w:val="BodyText"/>
              <w:ind w:right="-18"/>
              <w:jc w:val="center"/>
              <w:rPr>
                <w:b/>
                <w:i/>
                <w:sz w:val="18"/>
                <w:szCs w:val="22"/>
                <w:lang w:val="en-US"/>
              </w:rPr>
            </w:pPr>
          </w:p>
        </w:tc>
        <w:tc>
          <w:tcPr>
            <w:tcW w:w="7200" w:type="dxa"/>
          </w:tcPr>
          <w:p w:rsidR="006B6CBC" w:rsidRDefault="00F7112D"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Pr>
                <w:rFonts w:ascii="Times New Roman" w:hAnsi="Times New Roman" w:cs="Times New Roman"/>
              </w:rPr>
              <w:t>Both Sides agreed to develop cooperation between Georgia and Czech Republic in the following directions:</w:t>
            </w:r>
          </w:p>
          <w:p w:rsidR="00F7112D" w:rsidRDefault="00F7112D" w:rsidP="005267CD">
            <w:pPr>
              <w:pStyle w:val="ListParagraph"/>
              <w:widowControl w:val="0"/>
              <w:numPr>
                <w:ilvl w:val="0"/>
                <w:numId w:val="10"/>
              </w:numPr>
              <w:shd w:val="clear" w:color="auto" w:fill="FFFFFF"/>
              <w:autoSpaceDE w:val="0"/>
              <w:autoSpaceDN w:val="0"/>
              <w:adjustRightInd w:val="0"/>
              <w:ind w:left="342" w:hanging="270"/>
              <w:jc w:val="both"/>
              <w:rPr>
                <w:rFonts w:ascii="Times New Roman" w:hAnsi="Times New Roman" w:cs="Times New Roman"/>
              </w:rPr>
            </w:pPr>
            <w:r>
              <w:rPr>
                <w:rFonts w:ascii="Times New Roman" w:hAnsi="Times New Roman" w:cs="Times New Roman"/>
              </w:rPr>
              <w:t xml:space="preserve">Developing innovative policy in Georgia, based on already established partnership between Georgian Innovation and Technology Agency (GITA) </w:t>
            </w:r>
            <w:r>
              <w:rPr>
                <w:rFonts w:ascii="Times New Roman" w:hAnsi="Times New Roman" w:cs="Times New Roman"/>
              </w:rPr>
              <w:lastRenderedPageBreak/>
              <w:t>and Technology Agency of the Czech Republic (TACR) in the framework of Czech Development Cooperation, both sides agreed to continue partnership in the field of exchanging experts to support development of innovation policy in Georgia. Finalize the development of regulatory framework for innovation, provide support in drafting the action plan for innovation strategy.</w:t>
            </w:r>
          </w:p>
          <w:p w:rsidR="00F7112D" w:rsidRDefault="00B37C51" w:rsidP="005267CD">
            <w:pPr>
              <w:pStyle w:val="ListParagraph"/>
              <w:widowControl w:val="0"/>
              <w:numPr>
                <w:ilvl w:val="0"/>
                <w:numId w:val="10"/>
              </w:numPr>
              <w:shd w:val="clear" w:color="auto" w:fill="FFFFFF"/>
              <w:autoSpaceDE w:val="0"/>
              <w:autoSpaceDN w:val="0"/>
              <w:adjustRightInd w:val="0"/>
              <w:ind w:left="342" w:hanging="270"/>
              <w:jc w:val="both"/>
              <w:rPr>
                <w:rFonts w:ascii="Times New Roman" w:hAnsi="Times New Roman" w:cs="Times New Roman"/>
              </w:rPr>
            </w:pPr>
            <w:r>
              <w:rPr>
                <w:rFonts w:ascii="Times New Roman" w:hAnsi="Times New Roman" w:cs="Times New Roman"/>
              </w:rPr>
              <w:t xml:space="preserve">Strengthen cooperation in the field of innovations and technology infrastructure, sharing of best practices in term of operation of Innovation and Fabrication Labs and technology parks. In this regards, GITA expressed readiness to establish a partnership between the Georgian </w:t>
            </w:r>
            <w:proofErr w:type="spellStart"/>
            <w:r>
              <w:rPr>
                <w:rFonts w:ascii="Times New Roman" w:hAnsi="Times New Roman" w:cs="Times New Roman"/>
              </w:rPr>
              <w:t>TechPark</w:t>
            </w:r>
            <w:proofErr w:type="spellEnd"/>
            <w:r>
              <w:rPr>
                <w:rFonts w:ascii="Times New Roman" w:hAnsi="Times New Roman" w:cs="Times New Roman"/>
              </w:rPr>
              <w:t xml:space="preserve"> and Czech technology parks.</w:t>
            </w:r>
          </w:p>
          <w:p w:rsidR="00B37C51" w:rsidRDefault="00B37C51" w:rsidP="005267CD">
            <w:pPr>
              <w:pStyle w:val="ListParagraph"/>
              <w:widowControl w:val="0"/>
              <w:numPr>
                <w:ilvl w:val="0"/>
                <w:numId w:val="10"/>
              </w:numPr>
              <w:shd w:val="clear" w:color="auto" w:fill="FFFFFF"/>
              <w:autoSpaceDE w:val="0"/>
              <w:autoSpaceDN w:val="0"/>
              <w:adjustRightInd w:val="0"/>
              <w:ind w:left="342" w:hanging="270"/>
              <w:jc w:val="both"/>
              <w:rPr>
                <w:rFonts w:ascii="Times New Roman" w:hAnsi="Times New Roman" w:cs="Times New Roman"/>
              </w:rPr>
            </w:pPr>
            <w:r>
              <w:rPr>
                <w:rFonts w:ascii="Times New Roman" w:hAnsi="Times New Roman" w:cs="Times New Roman"/>
              </w:rPr>
              <w:t>GITA expresses interest to cooperate in the field of biotechnological innovations, in the framework of national Biotech Center Georgia, to be established in 2016. GITA expresses interest in cooperation with TACR in the field of science and technology commercialization to promote joint applied research with special regard to Horizon 2020 framework program of the European Union.</w:t>
            </w:r>
          </w:p>
          <w:p w:rsidR="00B37C51" w:rsidRPr="00F7112D" w:rsidRDefault="00B37C51" w:rsidP="005267CD">
            <w:pPr>
              <w:pStyle w:val="ListParagraph"/>
              <w:widowControl w:val="0"/>
              <w:numPr>
                <w:ilvl w:val="0"/>
                <w:numId w:val="10"/>
              </w:numPr>
              <w:shd w:val="clear" w:color="auto" w:fill="FFFFFF"/>
              <w:autoSpaceDE w:val="0"/>
              <w:autoSpaceDN w:val="0"/>
              <w:adjustRightInd w:val="0"/>
              <w:ind w:left="342" w:hanging="270"/>
              <w:jc w:val="both"/>
              <w:rPr>
                <w:rFonts w:ascii="Times New Roman" w:hAnsi="Times New Roman" w:cs="Times New Roman"/>
              </w:rPr>
            </w:pPr>
            <w:r>
              <w:rPr>
                <w:rFonts w:ascii="Times New Roman" w:hAnsi="Times New Roman" w:cs="Times New Roman"/>
              </w:rPr>
              <w:t>Both sides welcomed the intention of GITA and TACR to sign Memorandum of Understanding, to highlight the partnership in the field of innovation, science and technology commercialization.</w:t>
            </w:r>
          </w:p>
        </w:tc>
        <w:tc>
          <w:tcPr>
            <w:tcW w:w="3060" w:type="dxa"/>
          </w:tcPr>
          <w:p w:rsidR="006B6CBC" w:rsidRPr="00B37C51" w:rsidRDefault="00B37C51" w:rsidP="005267CD">
            <w:pPr>
              <w:jc w:val="center"/>
              <w:rPr>
                <w:rFonts w:ascii="Times New Roman" w:eastAsia="Times New Roman" w:hAnsi="Times New Roman" w:cs="Times New Roman"/>
                <w:b/>
                <w:sz w:val="18"/>
                <w:lang w:val="en-GB" w:eastAsia="ru-RU"/>
              </w:rPr>
            </w:pPr>
            <w:r w:rsidRPr="00B37C51">
              <w:rPr>
                <w:rFonts w:ascii="Times New Roman" w:hAnsi="Times New Roman" w:cs="Times New Roman"/>
                <w:b/>
              </w:rPr>
              <w:lastRenderedPageBreak/>
              <w:t>Georgian Innovation and Technology Agency (GITA</w:t>
            </w:r>
            <w:r>
              <w:rPr>
                <w:rFonts w:ascii="Times New Roman" w:hAnsi="Times New Roman" w:cs="Times New Roman"/>
                <w:b/>
              </w:rPr>
              <w:t>)</w:t>
            </w:r>
          </w:p>
        </w:tc>
        <w:tc>
          <w:tcPr>
            <w:tcW w:w="4950" w:type="dxa"/>
          </w:tcPr>
          <w:p w:rsidR="006B6CBC" w:rsidRPr="005435C5" w:rsidRDefault="006B6CBC" w:rsidP="005267CD">
            <w:pPr>
              <w:pStyle w:val="BodyText"/>
              <w:ind w:right="-18"/>
              <w:rPr>
                <w:sz w:val="20"/>
                <w:szCs w:val="22"/>
                <w:lang w:val="en-US"/>
              </w:rPr>
            </w:pPr>
          </w:p>
        </w:tc>
      </w:tr>
      <w:tr w:rsidR="006B6CBC" w:rsidRPr="00D30056" w:rsidTr="005435C5">
        <w:tc>
          <w:tcPr>
            <w:tcW w:w="270" w:type="dxa"/>
            <w:shd w:val="clear" w:color="auto" w:fill="808080" w:themeFill="background1" w:themeFillShade="80"/>
          </w:tcPr>
          <w:p w:rsidR="006B6CBC" w:rsidRPr="00D30056" w:rsidRDefault="006B6CBC" w:rsidP="005267CD">
            <w:pPr>
              <w:pStyle w:val="BodyText"/>
              <w:ind w:right="-18"/>
              <w:jc w:val="left"/>
              <w:rPr>
                <w:b/>
                <w:sz w:val="20"/>
                <w:szCs w:val="22"/>
                <w:lang w:val="en-US"/>
              </w:rPr>
            </w:pPr>
          </w:p>
        </w:tc>
        <w:tc>
          <w:tcPr>
            <w:tcW w:w="7200" w:type="dxa"/>
            <w:shd w:val="clear" w:color="auto" w:fill="808080" w:themeFill="background1" w:themeFillShade="80"/>
          </w:tcPr>
          <w:p w:rsidR="006B6CBC" w:rsidRPr="00D30056" w:rsidRDefault="00B37C51" w:rsidP="005267CD">
            <w:pPr>
              <w:pStyle w:val="BodyText"/>
              <w:ind w:right="-18"/>
              <w:jc w:val="left"/>
              <w:rPr>
                <w:b/>
                <w:sz w:val="20"/>
                <w:szCs w:val="22"/>
                <w:lang w:val="en-US"/>
              </w:rPr>
            </w:pPr>
            <w:r>
              <w:rPr>
                <w:b/>
                <w:sz w:val="20"/>
                <w:szCs w:val="22"/>
                <w:lang w:val="en-US"/>
              </w:rPr>
              <w:t>4</w:t>
            </w:r>
            <w:r w:rsidR="00D30056" w:rsidRPr="00D30056">
              <w:rPr>
                <w:b/>
                <w:sz w:val="20"/>
                <w:szCs w:val="22"/>
                <w:lang w:val="en-US"/>
              </w:rPr>
              <w:t xml:space="preserve">. </w:t>
            </w:r>
            <w:r w:rsidR="00D30056">
              <w:rPr>
                <w:b/>
                <w:sz w:val="20"/>
                <w:szCs w:val="22"/>
                <w:lang w:val="en-US"/>
              </w:rPr>
              <w:t xml:space="preserve">Cooperation in </w:t>
            </w:r>
            <w:r>
              <w:rPr>
                <w:b/>
                <w:sz w:val="20"/>
                <w:szCs w:val="22"/>
                <w:lang w:val="en-US"/>
              </w:rPr>
              <w:t>the field of Tourism</w:t>
            </w:r>
          </w:p>
        </w:tc>
        <w:tc>
          <w:tcPr>
            <w:tcW w:w="3060" w:type="dxa"/>
            <w:shd w:val="clear" w:color="auto" w:fill="808080" w:themeFill="background1" w:themeFillShade="80"/>
          </w:tcPr>
          <w:p w:rsidR="006B6CBC" w:rsidRPr="00D30056" w:rsidRDefault="006B6CBC" w:rsidP="005267CD">
            <w:pPr>
              <w:pStyle w:val="BodyText"/>
              <w:ind w:right="-18"/>
              <w:jc w:val="left"/>
              <w:rPr>
                <w:b/>
                <w:sz w:val="20"/>
                <w:szCs w:val="22"/>
                <w:lang w:val="en-US"/>
              </w:rPr>
            </w:pPr>
          </w:p>
        </w:tc>
        <w:tc>
          <w:tcPr>
            <w:tcW w:w="4950" w:type="dxa"/>
            <w:shd w:val="clear" w:color="auto" w:fill="808080" w:themeFill="background1" w:themeFillShade="80"/>
          </w:tcPr>
          <w:p w:rsidR="006B6CBC" w:rsidRPr="005435C5" w:rsidRDefault="006B6CBC" w:rsidP="005267CD">
            <w:pPr>
              <w:pStyle w:val="BodyText"/>
              <w:ind w:right="-18"/>
              <w:jc w:val="left"/>
              <w:rPr>
                <w:b/>
                <w:sz w:val="20"/>
                <w:szCs w:val="22"/>
                <w:lang w:val="en-US"/>
              </w:rPr>
            </w:pPr>
          </w:p>
        </w:tc>
      </w:tr>
      <w:tr w:rsidR="006B6CBC" w:rsidRPr="00B37919" w:rsidTr="005435C5">
        <w:tc>
          <w:tcPr>
            <w:tcW w:w="270" w:type="dxa"/>
          </w:tcPr>
          <w:p w:rsidR="006B6CBC" w:rsidRPr="00B37919" w:rsidRDefault="006B6CBC" w:rsidP="005267CD">
            <w:pPr>
              <w:pStyle w:val="BodyText"/>
              <w:ind w:right="-18"/>
              <w:jc w:val="center"/>
              <w:rPr>
                <w:b/>
                <w:i/>
                <w:sz w:val="18"/>
                <w:szCs w:val="22"/>
                <w:lang w:val="en-US"/>
              </w:rPr>
            </w:pPr>
          </w:p>
        </w:tc>
        <w:tc>
          <w:tcPr>
            <w:tcW w:w="7200" w:type="dxa"/>
          </w:tcPr>
          <w:p w:rsidR="006B6CBC" w:rsidRPr="00D30056" w:rsidRDefault="00D30056"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sidRPr="00D30056">
              <w:rPr>
                <w:rFonts w:ascii="Times New Roman" w:hAnsi="Times New Roman" w:cs="Times New Roman"/>
              </w:rPr>
              <w:t xml:space="preserve">Both </w:t>
            </w:r>
            <w:r>
              <w:rPr>
                <w:rFonts w:ascii="Times New Roman" w:hAnsi="Times New Roman" w:cs="Times New Roman"/>
              </w:rPr>
              <w:t>Parties</w:t>
            </w:r>
            <w:r w:rsidRPr="00D30056">
              <w:rPr>
                <w:rFonts w:ascii="Times New Roman" w:hAnsi="Times New Roman" w:cs="Times New Roman"/>
              </w:rPr>
              <w:t xml:space="preserve"> agreed to </w:t>
            </w:r>
            <w:r w:rsidR="004B4F92">
              <w:rPr>
                <w:rFonts w:ascii="Times New Roman" w:hAnsi="Times New Roman" w:cs="Times New Roman"/>
              </w:rPr>
              <w:t>promote exchange of contact information of the leading tourist companies and tourism associations of both countries. Mentioned information would be used by both sides for establishing business relations.</w:t>
            </w:r>
            <w:r w:rsidRPr="00D30056">
              <w:rPr>
                <w:rFonts w:ascii="Times New Roman" w:hAnsi="Times New Roman" w:cs="Times New Roman"/>
              </w:rPr>
              <w:t xml:space="preserve"> </w:t>
            </w:r>
          </w:p>
        </w:tc>
        <w:tc>
          <w:tcPr>
            <w:tcW w:w="3060" w:type="dxa"/>
          </w:tcPr>
          <w:p w:rsidR="006B6CBC" w:rsidRPr="00D30056" w:rsidRDefault="004B4F92" w:rsidP="005267CD">
            <w:pPr>
              <w:jc w:val="center"/>
              <w:rPr>
                <w:rFonts w:ascii="Times New Roman" w:eastAsia="Times New Roman" w:hAnsi="Times New Roman" w:cs="Times New Roman"/>
                <w:b/>
                <w:sz w:val="18"/>
                <w:lang w:val="en-GB" w:eastAsia="ru-RU"/>
              </w:rPr>
            </w:pPr>
            <w:r w:rsidRPr="004B4F92">
              <w:rPr>
                <w:rFonts w:ascii="Times New Roman" w:eastAsia="Times New Roman" w:hAnsi="Times New Roman" w:cs="Times New Roman"/>
                <w:b/>
                <w:sz w:val="18"/>
                <w:lang w:val="en-GB" w:eastAsia="ru-RU"/>
              </w:rPr>
              <w:t>Georgian National Tourism Administration (GNTA)</w:t>
            </w:r>
          </w:p>
        </w:tc>
        <w:tc>
          <w:tcPr>
            <w:tcW w:w="4950" w:type="dxa"/>
          </w:tcPr>
          <w:p w:rsidR="006B6CBC" w:rsidRPr="005435C5" w:rsidRDefault="006B6CBC" w:rsidP="005267CD">
            <w:pPr>
              <w:pStyle w:val="BodyText"/>
              <w:ind w:right="-18"/>
              <w:rPr>
                <w:sz w:val="20"/>
                <w:szCs w:val="22"/>
                <w:lang w:val="en-GB"/>
              </w:rPr>
            </w:pPr>
          </w:p>
        </w:tc>
      </w:tr>
      <w:tr w:rsidR="004B4F92" w:rsidRPr="00B37919" w:rsidTr="005435C5">
        <w:tc>
          <w:tcPr>
            <w:tcW w:w="270" w:type="dxa"/>
          </w:tcPr>
          <w:p w:rsidR="004B4F92" w:rsidRPr="00B37919" w:rsidRDefault="004B4F92" w:rsidP="005267CD">
            <w:pPr>
              <w:pStyle w:val="BodyText"/>
              <w:ind w:right="-18"/>
              <w:jc w:val="center"/>
              <w:rPr>
                <w:b/>
                <w:i/>
                <w:sz w:val="18"/>
                <w:szCs w:val="22"/>
                <w:lang w:val="en-US"/>
              </w:rPr>
            </w:pPr>
          </w:p>
        </w:tc>
        <w:tc>
          <w:tcPr>
            <w:tcW w:w="7200" w:type="dxa"/>
          </w:tcPr>
          <w:p w:rsidR="004B4F92" w:rsidRPr="00D30056" w:rsidRDefault="004B4F92"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Pr>
                <w:rFonts w:ascii="Times New Roman" w:hAnsi="Times New Roman" w:cs="Times New Roman"/>
              </w:rPr>
              <w:t>The two sides outlined the importance of deepening cooperation in the framework of international organizations.</w:t>
            </w:r>
          </w:p>
        </w:tc>
        <w:tc>
          <w:tcPr>
            <w:tcW w:w="3060" w:type="dxa"/>
          </w:tcPr>
          <w:p w:rsidR="004B4F92" w:rsidRPr="00D30056" w:rsidRDefault="004B4F92" w:rsidP="005267CD">
            <w:pPr>
              <w:jc w:val="center"/>
              <w:rPr>
                <w:rFonts w:ascii="Times New Roman" w:eastAsia="Times New Roman" w:hAnsi="Times New Roman" w:cs="Times New Roman"/>
                <w:b/>
                <w:sz w:val="18"/>
                <w:lang w:val="en-GB" w:eastAsia="ru-RU"/>
              </w:rPr>
            </w:pPr>
            <w:r w:rsidRPr="004B4F92">
              <w:rPr>
                <w:rFonts w:ascii="Times New Roman" w:eastAsia="Times New Roman" w:hAnsi="Times New Roman" w:cs="Times New Roman"/>
                <w:b/>
                <w:sz w:val="18"/>
                <w:lang w:val="en-GB" w:eastAsia="ru-RU"/>
              </w:rPr>
              <w:t>Georgian National Tourism Administration (GNTA)</w:t>
            </w:r>
          </w:p>
        </w:tc>
        <w:tc>
          <w:tcPr>
            <w:tcW w:w="4950" w:type="dxa"/>
          </w:tcPr>
          <w:p w:rsidR="004B4F92" w:rsidRPr="005435C5" w:rsidRDefault="004B4F92" w:rsidP="005267CD">
            <w:pPr>
              <w:pStyle w:val="BodyText"/>
              <w:ind w:right="-18"/>
              <w:rPr>
                <w:sz w:val="20"/>
                <w:szCs w:val="22"/>
                <w:lang w:val="en-GB"/>
              </w:rPr>
            </w:pPr>
          </w:p>
        </w:tc>
      </w:tr>
      <w:tr w:rsidR="004B4F92" w:rsidRPr="00B37919" w:rsidTr="005435C5">
        <w:tc>
          <w:tcPr>
            <w:tcW w:w="270" w:type="dxa"/>
          </w:tcPr>
          <w:p w:rsidR="004B4F92" w:rsidRPr="00B37919" w:rsidRDefault="004B4F92" w:rsidP="005267CD">
            <w:pPr>
              <w:pStyle w:val="BodyText"/>
              <w:ind w:right="-18"/>
              <w:jc w:val="center"/>
              <w:rPr>
                <w:b/>
                <w:i/>
                <w:sz w:val="18"/>
                <w:szCs w:val="22"/>
                <w:lang w:val="en-US"/>
              </w:rPr>
            </w:pPr>
          </w:p>
        </w:tc>
        <w:tc>
          <w:tcPr>
            <w:tcW w:w="7200" w:type="dxa"/>
          </w:tcPr>
          <w:p w:rsidR="004B4F92" w:rsidRDefault="004B4F92"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Pr>
                <w:rFonts w:ascii="Times New Roman" w:hAnsi="Times New Roman" w:cs="Times New Roman"/>
              </w:rPr>
              <w:t>Both sides agreed to encourage bilateral tourism exchange and promote developing cooperation in terms of:</w:t>
            </w:r>
          </w:p>
          <w:p w:rsidR="004B4F92" w:rsidRDefault="004B4F92" w:rsidP="005267CD">
            <w:pPr>
              <w:pStyle w:val="ListParagraph"/>
              <w:widowControl w:val="0"/>
              <w:numPr>
                <w:ilvl w:val="0"/>
                <w:numId w:val="10"/>
              </w:numPr>
              <w:shd w:val="clear" w:color="auto" w:fill="FFFFFF"/>
              <w:autoSpaceDE w:val="0"/>
              <w:autoSpaceDN w:val="0"/>
              <w:adjustRightInd w:val="0"/>
              <w:ind w:left="432" w:hanging="270"/>
              <w:jc w:val="both"/>
              <w:rPr>
                <w:rFonts w:ascii="Times New Roman" w:hAnsi="Times New Roman" w:cs="Times New Roman"/>
              </w:rPr>
            </w:pPr>
            <w:r>
              <w:rPr>
                <w:rFonts w:ascii="Times New Roman" w:hAnsi="Times New Roman" w:cs="Times New Roman"/>
              </w:rPr>
              <w:t>Establishment of direct contacts between relevant enterprises and organizations of both states operating in the field of tourism;</w:t>
            </w:r>
          </w:p>
          <w:p w:rsidR="004B4F92" w:rsidRPr="004B4F92" w:rsidRDefault="004B4F92" w:rsidP="005267CD">
            <w:pPr>
              <w:pStyle w:val="ListParagraph"/>
              <w:widowControl w:val="0"/>
              <w:numPr>
                <w:ilvl w:val="0"/>
                <w:numId w:val="10"/>
              </w:numPr>
              <w:shd w:val="clear" w:color="auto" w:fill="FFFFFF"/>
              <w:autoSpaceDE w:val="0"/>
              <w:autoSpaceDN w:val="0"/>
              <w:adjustRightInd w:val="0"/>
              <w:ind w:left="432" w:hanging="270"/>
              <w:jc w:val="both"/>
              <w:rPr>
                <w:rFonts w:ascii="Times New Roman" w:hAnsi="Times New Roman" w:cs="Times New Roman"/>
              </w:rPr>
            </w:pPr>
            <w:r>
              <w:rPr>
                <w:rFonts w:ascii="Times New Roman" w:hAnsi="Times New Roman" w:cs="Times New Roman"/>
              </w:rPr>
              <w:t>Participation of their relevant organizations in exhibitions, trade fairs, conferences and seminars, as well as other international promotional, informative and scientific tourist events organized in both countries.</w:t>
            </w:r>
          </w:p>
        </w:tc>
        <w:tc>
          <w:tcPr>
            <w:tcW w:w="3060" w:type="dxa"/>
          </w:tcPr>
          <w:p w:rsidR="004B4F92" w:rsidRPr="00D30056" w:rsidRDefault="004B4F92" w:rsidP="005267CD">
            <w:pPr>
              <w:jc w:val="center"/>
              <w:rPr>
                <w:rFonts w:ascii="Times New Roman" w:eastAsia="Times New Roman" w:hAnsi="Times New Roman" w:cs="Times New Roman"/>
                <w:b/>
                <w:sz w:val="18"/>
                <w:lang w:val="en-GB" w:eastAsia="ru-RU"/>
              </w:rPr>
            </w:pPr>
            <w:r w:rsidRPr="004B4F92">
              <w:rPr>
                <w:rFonts w:ascii="Times New Roman" w:eastAsia="Times New Roman" w:hAnsi="Times New Roman" w:cs="Times New Roman"/>
                <w:b/>
                <w:sz w:val="18"/>
                <w:lang w:val="en-GB" w:eastAsia="ru-RU"/>
              </w:rPr>
              <w:t>Georgian National Tourism Administration (GNTA)</w:t>
            </w:r>
          </w:p>
        </w:tc>
        <w:tc>
          <w:tcPr>
            <w:tcW w:w="4950" w:type="dxa"/>
          </w:tcPr>
          <w:p w:rsidR="004B4F92" w:rsidRPr="005435C5" w:rsidRDefault="004B4F92" w:rsidP="005267CD">
            <w:pPr>
              <w:pStyle w:val="BodyText"/>
              <w:ind w:right="-18"/>
              <w:rPr>
                <w:sz w:val="20"/>
                <w:szCs w:val="22"/>
                <w:lang w:val="en-GB"/>
              </w:rPr>
            </w:pPr>
          </w:p>
        </w:tc>
      </w:tr>
      <w:tr w:rsidR="004B4F92" w:rsidRPr="008B1379" w:rsidTr="005435C5">
        <w:tc>
          <w:tcPr>
            <w:tcW w:w="270" w:type="dxa"/>
            <w:shd w:val="clear" w:color="auto" w:fill="808080" w:themeFill="background1" w:themeFillShade="80"/>
          </w:tcPr>
          <w:p w:rsidR="004B4F92" w:rsidRPr="008B1379" w:rsidRDefault="004B4F92" w:rsidP="005267CD">
            <w:pPr>
              <w:pStyle w:val="BodyText"/>
              <w:ind w:right="-18"/>
              <w:jc w:val="left"/>
              <w:rPr>
                <w:b/>
                <w:sz w:val="22"/>
                <w:szCs w:val="22"/>
                <w:lang w:val="en-US"/>
              </w:rPr>
            </w:pPr>
          </w:p>
        </w:tc>
        <w:tc>
          <w:tcPr>
            <w:tcW w:w="7200" w:type="dxa"/>
            <w:shd w:val="clear" w:color="auto" w:fill="808080" w:themeFill="background1" w:themeFillShade="80"/>
          </w:tcPr>
          <w:p w:rsidR="004B4F92" w:rsidRPr="008B1379" w:rsidRDefault="00BF390C" w:rsidP="005267CD">
            <w:pPr>
              <w:pStyle w:val="BodyText"/>
              <w:ind w:right="-18"/>
              <w:jc w:val="left"/>
              <w:rPr>
                <w:b/>
                <w:sz w:val="22"/>
                <w:szCs w:val="22"/>
                <w:lang w:val="en-US"/>
              </w:rPr>
            </w:pPr>
            <w:r>
              <w:rPr>
                <w:b/>
                <w:sz w:val="22"/>
                <w:szCs w:val="22"/>
                <w:lang w:val="en-US"/>
              </w:rPr>
              <w:t>5</w:t>
            </w:r>
            <w:r w:rsidR="004B4F92" w:rsidRPr="008B1379">
              <w:rPr>
                <w:b/>
                <w:sz w:val="22"/>
                <w:szCs w:val="22"/>
                <w:lang w:val="en-US"/>
              </w:rPr>
              <w:t xml:space="preserve">. </w:t>
            </w:r>
            <w:r w:rsidR="004B4F92">
              <w:rPr>
                <w:b/>
                <w:sz w:val="22"/>
                <w:szCs w:val="22"/>
                <w:lang w:val="en-US"/>
              </w:rPr>
              <w:t xml:space="preserve">Cooperation in the field of </w:t>
            </w:r>
            <w:r>
              <w:rPr>
                <w:b/>
                <w:sz w:val="22"/>
                <w:szCs w:val="22"/>
                <w:lang w:val="en-US"/>
              </w:rPr>
              <w:t>Energy</w:t>
            </w:r>
          </w:p>
        </w:tc>
        <w:tc>
          <w:tcPr>
            <w:tcW w:w="3060" w:type="dxa"/>
            <w:shd w:val="clear" w:color="auto" w:fill="808080" w:themeFill="background1" w:themeFillShade="80"/>
          </w:tcPr>
          <w:p w:rsidR="004B4F92" w:rsidRPr="008B1379" w:rsidRDefault="004B4F92" w:rsidP="005267CD">
            <w:pPr>
              <w:pStyle w:val="BodyText"/>
              <w:ind w:right="-18"/>
              <w:jc w:val="left"/>
              <w:rPr>
                <w:b/>
                <w:sz w:val="22"/>
                <w:szCs w:val="22"/>
                <w:lang w:val="en-US"/>
              </w:rPr>
            </w:pPr>
          </w:p>
        </w:tc>
        <w:tc>
          <w:tcPr>
            <w:tcW w:w="4950" w:type="dxa"/>
            <w:shd w:val="clear" w:color="auto" w:fill="808080" w:themeFill="background1" w:themeFillShade="80"/>
          </w:tcPr>
          <w:p w:rsidR="004B4F92" w:rsidRPr="008B1379" w:rsidRDefault="004B4F92" w:rsidP="005267CD">
            <w:pPr>
              <w:pStyle w:val="BodyText"/>
              <w:ind w:right="-18"/>
              <w:jc w:val="left"/>
              <w:rPr>
                <w:b/>
                <w:sz w:val="22"/>
                <w:szCs w:val="22"/>
                <w:lang w:val="en-US"/>
              </w:rPr>
            </w:pPr>
          </w:p>
        </w:tc>
      </w:tr>
      <w:tr w:rsidR="004B4F92" w:rsidRPr="00B37919" w:rsidTr="005435C5">
        <w:tc>
          <w:tcPr>
            <w:tcW w:w="270" w:type="dxa"/>
          </w:tcPr>
          <w:p w:rsidR="004B4F92" w:rsidRPr="00B37919" w:rsidRDefault="004B4F92" w:rsidP="005267CD">
            <w:pPr>
              <w:pStyle w:val="BodyText"/>
              <w:ind w:right="-18"/>
              <w:jc w:val="center"/>
              <w:rPr>
                <w:b/>
                <w:i/>
                <w:sz w:val="18"/>
                <w:szCs w:val="22"/>
                <w:lang w:val="en-US"/>
              </w:rPr>
            </w:pPr>
          </w:p>
        </w:tc>
        <w:tc>
          <w:tcPr>
            <w:tcW w:w="7200" w:type="dxa"/>
          </w:tcPr>
          <w:p w:rsidR="004B4F92" w:rsidRPr="003A1482" w:rsidRDefault="00BF390C" w:rsidP="005267CD">
            <w:pPr>
              <w:pStyle w:val="BodyText"/>
              <w:widowControl w:val="0"/>
              <w:autoSpaceDE w:val="0"/>
              <w:autoSpaceDN w:val="0"/>
              <w:adjustRightInd w:val="0"/>
              <w:ind w:right="-18"/>
              <w:contextualSpacing/>
              <w:rPr>
                <w:rFonts w:eastAsiaTheme="minorHAnsi"/>
                <w:sz w:val="22"/>
                <w:szCs w:val="22"/>
                <w:lang w:val="en-US" w:eastAsia="en-US"/>
              </w:rPr>
            </w:pPr>
            <w:r>
              <w:rPr>
                <w:rFonts w:eastAsiaTheme="minorHAnsi"/>
                <w:sz w:val="22"/>
                <w:szCs w:val="22"/>
                <w:lang w:val="en-US" w:eastAsia="en-US"/>
              </w:rPr>
              <w:t xml:space="preserve">Both Sides emphasized the existing excellent cooperation in the energy sector and agreed to explore the possibility of developing joint energy projects and cooperate in attracting investments from Czech side in the sector in Georgia. Especially, development of renewables, primarily hydropower projects, is most </w:t>
            </w:r>
            <w:r>
              <w:rPr>
                <w:rFonts w:eastAsiaTheme="minorHAnsi"/>
                <w:sz w:val="22"/>
                <w:szCs w:val="22"/>
                <w:lang w:val="en-US" w:eastAsia="en-US"/>
              </w:rPr>
              <w:lastRenderedPageBreak/>
              <w:t>welcomed by Georgian side. However, Czech companies are encouraged to make use of other investment opportunities in the sector.</w:t>
            </w:r>
          </w:p>
        </w:tc>
        <w:tc>
          <w:tcPr>
            <w:tcW w:w="3060" w:type="dxa"/>
          </w:tcPr>
          <w:p w:rsidR="004B4F92" w:rsidRPr="008B1379" w:rsidRDefault="004B4F92" w:rsidP="005267CD">
            <w:pPr>
              <w:jc w:val="center"/>
              <w:rPr>
                <w:rFonts w:ascii="Times New Roman" w:eastAsia="Times New Roman" w:hAnsi="Times New Roman" w:cs="Times New Roman"/>
                <w:b/>
                <w:sz w:val="18"/>
                <w:lang w:val="en-GB" w:eastAsia="ru-RU"/>
              </w:rPr>
            </w:pPr>
            <w:r w:rsidRPr="008B1379">
              <w:rPr>
                <w:rFonts w:ascii="Times New Roman" w:eastAsia="Times New Roman" w:hAnsi="Times New Roman" w:cs="Times New Roman"/>
                <w:b/>
                <w:sz w:val="18"/>
                <w:lang w:val="en-GB" w:eastAsia="ru-RU"/>
              </w:rPr>
              <w:lastRenderedPageBreak/>
              <w:t xml:space="preserve">Ministry of </w:t>
            </w:r>
            <w:r w:rsidR="00BF390C">
              <w:rPr>
                <w:rFonts w:ascii="Times New Roman" w:eastAsia="Times New Roman" w:hAnsi="Times New Roman" w:cs="Times New Roman"/>
                <w:b/>
                <w:sz w:val="18"/>
                <w:lang w:val="en-GB" w:eastAsia="ru-RU"/>
              </w:rPr>
              <w:t>Energy</w:t>
            </w:r>
            <w:r w:rsidRPr="008B1379">
              <w:rPr>
                <w:rFonts w:ascii="Times New Roman" w:eastAsia="Times New Roman" w:hAnsi="Times New Roman" w:cs="Times New Roman"/>
                <w:b/>
                <w:sz w:val="18"/>
                <w:lang w:val="en-GB" w:eastAsia="ru-RU"/>
              </w:rPr>
              <w:t xml:space="preserve"> of Georgia</w:t>
            </w:r>
          </w:p>
        </w:tc>
        <w:tc>
          <w:tcPr>
            <w:tcW w:w="4950" w:type="dxa"/>
          </w:tcPr>
          <w:p w:rsidR="004B4F92" w:rsidRPr="00B37919" w:rsidRDefault="004B4F92" w:rsidP="005267CD">
            <w:pPr>
              <w:pStyle w:val="BodyText"/>
              <w:ind w:right="-18"/>
              <w:jc w:val="center"/>
              <w:rPr>
                <w:sz w:val="18"/>
                <w:szCs w:val="22"/>
                <w:lang w:val="en-US"/>
              </w:rPr>
            </w:pPr>
          </w:p>
        </w:tc>
      </w:tr>
      <w:tr w:rsidR="00BF390C" w:rsidRPr="00B37919" w:rsidTr="005435C5">
        <w:tc>
          <w:tcPr>
            <w:tcW w:w="270" w:type="dxa"/>
          </w:tcPr>
          <w:p w:rsidR="00BF390C" w:rsidRPr="00B37919" w:rsidRDefault="00BF390C" w:rsidP="005267CD">
            <w:pPr>
              <w:pStyle w:val="BodyText"/>
              <w:ind w:right="-18"/>
              <w:jc w:val="center"/>
              <w:rPr>
                <w:b/>
                <w:i/>
                <w:sz w:val="18"/>
                <w:szCs w:val="22"/>
                <w:lang w:val="en-US"/>
              </w:rPr>
            </w:pPr>
          </w:p>
        </w:tc>
        <w:tc>
          <w:tcPr>
            <w:tcW w:w="7200" w:type="dxa"/>
          </w:tcPr>
          <w:p w:rsidR="00BF390C" w:rsidRDefault="00BF390C" w:rsidP="005267CD">
            <w:pPr>
              <w:pStyle w:val="BodyText"/>
              <w:widowControl w:val="0"/>
              <w:autoSpaceDE w:val="0"/>
              <w:autoSpaceDN w:val="0"/>
              <w:adjustRightInd w:val="0"/>
              <w:ind w:right="-18"/>
              <w:contextualSpacing/>
              <w:rPr>
                <w:rFonts w:eastAsiaTheme="minorHAnsi"/>
                <w:sz w:val="22"/>
                <w:szCs w:val="22"/>
                <w:lang w:val="en-US" w:eastAsia="en-US"/>
              </w:rPr>
            </w:pPr>
            <w:r>
              <w:rPr>
                <w:rFonts w:eastAsiaTheme="minorHAnsi"/>
                <w:sz w:val="22"/>
                <w:szCs w:val="22"/>
                <w:lang w:val="en-US" w:eastAsia="en-US"/>
              </w:rPr>
              <w:t xml:space="preserve">Both Sides agreed to cooperate for the purpose of supporting Georgian Transmission System Operator – TSO (JSC Georgian State </w:t>
            </w:r>
            <w:proofErr w:type="spellStart"/>
            <w:r>
              <w:rPr>
                <w:rFonts w:eastAsiaTheme="minorHAnsi"/>
                <w:sz w:val="22"/>
                <w:szCs w:val="22"/>
                <w:lang w:val="en-US" w:eastAsia="en-US"/>
              </w:rPr>
              <w:t>Electrosystem</w:t>
            </w:r>
            <w:proofErr w:type="spellEnd"/>
            <w:r>
              <w:rPr>
                <w:rFonts w:eastAsiaTheme="minorHAnsi"/>
                <w:sz w:val="22"/>
                <w:szCs w:val="22"/>
                <w:lang w:val="en-US" w:eastAsia="en-US"/>
              </w:rPr>
              <w:t>) in the process of getting observer membership status into ENTSO-E (European Network of Transmission System Operators (electricity).</w:t>
            </w:r>
          </w:p>
        </w:tc>
        <w:tc>
          <w:tcPr>
            <w:tcW w:w="3060" w:type="dxa"/>
          </w:tcPr>
          <w:p w:rsidR="00BF390C" w:rsidRPr="008B1379" w:rsidRDefault="00BF390C" w:rsidP="005267CD">
            <w:pPr>
              <w:jc w:val="center"/>
              <w:rPr>
                <w:rFonts w:ascii="Times New Roman" w:eastAsia="Times New Roman" w:hAnsi="Times New Roman" w:cs="Times New Roman"/>
                <w:b/>
                <w:sz w:val="18"/>
                <w:lang w:val="en-GB" w:eastAsia="ru-RU"/>
              </w:rPr>
            </w:pPr>
            <w:r w:rsidRPr="008B1379">
              <w:rPr>
                <w:rFonts w:ascii="Times New Roman" w:eastAsia="Times New Roman" w:hAnsi="Times New Roman" w:cs="Times New Roman"/>
                <w:b/>
                <w:sz w:val="18"/>
                <w:lang w:val="en-GB" w:eastAsia="ru-RU"/>
              </w:rPr>
              <w:t xml:space="preserve">Ministry of </w:t>
            </w:r>
            <w:r>
              <w:rPr>
                <w:rFonts w:ascii="Times New Roman" w:eastAsia="Times New Roman" w:hAnsi="Times New Roman" w:cs="Times New Roman"/>
                <w:b/>
                <w:sz w:val="18"/>
                <w:lang w:val="en-GB" w:eastAsia="ru-RU"/>
              </w:rPr>
              <w:t>Energy</w:t>
            </w:r>
            <w:r w:rsidRPr="008B1379">
              <w:rPr>
                <w:rFonts w:ascii="Times New Roman" w:eastAsia="Times New Roman" w:hAnsi="Times New Roman" w:cs="Times New Roman"/>
                <w:b/>
                <w:sz w:val="18"/>
                <w:lang w:val="en-GB" w:eastAsia="ru-RU"/>
              </w:rPr>
              <w:t xml:space="preserve"> of Georgia</w:t>
            </w:r>
          </w:p>
        </w:tc>
        <w:tc>
          <w:tcPr>
            <w:tcW w:w="4950" w:type="dxa"/>
          </w:tcPr>
          <w:p w:rsidR="00BF390C" w:rsidRPr="00B37919" w:rsidRDefault="00BF390C" w:rsidP="005267CD">
            <w:pPr>
              <w:pStyle w:val="BodyText"/>
              <w:ind w:right="-18"/>
              <w:jc w:val="center"/>
              <w:rPr>
                <w:sz w:val="18"/>
                <w:szCs w:val="22"/>
                <w:lang w:val="en-US"/>
              </w:rPr>
            </w:pPr>
          </w:p>
        </w:tc>
      </w:tr>
      <w:tr w:rsidR="00BF390C" w:rsidRPr="00B37919" w:rsidTr="005435C5">
        <w:tc>
          <w:tcPr>
            <w:tcW w:w="270" w:type="dxa"/>
          </w:tcPr>
          <w:p w:rsidR="00BF390C" w:rsidRPr="00B37919" w:rsidRDefault="00BF390C" w:rsidP="005267CD">
            <w:pPr>
              <w:pStyle w:val="BodyText"/>
              <w:ind w:right="-18"/>
              <w:jc w:val="center"/>
              <w:rPr>
                <w:b/>
                <w:i/>
                <w:sz w:val="18"/>
                <w:szCs w:val="22"/>
                <w:lang w:val="en-US"/>
              </w:rPr>
            </w:pPr>
          </w:p>
        </w:tc>
        <w:tc>
          <w:tcPr>
            <w:tcW w:w="7200" w:type="dxa"/>
          </w:tcPr>
          <w:p w:rsidR="00BF390C" w:rsidRDefault="00BF390C" w:rsidP="005267CD">
            <w:pPr>
              <w:pStyle w:val="BodyText"/>
              <w:widowControl w:val="0"/>
              <w:autoSpaceDE w:val="0"/>
              <w:autoSpaceDN w:val="0"/>
              <w:adjustRightInd w:val="0"/>
              <w:ind w:right="-18"/>
              <w:contextualSpacing/>
              <w:rPr>
                <w:rFonts w:eastAsiaTheme="minorHAnsi"/>
                <w:sz w:val="22"/>
                <w:szCs w:val="22"/>
                <w:lang w:val="en-US" w:eastAsia="en-US"/>
              </w:rPr>
            </w:pPr>
            <w:r>
              <w:rPr>
                <w:rFonts w:eastAsiaTheme="minorHAnsi"/>
                <w:sz w:val="22"/>
                <w:szCs w:val="22"/>
                <w:lang w:val="en-US" w:eastAsia="en-US"/>
              </w:rPr>
              <w:t>Both Sides agreed to exchange information and expertise in the field of energy including energy market development in compliance with EU directives/regulations.</w:t>
            </w:r>
          </w:p>
        </w:tc>
        <w:tc>
          <w:tcPr>
            <w:tcW w:w="3060" w:type="dxa"/>
          </w:tcPr>
          <w:p w:rsidR="00BF390C" w:rsidRPr="00BF390C" w:rsidRDefault="00BF390C" w:rsidP="005267CD">
            <w:pPr>
              <w:jc w:val="center"/>
              <w:rPr>
                <w:rFonts w:ascii="Times New Roman" w:eastAsia="Times New Roman" w:hAnsi="Times New Roman" w:cs="Times New Roman"/>
                <w:b/>
                <w:sz w:val="18"/>
                <w:lang w:eastAsia="ru-RU"/>
              </w:rPr>
            </w:pPr>
            <w:r w:rsidRPr="008B1379">
              <w:rPr>
                <w:rFonts w:ascii="Times New Roman" w:eastAsia="Times New Roman" w:hAnsi="Times New Roman" w:cs="Times New Roman"/>
                <w:b/>
                <w:sz w:val="18"/>
                <w:lang w:val="en-GB" w:eastAsia="ru-RU"/>
              </w:rPr>
              <w:t xml:space="preserve">Ministry of </w:t>
            </w:r>
            <w:r>
              <w:rPr>
                <w:rFonts w:ascii="Times New Roman" w:eastAsia="Times New Roman" w:hAnsi="Times New Roman" w:cs="Times New Roman"/>
                <w:b/>
                <w:sz w:val="18"/>
                <w:lang w:val="en-GB" w:eastAsia="ru-RU"/>
              </w:rPr>
              <w:t>Energy</w:t>
            </w:r>
            <w:r w:rsidRPr="008B1379">
              <w:rPr>
                <w:rFonts w:ascii="Times New Roman" w:eastAsia="Times New Roman" w:hAnsi="Times New Roman" w:cs="Times New Roman"/>
                <w:b/>
                <w:sz w:val="18"/>
                <w:lang w:val="en-GB" w:eastAsia="ru-RU"/>
              </w:rPr>
              <w:t xml:space="preserve"> of Georgia</w:t>
            </w:r>
          </w:p>
        </w:tc>
        <w:tc>
          <w:tcPr>
            <w:tcW w:w="4950" w:type="dxa"/>
          </w:tcPr>
          <w:p w:rsidR="00BF390C" w:rsidRPr="00B37919" w:rsidRDefault="00BF390C" w:rsidP="005267CD">
            <w:pPr>
              <w:pStyle w:val="BodyText"/>
              <w:ind w:right="-18"/>
              <w:jc w:val="center"/>
              <w:rPr>
                <w:sz w:val="18"/>
                <w:szCs w:val="22"/>
                <w:lang w:val="en-US"/>
              </w:rPr>
            </w:pPr>
          </w:p>
        </w:tc>
      </w:tr>
      <w:tr w:rsidR="00BF390C" w:rsidRPr="00B37919" w:rsidTr="005435C5">
        <w:tc>
          <w:tcPr>
            <w:tcW w:w="270" w:type="dxa"/>
          </w:tcPr>
          <w:p w:rsidR="00BF390C" w:rsidRPr="00B37919" w:rsidRDefault="00BF390C" w:rsidP="005267CD">
            <w:pPr>
              <w:pStyle w:val="BodyText"/>
              <w:ind w:right="-18"/>
              <w:jc w:val="center"/>
              <w:rPr>
                <w:b/>
                <w:i/>
                <w:sz w:val="18"/>
                <w:szCs w:val="22"/>
                <w:lang w:val="en-US"/>
              </w:rPr>
            </w:pPr>
          </w:p>
        </w:tc>
        <w:tc>
          <w:tcPr>
            <w:tcW w:w="7200" w:type="dxa"/>
          </w:tcPr>
          <w:p w:rsidR="00BF390C" w:rsidRDefault="00BF390C" w:rsidP="005267CD">
            <w:pPr>
              <w:pStyle w:val="BodyText"/>
              <w:widowControl w:val="0"/>
              <w:autoSpaceDE w:val="0"/>
              <w:autoSpaceDN w:val="0"/>
              <w:adjustRightInd w:val="0"/>
              <w:ind w:right="-18"/>
              <w:contextualSpacing/>
              <w:rPr>
                <w:rFonts w:eastAsiaTheme="minorHAnsi"/>
                <w:sz w:val="22"/>
                <w:szCs w:val="22"/>
                <w:lang w:val="en-US" w:eastAsia="en-US"/>
              </w:rPr>
            </w:pPr>
            <w:r>
              <w:rPr>
                <w:rFonts w:eastAsiaTheme="minorHAnsi"/>
                <w:sz w:val="22"/>
                <w:szCs w:val="22"/>
                <w:lang w:val="en-US" w:eastAsia="en-US"/>
              </w:rPr>
              <w:t>Both Sides agreed to support the development of the Southern Gas Corridor including South Caucasus Pipeline Expansion project and other projects across the Black Sea. The recognized that the development of the Corridor is important for the energy security of Georgia and the EU member countries as well.</w:t>
            </w:r>
          </w:p>
        </w:tc>
        <w:tc>
          <w:tcPr>
            <w:tcW w:w="3060" w:type="dxa"/>
          </w:tcPr>
          <w:p w:rsidR="00BF390C" w:rsidRPr="00BF390C" w:rsidRDefault="00BF390C" w:rsidP="005267CD">
            <w:pPr>
              <w:jc w:val="center"/>
              <w:rPr>
                <w:rFonts w:ascii="Times New Roman" w:eastAsia="Times New Roman" w:hAnsi="Times New Roman" w:cs="Times New Roman"/>
                <w:b/>
                <w:sz w:val="18"/>
                <w:lang w:eastAsia="ru-RU"/>
              </w:rPr>
            </w:pPr>
            <w:r w:rsidRPr="008B1379">
              <w:rPr>
                <w:rFonts w:ascii="Times New Roman" w:eastAsia="Times New Roman" w:hAnsi="Times New Roman" w:cs="Times New Roman"/>
                <w:b/>
                <w:sz w:val="18"/>
                <w:lang w:val="en-GB" w:eastAsia="ru-RU"/>
              </w:rPr>
              <w:t xml:space="preserve">Ministry of </w:t>
            </w:r>
            <w:r>
              <w:rPr>
                <w:rFonts w:ascii="Times New Roman" w:eastAsia="Times New Roman" w:hAnsi="Times New Roman" w:cs="Times New Roman"/>
                <w:b/>
                <w:sz w:val="18"/>
                <w:lang w:val="en-GB" w:eastAsia="ru-RU"/>
              </w:rPr>
              <w:t>Energy</w:t>
            </w:r>
            <w:r w:rsidRPr="008B1379">
              <w:rPr>
                <w:rFonts w:ascii="Times New Roman" w:eastAsia="Times New Roman" w:hAnsi="Times New Roman" w:cs="Times New Roman"/>
                <w:b/>
                <w:sz w:val="18"/>
                <w:lang w:val="en-GB" w:eastAsia="ru-RU"/>
              </w:rPr>
              <w:t xml:space="preserve"> of Georgia</w:t>
            </w:r>
          </w:p>
        </w:tc>
        <w:tc>
          <w:tcPr>
            <w:tcW w:w="4950" w:type="dxa"/>
          </w:tcPr>
          <w:p w:rsidR="00BF390C" w:rsidRPr="00B37919" w:rsidRDefault="00BF390C" w:rsidP="005267CD">
            <w:pPr>
              <w:pStyle w:val="BodyText"/>
              <w:ind w:right="-18"/>
              <w:jc w:val="center"/>
              <w:rPr>
                <w:sz w:val="18"/>
                <w:szCs w:val="22"/>
                <w:lang w:val="en-US"/>
              </w:rPr>
            </w:pPr>
          </w:p>
        </w:tc>
      </w:tr>
      <w:tr w:rsidR="00BF390C" w:rsidRPr="00B37919" w:rsidTr="005435C5">
        <w:tc>
          <w:tcPr>
            <w:tcW w:w="270" w:type="dxa"/>
          </w:tcPr>
          <w:p w:rsidR="00BF390C" w:rsidRPr="00B37919" w:rsidRDefault="00BF390C" w:rsidP="005267CD">
            <w:pPr>
              <w:pStyle w:val="BodyText"/>
              <w:ind w:right="-18"/>
              <w:jc w:val="center"/>
              <w:rPr>
                <w:b/>
                <w:i/>
                <w:sz w:val="18"/>
                <w:szCs w:val="22"/>
                <w:lang w:val="en-US"/>
              </w:rPr>
            </w:pPr>
          </w:p>
        </w:tc>
        <w:tc>
          <w:tcPr>
            <w:tcW w:w="7200" w:type="dxa"/>
          </w:tcPr>
          <w:p w:rsidR="00BF390C" w:rsidRDefault="00BF390C" w:rsidP="005267CD">
            <w:pPr>
              <w:pStyle w:val="BodyText"/>
              <w:widowControl w:val="0"/>
              <w:autoSpaceDE w:val="0"/>
              <w:autoSpaceDN w:val="0"/>
              <w:adjustRightInd w:val="0"/>
              <w:ind w:right="-18"/>
              <w:contextualSpacing/>
              <w:rPr>
                <w:rFonts w:eastAsiaTheme="minorHAnsi"/>
                <w:sz w:val="22"/>
                <w:szCs w:val="22"/>
                <w:lang w:val="en-US" w:eastAsia="en-US"/>
              </w:rPr>
            </w:pPr>
            <w:r>
              <w:rPr>
                <w:rFonts w:eastAsiaTheme="minorHAnsi"/>
                <w:sz w:val="22"/>
                <w:szCs w:val="22"/>
                <w:lang w:val="en-US" w:eastAsia="en-US"/>
              </w:rPr>
              <w:t xml:space="preserve">Both Sides took note that several Czech companies are interested in cooperation with Georgia regarding designing, production and delivery of biomass industrial boilers for burning wood biomass and delivery of engineering technology (coking and power plants, </w:t>
            </w:r>
            <w:proofErr w:type="spellStart"/>
            <w:r>
              <w:rPr>
                <w:rFonts w:eastAsiaTheme="minorHAnsi"/>
                <w:sz w:val="22"/>
                <w:szCs w:val="22"/>
                <w:lang w:val="en-US" w:eastAsia="en-US"/>
              </w:rPr>
              <w:t>cole</w:t>
            </w:r>
            <w:proofErr w:type="spellEnd"/>
            <w:r>
              <w:rPr>
                <w:rFonts w:eastAsiaTheme="minorHAnsi"/>
                <w:sz w:val="22"/>
                <w:szCs w:val="22"/>
                <w:lang w:val="en-US" w:eastAsia="en-US"/>
              </w:rPr>
              <w:t xml:space="preserve"> mining and transportation) and CNG.</w:t>
            </w:r>
          </w:p>
        </w:tc>
        <w:tc>
          <w:tcPr>
            <w:tcW w:w="3060" w:type="dxa"/>
          </w:tcPr>
          <w:p w:rsidR="00BF390C" w:rsidRPr="00BF390C" w:rsidRDefault="00BF390C" w:rsidP="005267CD">
            <w:pPr>
              <w:jc w:val="center"/>
              <w:rPr>
                <w:rFonts w:ascii="Times New Roman" w:eastAsia="Times New Roman" w:hAnsi="Times New Roman" w:cs="Times New Roman"/>
                <w:b/>
                <w:sz w:val="18"/>
                <w:lang w:eastAsia="ru-RU"/>
              </w:rPr>
            </w:pPr>
            <w:r w:rsidRPr="008B1379">
              <w:rPr>
                <w:rFonts w:ascii="Times New Roman" w:eastAsia="Times New Roman" w:hAnsi="Times New Roman" w:cs="Times New Roman"/>
                <w:b/>
                <w:sz w:val="18"/>
                <w:lang w:val="en-GB" w:eastAsia="ru-RU"/>
              </w:rPr>
              <w:t xml:space="preserve">Ministry of </w:t>
            </w:r>
            <w:r>
              <w:rPr>
                <w:rFonts w:ascii="Times New Roman" w:eastAsia="Times New Roman" w:hAnsi="Times New Roman" w:cs="Times New Roman"/>
                <w:b/>
                <w:sz w:val="18"/>
                <w:lang w:val="en-GB" w:eastAsia="ru-RU"/>
              </w:rPr>
              <w:t>Energy</w:t>
            </w:r>
            <w:r w:rsidRPr="008B1379">
              <w:rPr>
                <w:rFonts w:ascii="Times New Roman" w:eastAsia="Times New Roman" w:hAnsi="Times New Roman" w:cs="Times New Roman"/>
                <w:b/>
                <w:sz w:val="18"/>
                <w:lang w:val="en-GB" w:eastAsia="ru-RU"/>
              </w:rPr>
              <w:t xml:space="preserve"> of Georgia</w:t>
            </w:r>
          </w:p>
        </w:tc>
        <w:tc>
          <w:tcPr>
            <w:tcW w:w="4950" w:type="dxa"/>
          </w:tcPr>
          <w:p w:rsidR="00BF390C" w:rsidRPr="00B37919" w:rsidRDefault="00BF390C" w:rsidP="005267CD">
            <w:pPr>
              <w:pStyle w:val="BodyText"/>
              <w:ind w:right="-18"/>
              <w:jc w:val="center"/>
              <w:rPr>
                <w:sz w:val="18"/>
                <w:szCs w:val="22"/>
                <w:lang w:val="en-US"/>
              </w:rPr>
            </w:pPr>
          </w:p>
        </w:tc>
      </w:tr>
      <w:tr w:rsidR="004B4F92" w:rsidRPr="008B1379" w:rsidTr="005435C5">
        <w:tc>
          <w:tcPr>
            <w:tcW w:w="270" w:type="dxa"/>
            <w:shd w:val="clear" w:color="auto" w:fill="808080" w:themeFill="background1" w:themeFillShade="80"/>
          </w:tcPr>
          <w:p w:rsidR="004B4F92" w:rsidRPr="008B1379" w:rsidRDefault="004B4F92" w:rsidP="005267CD">
            <w:pPr>
              <w:pStyle w:val="BodyText"/>
              <w:ind w:right="-18"/>
              <w:jc w:val="center"/>
              <w:rPr>
                <w:b/>
                <w:i/>
                <w:sz w:val="22"/>
                <w:szCs w:val="22"/>
                <w:lang w:val="en-US"/>
              </w:rPr>
            </w:pPr>
          </w:p>
        </w:tc>
        <w:tc>
          <w:tcPr>
            <w:tcW w:w="7200" w:type="dxa"/>
            <w:shd w:val="clear" w:color="auto" w:fill="808080" w:themeFill="background1" w:themeFillShade="80"/>
          </w:tcPr>
          <w:p w:rsidR="004B4F92" w:rsidRPr="008B1379" w:rsidRDefault="00BA6306" w:rsidP="005267CD">
            <w:pPr>
              <w:pStyle w:val="BodyText"/>
              <w:ind w:right="-18"/>
              <w:rPr>
                <w:b/>
                <w:sz w:val="22"/>
                <w:szCs w:val="22"/>
                <w:lang w:val="en-US"/>
              </w:rPr>
            </w:pPr>
            <w:r>
              <w:rPr>
                <w:rFonts w:ascii="Sylfaen" w:hAnsi="Sylfaen"/>
                <w:b/>
                <w:sz w:val="22"/>
                <w:szCs w:val="22"/>
                <w:lang w:val="ka-GE"/>
              </w:rPr>
              <w:t>6</w:t>
            </w:r>
            <w:r w:rsidR="004B4F92" w:rsidRPr="008B1379">
              <w:rPr>
                <w:b/>
                <w:sz w:val="22"/>
                <w:szCs w:val="22"/>
                <w:lang w:val="en-US"/>
              </w:rPr>
              <w:t xml:space="preserve">. </w:t>
            </w:r>
            <w:r w:rsidR="004B4F92">
              <w:rPr>
                <w:b/>
                <w:sz w:val="22"/>
                <w:szCs w:val="22"/>
                <w:lang w:val="en-US"/>
              </w:rPr>
              <w:t>Cooperation in the field of</w:t>
            </w:r>
            <w:r>
              <w:rPr>
                <w:b/>
                <w:sz w:val="22"/>
                <w:szCs w:val="22"/>
                <w:lang w:val="en-US"/>
              </w:rPr>
              <w:t xml:space="preserve"> Environmental Protection</w:t>
            </w:r>
            <w:r w:rsidR="004B4F92">
              <w:rPr>
                <w:b/>
                <w:sz w:val="22"/>
                <w:szCs w:val="22"/>
                <w:lang w:val="en-US"/>
              </w:rPr>
              <w:t xml:space="preserve"> </w:t>
            </w:r>
          </w:p>
        </w:tc>
        <w:tc>
          <w:tcPr>
            <w:tcW w:w="3060" w:type="dxa"/>
            <w:shd w:val="clear" w:color="auto" w:fill="808080" w:themeFill="background1" w:themeFillShade="80"/>
          </w:tcPr>
          <w:p w:rsidR="004B4F92" w:rsidRPr="008B1379" w:rsidRDefault="004B4F92" w:rsidP="005267CD">
            <w:pPr>
              <w:pStyle w:val="BodyText"/>
              <w:ind w:right="-18"/>
              <w:jc w:val="center"/>
              <w:rPr>
                <w:sz w:val="22"/>
                <w:szCs w:val="22"/>
                <w:lang w:val="en-US"/>
              </w:rPr>
            </w:pPr>
          </w:p>
        </w:tc>
        <w:tc>
          <w:tcPr>
            <w:tcW w:w="4950" w:type="dxa"/>
            <w:shd w:val="clear" w:color="auto" w:fill="808080" w:themeFill="background1" w:themeFillShade="80"/>
          </w:tcPr>
          <w:p w:rsidR="004B4F92" w:rsidRPr="008B1379" w:rsidRDefault="004B4F92" w:rsidP="005267CD">
            <w:pPr>
              <w:pStyle w:val="BodyText"/>
              <w:ind w:right="-18"/>
              <w:jc w:val="center"/>
              <w:rPr>
                <w:sz w:val="22"/>
                <w:szCs w:val="22"/>
                <w:lang w:val="en-US"/>
              </w:rPr>
            </w:pPr>
          </w:p>
        </w:tc>
      </w:tr>
      <w:tr w:rsidR="004B4F92" w:rsidRPr="00B37919" w:rsidTr="005435C5">
        <w:tc>
          <w:tcPr>
            <w:tcW w:w="270" w:type="dxa"/>
          </w:tcPr>
          <w:p w:rsidR="004B4F92" w:rsidRPr="00B37919" w:rsidRDefault="004B4F92" w:rsidP="005267CD">
            <w:pPr>
              <w:pStyle w:val="BodyText"/>
              <w:ind w:right="-18"/>
              <w:jc w:val="center"/>
              <w:rPr>
                <w:b/>
                <w:i/>
                <w:sz w:val="18"/>
                <w:szCs w:val="22"/>
                <w:lang w:val="en-US"/>
              </w:rPr>
            </w:pPr>
          </w:p>
        </w:tc>
        <w:tc>
          <w:tcPr>
            <w:tcW w:w="7200" w:type="dxa"/>
          </w:tcPr>
          <w:p w:rsidR="004B4F92" w:rsidRPr="008B1379" w:rsidRDefault="00BA6306"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Pr>
                <w:rFonts w:ascii="Times New Roman" w:hAnsi="Times New Roman" w:cs="Times New Roman"/>
              </w:rPr>
              <w:t>Both Sides expressed their interest in continuing and deepening cooperation in t</w:t>
            </w:r>
            <w:r w:rsidR="00BF0B17">
              <w:rPr>
                <w:rFonts w:ascii="Times New Roman" w:hAnsi="Times New Roman" w:cs="Times New Roman"/>
              </w:rPr>
              <w:t>he environmental field in ac</w:t>
            </w:r>
            <w:r>
              <w:rPr>
                <w:rFonts w:ascii="Times New Roman" w:hAnsi="Times New Roman" w:cs="Times New Roman"/>
              </w:rPr>
              <w:t>cordance with the Memorandum on Cooperation between the Ministry of Environment of the Czech Republic and the Ministry of Environment and Natural Resources Protection of Georgia signed in 2011, particularly in the development and enhancement of environmental monitoring system (</w:t>
            </w:r>
            <w:r w:rsidR="00BF0B17">
              <w:rPr>
                <w:rFonts w:ascii="Times New Roman" w:hAnsi="Times New Roman" w:cs="Times New Roman"/>
              </w:rPr>
              <w:t>capacity-building and technological knowledge transfer in air, soil and water pollution, surface and ground water monitoring</w:t>
            </w:r>
            <w:r>
              <w:rPr>
                <w:rFonts w:ascii="Times New Roman" w:hAnsi="Times New Roman" w:cs="Times New Roman"/>
              </w:rPr>
              <w:t>)</w:t>
            </w:r>
            <w:r w:rsidR="00BF0B17">
              <w:rPr>
                <w:rFonts w:ascii="Times New Roman" w:hAnsi="Times New Roman" w:cs="Times New Roman"/>
              </w:rPr>
              <w:t>, disaster risk management (preventing and management of natural hazards – geological and hydrological – and capacity-building in major accident prevention), waste management (hazardous waste and chemicals management systems).</w:t>
            </w:r>
          </w:p>
        </w:tc>
        <w:tc>
          <w:tcPr>
            <w:tcW w:w="3060" w:type="dxa"/>
          </w:tcPr>
          <w:p w:rsidR="004B4F92" w:rsidRPr="008B1379" w:rsidRDefault="00BA6306" w:rsidP="005267CD">
            <w:pPr>
              <w:jc w:val="center"/>
              <w:rPr>
                <w:rFonts w:ascii="Times New Roman" w:eastAsia="Times New Roman" w:hAnsi="Times New Roman" w:cs="Times New Roman"/>
                <w:b/>
                <w:sz w:val="18"/>
                <w:lang w:val="en-GB" w:eastAsia="ru-RU"/>
              </w:rPr>
            </w:pPr>
            <w:r w:rsidRPr="00D30056">
              <w:rPr>
                <w:rFonts w:ascii="Times New Roman" w:eastAsia="Times New Roman" w:hAnsi="Times New Roman" w:cs="Times New Roman"/>
                <w:b/>
                <w:sz w:val="18"/>
                <w:lang w:val="en-GB" w:eastAsia="ru-RU"/>
              </w:rPr>
              <w:t>Ministr</w:t>
            </w:r>
            <w:r>
              <w:rPr>
                <w:rFonts w:ascii="Times New Roman" w:eastAsia="Times New Roman" w:hAnsi="Times New Roman" w:cs="Times New Roman"/>
                <w:b/>
                <w:sz w:val="18"/>
                <w:lang w:val="en-GB" w:eastAsia="ru-RU"/>
              </w:rPr>
              <w:t>y</w:t>
            </w:r>
            <w:r w:rsidRPr="00D30056">
              <w:rPr>
                <w:rFonts w:ascii="Times New Roman" w:eastAsia="Times New Roman" w:hAnsi="Times New Roman" w:cs="Times New Roman"/>
                <w:b/>
                <w:sz w:val="18"/>
                <w:lang w:val="en-GB" w:eastAsia="ru-RU"/>
              </w:rPr>
              <w:t xml:space="preserve"> of Environment and Natural Resources Protection of Georgia</w:t>
            </w:r>
          </w:p>
        </w:tc>
        <w:tc>
          <w:tcPr>
            <w:tcW w:w="4950" w:type="dxa"/>
          </w:tcPr>
          <w:p w:rsidR="004B4F92" w:rsidRPr="00B37919" w:rsidRDefault="004B4F92" w:rsidP="005267CD">
            <w:pPr>
              <w:pStyle w:val="BodyText"/>
              <w:ind w:right="-18"/>
              <w:jc w:val="center"/>
              <w:rPr>
                <w:sz w:val="18"/>
                <w:szCs w:val="22"/>
                <w:lang w:val="en-US"/>
              </w:rPr>
            </w:pPr>
          </w:p>
        </w:tc>
      </w:tr>
      <w:tr w:rsidR="00BF0B17" w:rsidRPr="00B37919" w:rsidTr="005435C5">
        <w:tc>
          <w:tcPr>
            <w:tcW w:w="270" w:type="dxa"/>
          </w:tcPr>
          <w:p w:rsidR="00BF0B17" w:rsidRPr="00B37919" w:rsidRDefault="00BF0B17" w:rsidP="005267CD">
            <w:pPr>
              <w:pStyle w:val="BodyText"/>
              <w:ind w:right="-18"/>
              <w:jc w:val="center"/>
              <w:rPr>
                <w:b/>
                <w:i/>
                <w:sz w:val="18"/>
                <w:szCs w:val="22"/>
                <w:lang w:val="en-US"/>
              </w:rPr>
            </w:pPr>
          </w:p>
        </w:tc>
        <w:tc>
          <w:tcPr>
            <w:tcW w:w="7200" w:type="dxa"/>
          </w:tcPr>
          <w:p w:rsidR="00BF0B17" w:rsidRDefault="0019300D"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Pr>
                <w:rFonts w:ascii="Times New Roman" w:hAnsi="Times New Roman" w:cs="Times New Roman"/>
              </w:rPr>
              <w:t>Georgian side also expressed interest in sharing of experience and information in the following fields: water resources management (specifically, about river basin management plans and demonstration of wastewater treatment innovative technologies, including on-site treatment plants), environmental impact permit (specifically, in strategic environmental assessment area), management of protected areas (capacity-building in forest inventory of protected areas and development of speleology tourism).</w:t>
            </w:r>
          </w:p>
        </w:tc>
        <w:tc>
          <w:tcPr>
            <w:tcW w:w="3060" w:type="dxa"/>
          </w:tcPr>
          <w:p w:rsidR="00BF0B17" w:rsidRPr="00D30056" w:rsidRDefault="0019300D" w:rsidP="005267CD">
            <w:pPr>
              <w:jc w:val="center"/>
              <w:rPr>
                <w:rFonts w:ascii="Times New Roman" w:eastAsia="Times New Roman" w:hAnsi="Times New Roman" w:cs="Times New Roman"/>
                <w:b/>
                <w:sz w:val="18"/>
                <w:lang w:val="en-GB" w:eastAsia="ru-RU"/>
              </w:rPr>
            </w:pPr>
            <w:r w:rsidRPr="00D30056">
              <w:rPr>
                <w:rFonts w:ascii="Times New Roman" w:eastAsia="Times New Roman" w:hAnsi="Times New Roman" w:cs="Times New Roman"/>
                <w:b/>
                <w:sz w:val="18"/>
                <w:lang w:val="en-GB" w:eastAsia="ru-RU"/>
              </w:rPr>
              <w:t>Ministr</w:t>
            </w:r>
            <w:r>
              <w:rPr>
                <w:rFonts w:ascii="Times New Roman" w:eastAsia="Times New Roman" w:hAnsi="Times New Roman" w:cs="Times New Roman"/>
                <w:b/>
                <w:sz w:val="18"/>
                <w:lang w:val="en-GB" w:eastAsia="ru-RU"/>
              </w:rPr>
              <w:t>y</w:t>
            </w:r>
            <w:r w:rsidRPr="00D30056">
              <w:rPr>
                <w:rFonts w:ascii="Times New Roman" w:eastAsia="Times New Roman" w:hAnsi="Times New Roman" w:cs="Times New Roman"/>
                <w:b/>
                <w:sz w:val="18"/>
                <w:lang w:val="en-GB" w:eastAsia="ru-RU"/>
              </w:rPr>
              <w:t xml:space="preserve"> of Environment and Natural Resources Protection of Georgia</w:t>
            </w:r>
          </w:p>
        </w:tc>
        <w:tc>
          <w:tcPr>
            <w:tcW w:w="4950" w:type="dxa"/>
          </w:tcPr>
          <w:p w:rsidR="00BF0B17" w:rsidRPr="00B37919" w:rsidRDefault="00BF0B17" w:rsidP="005267CD">
            <w:pPr>
              <w:pStyle w:val="BodyText"/>
              <w:ind w:right="-18"/>
              <w:jc w:val="center"/>
              <w:rPr>
                <w:sz w:val="18"/>
                <w:szCs w:val="22"/>
                <w:lang w:val="en-US"/>
              </w:rPr>
            </w:pPr>
          </w:p>
        </w:tc>
      </w:tr>
      <w:tr w:rsidR="0019300D" w:rsidRPr="00B37919" w:rsidTr="005435C5">
        <w:tc>
          <w:tcPr>
            <w:tcW w:w="270" w:type="dxa"/>
          </w:tcPr>
          <w:p w:rsidR="0019300D" w:rsidRPr="00B37919" w:rsidRDefault="0019300D" w:rsidP="005267CD">
            <w:pPr>
              <w:pStyle w:val="BodyText"/>
              <w:ind w:right="-18"/>
              <w:jc w:val="center"/>
              <w:rPr>
                <w:b/>
                <w:i/>
                <w:sz w:val="18"/>
                <w:szCs w:val="22"/>
                <w:lang w:val="en-US"/>
              </w:rPr>
            </w:pPr>
          </w:p>
        </w:tc>
        <w:tc>
          <w:tcPr>
            <w:tcW w:w="7200" w:type="dxa"/>
          </w:tcPr>
          <w:p w:rsidR="0019300D" w:rsidRDefault="0019300D"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Pr>
                <w:rFonts w:ascii="Times New Roman" w:hAnsi="Times New Roman" w:cs="Times New Roman"/>
              </w:rPr>
              <w:t>Both sides agreed on existing potential in the development and dissemination of clean environmental technologies.</w:t>
            </w:r>
          </w:p>
        </w:tc>
        <w:tc>
          <w:tcPr>
            <w:tcW w:w="3060" w:type="dxa"/>
          </w:tcPr>
          <w:p w:rsidR="0019300D" w:rsidRPr="0019300D" w:rsidRDefault="0019300D" w:rsidP="005267CD">
            <w:pPr>
              <w:jc w:val="center"/>
              <w:rPr>
                <w:rFonts w:ascii="Times New Roman" w:eastAsia="Times New Roman" w:hAnsi="Times New Roman" w:cs="Times New Roman"/>
                <w:b/>
                <w:sz w:val="18"/>
                <w:lang w:eastAsia="ru-RU"/>
              </w:rPr>
            </w:pPr>
            <w:r w:rsidRPr="00D30056">
              <w:rPr>
                <w:rFonts w:ascii="Times New Roman" w:eastAsia="Times New Roman" w:hAnsi="Times New Roman" w:cs="Times New Roman"/>
                <w:b/>
                <w:sz w:val="18"/>
                <w:lang w:val="en-GB" w:eastAsia="ru-RU"/>
              </w:rPr>
              <w:t>Ministr</w:t>
            </w:r>
            <w:r>
              <w:rPr>
                <w:rFonts w:ascii="Times New Roman" w:eastAsia="Times New Roman" w:hAnsi="Times New Roman" w:cs="Times New Roman"/>
                <w:b/>
                <w:sz w:val="18"/>
                <w:lang w:val="en-GB" w:eastAsia="ru-RU"/>
              </w:rPr>
              <w:t>y</w:t>
            </w:r>
            <w:r w:rsidRPr="00D30056">
              <w:rPr>
                <w:rFonts w:ascii="Times New Roman" w:eastAsia="Times New Roman" w:hAnsi="Times New Roman" w:cs="Times New Roman"/>
                <w:b/>
                <w:sz w:val="18"/>
                <w:lang w:val="en-GB" w:eastAsia="ru-RU"/>
              </w:rPr>
              <w:t xml:space="preserve"> of Environment and Natural Resources Protection of Georgia</w:t>
            </w:r>
          </w:p>
        </w:tc>
        <w:tc>
          <w:tcPr>
            <w:tcW w:w="4950" w:type="dxa"/>
          </w:tcPr>
          <w:p w:rsidR="0019300D" w:rsidRPr="00B37919" w:rsidRDefault="0019300D" w:rsidP="005267CD">
            <w:pPr>
              <w:pStyle w:val="BodyText"/>
              <w:ind w:right="-18"/>
              <w:jc w:val="center"/>
              <w:rPr>
                <w:sz w:val="18"/>
                <w:szCs w:val="22"/>
                <w:lang w:val="en-US"/>
              </w:rPr>
            </w:pPr>
          </w:p>
        </w:tc>
      </w:tr>
      <w:tr w:rsidR="0019300D" w:rsidRPr="00B37919" w:rsidTr="005435C5">
        <w:tc>
          <w:tcPr>
            <w:tcW w:w="270" w:type="dxa"/>
          </w:tcPr>
          <w:p w:rsidR="0019300D" w:rsidRPr="00B37919" w:rsidRDefault="0019300D" w:rsidP="005267CD">
            <w:pPr>
              <w:pStyle w:val="BodyText"/>
              <w:ind w:right="-18"/>
              <w:jc w:val="center"/>
              <w:rPr>
                <w:b/>
                <w:i/>
                <w:sz w:val="18"/>
                <w:szCs w:val="22"/>
                <w:lang w:val="en-US"/>
              </w:rPr>
            </w:pPr>
          </w:p>
        </w:tc>
        <w:tc>
          <w:tcPr>
            <w:tcW w:w="7200" w:type="dxa"/>
          </w:tcPr>
          <w:p w:rsidR="0019300D" w:rsidRDefault="0019300D"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Pr>
                <w:rFonts w:ascii="Times New Roman" w:hAnsi="Times New Roman" w:cs="Times New Roman"/>
              </w:rPr>
              <w:t xml:space="preserve">The Czech side expressed willingness to actively cooperate in the field of climate change through the project of green Climate Fund and its Climate Finance Readiness </w:t>
            </w:r>
            <w:proofErr w:type="spellStart"/>
            <w:r>
              <w:rPr>
                <w:rFonts w:ascii="Times New Roman" w:hAnsi="Times New Roman" w:cs="Times New Roman"/>
              </w:rPr>
              <w:t>Programme</w:t>
            </w:r>
            <w:proofErr w:type="spellEnd"/>
            <w:r>
              <w:rPr>
                <w:rFonts w:ascii="Times New Roman" w:hAnsi="Times New Roman" w:cs="Times New Roman"/>
              </w:rPr>
              <w:t>.</w:t>
            </w:r>
          </w:p>
        </w:tc>
        <w:tc>
          <w:tcPr>
            <w:tcW w:w="3060" w:type="dxa"/>
          </w:tcPr>
          <w:p w:rsidR="0019300D" w:rsidRPr="0019300D" w:rsidRDefault="0019300D" w:rsidP="005267CD">
            <w:pPr>
              <w:jc w:val="center"/>
              <w:rPr>
                <w:rFonts w:ascii="Times New Roman" w:eastAsia="Times New Roman" w:hAnsi="Times New Roman" w:cs="Times New Roman"/>
                <w:b/>
                <w:sz w:val="18"/>
                <w:lang w:eastAsia="ru-RU"/>
              </w:rPr>
            </w:pPr>
            <w:r w:rsidRPr="00D30056">
              <w:rPr>
                <w:rFonts w:ascii="Times New Roman" w:eastAsia="Times New Roman" w:hAnsi="Times New Roman" w:cs="Times New Roman"/>
                <w:b/>
                <w:sz w:val="18"/>
                <w:lang w:val="en-GB" w:eastAsia="ru-RU"/>
              </w:rPr>
              <w:t>Ministr</w:t>
            </w:r>
            <w:r>
              <w:rPr>
                <w:rFonts w:ascii="Times New Roman" w:eastAsia="Times New Roman" w:hAnsi="Times New Roman" w:cs="Times New Roman"/>
                <w:b/>
                <w:sz w:val="18"/>
                <w:lang w:val="en-GB" w:eastAsia="ru-RU"/>
              </w:rPr>
              <w:t>y</w:t>
            </w:r>
            <w:r w:rsidRPr="00D30056">
              <w:rPr>
                <w:rFonts w:ascii="Times New Roman" w:eastAsia="Times New Roman" w:hAnsi="Times New Roman" w:cs="Times New Roman"/>
                <w:b/>
                <w:sz w:val="18"/>
                <w:lang w:val="en-GB" w:eastAsia="ru-RU"/>
              </w:rPr>
              <w:t xml:space="preserve"> of Environment and Natural Resources Protection of Georgia</w:t>
            </w:r>
          </w:p>
        </w:tc>
        <w:tc>
          <w:tcPr>
            <w:tcW w:w="4950" w:type="dxa"/>
          </w:tcPr>
          <w:p w:rsidR="0019300D" w:rsidRPr="00B37919" w:rsidRDefault="0019300D" w:rsidP="005267CD">
            <w:pPr>
              <w:pStyle w:val="BodyText"/>
              <w:ind w:right="-18"/>
              <w:jc w:val="center"/>
              <w:rPr>
                <w:sz w:val="18"/>
                <w:szCs w:val="22"/>
                <w:lang w:val="en-US"/>
              </w:rPr>
            </w:pPr>
          </w:p>
        </w:tc>
      </w:tr>
      <w:tr w:rsidR="0019300D" w:rsidRPr="00B37919" w:rsidTr="005435C5">
        <w:tc>
          <w:tcPr>
            <w:tcW w:w="270" w:type="dxa"/>
          </w:tcPr>
          <w:p w:rsidR="0019300D" w:rsidRPr="00B37919" w:rsidRDefault="0019300D" w:rsidP="005267CD">
            <w:pPr>
              <w:pStyle w:val="BodyText"/>
              <w:ind w:right="-18"/>
              <w:jc w:val="center"/>
              <w:rPr>
                <w:b/>
                <w:i/>
                <w:sz w:val="18"/>
                <w:szCs w:val="22"/>
                <w:lang w:val="en-US"/>
              </w:rPr>
            </w:pPr>
          </w:p>
        </w:tc>
        <w:tc>
          <w:tcPr>
            <w:tcW w:w="7200" w:type="dxa"/>
          </w:tcPr>
          <w:p w:rsidR="0019300D" w:rsidRDefault="0019300D"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Pr>
                <w:rFonts w:ascii="Times New Roman" w:hAnsi="Times New Roman" w:cs="Times New Roman"/>
              </w:rPr>
              <w:t>The Czech Development Cooperation in cooperation with the Ministry of Environment and Natural Resources Protection of Georgia and the National Environmental Agency of Georgia (NEA) implements the following projects focused on disaster risk reduction in Georgia:</w:t>
            </w:r>
          </w:p>
          <w:p w:rsidR="0019300D" w:rsidRDefault="0019300D" w:rsidP="005267CD">
            <w:pPr>
              <w:pStyle w:val="ListParagraph"/>
              <w:widowControl w:val="0"/>
              <w:numPr>
                <w:ilvl w:val="0"/>
                <w:numId w:val="10"/>
              </w:numPr>
              <w:shd w:val="clear" w:color="auto" w:fill="FFFFFF"/>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Enhanced Preparedness of Georgia against Extreme Weather Events</w:t>
            </w:r>
          </w:p>
          <w:p w:rsidR="0019300D" w:rsidRDefault="0019300D" w:rsidP="005267CD">
            <w:pPr>
              <w:pStyle w:val="ListParagraph"/>
              <w:widowControl w:val="0"/>
              <w:numPr>
                <w:ilvl w:val="0"/>
                <w:numId w:val="10"/>
              </w:numPr>
              <w:shd w:val="clear" w:color="auto" w:fill="FFFFFF"/>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Risk of the Hazardous Geological Processes in </w:t>
            </w:r>
            <w:proofErr w:type="spellStart"/>
            <w:r>
              <w:rPr>
                <w:rFonts w:ascii="Times New Roman" w:hAnsi="Times New Roman" w:cs="Times New Roman"/>
              </w:rPr>
              <w:t>Mtskheta-Mtianeti</w:t>
            </w:r>
            <w:proofErr w:type="spellEnd"/>
            <w:r>
              <w:rPr>
                <w:rFonts w:ascii="Times New Roman" w:hAnsi="Times New Roman" w:cs="Times New Roman"/>
              </w:rPr>
              <w:t xml:space="preserve"> Region and Prevention Measures</w:t>
            </w:r>
          </w:p>
          <w:p w:rsidR="0019300D" w:rsidRDefault="0019300D" w:rsidP="005267CD">
            <w:pPr>
              <w:pStyle w:val="ListParagraph"/>
              <w:widowControl w:val="0"/>
              <w:numPr>
                <w:ilvl w:val="0"/>
                <w:numId w:val="10"/>
              </w:numPr>
              <w:shd w:val="clear" w:color="auto" w:fill="FFFFFF"/>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Capacity-building in the Prevention of major Accidents in Georgia</w:t>
            </w:r>
          </w:p>
          <w:p w:rsidR="0019300D" w:rsidRDefault="0019300D" w:rsidP="005267CD">
            <w:pPr>
              <w:pStyle w:val="ListParagraph"/>
              <w:widowControl w:val="0"/>
              <w:numPr>
                <w:ilvl w:val="0"/>
                <w:numId w:val="10"/>
              </w:numPr>
              <w:shd w:val="clear" w:color="auto" w:fill="FFFFFF"/>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Meteorological Safety of the </w:t>
            </w:r>
            <w:proofErr w:type="spellStart"/>
            <w:r>
              <w:rPr>
                <w:rFonts w:ascii="Times New Roman" w:hAnsi="Times New Roman" w:cs="Times New Roman"/>
              </w:rPr>
              <w:t>Rickoti</w:t>
            </w:r>
            <w:proofErr w:type="spellEnd"/>
            <w:r>
              <w:rPr>
                <w:rFonts w:ascii="Times New Roman" w:hAnsi="Times New Roman" w:cs="Times New Roman"/>
              </w:rPr>
              <w:t xml:space="preserve"> Transport Section of TRACECA route project.</w:t>
            </w:r>
          </w:p>
          <w:p w:rsidR="0019300D" w:rsidRPr="0019300D" w:rsidRDefault="0019300D" w:rsidP="005267CD">
            <w:pPr>
              <w:widowControl w:val="0"/>
              <w:shd w:val="clear" w:color="auto" w:fill="FFFFFF"/>
              <w:autoSpaceDE w:val="0"/>
              <w:autoSpaceDN w:val="0"/>
              <w:adjustRightInd w:val="0"/>
              <w:jc w:val="both"/>
              <w:rPr>
                <w:rFonts w:ascii="Times New Roman" w:hAnsi="Times New Roman" w:cs="Times New Roman"/>
              </w:rPr>
            </w:pPr>
            <w:r>
              <w:rPr>
                <w:rFonts w:ascii="Times New Roman" w:hAnsi="Times New Roman" w:cs="Times New Roman"/>
              </w:rPr>
              <w:t xml:space="preserve">In the field of environmental protection, the Czech Development Cooperation supports a project aimed at facilitating implementation of selected measures from the Management Plan for </w:t>
            </w:r>
            <w:proofErr w:type="spellStart"/>
            <w:r>
              <w:rPr>
                <w:rFonts w:ascii="Times New Roman" w:hAnsi="Times New Roman" w:cs="Times New Roman"/>
              </w:rPr>
              <w:t>Tusheti</w:t>
            </w:r>
            <w:proofErr w:type="spellEnd"/>
            <w:r>
              <w:rPr>
                <w:rFonts w:ascii="Times New Roman" w:hAnsi="Times New Roman" w:cs="Times New Roman"/>
              </w:rPr>
              <w:t xml:space="preserve"> Protected Landscape, in particular monitoring of species and inventory of important natural phenomena. Second supported project focused on the development of cave monitoring schemes and </w:t>
            </w:r>
            <w:proofErr w:type="spellStart"/>
            <w:r>
              <w:rPr>
                <w:rFonts w:ascii="Times New Roman" w:hAnsi="Times New Roman" w:cs="Times New Roman"/>
              </w:rPr>
              <w:t>speleo</w:t>
            </w:r>
            <w:proofErr w:type="spellEnd"/>
            <w:r>
              <w:rPr>
                <w:rFonts w:ascii="Times New Roman" w:hAnsi="Times New Roman" w:cs="Times New Roman"/>
              </w:rPr>
              <w:t xml:space="preserve">-therapy in the </w:t>
            </w:r>
            <w:proofErr w:type="spellStart"/>
            <w:r>
              <w:rPr>
                <w:rFonts w:ascii="Times New Roman" w:hAnsi="Times New Roman" w:cs="Times New Roman"/>
              </w:rPr>
              <w:t>Imereti</w:t>
            </w:r>
            <w:proofErr w:type="spellEnd"/>
            <w:r>
              <w:rPr>
                <w:rFonts w:ascii="Times New Roman" w:hAnsi="Times New Roman" w:cs="Times New Roman"/>
              </w:rPr>
              <w:t xml:space="preserve"> Caves Protection Areas. </w:t>
            </w:r>
          </w:p>
        </w:tc>
        <w:tc>
          <w:tcPr>
            <w:tcW w:w="3060" w:type="dxa"/>
          </w:tcPr>
          <w:p w:rsidR="0019300D" w:rsidRPr="00D30056" w:rsidRDefault="0019300D" w:rsidP="005267CD">
            <w:pPr>
              <w:jc w:val="center"/>
              <w:rPr>
                <w:rFonts w:ascii="Times New Roman" w:eastAsia="Times New Roman" w:hAnsi="Times New Roman" w:cs="Times New Roman"/>
                <w:b/>
                <w:sz w:val="18"/>
                <w:lang w:val="en-GB" w:eastAsia="ru-RU"/>
              </w:rPr>
            </w:pPr>
            <w:r w:rsidRPr="00D30056">
              <w:rPr>
                <w:rFonts w:ascii="Times New Roman" w:eastAsia="Times New Roman" w:hAnsi="Times New Roman" w:cs="Times New Roman"/>
                <w:b/>
                <w:sz w:val="18"/>
                <w:lang w:val="en-GB" w:eastAsia="ru-RU"/>
              </w:rPr>
              <w:t>Ministr</w:t>
            </w:r>
            <w:r>
              <w:rPr>
                <w:rFonts w:ascii="Times New Roman" w:eastAsia="Times New Roman" w:hAnsi="Times New Roman" w:cs="Times New Roman"/>
                <w:b/>
                <w:sz w:val="18"/>
                <w:lang w:val="en-GB" w:eastAsia="ru-RU"/>
              </w:rPr>
              <w:t>y</w:t>
            </w:r>
            <w:r w:rsidRPr="00D30056">
              <w:rPr>
                <w:rFonts w:ascii="Times New Roman" w:eastAsia="Times New Roman" w:hAnsi="Times New Roman" w:cs="Times New Roman"/>
                <w:b/>
                <w:sz w:val="18"/>
                <w:lang w:val="en-GB" w:eastAsia="ru-RU"/>
              </w:rPr>
              <w:t xml:space="preserve"> of Environment and Natural Resources Protection of Georgia</w:t>
            </w:r>
          </w:p>
        </w:tc>
        <w:tc>
          <w:tcPr>
            <w:tcW w:w="4950" w:type="dxa"/>
          </w:tcPr>
          <w:p w:rsidR="0019300D" w:rsidRPr="00B37919" w:rsidRDefault="0019300D" w:rsidP="005267CD">
            <w:pPr>
              <w:pStyle w:val="BodyText"/>
              <w:ind w:right="-18"/>
              <w:jc w:val="center"/>
              <w:rPr>
                <w:sz w:val="18"/>
                <w:szCs w:val="22"/>
                <w:lang w:val="en-US"/>
              </w:rPr>
            </w:pPr>
          </w:p>
        </w:tc>
      </w:tr>
      <w:tr w:rsidR="0019300D" w:rsidRPr="00B37919" w:rsidTr="005435C5">
        <w:tc>
          <w:tcPr>
            <w:tcW w:w="270" w:type="dxa"/>
          </w:tcPr>
          <w:p w:rsidR="0019300D" w:rsidRPr="00B37919" w:rsidRDefault="0019300D" w:rsidP="005267CD">
            <w:pPr>
              <w:pStyle w:val="BodyText"/>
              <w:ind w:right="-18"/>
              <w:jc w:val="center"/>
              <w:rPr>
                <w:b/>
                <w:i/>
                <w:sz w:val="18"/>
                <w:szCs w:val="22"/>
                <w:lang w:val="en-US"/>
              </w:rPr>
            </w:pPr>
          </w:p>
        </w:tc>
        <w:tc>
          <w:tcPr>
            <w:tcW w:w="7200" w:type="dxa"/>
          </w:tcPr>
          <w:p w:rsidR="0019300D" w:rsidRDefault="0019300D"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Pr>
                <w:rFonts w:ascii="Times New Roman" w:hAnsi="Times New Roman" w:cs="Times New Roman"/>
              </w:rPr>
              <w:t xml:space="preserve">In the field of environmental protection, the Czech Development Cooperation supports a project aimed at facilitating implementation of selected measures from the Management Plan for </w:t>
            </w:r>
            <w:proofErr w:type="spellStart"/>
            <w:r>
              <w:rPr>
                <w:rFonts w:ascii="Times New Roman" w:hAnsi="Times New Roman" w:cs="Times New Roman"/>
              </w:rPr>
              <w:t>Tusheti</w:t>
            </w:r>
            <w:proofErr w:type="spellEnd"/>
            <w:r>
              <w:rPr>
                <w:rFonts w:ascii="Times New Roman" w:hAnsi="Times New Roman" w:cs="Times New Roman"/>
              </w:rPr>
              <w:t xml:space="preserve"> Protected Landscape, in particular monitoring of species and inventory of important natural phenomena. Second supported project focused on the development of cave monitoring schemes and </w:t>
            </w:r>
            <w:proofErr w:type="spellStart"/>
            <w:r>
              <w:rPr>
                <w:rFonts w:ascii="Times New Roman" w:hAnsi="Times New Roman" w:cs="Times New Roman"/>
              </w:rPr>
              <w:t>speleo</w:t>
            </w:r>
            <w:proofErr w:type="spellEnd"/>
            <w:r>
              <w:rPr>
                <w:rFonts w:ascii="Times New Roman" w:hAnsi="Times New Roman" w:cs="Times New Roman"/>
              </w:rPr>
              <w:t xml:space="preserve">-therapy in the </w:t>
            </w:r>
            <w:proofErr w:type="spellStart"/>
            <w:r>
              <w:rPr>
                <w:rFonts w:ascii="Times New Roman" w:hAnsi="Times New Roman" w:cs="Times New Roman"/>
              </w:rPr>
              <w:t>Imereti</w:t>
            </w:r>
            <w:proofErr w:type="spellEnd"/>
            <w:r>
              <w:rPr>
                <w:rFonts w:ascii="Times New Roman" w:hAnsi="Times New Roman" w:cs="Times New Roman"/>
              </w:rPr>
              <w:t xml:space="preserve"> Caves Protection Areas.</w:t>
            </w:r>
          </w:p>
        </w:tc>
        <w:tc>
          <w:tcPr>
            <w:tcW w:w="3060" w:type="dxa"/>
          </w:tcPr>
          <w:p w:rsidR="0019300D" w:rsidRPr="00D30056" w:rsidRDefault="0019300D" w:rsidP="005267CD">
            <w:pPr>
              <w:jc w:val="center"/>
              <w:rPr>
                <w:rFonts w:ascii="Times New Roman" w:eastAsia="Times New Roman" w:hAnsi="Times New Roman" w:cs="Times New Roman"/>
                <w:b/>
                <w:sz w:val="18"/>
                <w:lang w:val="en-GB" w:eastAsia="ru-RU"/>
              </w:rPr>
            </w:pPr>
            <w:r w:rsidRPr="00D30056">
              <w:rPr>
                <w:rFonts w:ascii="Times New Roman" w:eastAsia="Times New Roman" w:hAnsi="Times New Roman" w:cs="Times New Roman"/>
                <w:b/>
                <w:sz w:val="18"/>
                <w:lang w:val="en-GB" w:eastAsia="ru-RU"/>
              </w:rPr>
              <w:t>Ministr</w:t>
            </w:r>
            <w:r>
              <w:rPr>
                <w:rFonts w:ascii="Times New Roman" w:eastAsia="Times New Roman" w:hAnsi="Times New Roman" w:cs="Times New Roman"/>
                <w:b/>
                <w:sz w:val="18"/>
                <w:lang w:val="en-GB" w:eastAsia="ru-RU"/>
              </w:rPr>
              <w:t>y</w:t>
            </w:r>
            <w:r w:rsidRPr="00D30056">
              <w:rPr>
                <w:rFonts w:ascii="Times New Roman" w:eastAsia="Times New Roman" w:hAnsi="Times New Roman" w:cs="Times New Roman"/>
                <w:b/>
                <w:sz w:val="18"/>
                <w:lang w:val="en-GB" w:eastAsia="ru-RU"/>
              </w:rPr>
              <w:t xml:space="preserve"> of Environment and Natural Resources Protection of Georgia</w:t>
            </w:r>
          </w:p>
        </w:tc>
        <w:tc>
          <w:tcPr>
            <w:tcW w:w="4950" w:type="dxa"/>
          </w:tcPr>
          <w:p w:rsidR="0019300D" w:rsidRPr="00B37919" w:rsidRDefault="0019300D" w:rsidP="005267CD">
            <w:pPr>
              <w:pStyle w:val="BodyText"/>
              <w:ind w:right="-18"/>
              <w:jc w:val="center"/>
              <w:rPr>
                <w:sz w:val="18"/>
                <w:szCs w:val="22"/>
                <w:lang w:val="en-US"/>
              </w:rPr>
            </w:pPr>
          </w:p>
        </w:tc>
      </w:tr>
      <w:tr w:rsidR="004B4F92" w:rsidRPr="008B1379" w:rsidTr="005435C5">
        <w:tc>
          <w:tcPr>
            <w:tcW w:w="270" w:type="dxa"/>
            <w:shd w:val="clear" w:color="auto" w:fill="808080" w:themeFill="background1" w:themeFillShade="80"/>
          </w:tcPr>
          <w:p w:rsidR="004B4F92" w:rsidRPr="008B1379" w:rsidRDefault="004B4F92" w:rsidP="005267CD">
            <w:pPr>
              <w:pStyle w:val="BodyText"/>
              <w:ind w:right="-18"/>
              <w:jc w:val="center"/>
              <w:rPr>
                <w:b/>
                <w:i/>
                <w:sz w:val="22"/>
                <w:szCs w:val="22"/>
                <w:lang w:val="en-US"/>
              </w:rPr>
            </w:pPr>
          </w:p>
        </w:tc>
        <w:tc>
          <w:tcPr>
            <w:tcW w:w="7200" w:type="dxa"/>
            <w:shd w:val="clear" w:color="auto" w:fill="808080" w:themeFill="background1" w:themeFillShade="80"/>
          </w:tcPr>
          <w:p w:rsidR="004B4F92" w:rsidRPr="008B1379" w:rsidRDefault="00092834" w:rsidP="005267CD">
            <w:pPr>
              <w:pStyle w:val="BodyText"/>
              <w:ind w:right="-18"/>
              <w:rPr>
                <w:b/>
                <w:sz w:val="22"/>
                <w:szCs w:val="22"/>
                <w:lang w:val="en-US"/>
              </w:rPr>
            </w:pPr>
            <w:r>
              <w:rPr>
                <w:b/>
                <w:sz w:val="22"/>
                <w:szCs w:val="22"/>
                <w:lang w:val="en-US"/>
              </w:rPr>
              <w:t>7</w:t>
            </w:r>
            <w:r w:rsidR="004B4F92" w:rsidRPr="008B1379">
              <w:rPr>
                <w:b/>
                <w:sz w:val="22"/>
                <w:szCs w:val="22"/>
                <w:lang w:val="en-US"/>
              </w:rPr>
              <w:t>.</w:t>
            </w:r>
            <w:r w:rsidR="004B4F92">
              <w:rPr>
                <w:b/>
                <w:sz w:val="22"/>
                <w:szCs w:val="22"/>
                <w:lang w:val="en-US"/>
              </w:rPr>
              <w:t xml:space="preserve"> Cooperation in the field of </w:t>
            </w:r>
            <w:r w:rsidR="00576F88">
              <w:rPr>
                <w:b/>
                <w:sz w:val="22"/>
                <w:szCs w:val="22"/>
                <w:lang w:val="en-US"/>
              </w:rPr>
              <w:t>Regional Policies, Local Government and Infrastructure Development</w:t>
            </w:r>
          </w:p>
        </w:tc>
        <w:tc>
          <w:tcPr>
            <w:tcW w:w="3060" w:type="dxa"/>
            <w:shd w:val="clear" w:color="auto" w:fill="808080" w:themeFill="background1" w:themeFillShade="80"/>
          </w:tcPr>
          <w:p w:rsidR="004B4F92" w:rsidRPr="008B1379" w:rsidRDefault="004B4F92" w:rsidP="005267CD">
            <w:pPr>
              <w:pStyle w:val="BodyText"/>
              <w:ind w:right="-18"/>
              <w:jc w:val="center"/>
              <w:rPr>
                <w:b/>
                <w:i/>
                <w:sz w:val="22"/>
                <w:szCs w:val="22"/>
                <w:lang w:val="en-US"/>
              </w:rPr>
            </w:pPr>
          </w:p>
        </w:tc>
        <w:tc>
          <w:tcPr>
            <w:tcW w:w="4950" w:type="dxa"/>
            <w:shd w:val="clear" w:color="auto" w:fill="808080" w:themeFill="background1" w:themeFillShade="80"/>
          </w:tcPr>
          <w:p w:rsidR="004B4F92" w:rsidRPr="008B1379" w:rsidRDefault="004B4F92" w:rsidP="005267CD">
            <w:pPr>
              <w:pStyle w:val="BodyText"/>
              <w:ind w:right="-18"/>
              <w:jc w:val="center"/>
              <w:rPr>
                <w:b/>
                <w:i/>
                <w:sz w:val="22"/>
                <w:szCs w:val="22"/>
                <w:lang w:val="en-US"/>
              </w:rPr>
            </w:pPr>
          </w:p>
        </w:tc>
      </w:tr>
      <w:tr w:rsidR="004B4F92" w:rsidRPr="00B37919" w:rsidTr="005435C5">
        <w:tc>
          <w:tcPr>
            <w:tcW w:w="270" w:type="dxa"/>
          </w:tcPr>
          <w:p w:rsidR="004B4F92" w:rsidRPr="00B37919" w:rsidRDefault="004B4F92" w:rsidP="005267CD">
            <w:pPr>
              <w:pStyle w:val="BodyText"/>
              <w:ind w:right="-18"/>
              <w:jc w:val="center"/>
              <w:rPr>
                <w:b/>
                <w:i/>
                <w:sz w:val="18"/>
                <w:szCs w:val="22"/>
                <w:lang w:val="en-US"/>
              </w:rPr>
            </w:pPr>
          </w:p>
        </w:tc>
        <w:tc>
          <w:tcPr>
            <w:tcW w:w="7200" w:type="dxa"/>
          </w:tcPr>
          <w:p w:rsidR="00576F88" w:rsidRPr="00576F88" w:rsidRDefault="00576F88"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sidRPr="00576F88">
              <w:rPr>
                <w:rFonts w:ascii="Times New Roman" w:hAnsi="Times New Roman" w:cs="Times New Roman"/>
              </w:rPr>
              <w:t>Recognizing the importance of strengthening the cooperation between local g</w:t>
            </w:r>
            <w:r>
              <w:rPr>
                <w:rFonts w:ascii="Times New Roman" w:hAnsi="Times New Roman" w:cs="Times New Roman"/>
              </w:rPr>
              <w:t>overnmental institutions, both S</w:t>
            </w:r>
            <w:r w:rsidRPr="00576F88">
              <w:rPr>
                <w:rFonts w:ascii="Times New Roman" w:hAnsi="Times New Roman" w:cs="Times New Roman"/>
              </w:rPr>
              <w:t>ides suggested to exchange information, experience and best practices in the following areas:</w:t>
            </w:r>
          </w:p>
          <w:p w:rsidR="00576F88" w:rsidRPr="00576F88" w:rsidRDefault="00576F88" w:rsidP="005267CD">
            <w:pPr>
              <w:pStyle w:val="ListParagraph"/>
              <w:widowControl w:val="0"/>
              <w:numPr>
                <w:ilvl w:val="0"/>
                <w:numId w:val="3"/>
              </w:numPr>
              <w:shd w:val="clear" w:color="auto" w:fill="FFFFFF"/>
              <w:autoSpaceDE w:val="0"/>
              <w:autoSpaceDN w:val="0"/>
              <w:adjustRightInd w:val="0"/>
              <w:ind w:left="522"/>
              <w:jc w:val="both"/>
              <w:rPr>
                <w:rFonts w:ascii="Times New Roman" w:hAnsi="Times New Roman" w:cs="Times New Roman"/>
              </w:rPr>
            </w:pPr>
            <w:r w:rsidRPr="00576F88">
              <w:rPr>
                <w:rFonts w:ascii="Times New Roman" w:hAnsi="Times New Roman" w:cs="Times New Roman"/>
              </w:rPr>
              <w:t>Governance system decentralization, de-concentration and distribution of authorities among central, regional and local government bodies; fiscal decentralization issues and distribution of state budget transfers;</w:t>
            </w:r>
          </w:p>
          <w:p w:rsidR="00576F88" w:rsidRPr="00576F88" w:rsidRDefault="00576F88" w:rsidP="005267CD">
            <w:pPr>
              <w:pStyle w:val="ListParagraph"/>
              <w:widowControl w:val="0"/>
              <w:numPr>
                <w:ilvl w:val="0"/>
                <w:numId w:val="3"/>
              </w:numPr>
              <w:shd w:val="clear" w:color="auto" w:fill="FFFFFF"/>
              <w:autoSpaceDE w:val="0"/>
              <w:autoSpaceDN w:val="0"/>
              <w:adjustRightInd w:val="0"/>
              <w:ind w:left="522"/>
              <w:jc w:val="both"/>
              <w:rPr>
                <w:rFonts w:ascii="Times New Roman" w:hAnsi="Times New Roman" w:cs="Times New Roman"/>
              </w:rPr>
            </w:pPr>
            <w:r w:rsidRPr="00576F88">
              <w:rPr>
                <w:rFonts w:ascii="Times New Roman" w:hAnsi="Times New Roman" w:cs="Times New Roman"/>
              </w:rPr>
              <w:t>Development proposals for supporting entrepreneurship, incentivizing investment activities, creating jobs, development of infrastructure by local governments;</w:t>
            </w:r>
          </w:p>
          <w:p w:rsidR="00576F88" w:rsidRPr="00576F88" w:rsidRDefault="00576F88" w:rsidP="005267CD">
            <w:pPr>
              <w:pStyle w:val="ListParagraph"/>
              <w:widowControl w:val="0"/>
              <w:numPr>
                <w:ilvl w:val="0"/>
                <w:numId w:val="3"/>
              </w:numPr>
              <w:shd w:val="clear" w:color="auto" w:fill="FFFFFF"/>
              <w:autoSpaceDE w:val="0"/>
              <w:autoSpaceDN w:val="0"/>
              <w:adjustRightInd w:val="0"/>
              <w:ind w:left="522"/>
              <w:jc w:val="both"/>
              <w:rPr>
                <w:rFonts w:ascii="Times New Roman" w:hAnsi="Times New Roman" w:cs="Times New Roman"/>
              </w:rPr>
            </w:pPr>
            <w:r w:rsidRPr="00576F88">
              <w:rPr>
                <w:rFonts w:ascii="Times New Roman" w:hAnsi="Times New Roman" w:cs="Times New Roman"/>
              </w:rPr>
              <w:t>Designing and implementing territorial, regional and spatial development policies before and after joining the EU;</w:t>
            </w:r>
          </w:p>
          <w:p w:rsidR="00576F88" w:rsidRPr="00576F88" w:rsidRDefault="00576F88" w:rsidP="005267CD">
            <w:pPr>
              <w:pStyle w:val="ListParagraph"/>
              <w:widowControl w:val="0"/>
              <w:numPr>
                <w:ilvl w:val="0"/>
                <w:numId w:val="3"/>
              </w:numPr>
              <w:shd w:val="clear" w:color="auto" w:fill="FFFFFF"/>
              <w:autoSpaceDE w:val="0"/>
              <w:autoSpaceDN w:val="0"/>
              <w:adjustRightInd w:val="0"/>
              <w:ind w:left="522"/>
              <w:jc w:val="both"/>
              <w:rPr>
                <w:rFonts w:ascii="Times New Roman" w:hAnsi="Times New Roman" w:cs="Times New Roman"/>
              </w:rPr>
            </w:pPr>
            <w:r w:rsidRPr="00576F88">
              <w:rPr>
                <w:rFonts w:ascii="Times New Roman" w:hAnsi="Times New Roman" w:cs="Times New Roman"/>
              </w:rPr>
              <w:lastRenderedPageBreak/>
              <w:t>Institutions and instruments supporting regional and local development;</w:t>
            </w:r>
          </w:p>
          <w:p w:rsidR="004B4F92" w:rsidRPr="00576F88" w:rsidRDefault="00576F88" w:rsidP="005267CD">
            <w:pPr>
              <w:pStyle w:val="ListParagraph"/>
              <w:widowControl w:val="0"/>
              <w:numPr>
                <w:ilvl w:val="0"/>
                <w:numId w:val="3"/>
              </w:numPr>
              <w:shd w:val="clear" w:color="auto" w:fill="FFFFFF"/>
              <w:autoSpaceDE w:val="0"/>
              <w:autoSpaceDN w:val="0"/>
              <w:adjustRightInd w:val="0"/>
              <w:ind w:left="522"/>
              <w:jc w:val="both"/>
              <w:rPr>
                <w:rFonts w:ascii="Times New Roman" w:hAnsi="Times New Roman" w:cs="Times New Roman"/>
              </w:rPr>
            </w:pPr>
            <w:r w:rsidRPr="00576F88">
              <w:rPr>
                <w:rFonts w:ascii="Times New Roman" w:hAnsi="Times New Roman" w:cs="Times New Roman"/>
              </w:rPr>
              <w:t>Trans-border cooperation on the subnational level.</w:t>
            </w:r>
          </w:p>
        </w:tc>
        <w:tc>
          <w:tcPr>
            <w:tcW w:w="3060" w:type="dxa"/>
          </w:tcPr>
          <w:p w:rsidR="004B4F92" w:rsidRPr="008B1379" w:rsidRDefault="00576F88" w:rsidP="005267CD">
            <w:pPr>
              <w:jc w:val="center"/>
              <w:rPr>
                <w:rFonts w:ascii="Times New Roman" w:eastAsia="Times New Roman" w:hAnsi="Times New Roman" w:cs="Times New Roman"/>
                <w:b/>
                <w:sz w:val="18"/>
                <w:lang w:val="en-GB" w:eastAsia="ru-RU"/>
              </w:rPr>
            </w:pPr>
            <w:r>
              <w:rPr>
                <w:rFonts w:ascii="Times New Roman" w:eastAsia="Times New Roman" w:hAnsi="Times New Roman" w:cs="Times New Roman"/>
                <w:b/>
                <w:sz w:val="18"/>
                <w:lang w:val="en-GB" w:eastAsia="ru-RU"/>
              </w:rPr>
              <w:lastRenderedPageBreak/>
              <w:t>Ministry of Regional Development and Infrastructure of Georgia</w:t>
            </w:r>
          </w:p>
        </w:tc>
        <w:tc>
          <w:tcPr>
            <w:tcW w:w="4950" w:type="dxa"/>
          </w:tcPr>
          <w:p w:rsidR="004B4F92" w:rsidRPr="00B37919" w:rsidRDefault="004B4F92" w:rsidP="005267CD">
            <w:pPr>
              <w:pStyle w:val="BodyText"/>
              <w:ind w:right="-18"/>
              <w:jc w:val="center"/>
              <w:rPr>
                <w:sz w:val="18"/>
                <w:szCs w:val="22"/>
                <w:lang w:val="en-US"/>
              </w:rPr>
            </w:pPr>
          </w:p>
        </w:tc>
      </w:tr>
      <w:tr w:rsidR="00576F88" w:rsidRPr="00B37919" w:rsidTr="005435C5">
        <w:tc>
          <w:tcPr>
            <w:tcW w:w="270" w:type="dxa"/>
          </w:tcPr>
          <w:p w:rsidR="00576F88" w:rsidRPr="00B37919" w:rsidRDefault="00576F88" w:rsidP="005267CD">
            <w:pPr>
              <w:pStyle w:val="BodyText"/>
              <w:ind w:right="-18"/>
              <w:jc w:val="center"/>
              <w:rPr>
                <w:b/>
                <w:i/>
                <w:sz w:val="18"/>
                <w:szCs w:val="22"/>
                <w:lang w:val="en-US"/>
              </w:rPr>
            </w:pPr>
          </w:p>
        </w:tc>
        <w:tc>
          <w:tcPr>
            <w:tcW w:w="7200" w:type="dxa"/>
          </w:tcPr>
          <w:p w:rsidR="00576F88" w:rsidRPr="00576F88" w:rsidRDefault="00576F88"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sidRPr="00576F88">
              <w:rPr>
                <w:rFonts w:ascii="Times New Roman" w:hAnsi="Times New Roman" w:cs="Times New Roman"/>
              </w:rPr>
              <w:t>The Czech side offered expertize of the Czech companies and institutions on:</w:t>
            </w:r>
          </w:p>
          <w:p w:rsidR="00576F88" w:rsidRPr="00576F88" w:rsidRDefault="00576F88" w:rsidP="005267CD">
            <w:pPr>
              <w:pStyle w:val="ListParagraph"/>
              <w:widowControl w:val="0"/>
              <w:numPr>
                <w:ilvl w:val="0"/>
                <w:numId w:val="13"/>
              </w:numPr>
              <w:shd w:val="clear" w:color="auto" w:fill="FFFFFF"/>
              <w:autoSpaceDE w:val="0"/>
              <w:autoSpaceDN w:val="0"/>
              <w:adjustRightInd w:val="0"/>
              <w:ind w:left="432"/>
              <w:jc w:val="both"/>
              <w:rPr>
                <w:rFonts w:ascii="Times New Roman" w:hAnsi="Times New Roman" w:cs="Times New Roman"/>
              </w:rPr>
            </w:pPr>
            <w:r w:rsidRPr="00576F88">
              <w:rPr>
                <w:rFonts w:ascii="Times New Roman" w:hAnsi="Times New Roman" w:cs="Times New Roman"/>
              </w:rPr>
              <w:t>Development of urban infrastructure (roads, bridges, utility system);</w:t>
            </w:r>
          </w:p>
          <w:p w:rsidR="00576F88" w:rsidRPr="00576F88" w:rsidRDefault="00576F88" w:rsidP="005267CD">
            <w:pPr>
              <w:pStyle w:val="ListParagraph"/>
              <w:widowControl w:val="0"/>
              <w:numPr>
                <w:ilvl w:val="0"/>
                <w:numId w:val="13"/>
              </w:numPr>
              <w:shd w:val="clear" w:color="auto" w:fill="FFFFFF"/>
              <w:autoSpaceDE w:val="0"/>
              <w:autoSpaceDN w:val="0"/>
              <w:adjustRightInd w:val="0"/>
              <w:ind w:left="432"/>
              <w:jc w:val="both"/>
              <w:rPr>
                <w:rFonts w:ascii="Times New Roman" w:hAnsi="Times New Roman" w:cs="Times New Roman"/>
              </w:rPr>
            </w:pPr>
            <w:r w:rsidRPr="00576F88">
              <w:rPr>
                <w:rFonts w:ascii="Times New Roman" w:hAnsi="Times New Roman" w:cs="Times New Roman"/>
              </w:rPr>
              <w:t>Organizational arrangement and measures supporting development of local water supply system.</w:t>
            </w:r>
          </w:p>
        </w:tc>
        <w:tc>
          <w:tcPr>
            <w:tcW w:w="3060" w:type="dxa"/>
          </w:tcPr>
          <w:p w:rsidR="00576F88" w:rsidRPr="008B1379" w:rsidRDefault="00576F88" w:rsidP="005267CD">
            <w:pPr>
              <w:jc w:val="center"/>
              <w:rPr>
                <w:rFonts w:ascii="Times New Roman" w:eastAsia="Times New Roman" w:hAnsi="Times New Roman" w:cs="Times New Roman"/>
                <w:b/>
                <w:sz w:val="18"/>
                <w:lang w:val="en-GB" w:eastAsia="ru-RU"/>
              </w:rPr>
            </w:pPr>
            <w:r>
              <w:rPr>
                <w:rFonts w:ascii="Times New Roman" w:eastAsia="Times New Roman" w:hAnsi="Times New Roman" w:cs="Times New Roman"/>
                <w:b/>
                <w:sz w:val="18"/>
                <w:lang w:val="en-GB" w:eastAsia="ru-RU"/>
              </w:rPr>
              <w:t>Ministry of Regional Development and Infrastructure of Georgia</w:t>
            </w:r>
          </w:p>
        </w:tc>
        <w:tc>
          <w:tcPr>
            <w:tcW w:w="4950" w:type="dxa"/>
          </w:tcPr>
          <w:p w:rsidR="00576F88" w:rsidRPr="00B37919" w:rsidRDefault="00576F88" w:rsidP="005267CD">
            <w:pPr>
              <w:pStyle w:val="BodyText"/>
              <w:ind w:right="-18"/>
              <w:jc w:val="center"/>
              <w:rPr>
                <w:sz w:val="18"/>
                <w:szCs w:val="22"/>
                <w:lang w:val="en-US"/>
              </w:rPr>
            </w:pPr>
          </w:p>
        </w:tc>
      </w:tr>
      <w:tr w:rsidR="00576F88" w:rsidRPr="00B37919" w:rsidTr="005435C5">
        <w:tc>
          <w:tcPr>
            <w:tcW w:w="270" w:type="dxa"/>
          </w:tcPr>
          <w:p w:rsidR="00576F88" w:rsidRPr="00B37919" w:rsidRDefault="00576F88" w:rsidP="005267CD">
            <w:pPr>
              <w:pStyle w:val="BodyText"/>
              <w:ind w:right="-18"/>
              <w:jc w:val="center"/>
              <w:rPr>
                <w:b/>
                <w:i/>
                <w:sz w:val="18"/>
                <w:szCs w:val="22"/>
                <w:lang w:val="en-US"/>
              </w:rPr>
            </w:pPr>
          </w:p>
        </w:tc>
        <w:tc>
          <w:tcPr>
            <w:tcW w:w="7200" w:type="dxa"/>
          </w:tcPr>
          <w:p w:rsidR="00576F88" w:rsidRPr="00576F88" w:rsidRDefault="00576F88" w:rsidP="005267CD">
            <w:pPr>
              <w:jc w:val="both"/>
              <w:rPr>
                <w:rFonts w:ascii="Times New Roman" w:hAnsi="Times New Roman" w:cs="Times New Roman"/>
              </w:rPr>
            </w:pPr>
            <w:r w:rsidRPr="00576F88">
              <w:rPr>
                <w:rFonts w:ascii="Times New Roman" w:hAnsi="Times New Roman" w:cs="Times New Roman"/>
              </w:rPr>
              <w:t>Both sides also reaffirmed their readiness to inform Czech companies on infrastructure projects and initiatives planned in Georgia.</w:t>
            </w:r>
          </w:p>
        </w:tc>
        <w:tc>
          <w:tcPr>
            <w:tcW w:w="3060" w:type="dxa"/>
          </w:tcPr>
          <w:p w:rsidR="00576F88" w:rsidRPr="008B1379" w:rsidRDefault="00576F88" w:rsidP="005267CD">
            <w:pPr>
              <w:jc w:val="center"/>
              <w:rPr>
                <w:rFonts w:ascii="Times New Roman" w:eastAsia="Times New Roman" w:hAnsi="Times New Roman" w:cs="Times New Roman"/>
                <w:b/>
                <w:sz w:val="18"/>
                <w:lang w:val="en-GB" w:eastAsia="ru-RU"/>
              </w:rPr>
            </w:pPr>
            <w:r>
              <w:rPr>
                <w:rFonts w:ascii="Times New Roman" w:eastAsia="Times New Roman" w:hAnsi="Times New Roman" w:cs="Times New Roman"/>
                <w:b/>
                <w:sz w:val="18"/>
                <w:lang w:val="en-GB" w:eastAsia="ru-RU"/>
              </w:rPr>
              <w:t>Ministry of Regional Development and Infrastructure of Georgia</w:t>
            </w:r>
          </w:p>
        </w:tc>
        <w:tc>
          <w:tcPr>
            <w:tcW w:w="4950" w:type="dxa"/>
          </w:tcPr>
          <w:p w:rsidR="00576F88" w:rsidRPr="00B37919" w:rsidRDefault="00576F88" w:rsidP="005267CD">
            <w:pPr>
              <w:pStyle w:val="BodyText"/>
              <w:ind w:right="-18"/>
              <w:jc w:val="center"/>
              <w:rPr>
                <w:sz w:val="18"/>
                <w:szCs w:val="22"/>
                <w:lang w:val="en-US"/>
              </w:rPr>
            </w:pPr>
          </w:p>
        </w:tc>
      </w:tr>
      <w:tr w:rsidR="00576F88" w:rsidRPr="008B1379" w:rsidTr="005435C5">
        <w:tc>
          <w:tcPr>
            <w:tcW w:w="270" w:type="dxa"/>
            <w:shd w:val="clear" w:color="auto" w:fill="808080" w:themeFill="background1" w:themeFillShade="80"/>
          </w:tcPr>
          <w:p w:rsidR="00576F88" w:rsidRPr="008B1379" w:rsidRDefault="00576F88" w:rsidP="005267CD">
            <w:pPr>
              <w:pStyle w:val="BodyText"/>
              <w:ind w:right="-18"/>
              <w:jc w:val="center"/>
              <w:rPr>
                <w:b/>
                <w:i/>
                <w:sz w:val="22"/>
                <w:szCs w:val="22"/>
                <w:lang w:val="en-US"/>
              </w:rPr>
            </w:pPr>
          </w:p>
        </w:tc>
        <w:tc>
          <w:tcPr>
            <w:tcW w:w="7200" w:type="dxa"/>
            <w:shd w:val="clear" w:color="auto" w:fill="808080" w:themeFill="background1" w:themeFillShade="80"/>
          </w:tcPr>
          <w:p w:rsidR="00576F88" w:rsidRPr="008B1379" w:rsidRDefault="00092834" w:rsidP="005267CD">
            <w:pPr>
              <w:pStyle w:val="BodyText"/>
              <w:ind w:right="-18"/>
              <w:rPr>
                <w:b/>
                <w:sz w:val="22"/>
                <w:szCs w:val="22"/>
                <w:lang w:val="en-US"/>
              </w:rPr>
            </w:pPr>
            <w:r>
              <w:rPr>
                <w:b/>
                <w:sz w:val="22"/>
                <w:szCs w:val="22"/>
                <w:lang w:val="en-US"/>
              </w:rPr>
              <w:t>8</w:t>
            </w:r>
            <w:r w:rsidR="00576F88" w:rsidRPr="008B1379">
              <w:rPr>
                <w:b/>
                <w:sz w:val="22"/>
                <w:szCs w:val="22"/>
                <w:lang w:val="en-US"/>
              </w:rPr>
              <w:t xml:space="preserve">. Cooperation in the field of </w:t>
            </w:r>
            <w:r w:rsidR="00576F88">
              <w:rPr>
                <w:b/>
                <w:sz w:val="22"/>
                <w:szCs w:val="22"/>
                <w:lang w:val="en-US"/>
              </w:rPr>
              <w:t>Agriculture</w:t>
            </w:r>
          </w:p>
        </w:tc>
        <w:tc>
          <w:tcPr>
            <w:tcW w:w="3060" w:type="dxa"/>
            <w:shd w:val="clear" w:color="auto" w:fill="808080" w:themeFill="background1" w:themeFillShade="80"/>
          </w:tcPr>
          <w:p w:rsidR="00576F88" w:rsidRPr="008B1379" w:rsidRDefault="00576F88" w:rsidP="005267CD">
            <w:pPr>
              <w:pStyle w:val="BodyText"/>
              <w:ind w:right="-18"/>
              <w:jc w:val="center"/>
              <w:rPr>
                <w:b/>
                <w:sz w:val="22"/>
                <w:szCs w:val="22"/>
                <w:lang w:val="en-US"/>
              </w:rPr>
            </w:pPr>
          </w:p>
        </w:tc>
        <w:tc>
          <w:tcPr>
            <w:tcW w:w="4950" w:type="dxa"/>
            <w:shd w:val="clear" w:color="auto" w:fill="808080" w:themeFill="background1" w:themeFillShade="80"/>
          </w:tcPr>
          <w:p w:rsidR="00576F88" w:rsidRPr="008B1379" w:rsidRDefault="00576F88" w:rsidP="005267CD">
            <w:pPr>
              <w:pStyle w:val="BodyText"/>
              <w:ind w:right="-18"/>
              <w:jc w:val="center"/>
              <w:rPr>
                <w:b/>
                <w:sz w:val="22"/>
                <w:szCs w:val="22"/>
                <w:lang w:val="en-US"/>
              </w:rPr>
            </w:pPr>
          </w:p>
        </w:tc>
      </w:tr>
      <w:tr w:rsidR="00576F88" w:rsidRPr="00B37919" w:rsidTr="005435C5">
        <w:tc>
          <w:tcPr>
            <w:tcW w:w="270" w:type="dxa"/>
          </w:tcPr>
          <w:p w:rsidR="00576F88" w:rsidRPr="00B37919" w:rsidRDefault="00576F88" w:rsidP="005267CD">
            <w:pPr>
              <w:pStyle w:val="BodyText"/>
              <w:ind w:right="-18"/>
              <w:jc w:val="center"/>
              <w:rPr>
                <w:b/>
                <w:i/>
                <w:sz w:val="18"/>
                <w:szCs w:val="22"/>
                <w:lang w:val="en-US"/>
              </w:rPr>
            </w:pPr>
          </w:p>
        </w:tc>
        <w:tc>
          <w:tcPr>
            <w:tcW w:w="7200" w:type="dxa"/>
          </w:tcPr>
          <w:p w:rsidR="00576F88" w:rsidRDefault="00AF068B"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Pr>
                <w:rFonts w:ascii="Times New Roman" w:hAnsi="Times New Roman" w:cs="Times New Roman"/>
              </w:rPr>
              <w:t>Both Sides are ready to cooperate in agriculture, rural development and food safety. Particular attention will be developed to finding new opportunities for increasing mutual trade. The Ministry of Agriculture of Georgia and the Ministry of Agriculture of the Czech Republic agreed to cooperate in the field of agriculture. Both Sides welcome activities between Czech and Georgian institutes and bodies:</w:t>
            </w:r>
          </w:p>
          <w:p w:rsidR="00AF068B" w:rsidRPr="00AF068B" w:rsidRDefault="00AF068B" w:rsidP="005267CD">
            <w:pPr>
              <w:pStyle w:val="ListParagraph"/>
              <w:widowControl w:val="0"/>
              <w:numPr>
                <w:ilvl w:val="0"/>
                <w:numId w:val="13"/>
              </w:numPr>
              <w:shd w:val="clear" w:color="auto" w:fill="FFFFFF"/>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Mendel University in Brno expressed its interest to cooperate in the fields of viniculture and viticulture with the National Wine Agency of Georgia, in the field of research and science with the Scientific-Research Center of Agriculture and extend cooperation with the Georgian Agrarian University.</w:t>
            </w:r>
          </w:p>
        </w:tc>
        <w:tc>
          <w:tcPr>
            <w:tcW w:w="3060" w:type="dxa"/>
          </w:tcPr>
          <w:p w:rsidR="00576F88" w:rsidRPr="00D8233B" w:rsidRDefault="00576F88" w:rsidP="005267CD">
            <w:pPr>
              <w:jc w:val="center"/>
              <w:rPr>
                <w:rFonts w:ascii="Times New Roman" w:eastAsia="Times New Roman" w:hAnsi="Times New Roman" w:cs="Times New Roman"/>
                <w:b/>
                <w:sz w:val="18"/>
                <w:lang w:val="en-GB" w:eastAsia="ru-RU"/>
              </w:rPr>
            </w:pPr>
            <w:r>
              <w:rPr>
                <w:rFonts w:ascii="Times New Roman" w:eastAsia="Times New Roman" w:hAnsi="Times New Roman" w:cs="Times New Roman"/>
                <w:b/>
                <w:sz w:val="18"/>
                <w:lang w:val="en-GB" w:eastAsia="ru-RU"/>
              </w:rPr>
              <w:t>Minist</w:t>
            </w:r>
            <w:r w:rsidRPr="00D8233B">
              <w:rPr>
                <w:rFonts w:ascii="Times New Roman" w:eastAsia="Times New Roman" w:hAnsi="Times New Roman" w:cs="Times New Roman"/>
                <w:b/>
                <w:sz w:val="18"/>
                <w:lang w:val="en-GB" w:eastAsia="ru-RU"/>
              </w:rPr>
              <w:t>r</w:t>
            </w:r>
            <w:r>
              <w:rPr>
                <w:rFonts w:ascii="Times New Roman" w:eastAsia="Times New Roman" w:hAnsi="Times New Roman" w:cs="Times New Roman"/>
                <w:b/>
                <w:sz w:val="18"/>
                <w:lang w:val="en-GB" w:eastAsia="ru-RU"/>
              </w:rPr>
              <w:t>y</w:t>
            </w:r>
            <w:r w:rsidRPr="00D8233B">
              <w:rPr>
                <w:rFonts w:ascii="Times New Roman" w:eastAsia="Times New Roman" w:hAnsi="Times New Roman" w:cs="Times New Roman"/>
                <w:b/>
                <w:sz w:val="18"/>
                <w:lang w:val="en-GB" w:eastAsia="ru-RU"/>
              </w:rPr>
              <w:t xml:space="preserve"> of </w:t>
            </w:r>
            <w:r w:rsidR="00AF068B">
              <w:rPr>
                <w:rFonts w:ascii="Times New Roman" w:eastAsia="Times New Roman" w:hAnsi="Times New Roman" w:cs="Times New Roman"/>
                <w:b/>
                <w:sz w:val="18"/>
                <w:lang w:val="en-GB" w:eastAsia="ru-RU"/>
              </w:rPr>
              <w:t>Agriculture</w:t>
            </w:r>
            <w:r w:rsidRPr="00D8233B">
              <w:rPr>
                <w:rFonts w:ascii="Times New Roman" w:eastAsia="Times New Roman" w:hAnsi="Times New Roman" w:cs="Times New Roman"/>
                <w:b/>
                <w:sz w:val="18"/>
                <w:lang w:val="en-GB" w:eastAsia="ru-RU"/>
              </w:rPr>
              <w:t> of Georgia</w:t>
            </w:r>
          </w:p>
        </w:tc>
        <w:tc>
          <w:tcPr>
            <w:tcW w:w="4950" w:type="dxa"/>
          </w:tcPr>
          <w:p w:rsidR="00576F88" w:rsidRPr="00B37919" w:rsidRDefault="00576F88" w:rsidP="005267CD">
            <w:pPr>
              <w:pStyle w:val="BodyText"/>
              <w:ind w:right="-18"/>
              <w:jc w:val="center"/>
              <w:rPr>
                <w:sz w:val="18"/>
                <w:szCs w:val="22"/>
                <w:lang w:val="en-US"/>
              </w:rPr>
            </w:pPr>
          </w:p>
        </w:tc>
      </w:tr>
      <w:tr w:rsidR="00576F88" w:rsidRPr="00B37919" w:rsidTr="005435C5">
        <w:tc>
          <w:tcPr>
            <w:tcW w:w="270" w:type="dxa"/>
          </w:tcPr>
          <w:p w:rsidR="00576F88" w:rsidRPr="00B37919" w:rsidRDefault="00576F88" w:rsidP="005267CD">
            <w:pPr>
              <w:pStyle w:val="BodyText"/>
              <w:ind w:right="-18"/>
              <w:jc w:val="center"/>
              <w:rPr>
                <w:b/>
                <w:i/>
                <w:sz w:val="18"/>
                <w:szCs w:val="22"/>
                <w:lang w:val="en-US"/>
              </w:rPr>
            </w:pPr>
          </w:p>
        </w:tc>
        <w:tc>
          <w:tcPr>
            <w:tcW w:w="7200" w:type="dxa"/>
          </w:tcPr>
          <w:p w:rsidR="00576F88" w:rsidRDefault="00AF068B"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Pr>
                <w:rFonts w:ascii="Times New Roman" w:hAnsi="Times New Roman" w:cs="Times New Roman"/>
              </w:rPr>
              <w:t>The Czech Side is ready to offer the cooperation in the following areas:</w:t>
            </w:r>
          </w:p>
          <w:p w:rsidR="00AF068B" w:rsidRDefault="00AF068B" w:rsidP="005267CD">
            <w:pPr>
              <w:pStyle w:val="ListParagraph"/>
              <w:widowControl w:val="0"/>
              <w:numPr>
                <w:ilvl w:val="0"/>
                <w:numId w:val="13"/>
              </w:numPr>
              <w:shd w:val="clear" w:color="auto" w:fill="FFFFFF"/>
              <w:autoSpaceDE w:val="0"/>
              <w:autoSpaceDN w:val="0"/>
              <w:adjustRightInd w:val="0"/>
              <w:ind w:left="342" w:hanging="270"/>
              <w:jc w:val="both"/>
              <w:rPr>
                <w:rFonts w:ascii="Times New Roman" w:hAnsi="Times New Roman" w:cs="Times New Roman"/>
              </w:rPr>
            </w:pPr>
            <w:r>
              <w:rPr>
                <w:rFonts w:ascii="Times New Roman" w:hAnsi="Times New Roman" w:cs="Times New Roman"/>
              </w:rPr>
              <w:t xml:space="preserve">Exchange of experience in the field of functioning and arrangement of extension </w:t>
            </w:r>
            <w:proofErr w:type="spellStart"/>
            <w:r>
              <w:rPr>
                <w:rFonts w:ascii="Times New Roman" w:hAnsi="Times New Roman" w:cs="Times New Roman"/>
              </w:rPr>
              <w:t>centres</w:t>
            </w:r>
            <w:proofErr w:type="spellEnd"/>
            <w:r>
              <w:rPr>
                <w:rFonts w:ascii="Times New Roman" w:hAnsi="Times New Roman" w:cs="Times New Roman"/>
              </w:rPr>
              <w:t xml:space="preserve"> and agricultural cooperatives among experts, professionals, scientists trainees on production, scientific-research, scientific-teaching and the conduct of study tours, seminars a</w:t>
            </w:r>
            <w:r w:rsidR="005267CD">
              <w:rPr>
                <w:rFonts w:ascii="Times New Roman" w:hAnsi="Times New Roman" w:cs="Times New Roman"/>
              </w:rPr>
              <w:t>nd other professional trainings;</w:t>
            </w:r>
          </w:p>
          <w:p w:rsidR="00AF068B" w:rsidRPr="00AF068B" w:rsidRDefault="00AF068B" w:rsidP="005267CD">
            <w:pPr>
              <w:pStyle w:val="ListParagraph"/>
              <w:widowControl w:val="0"/>
              <w:numPr>
                <w:ilvl w:val="0"/>
                <w:numId w:val="13"/>
              </w:numPr>
              <w:shd w:val="clear" w:color="auto" w:fill="FFFFFF"/>
              <w:autoSpaceDE w:val="0"/>
              <w:autoSpaceDN w:val="0"/>
              <w:adjustRightInd w:val="0"/>
              <w:ind w:left="342" w:hanging="270"/>
              <w:jc w:val="both"/>
              <w:rPr>
                <w:rFonts w:ascii="Times New Roman" w:hAnsi="Times New Roman" w:cs="Times New Roman"/>
              </w:rPr>
            </w:pPr>
            <w:r>
              <w:rPr>
                <w:rFonts w:ascii="Times New Roman" w:hAnsi="Times New Roman" w:cs="Times New Roman"/>
              </w:rPr>
              <w:t>Exchange of experience in the sphere of food safety, veterinary and plant protection</w:t>
            </w:r>
            <w:r w:rsidR="005267CD">
              <w:rPr>
                <w:rFonts w:ascii="Times New Roman" w:hAnsi="Times New Roman" w:cs="Times New Roman"/>
              </w:rPr>
              <w:t>.</w:t>
            </w:r>
          </w:p>
        </w:tc>
        <w:tc>
          <w:tcPr>
            <w:tcW w:w="3060" w:type="dxa"/>
          </w:tcPr>
          <w:p w:rsidR="00576F88" w:rsidRPr="00B37919" w:rsidRDefault="00576F88" w:rsidP="005267CD">
            <w:pPr>
              <w:pStyle w:val="BodyText"/>
              <w:ind w:right="-18"/>
              <w:jc w:val="center"/>
              <w:rPr>
                <w:sz w:val="18"/>
                <w:szCs w:val="22"/>
                <w:lang w:val="en-US"/>
              </w:rPr>
            </w:pPr>
            <w:r>
              <w:rPr>
                <w:b/>
                <w:sz w:val="18"/>
                <w:lang w:val="en-GB"/>
              </w:rPr>
              <w:t>Minist</w:t>
            </w:r>
            <w:r w:rsidRPr="00D8233B">
              <w:rPr>
                <w:b/>
                <w:sz w:val="18"/>
                <w:szCs w:val="22"/>
                <w:lang w:val="en-GB"/>
              </w:rPr>
              <w:t>r</w:t>
            </w:r>
            <w:r>
              <w:rPr>
                <w:b/>
                <w:sz w:val="18"/>
                <w:lang w:val="en-GB"/>
              </w:rPr>
              <w:t>y</w:t>
            </w:r>
            <w:r w:rsidRPr="00D8233B">
              <w:rPr>
                <w:b/>
                <w:sz w:val="18"/>
                <w:szCs w:val="22"/>
                <w:lang w:val="en-GB"/>
              </w:rPr>
              <w:t xml:space="preserve"> of </w:t>
            </w:r>
            <w:r w:rsidR="00AF068B">
              <w:rPr>
                <w:b/>
                <w:sz w:val="18"/>
                <w:szCs w:val="22"/>
                <w:lang w:val="en-GB"/>
              </w:rPr>
              <w:t>Agriculture</w:t>
            </w:r>
            <w:r w:rsidRPr="00D8233B">
              <w:rPr>
                <w:b/>
                <w:sz w:val="18"/>
                <w:szCs w:val="22"/>
                <w:lang w:val="en-GB"/>
              </w:rPr>
              <w:t> of Georgia</w:t>
            </w:r>
          </w:p>
        </w:tc>
        <w:tc>
          <w:tcPr>
            <w:tcW w:w="4950" w:type="dxa"/>
          </w:tcPr>
          <w:p w:rsidR="00576F88" w:rsidRPr="00B37919" w:rsidRDefault="00576F88" w:rsidP="005267CD">
            <w:pPr>
              <w:pStyle w:val="BodyText"/>
              <w:ind w:right="-18"/>
              <w:jc w:val="center"/>
              <w:rPr>
                <w:sz w:val="18"/>
                <w:szCs w:val="22"/>
                <w:lang w:val="en-US"/>
              </w:rPr>
            </w:pPr>
          </w:p>
        </w:tc>
      </w:tr>
      <w:tr w:rsidR="00576F88" w:rsidRPr="00B37919" w:rsidTr="005267CD">
        <w:trPr>
          <w:trHeight w:val="746"/>
        </w:trPr>
        <w:tc>
          <w:tcPr>
            <w:tcW w:w="270" w:type="dxa"/>
          </w:tcPr>
          <w:p w:rsidR="00576F88" w:rsidRPr="00B37919" w:rsidRDefault="00576F88" w:rsidP="005267CD">
            <w:pPr>
              <w:pStyle w:val="BodyText"/>
              <w:ind w:right="-18"/>
              <w:jc w:val="center"/>
              <w:rPr>
                <w:b/>
                <w:i/>
                <w:sz w:val="18"/>
                <w:szCs w:val="22"/>
                <w:lang w:val="en-US"/>
              </w:rPr>
            </w:pPr>
          </w:p>
        </w:tc>
        <w:tc>
          <w:tcPr>
            <w:tcW w:w="7200" w:type="dxa"/>
          </w:tcPr>
          <w:p w:rsidR="00576F88" w:rsidRPr="00D8233B" w:rsidRDefault="00AF068B"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Pr>
                <w:rFonts w:ascii="Times New Roman" w:hAnsi="Times New Roman" w:cs="Times New Roman"/>
              </w:rPr>
              <w:t>For a deeper cooperation the Central Institute for Supervising and testing expressed interests to cooperate with the Georgian Side in the sphere of phytosanitary measures.</w:t>
            </w:r>
          </w:p>
        </w:tc>
        <w:tc>
          <w:tcPr>
            <w:tcW w:w="3060" w:type="dxa"/>
          </w:tcPr>
          <w:p w:rsidR="00576F88" w:rsidRPr="00B37919" w:rsidRDefault="00576F88" w:rsidP="005267CD">
            <w:pPr>
              <w:pStyle w:val="BodyText"/>
              <w:ind w:right="-18"/>
              <w:jc w:val="center"/>
              <w:rPr>
                <w:sz w:val="18"/>
                <w:szCs w:val="22"/>
                <w:lang w:val="en-US"/>
              </w:rPr>
            </w:pPr>
            <w:r>
              <w:rPr>
                <w:b/>
                <w:sz w:val="18"/>
                <w:lang w:val="en-GB"/>
              </w:rPr>
              <w:t>Minist</w:t>
            </w:r>
            <w:r w:rsidRPr="00D8233B">
              <w:rPr>
                <w:b/>
                <w:sz w:val="18"/>
                <w:szCs w:val="22"/>
                <w:lang w:val="en-GB"/>
              </w:rPr>
              <w:t>r</w:t>
            </w:r>
            <w:r>
              <w:rPr>
                <w:b/>
                <w:sz w:val="18"/>
                <w:lang w:val="en-GB"/>
              </w:rPr>
              <w:t>y</w:t>
            </w:r>
            <w:r w:rsidRPr="00D8233B">
              <w:rPr>
                <w:b/>
                <w:sz w:val="18"/>
                <w:szCs w:val="22"/>
                <w:lang w:val="en-GB"/>
              </w:rPr>
              <w:t xml:space="preserve"> of </w:t>
            </w:r>
            <w:r w:rsidR="00AF068B">
              <w:rPr>
                <w:b/>
                <w:sz w:val="18"/>
                <w:szCs w:val="22"/>
                <w:lang w:val="en-GB"/>
              </w:rPr>
              <w:t>Agriculture</w:t>
            </w:r>
            <w:r w:rsidRPr="00D8233B">
              <w:rPr>
                <w:b/>
                <w:sz w:val="18"/>
                <w:szCs w:val="22"/>
                <w:lang w:val="en-GB"/>
              </w:rPr>
              <w:t> of Georgia</w:t>
            </w:r>
          </w:p>
        </w:tc>
        <w:tc>
          <w:tcPr>
            <w:tcW w:w="4950" w:type="dxa"/>
          </w:tcPr>
          <w:p w:rsidR="00576F88" w:rsidRPr="00B37919" w:rsidRDefault="00576F88" w:rsidP="005267CD">
            <w:pPr>
              <w:pStyle w:val="BodyText"/>
              <w:ind w:right="-18"/>
              <w:jc w:val="center"/>
              <w:rPr>
                <w:sz w:val="18"/>
                <w:szCs w:val="22"/>
                <w:lang w:val="en-US"/>
              </w:rPr>
            </w:pPr>
          </w:p>
        </w:tc>
      </w:tr>
      <w:tr w:rsidR="00576F88" w:rsidRPr="00B37919" w:rsidTr="005435C5">
        <w:tc>
          <w:tcPr>
            <w:tcW w:w="270" w:type="dxa"/>
          </w:tcPr>
          <w:p w:rsidR="00576F88" w:rsidRPr="00B37919" w:rsidRDefault="00576F88" w:rsidP="005267CD">
            <w:pPr>
              <w:pStyle w:val="BodyText"/>
              <w:ind w:right="-18"/>
              <w:jc w:val="center"/>
              <w:rPr>
                <w:b/>
                <w:i/>
                <w:sz w:val="18"/>
                <w:szCs w:val="22"/>
                <w:lang w:val="en-US"/>
              </w:rPr>
            </w:pPr>
          </w:p>
        </w:tc>
        <w:tc>
          <w:tcPr>
            <w:tcW w:w="7200" w:type="dxa"/>
          </w:tcPr>
          <w:p w:rsidR="00576F88" w:rsidRPr="00D8233B" w:rsidRDefault="00AF068B"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Pr>
                <w:rFonts w:ascii="Times New Roman" w:hAnsi="Times New Roman" w:cs="Times New Roman"/>
              </w:rPr>
              <w:t>Both Sides welcome implementation of project in frame of Czech Development cooperation related to beekeeping development, phytosanitary surveillance and monitoring system.</w:t>
            </w:r>
          </w:p>
        </w:tc>
        <w:tc>
          <w:tcPr>
            <w:tcW w:w="3060" w:type="dxa"/>
          </w:tcPr>
          <w:p w:rsidR="00576F88" w:rsidRPr="00B37919" w:rsidRDefault="00576F88" w:rsidP="005267CD">
            <w:pPr>
              <w:pStyle w:val="BodyText"/>
              <w:ind w:right="-18"/>
              <w:jc w:val="center"/>
              <w:rPr>
                <w:sz w:val="18"/>
                <w:szCs w:val="22"/>
                <w:lang w:val="en-US"/>
              </w:rPr>
            </w:pPr>
            <w:r>
              <w:rPr>
                <w:b/>
                <w:sz w:val="18"/>
                <w:lang w:val="en-GB"/>
              </w:rPr>
              <w:t>Minist</w:t>
            </w:r>
            <w:r w:rsidRPr="00D8233B">
              <w:rPr>
                <w:b/>
                <w:sz w:val="18"/>
                <w:szCs w:val="22"/>
                <w:lang w:val="en-GB"/>
              </w:rPr>
              <w:t>r</w:t>
            </w:r>
            <w:r>
              <w:rPr>
                <w:b/>
                <w:sz w:val="18"/>
                <w:lang w:val="en-GB"/>
              </w:rPr>
              <w:t>y</w:t>
            </w:r>
            <w:r w:rsidRPr="00D8233B">
              <w:rPr>
                <w:b/>
                <w:sz w:val="18"/>
                <w:szCs w:val="22"/>
                <w:lang w:val="en-GB"/>
              </w:rPr>
              <w:t xml:space="preserve"> of </w:t>
            </w:r>
            <w:r w:rsidR="00AF068B">
              <w:rPr>
                <w:b/>
                <w:sz w:val="18"/>
                <w:szCs w:val="22"/>
                <w:lang w:val="en-GB"/>
              </w:rPr>
              <w:t>Agriculture</w:t>
            </w:r>
            <w:r w:rsidRPr="00D8233B">
              <w:rPr>
                <w:b/>
                <w:sz w:val="18"/>
                <w:szCs w:val="22"/>
                <w:lang w:val="en-GB"/>
              </w:rPr>
              <w:t> of Georgia</w:t>
            </w:r>
          </w:p>
        </w:tc>
        <w:tc>
          <w:tcPr>
            <w:tcW w:w="4950" w:type="dxa"/>
          </w:tcPr>
          <w:p w:rsidR="00576F88" w:rsidRPr="00B37919" w:rsidRDefault="00576F88" w:rsidP="005267CD">
            <w:pPr>
              <w:pStyle w:val="BodyText"/>
              <w:ind w:right="-18"/>
              <w:jc w:val="center"/>
              <w:rPr>
                <w:sz w:val="18"/>
                <w:szCs w:val="22"/>
                <w:lang w:val="en-US"/>
              </w:rPr>
            </w:pPr>
          </w:p>
        </w:tc>
      </w:tr>
      <w:tr w:rsidR="00576F88" w:rsidRPr="00B212D0" w:rsidTr="005435C5">
        <w:tc>
          <w:tcPr>
            <w:tcW w:w="270" w:type="dxa"/>
            <w:shd w:val="clear" w:color="auto" w:fill="808080" w:themeFill="background1" w:themeFillShade="80"/>
          </w:tcPr>
          <w:p w:rsidR="00576F88" w:rsidRPr="00B212D0" w:rsidRDefault="00576F88" w:rsidP="005267CD">
            <w:pPr>
              <w:pStyle w:val="BodyText"/>
              <w:ind w:right="-18"/>
              <w:jc w:val="center"/>
              <w:rPr>
                <w:b/>
                <w:i/>
                <w:sz w:val="22"/>
                <w:szCs w:val="22"/>
                <w:lang w:val="en-US"/>
              </w:rPr>
            </w:pPr>
          </w:p>
        </w:tc>
        <w:tc>
          <w:tcPr>
            <w:tcW w:w="7200" w:type="dxa"/>
            <w:shd w:val="clear" w:color="auto" w:fill="808080" w:themeFill="background1" w:themeFillShade="80"/>
          </w:tcPr>
          <w:p w:rsidR="00576F88" w:rsidRPr="00B212D0" w:rsidRDefault="00092834" w:rsidP="005267CD">
            <w:pPr>
              <w:pStyle w:val="BodyText"/>
              <w:ind w:right="-18"/>
              <w:rPr>
                <w:b/>
                <w:sz w:val="22"/>
                <w:szCs w:val="22"/>
                <w:lang w:val="en-US"/>
              </w:rPr>
            </w:pPr>
            <w:r>
              <w:rPr>
                <w:b/>
                <w:sz w:val="22"/>
                <w:szCs w:val="22"/>
                <w:lang w:val="en-US"/>
              </w:rPr>
              <w:t>9</w:t>
            </w:r>
            <w:r w:rsidR="00576F88" w:rsidRPr="00B212D0">
              <w:rPr>
                <w:b/>
                <w:sz w:val="22"/>
                <w:szCs w:val="22"/>
                <w:lang w:val="en-US"/>
              </w:rPr>
              <w:t xml:space="preserve">. Cooperation in the field of </w:t>
            </w:r>
            <w:r>
              <w:rPr>
                <w:b/>
                <w:sz w:val="22"/>
                <w:szCs w:val="22"/>
                <w:lang w:val="en-US"/>
              </w:rPr>
              <w:t>Education, Science and Research</w:t>
            </w:r>
          </w:p>
        </w:tc>
        <w:tc>
          <w:tcPr>
            <w:tcW w:w="3060" w:type="dxa"/>
            <w:shd w:val="clear" w:color="auto" w:fill="808080" w:themeFill="background1" w:themeFillShade="80"/>
          </w:tcPr>
          <w:p w:rsidR="00576F88" w:rsidRPr="00B212D0" w:rsidRDefault="00576F88" w:rsidP="005267CD">
            <w:pPr>
              <w:pStyle w:val="BodyText"/>
              <w:ind w:right="-18"/>
              <w:jc w:val="center"/>
              <w:rPr>
                <w:b/>
                <w:sz w:val="22"/>
                <w:szCs w:val="22"/>
                <w:lang w:val="en-US"/>
              </w:rPr>
            </w:pPr>
          </w:p>
        </w:tc>
        <w:tc>
          <w:tcPr>
            <w:tcW w:w="4950" w:type="dxa"/>
            <w:shd w:val="clear" w:color="auto" w:fill="808080" w:themeFill="background1" w:themeFillShade="80"/>
          </w:tcPr>
          <w:p w:rsidR="00576F88" w:rsidRPr="00B212D0" w:rsidRDefault="00576F88" w:rsidP="005267CD">
            <w:pPr>
              <w:pStyle w:val="BodyText"/>
              <w:ind w:right="-18"/>
              <w:jc w:val="center"/>
              <w:rPr>
                <w:b/>
                <w:sz w:val="22"/>
                <w:szCs w:val="22"/>
                <w:lang w:val="en-US"/>
              </w:rPr>
            </w:pPr>
          </w:p>
        </w:tc>
      </w:tr>
      <w:tr w:rsidR="00576F88" w:rsidRPr="00B37919" w:rsidTr="005435C5">
        <w:tc>
          <w:tcPr>
            <w:tcW w:w="270" w:type="dxa"/>
          </w:tcPr>
          <w:p w:rsidR="00576F88" w:rsidRPr="00B37919" w:rsidRDefault="00576F88" w:rsidP="005267CD">
            <w:pPr>
              <w:pStyle w:val="BodyText"/>
              <w:ind w:right="-18"/>
              <w:jc w:val="center"/>
              <w:rPr>
                <w:b/>
                <w:i/>
                <w:sz w:val="18"/>
                <w:szCs w:val="22"/>
                <w:lang w:val="en-US"/>
              </w:rPr>
            </w:pPr>
          </w:p>
        </w:tc>
        <w:tc>
          <w:tcPr>
            <w:tcW w:w="7200" w:type="dxa"/>
          </w:tcPr>
          <w:p w:rsidR="00576F88" w:rsidRPr="00B212D0" w:rsidRDefault="00092834"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sidRPr="00092834">
              <w:rPr>
                <w:rFonts w:ascii="Times New Roman" w:hAnsi="Times New Roman" w:cs="Times New Roman"/>
              </w:rPr>
              <w:t xml:space="preserve">The Sides agree to promote the emergence of contacts and cooperation of both countries in the fields of science, technology, development and innovation. At the same time, the </w:t>
            </w:r>
            <w:r>
              <w:rPr>
                <w:rFonts w:ascii="Times New Roman" w:hAnsi="Times New Roman" w:cs="Times New Roman"/>
              </w:rPr>
              <w:t>P</w:t>
            </w:r>
            <w:r w:rsidRPr="00092834">
              <w:rPr>
                <w:rFonts w:ascii="Times New Roman" w:hAnsi="Times New Roman" w:cs="Times New Roman"/>
              </w:rPr>
              <w:t xml:space="preserve">arties agreed that they will inform each other of the </w:t>
            </w:r>
            <w:r w:rsidRPr="00092834">
              <w:rPr>
                <w:rFonts w:ascii="Times New Roman" w:hAnsi="Times New Roman" w:cs="Times New Roman"/>
              </w:rPr>
              <w:lastRenderedPageBreak/>
              <w:t>international symposium on development issues of science, technology, development and innovation, which will be held in their countries.</w:t>
            </w:r>
          </w:p>
        </w:tc>
        <w:tc>
          <w:tcPr>
            <w:tcW w:w="3060" w:type="dxa"/>
          </w:tcPr>
          <w:p w:rsidR="00576F88" w:rsidRPr="00B212D0" w:rsidRDefault="00092834" w:rsidP="005267CD">
            <w:pPr>
              <w:pStyle w:val="BodyText"/>
              <w:ind w:right="-18"/>
              <w:jc w:val="center"/>
              <w:rPr>
                <w:b/>
                <w:sz w:val="18"/>
                <w:lang w:val="en-GB"/>
              </w:rPr>
            </w:pPr>
            <w:r>
              <w:rPr>
                <w:b/>
                <w:sz w:val="18"/>
                <w:lang w:val="en-GB"/>
              </w:rPr>
              <w:lastRenderedPageBreak/>
              <w:t>Ministry of Education and Science of Georgia</w:t>
            </w:r>
          </w:p>
        </w:tc>
        <w:tc>
          <w:tcPr>
            <w:tcW w:w="4950" w:type="dxa"/>
          </w:tcPr>
          <w:p w:rsidR="00576F88" w:rsidRPr="005435C5" w:rsidRDefault="00576F88" w:rsidP="005267CD">
            <w:pPr>
              <w:pStyle w:val="BodyText"/>
              <w:ind w:right="-18"/>
              <w:rPr>
                <w:sz w:val="20"/>
                <w:szCs w:val="22"/>
                <w:lang w:val="en-US"/>
              </w:rPr>
            </w:pPr>
          </w:p>
        </w:tc>
      </w:tr>
      <w:tr w:rsidR="00092834" w:rsidRPr="00B37919" w:rsidTr="005435C5">
        <w:tc>
          <w:tcPr>
            <w:tcW w:w="270" w:type="dxa"/>
          </w:tcPr>
          <w:p w:rsidR="00092834" w:rsidRPr="00B37919" w:rsidRDefault="00092834" w:rsidP="005267CD">
            <w:pPr>
              <w:pStyle w:val="BodyText"/>
              <w:ind w:right="-18"/>
              <w:jc w:val="center"/>
              <w:rPr>
                <w:b/>
                <w:i/>
                <w:sz w:val="18"/>
                <w:szCs w:val="22"/>
                <w:lang w:val="en-US"/>
              </w:rPr>
            </w:pPr>
          </w:p>
        </w:tc>
        <w:tc>
          <w:tcPr>
            <w:tcW w:w="7200" w:type="dxa"/>
          </w:tcPr>
          <w:p w:rsidR="00092834" w:rsidRPr="00B212D0" w:rsidRDefault="00092834"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sidRPr="00092834">
              <w:rPr>
                <w:rFonts w:ascii="Times New Roman" w:hAnsi="Times New Roman" w:cs="Times New Roman"/>
              </w:rPr>
              <w:t>The Sides see the need to strengthen scientific and technological cooperation in multilateral programs and projects of the EU and participation of legal entities (research organizations, higher education institutions</w:t>
            </w:r>
            <w:r>
              <w:rPr>
                <w:rFonts w:ascii="Times New Roman" w:hAnsi="Times New Roman" w:cs="Times New Roman"/>
              </w:rPr>
              <w:t>,</w:t>
            </w:r>
            <w:r w:rsidRPr="00092834">
              <w:rPr>
                <w:rFonts w:ascii="Times New Roman" w:hAnsi="Times New Roman" w:cs="Times New Roman"/>
              </w:rPr>
              <w:t xml:space="preserve"> and etc.) as well as individual researchers of both countries in international competitions, calls, and research projects of the EU Framework </w:t>
            </w:r>
            <w:proofErr w:type="spellStart"/>
            <w:r w:rsidRPr="00092834">
              <w:rPr>
                <w:rFonts w:ascii="Times New Roman" w:hAnsi="Times New Roman" w:cs="Times New Roman"/>
              </w:rPr>
              <w:t>Programme</w:t>
            </w:r>
            <w:proofErr w:type="spellEnd"/>
            <w:r w:rsidRPr="00092834">
              <w:rPr>
                <w:rFonts w:ascii="Times New Roman" w:hAnsi="Times New Roman" w:cs="Times New Roman"/>
              </w:rPr>
              <w:t xml:space="preserve"> for Research and Innovation "Horizon 2020" for the period 2014-2020.</w:t>
            </w:r>
          </w:p>
        </w:tc>
        <w:tc>
          <w:tcPr>
            <w:tcW w:w="3060" w:type="dxa"/>
          </w:tcPr>
          <w:p w:rsidR="00092834" w:rsidRPr="00B212D0" w:rsidRDefault="00092834" w:rsidP="005267CD">
            <w:pPr>
              <w:pStyle w:val="BodyText"/>
              <w:ind w:right="-18"/>
              <w:jc w:val="center"/>
              <w:rPr>
                <w:b/>
                <w:sz w:val="18"/>
                <w:lang w:val="en-GB"/>
              </w:rPr>
            </w:pPr>
            <w:r>
              <w:rPr>
                <w:b/>
                <w:sz w:val="18"/>
                <w:lang w:val="en-GB"/>
              </w:rPr>
              <w:t>Ministry of Education and Science of Georgia</w:t>
            </w:r>
          </w:p>
        </w:tc>
        <w:tc>
          <w:tcPr>
            <w:tcW w:w="4950" w:type="dxa"/>
          </w:tcPr>
          <w:p w:rsidR="00092834" w:rsidRPr="00B37919" w:rsidRDefault="00092834" w:rsidP="005267CD">
            <w:pPr>
              <w:pStyle w:val="BodyText"/>
              <w:ind w:right="-18"/>
              <w:jc w:val="center"/>
              <w:rPr>
                <w:sz w:val="18"/>
                <w:szCs w:val="22"/>
                <w:lang w:val="en-US"/>
              </w:rPr>
            </w:pPr>
          </w:p>
        </w:tc>
      </w:tr>
      <w:tr w:rsidR="00092834" w:rsidRPr="00B37919" w:rsidTr="005435C5">
        <w:tc>
          <w:tcPr>
            <w:tcW w:w="270" w:type="dxa"/>
          </w:tcPr>
          <w:p w:rsidR="00092834" w:rsidRPr="00B37919" w:rsidRDefault="00092834" w:rsidP="005267CD">
            <w:pPr>
              <w:pStyle w:val="BodyText"/>
              <w:ind w:right="-18"/>
              <w:jc w:val="center"/>
              <w:rPr>
                <w:b/>
                <w:i/>
                <w:sz w:val="18"/>
                <w:szCs w:val="22"/>
                <w:lang w:val="en-US"/>
              </w:rPr>
            </w:pPr>
          </w:p>
        </w:tc>
        <w:tc>
          <w:tcPr>
            <w:tcW w:w="7200" w:type="dxa"/>
          </w:tcPr>
          <w:p w:rsidR="00092834" w:rsidRPr="00B212D0" w:rsidRDefault="00092834"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sidRPr="00092834">
              <w:rPr>
                <w:rFonts w:ascii="Times New Roman" w:hAnsi="Times New Roman" w:cs="Times New Roman"/>
              </w:rPr>
              <w:t xml:space="preserve">Georgian Side </w:t>
            </w:r>
            <w:r>
              <w:rPr>
                <w:rFonts w:ascii="Times New Roman" w:hAnsi="Times New Roman" w:cs="Times New Roman"/>
              </w:rPr>
              <w:t>encourages</w:t>
            </w:r>
            <w:r w:rsidRPr="00092834">
              <w:rPr>
                <w:rFonts w:ascii="Times New Roman" w:hAnsi="Times New Roman" w:cs="Times New Roman"/>
              </w:rPr>
              <w:t xml:space="preserve"> establish</w:t>
            </w:r>
            <w:r>
              <w:rPr>
                <w:rFonts w:ascii="Times New Roman" w:hAnsi="Times New Roman" w:cs="Times New Roman"/>
              </w:rPr>
              <w:t>ment of</w:t>
            </w:r>
            <w:r w:rsidRPr="00092834">
              <w:rPr>
                <w:rFonts w:ascii="Times New Roman" w:hAnsi="Times New Roman" w:cs="Times New Roman"/>
              </w:rPr>
              <w:t xml:space="preserve"> direct contacts between Georgian and Czech Republic higher educational institutions. Bilateral cooperation could cover: exchange of academic staff and students, establishment of direct contacts with the view to developing joint programs, carrying out joint research in the fields of mutual interest and internationalization of quality assurance.</w:t>
            </w:r>
          </w:p>
        </w:tc>
        <w:tc>
          <w:tcPr>
            <w:tcW w:w="3060" w:type="dxa"/>
          </w:tcPr>
          <w:p w:rsidR="00092834" w:rsidRPr="00B212D0" w:rsidRDefault="00092834" w:rsidP="005267CD">
            <w:pPr>
              <w:pStyle w:val="BodyText"/>
              <w:ind w:right="-18"/>
              <w:jc w:val="center"/>
              <w:rPr>
                <w:b/>
                <w:sz w:val="18"/>
                <w:lang w:val="en-GB"/>
              </w:rPr>
            </w:pPr>
            <w:r>
              <w:rPr>
                <w:b/>
                <w:sz w:val="18"/>
                <w:lang w:val="en-GB"/>
              </w:rPr>
              <w:t>Ministry of Education and Science of Georgia</w:t>
            </w:r>
          </w:p>
        </w:tc>
        <w:tc>
          <w:tcPr>
            <w:tcW w:w="4950" w:type="dxa"/>
          </w:tcPr>
          <w:p w:rsidR="00092834" w:rsidRPr="00B37919" w:rsidRDefault="00092834" w:rsidP="005267CD">
            <w:pPr>
              <w:pStyle w:val="BodyText"/>
              <w:ind w:right="-18"/>
              <w:rPr>
                <w:sz w:val="18"/>
                <w:szCs w:val="22"/>
                <w:lang w:val="en-US"/>
              </w:rPr>
            </w:pPr>
          </w:p>
        </w:tc>
      </w:tr>
      <w:tr w:rsidR="00092834" w:rsidRPr="00B37919" w:rsidTr="005435C5">
        <w:tc>
          <w:tcPr>
            <w:tcW w:w="270" w:type="dxa"/>
          </w:tcPr>
          <w:p w:rsidR="00092834" w:rsidRPr="00B37919" w:rsidRDefault="00092834" w:rsidP="005267CD">
            <w:pPr>
              <w:pStyle w:val="BodyText"/>
              <w:ind w:right="-18"/>
              <w:jc w:val="center"/>
              <w:rPr>
                <w:b/>
                <w:i/>
                <w:sz w:val="18"/>
                <w:szCs w:val="22"/>
                <w:lang w:val="en-US"/>
              </w:rPr>
            </w:pPr>
          </w:p>
        </w:tc>
        <w:tc>
          <w:tcPr>
            <w:tcW w:w="7200" w:type="dxa"/>
          </w:tcPr>
          <w:p w:rsidR="00092834" w:rsidRPr="00092834" w:rsidRDefault="00092834"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sidRPr="00092834">
              <w:rPr>
                <w:rFonts w:ascii="Times New Roman" w:hAnsi="Times New Roman" w:cs="Times New Roman"/>
              </w:rPr>
              <w:t xml:space="preserve">Georgian Side is interested in close cooperation with the Czech Republic in the field of vocational education in </w:t>
            </w:r>
            <w:r>
              <w:rPr>
                <w:rFonts w:ascii="Times New Roman" w:hAnsi="Times New Roman" w:cs="Times New Roman"/>
              </w:rPr>
              <w:t>different key areas (such as</w:t>
            </w:r>
            <w:r w:rsidRPr="00092834">
              <w:rPr>
                <w:rFonts w:ascii="Times New Roman" w:hAnsi="Times New Roman" w:cs="Times New Roman"/>
              </w:rPr>
              <w:t> </w:t>
            </w:r>
            <w:r>
              <w:rPr>
                <w:rFonts w:ascii="Times New Roman" w:hAnsi="Times New Roman" w:cs="Times New Roman"/>
              </w:rPr>
              <w:t>p</w:t>
            </w:r>
            <w:r w:rsidRPr="00092834">
              <w:rPr>
                <w:rFonts w:ascii="Times New Roman" w:hAnsi="Times New Roman" w:cs="Times New Roman"/>
              </w:rPr>
              <w:t>rofessional orientation</w:t>
            </w:r>
            <w:r>
              <w:rPr>
                <w:rFonts w:ascii="Times New Roman" w:hAnsi="Times New Roman" w:cs="Times New Roman"/>
              </w:rPr>
              <w:t>,</w:t>
            </w:r>
            <w:r w:rsidRPr="00092834">
              <w:rPr>
                <w:rFonts w:ascii="Times New Roman" w:hAnsi="Times New Roman" w:cs="Times New Roman"/>
              </w:rPr>
              <w:t xml:space="preserve"> career </w:t>
            </w:r>
            <w:r>
              <w:rPr>
                <w:rFonts w:ascii="Times New Roman" w:hAnsi="Times New Roman" w:cs="Times New Roman"/>
              </w:rPr>
              <w:t>planning, etc.).</w:t>
            </w:r>
            <w:r w:rsidRPr="00092834">
              <w:rPr>
                <w:rFonts w:ascii="Times New Roman" w:hAnsi="Times New Roman" w:cs="Times New Roman"/>
              </w:rPr>
              <w:t xml:space="preserve"> </w:t>
            </w:r>
          </w:p>
        </w:tc>
        <w:tc>
          <w:tcPr>
            <w:tcW w:w="3060" w:type="dxa"/>
          </w:tcPr>
          <w:p w:rsidR="00092834" w:rsidRPr="00B212D0" w:rsidRDefault="00092834" w:rsidP="005267CD">
            <w:pPr>
              <w:pStyle w:val="BodyText"/>
              <w:ind w:right="-18"/>
              <w:jc w:val="center"/>
              <w:rPr>
                <w:b/>
                <w:sz w:val="18"/>
                <w:lang w:val="en-GB"/>
              </w:rPr>
            </w:pPr>
            <w:r>
              <w:rPr>
                <w:b/>
                <w:sz w:val="18"/>
                <w:lang w:val="en-GB"/>
              </w:rPr>
              <w:t>Ministry of Education and Science of Georgia</w:t>
            </w:r>
          </w:p>
        </w:tc>
        <w:tc>
          <w:tcPr>
            <w:tcW w:w="4950" w:type="dxa"/>
          </w:tcPr>
          <w:p w:rsidR="00092834" w:rsidRPr="00B37919" w:rsidRDefault="00092834" w:rsidP="005267CD">
            <w:pPr>
              <w:pStyle w:val="BodyText"/>
              <w:ind w:right="-18"/>
              <w:rPr>
                <w:sz w:val="18"/>
                <w:szCs w:val="22"/>
                <w:lang w:val="en-US"/>
              </w:rPr>
            </w:pPr>
          </w:p>
        </w:tc>
      </w:tr>
      <w:tr w:rsidR="00E84ACD" w:rsidRPr="00B37919" w:rsidTr="005435C5">
        <w:tc>
          <w:tcPr>
            <w:tcW w:w="270" w:type="dxa"/>
          </w:tcPr>
          <w:p w:rsidR="00E84ACD" w:rsidRPr="00B37919" w:rsidRDefault="00E84ACD" w:rsidP="005267CD">
            <w:pPr>
              <w:pStyle w:val="BodyText"/>
              <w:ind w:right="-18"/>
              <w:jc w:val="center"/>
              <w:rPr>
                <w:b/>
                <w:i/>
                <w:sz w:val="18"/>
                <w:szCs w:val="22"/>
                <w:lang w:val="en-US"/>
              </w:rPr>
            </w:pPr>
          </w:p>
        </w:tc>
        <w:tc>
          <w:tcPr>
            <w:tcW w:w="7200" w:type="dxa"/>
          </w:tcPr>
          <w:p w:rsidR="00E84ACD" w:rsidRPr="00092834" w:rsidRDefault="00E84ACD"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Pr>
                <w:rFonts w:ascii="Times New Roman" w:hAnsi="Times New Roman" w:cs="Times New Roman"/>
              </w:rPr>
              <w:t>Czech Side will facilitate close contacts between the National Center for Teacher Professional Development LEPL under the Ministry of Education and Science of Georgia and the Czech National Institute for Education (NUV).</w:t>
            </w:r>
          </w:p>
        </w:tc>
        <w:tc>
          <w:tcPr>
            <w:tcW w:w="3060" w:type="dxa"/>
          </w:tcPr>
          <w:p w:rsidR="00E84ACD" w:rsidRPr="00B212D0" w:rsidRDefault="00E84ACD" w:rsidP="005267CD">
            <w:pPr>
              <w:pStyle w:val="BodyText"/>
              <w:ind w:right="-18"/>
              <w:jc w:val="center"/>
              <w:rPr>
                <w:b/>
                <w:sz w:val="18"/>
                <w:lang w:val="en-GB"/>
              </w:rPr>
            </w:pPr>
            <w:r>
              <w:rPr>
                <w:b/>
                <w:sz w:val="18"/>
                <w:lang w:val="en-GB"/>
              </w:rPr>
              <w:t>Ministry of Education and Science of Georgia</w:t>
            </w:r>
          </w:p>
        </w:tc>
        <w:tc>
          <w:tcPr>
            <w:tcW w:w="4950" w:type="dxa"/>
          </w:tcPr>
          <w:p w:rsidR="00E84ACD" w:rsidRPr="00B37919" w:rsidRDefault="00E84ACD" w:rsidP="005267CD">
            <w:pPr>
              <w:pStyle w:val="BodyText"/>
              <w:ind w:right="-18"/>
              <w:rPr>
                <w:sz w:val="18"/>
                <w:szCs w:val="22"/>
                <w:lang w:val="en-US"/>
              </w:rPr>
            </w:pPr>
          </w:p>
        </w:tc>
      </w:tr>
      <w:tr w:rsidR="00DD461E" w:rsidRPr="00B37919" w:rsidTr="005435C5">
        <w:tc>
          <w:tcPr>
            <w:tcW w:w="270" w:type="dxa"/>
          </w:tcPr>
          <w:p w:rsidR="00DD461E" w:rsidRPr="00B37919" w:rsidRDefault="00DD461E" w:rsidP="005267CD">
            <w:pPr>
              <w:pStyle w:val="BodyText"/>
              <w:ind w:right="-18"/>
              <w:jc w:val="center"/>
              <w:rPr>
                <w:b/>
                <w:i/>
                <w:sz w:val="18"/>
                <w:szCs w:val="22"/>
                <w:lang w:val="en-US"/>
              </w:rPr>
            </w:pPr>
          </w:p>
        </w:tc>
        <w:tc>
          <w:tcPr>
            <w:tcW w:w="7200" w:type="dxa"/>
          </w:tcPr>
          <w:p w:rsidR="00DD461E" w:rsidRDefault="00DD461E"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Pr>
                <w:rFonts w:ascii="Times New Roman" w:hAnsi="Times New Roman" w:cs="Times New Roman"/>
              </w:rPr>
              <w:t>National Center University for teacher Professional Development is also interested in collaboration with the Charles University Prague and Brno University of Technology in the sphere of teacher training in the sphere of teacher training in the STEM subjects.</w:t>
            </w:r>
          </w:p>
        </w:tc>
        <w:tc>
          <w:tcPr>
            <w:tcW w:w="3060" w:type="dxa"/>
          </w:tcPr>
          <w:p w:rsidR="00DD461E" w:rsidRPr="00B212D0" w:rsidRDefault="00DD461E" w:rsidP="005267CD">
            <w:pPr>
              <w:pStyle w:val="BodyText"/>
              <w:ind w:right="-18"/>
              <w:jc w:val="center"/>
              <w:rPr>
                <w:b/>
                <w:sz w:val="18"/>
                <w:lang w:val="en-GB"/>
              </w:rPr>
            </w:pPr>
            <w:r>
              <w:rPr>
                <w:b/>
                <w:sz w:val="18"/>
                <w:lang w:val="en-GB"/>
              </w:rPr>
              <w:t>Ministry of Education and Science of Georgia</w:t>
            </w:r>
          </w:p>
        </w:tc>
        <w:tc>
          <w:tcPr>
            <w:tcW w:w="4950" w:type="dxa"/>
          </w:tcPr>
          <w:p w:rsidR="00DD461E" w:rsidRPr="00B37919" w:rsidRDefault="00DD461E" w:rsidP="005267CD">
            <w:pPr>
              <w:pStyle w:val="BodyText"/>
              <w:ind w:right="-18"/>
              <w:rPr>
                <w:sz w:val="18"/>
                <w:szCs w:val="22"/>
                <w:lang w:val="en-US"/>
              </w:rPr>
            </w:pPr>
          </w:p>
        </w:tc>
      </w:tr>
      <w:tr w:rsidR="00DD461E" w:rsidRPr="00B37919" w:rsidTr="005435C5">
        <w:tc>
          <w:tcPr>
            <w:tcW w:w="270" w:type="dxa"/>
          </w:tcPr>
          <w:p w:rsidR="00DD461E" w:rsidRPr="00B37919" w:rsidRDefault="00DD461E" w:rsidP="005267CD">
            <w:pPr>
              <w:pStyle w:val="BodyText"/>
              <w:ind w:right="-18"/>
              <w:jc w:val="center"/>
              <w:rPr>
                <w:b/>
                <w:i/>
                <w:sz w:val="18"/>
                <w:szCs w:val="22"/>
                <w:lang w:val="en-US"/>
              </w:rPr>
            </w:pPr>
          </w:p>
        </w:tc>
        <w:tc>
          <w:tcPr>
            <w:tcW w:w="7200" w:type="dxa"/>
          </w:tcPr>
          <w:p w:rsidR="00DD461E" w:rsidRDefault="00DD461E"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Pr>
                <w:rFonts w:ascii="Times New Roman" w:hAnsi="Times New Roman" w:cs="Times New Roman"/>
              </w:rPr>
              <w:t xml:space="preserve">Shota </w:t>
            </w:r>
            <w:proofErr w:type="spellStart"/>
            <w:r>
              <w:rPr>
                <w:rFonts w:ascii="Times New Roman" w:hAnsi="Times New Roman" w:cs="Times New Roman"/>
              </w:rPr>
              <w:t>Rustaveli</w:t>
            </w:r>
            <w:proofErr w:type="spellEnd"/>
            <w:r>
              <w:rPr>
                <w:rFonts w:ascii="Times New Roman" w:hAnsi="Times New Roman" w:cs="Times New Roman"/>
              </w:rPr>
              <w:t xml:space="preserve"> National Science Foundation (SRNSF) LEPL under the Ministry of Education and Science of Georgia expressed its interest in close cooperation with Czech Science Foundation (GACR).</w:t>
            </w:r>
          </w:p>
        </w:tc>
        <w:tc>
          <w:tcPr>
            <w:tcW w:w="3060" w:type="dxa"/>
          </w:tcPr>
          <w:p w:rsidR="00DD461E" w:rsidRPr="00B212D0" w:rsidRDefault="00DD461E" w:rsidP="005267CD">
            <w:pPr>
              <w:pStyle w:val="BodyText"/>
              <w:ind w:right="-18"/>
              <w:jc w:val="center"/>
              <w:rPr>
                <w:b/>
                <w:sz w:val="18"/>
                <w:lang w:val="en-GB"/>
              </w:rPr>
            </w:pPr>
            <w:r>
              <w:rPr>
                <w:b/>
                <w:sz w:val="18"/>
                <w:lang w:val="en-GB"/>
              </w:rPr>
              <w:t>Ministry of Education and Science of Georgia</w:t>
            </w:r>
          </w:p>
        </w:tc>
        <w:tc>
          <w:tcPr>
            <w:tcW w:w="4950" w:type="dxa"/>
          </w:tcPr>
          <w:p w:rsidR="00DD461E" w:rsidRPr="00B37919" w:rsidRDefault="00DD461E" w:rsidP="005267CD">
            <w:pPr>
              <w:pStyle w:val="BodyText"/>
              <w:ind w:right="-18"/>
              <w:rPr>
                <w:sz w:val="18"/>
                <w:szCs w:val="22"/>
                <w:lang w:val="en-US"/>
              </w:rPr>
            </w:pPr>
          </w:p>
        </w:tc>
      </w:tr>
      <w:tr w:rsidR="00DD461E" w:rsidRPr="00662E15" w:rsidTr="005435C5">
        <w:tc>
          <w:tcPr>
            <w:tcW w:w="270" w:type="dxa"/>
            <w:shd w:val="clear" w:color="auto" w:fill="808080" w:themeFill="background1" w:themeFillShade="80"/>
          </w:tcPr>
          <w:p w:rsidR="00DD461E" w:rsidRPr="00662E15" w:rsidRDefault="00DD461E" w:rsidP="005267CD">
            <w:pPr>
              <w:pStyle w:val="BodyText"/>
              <w:ind w:right="-18"/>
              <w:jc w:val="center"/>
              <w:rPr>
                <w:b/>
                <w:i/>
                <w:sz w:val="22"/>
                <w:szCs w:val="22"/>
                <w:lang w:val="en-US"/>
              </w:rPr>
            </w:pPr>
          </w:p>
        </w:tc>
        <w:tc>
          <w:tcPr>
            <w:tcW w:w="7200" w:type="dxa"/>
            <w:shd w:val="clear" w:color="auto" w:fill="808080" w:themeFill="background1" w:themeFillShade="80"/>
          </w:tcPr>
          <w:p w:rsidR="00DD461E" w:rsidRPr="00662E15" w:rsidRDefault="00DD461E" w:rsidP="005267CD">
            <w:pPr>
              <w:pStyle w:val="BodyText"/>
              <w:ind w:right="-18"/>
              <w:rPr>
                <w:b/>
                <w:sz w:val="22"/>
                <w:szCs w:val="22"/>
                <w:lang w:val="en-US"/>
              </w:rPr>
            </w:pPr>
            <w:r w:rsidRPr="00662E15">
              <w:rPr>
                <w:b/>
                <w:sz w:val="22"/>
                <w:szCs w:val="22"/>
                <w:lang w:val="en-US"/>
              </w:rPr>
              <w:t>1</w:t>
            </w:r>
            <w:r w:rsidR="001B0627">
              <w:rPr>
                <w:b/>
                <w:sz w:val="22"/>
                <w:szCs w:val="22"/>
                <w:lang w:val="en-US"/>
              </w:rPr>
              <w:t>0</w:t>
            </w:r>
            <w:r w:rsidRPr="00662E15">
              <w:rPr>
                <w:b/>
                <w:sz w:val="22"/>
                <w:szCs w:val="22"/>
                <w:lang w:val="en-US"/>
              </w:rPr>
              <w:t>. Cooperation in the field of</w:t>
            </w:r>
            <w:r>
              <w:rPr>
                <w:b/>
                <w:sz w:val="22"/>
                <w:szCs w:val="22"/>
                <w:lang w:val="en-US"/>
              </w:rPr>
              <w:t xml:space="preserve"> Culture</w:t>
            </w:r>
          </w:p>
        </w:tc>
        <w:tc>
          <w:tcPr>
            <w:tcW w:w="3060" w:type="dxa"/>
            <w:shd w:val="clear" w:color="auto" w:fill="808080" w:themeFill="background1" w:themeFillShade="80"/>
          </w:tcPr>
          <w:p w:rsidR="00DD461E" w:rsidRPr="00662E15" w:rsidRDefault="00DD461E" w:rsidP="005267CD">
            <w:pPr>
              <w:pStyle w:val="BodyText"/>
              <w:ind w:right="-18"/>
              <w:jc w:val="center"/>
              <w:rPr>
                <w:b/>
                <w:sz w:val="22"/>
                <w:szCs w:val="22"/>
                <w:lang w:val="en-US"/>
              </w:rPr>
            </w:pPr>
          </w:p>
        </w:tc>
        <w:tc>
          <w:tcPr>
            <w:tcW w:w="4950" w:type="dxa"/>
            <w:shd w:val="clear" w:color="auto" w:fill="808080" w:themeFill="background1" w:themeFillShade="80"/>
          </w:tcPr>
          <w:p w:rsidR="00DD461E" w:rsidRPr="00662E15" w:rsidRDefault="00DD461E" w:rsidP="005267CD">
            <w:pPr>
              <w:pStyle w:val="BodyText"/>
              <w:ind w:right="-18"/>
              <w:jc w:val="center"/>
              <w:rPr>
                <w:b/>
                <w:sz w:val="22"/>
                <w:szCs w:val="22"/>
                <w:lang w:val="en-US"/>
              </w:rPr>
            </w:pPr>
          </w:p>
        </w:tc>
      </w:tr>
      <w:tr w:rsidR="00DD461E" w:rsidRPr="00B37919" w:rsidTr="005435C5">
        <w:tc>
          <w:tcPr>
            <w:tcW w:w="270" w:type="dxa"/>
          </w:tcPr>
          <w:p w:rsidR="00DD461E" w:rsidRPr="00B37919" w:rsidRDefault="00DD461E" w:rsidP="005267CD">
            <w:pPr>
              <w:pStyle w:val="BodyText"/>
              <w:ind w:right="-18"/>
              <w:jc w:val="center"/>
              <w:rPr>
                <w:b/>
                <w:i/>
                <w:sz w:val="18"/>
                <w:szCs w:val="22"/>
                <w:lang w:val="en-US"/>
              </w:rPr>
            </w:pPr>
          </w:p>
        </w:tc>
        <w:tc>
          <w:tcPr>
            <w:tcW w:w="7200" w:type="dxa"/>
          </w:tcPr>
          <w:p w:rsidR="00DD461E" w:rsidRPr="00662E15" w:rsidRDefault="001B0627"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Pr>
                <w:rFonts w:ascii="Times New Roman" w:hAnsi="Times New Roman" w:cs="Times New Roman"/>
              </w:rPr>
              <w:t>The Georgian Side proposed to enhance the direct cooperation between the cultural and creative spheres of the two countries, to facilitate participation of the professionals of the cultural and creative sectors in festivals, fairs, conferences, seminars and other international events organized in both countries</w:t>
            </w:r>
          </w:p>
        </w:tc>
        <w:tc>
          <w:tcPr>
            <w:tcW w:w="3060" w:type="dxa"/>
          </w:tcPr>
          <w:p w:rsidR="00DD461E" w:rsidRPr="001B0627" w:rsidRDefault="001B0627" w:rsidP="005267CD">
            <w:pPr>
              <w:pStyle w:val="BodyText"/>
              <w:ind w:right="-18"/>
              <w:jc w:val="center"/>
              <w:rPr>
                <w:b/>
                <w:sz w:val="18"/>
                <w:lang w:val="en-US"/>
              </w:rPr>
            </w:pPr>
            <w:r>
              <w:rPr>
                <w:b/>
                <w:sz w:val="18"/>
                <w:lang w:val="en-US"/>
              </w:rPr>
              <w:t>Ministry of Culture and Monument Protection of Georgia</w:t>
            </w:r>
          </w:p>
        </w:tc>
        <w:tc>
          <w:tcPr>
            <w:tcW w:w="4950" w:type="dxa"/>
          </w:tcPr>
          <w:p w:rsidR="00DD461E" w:rsidRPr="001E7EB3" w:rsidRDefault="00DD461E" w:rsidP="005267CD">
            <w:pPr>
              <w:pStyle w:val="BodyText"/>
              <w:ind w:right="-18"/>
              <w:rPr>
                <w:sz w:val="18"/>
                <w:szCs w:val="22"/>
                <w:lang w:val="en-GB"/>
              </w:rPr>
            </w:pPr>
          </w:p>
        </w:tc>
      </w:tr>
      <w:tr w:rsidR="001B0627" w:rsidRPr="00B37919" w:rsidTr="005435C5">
        <w:tc>
          <w:tcPr>
            <w:tcW w:w="270" w:type="dxa"/>
          </w:tcPr>
          <w:p w:rsidR="001B0627" w:rsidRPr="00B37919" w:rsidRDefault="001B0627" w:rsidP="005267CD">
            <w:pPr>
              <w:pStyle w:val="BodyText"/>
              <w:ind w:right="-18"/>
              <w:jc w:val="center"/>
              <w:rPr>
                <w:b/>
                <w:i/>
                <w:sz w:val="18"/>
                <w:szCs w:val="22"/>
                <w:lang w:val="en-US"/>
              </w:rPr>
            </w:pPr>
          </w:p>
        </w:tc>
        <w:tc>
          <w:tcPr>
            <w:tcW w:w="7200" w:type="dxa"/>
          </w:tcPr>
          <w:p w:rsidR="001B0627" w:rsidRDefault="001B0627"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Pr>
                <w:rFonts w:ascii="Times New Roman" w:hAnsi="Times New Roman" w:cs="Times New Roman"/>
              </w:rPr>
              <w:t>The Georgian side also proposed:</w:t>
            </w:r>
          </w:p>
          <w:p w:rsidR="001B0627" w:rsidRDefault="001B0627" w:rsidP="005267CD">
            <w:pPr>
              <w:pStyle w:val="ListParagraph"/>
              <w:widowControl w:val="0"/>
              <w:numPr>
                <w:ilvl w:val="0"/>
                <w:numId w:val="13"/>
              </w:numPr>
              <w:shd w:val="clear" w:color="auto" w:fill="FFFFFF"/>
              <w:autoSpaceDE w:val="0"/>
              <w:autoSpaceDN w:val="0"/>
              <w:adjustRightInd w:val="0"/>
              <w:ind w:left="342" w:hanging="270"/>
              <w:jc w:val="both"/>
              <w:rPr>
                <w:rFonts w:ascii="Times New Roman" w:hAnsi="Times New Roman" w:cs="Times New Roman"/>
              </w:rPr>
            </w:pPr>
            <w:r>
              <w:rPr>
                <w:rFonts w:ascii="Times New Roman" w:hAnsi="Times New Roman" w:cs="Times New Roman"/>
              </w:rPr>
              <w:t>To promote cooperation in the field of music, cinematography, contemporary art and intangible cultural heritage and enhance collaboration between museums, galleries, theatres, cultural institutions of both sides as well as bilateral educational exchange programs;</w:t>
            </w:r>
          </w:p>
          <w:p w:rsidR="001B0627" w:rsidRPr="001B0627" w:rsidRDefault="001B0627" w:rsidP="005267CD">
            <w:pPr>
              <w:pStyle w:val="ListParagraph"/>
              <w:widowControl w:val="0"/>
              <w:numPr>
                <w:ilvl w:val="0"/>
                <w:numId w:val="13"/>
              </w:numPr>
              <w:shd w:val="clear" w:color="auto" w:fill="FFFFFF"/>
              <w:autoSpaceDE w:val="0"/>
              <w:autoSpaceDN w:val="0"/>
              <w:adjustRightInd w:val="0"/>
              <w:ind w:left="342" w:hanging="270"/>
              <w:jc w:val="both"/>
              <w:rPr>
                <w:rFonts w:ascii="Times New Roman" w:hAnsi="Times New Roman" w:cs="Times New Roman"/>
              </w:rPr>
            </w:pPr>
            <w:r>
              <w:rPr>
                <w:rFonts w:ascii="Times New Roman" w:hAnsi="Times New Roman" w:cs="Times New Roman"/>
              </w:rPr>
              <w:t xml:space="preserve">To promote exchange of specialists working on cultural policy, governance and management of cultural organizations as well as share research </w:t>
            </w:r>
            <w:r>
              <w:rPr>
                <w:rFonts w:ascii="Times New Roman" w:hAnsi="Times New Roman" w:cs="Times New Roman"/>
              </w:rPr>
              <w:lastRenderedPageBreak/>
              <w:t>materials, surveys and publications issued on this subject.</w:t>
            </w:r>
          </w:p>
        </w:tc>
        <w:tc>
          <w:tcPr>
            <w:tcW w:w="3060" w:type="dxa"/>
          </w:tcPr>
          <w:p w:rsidR="001B0627" w:rsidRPr="001B0627" w:rsidRDefault="001B0627" w:rsidP="005267CD">
            <w:pPr>
              <w:pStyle w:val="BodyText"/>
              <w:ind w:right="-18"/>
              <w:jc w:val="center"/>
              <w:rPr>
                <w:b/>
                <w:sz w:val="18"/>
                <w:lang w:val="en-US"/>
              </w:rPr>
            </w:pPr>
            <w:r>
              <w:rPr>
                <w:b/>
                <w:sz w:val="18"/>
                <w:lang w:val="en-US"/>
              </w:rPr>
              <w:lastRenderedPageBreak/>
              <w:t>Ministry of Culture and Monument Protection of Georgia</w:t>
            </w:r>
          </w:p>
        </w:tc>
        <w:tc>
          <w:tcPr>
            <w:tcW w:w="4950" w:type="dxa"/>
          </w:tcPr>
          <w:p w:rsidR="001B0627" w:rsidRPr="00B37919" w:rsidRDefault="001B0627" w:rsidP="005267CD">
            <w:pPr>
              <w:pStyle w:val="BodyText"/>
              <w:ind w:right="-18"/>
              <w:rPr>
                <w:sz w:val="18"/>
                <w:szCs w:val="22"/>
                <w:lang w:val="en-US"/>
              </w:rPr>
            </w:pPr>
          </w:p>
        </w:tc>
      </w:tr>
      <w:tr w:rsidR="001B0627" w:rsidRPr="00B37919" w:rsidTr="005435C5">
        <w:tc>
          <w:tcPr>
            <w:tcW w:w="270" w:type="dxa"/>
          </w:tcPr>
          <w:p w:rsidR="001B0627" w:rsidRPr="00B37919" w:rsidRDefault="001B0627" w:rsidP="005267CD">
            <w:pPr>
              <w:pStyle w:val="BodyText"/>
              <w:ind w:right="-18"/>
              <w:jc w:val="center"/>
              <w:rPr>
                <w:b/>
                <w:i/>
                <w:sz w:val="18"/>
                <w:szCs w:val="22"/>
                <w:lang w:val="en-US"/>
              </w:rPr>
            </w:pPr>
          </w:p>
        </w:tc>
        <w:tc>
          <w:tcPr>
            <w:tcW w:w="7200" w:type="dxa"/>
          </w:tcPr>
          <w:p w:rsidR="001B0627" w:rsidRPr="001B0627" w:rsidRDefault="001B0627" w:rsidP="005267CD">
            <w:pPr>
              <w:widowControl w:val="0"/>
              <w:shd w:val="clear" w:color="auto" w:fill="FFFFFF"/>
              <w:tabs>
                <w:tab w:val="left" w:pos="426"/>
              </w:tabs>
              <w:autoSpaceDE w:val="0"/>
              <w:autoSpaceDN w:val="0"/>
              <w:adjustRightInd w:val="0"/>
              <w:contextualSpacing/>
              <w:jc w:val="both"/>
              <w:rPr>
                <w:rFonts w:ascii="Sylfaen" w:hAnsi="Sylfaen" w:cs="Times New Roman"/>
              </w:rPr>
            </w:pPr>
            <w:r>
              <w:rPr>
                <w:rFonts w:ascii="Times New Roman" w:hAnsi="Times New Roman" w:cs="Times New Roman"/>
              </w:rPr>
              <w:t xml:space="preserve">Both Sides welcomed the partnership in the framework of the Creative Europe </w:t>
            </w:r>
            <w:proofErr w:type="spellStart"/>
            <w:r>
              <w:rPr>
                <w:rFonts w:ascii="Times New Roman" w:hAnsi="Times New Roman" w:cs="Times New Roman"/>
              </w:rPr>
              <w:t>Programme</w:t>
            </w:r>
            <w:proofErr w:type="spellEnd"/>
            <w:r>
              <w:rPr>
                <w:rFonts w:ascii="Times New Roman" w:hAnsi="Times New Roman" w:cs="Times New Roman"/>
              </w:rPr>
              <w:t xml:space="preserve">. In this regard the Georgian side expressed its readiness to continue close cooperation with Czech side to further share knowledge in order to successfully implement this </w:t>
            </w:r>
            <w:proofErr w:type="spellStart"/>
            <w:r>
              <w:rPr>
                <w:rFonts w:ascii="Times New Roman" w:hAnsi="Times New Roman" w:cs="Times New Roman"/>
              </w:rPr>
              <w:t>Programme</w:t>
            </w:r>
            <w:proofErr w:type="spellEnd"/>
            <w:r>
              <w:rPr>
                <w:rFonts w:ascii="Times New Roman" w:hAnsi="Times New Roman" w:cs="Times New Roman"/>
              </w:rPr>
              <w:t>.</w:t>
            </w:r>
          </w:p>
        </w:tc>
        <w:tc>
          <w:tcPr>
            <w:tcW w:w="3060" w:type="dxa"/>
          </w:tcPr>
          <w:p w:rsidR="001B0627" w:rsidRPr="001B0627" w:rsidRDefault="001B0627" w:rsidP="005267CD">
            <w:pPr>
              <w:pStyle w:val="BodyText"/>
              <w:ind w:right="-18"/>
              <w:jc w:val="center"/>
              <w:rPr>
                <w:b/>
                <w:sz w:val="18"/>
                <w:lang w:val="en-US"/>
              </w:rPr>
            </w:pPr>
            <w:r>
              <w:rPr>
                <w:b/>
                <w:sz w:val="18"/>
                <w:lang w:val="en-US"/>
              </w:rPr>
              <w:t>Ministry of Culture and Monument Protection of Georgia</w:t>
            </w:r>
          </w:p>
        </w:tc>
        <w:tc>
          <w:tcPr>
            <w:tcW w:w="4950" w:type="dxa"/>
          </w:tcPr>
          <w:p w:rsidR="001B0627" w:rsidRPr="00B37919" w:rsidRDefault="001B0627" w:rsidP="005267CD">
            <w:pPr>
              <w:pStyle w:val="BodyText"/>
              <w:ind w:right="-18"/>
              <w:rPr>
                <w:sz w:val="18"/>
                <w:szCs w:val="22"/>
                <w:lang w:val="en-US"/>
              </w:rPr>
            </w:pPr>
          </w:p>
        </w:tc>
      </w:tr>
      <w:tr w:rsidR="001B0627" w:rsidRPr="002C4A6C" w:rsidTr="005435C5">
        <w:tc>
          <w:tcPr>
            <w:tcW w:w="270" w:type="dxa"/>
            <w:shd w:val="clear" w:color="auto" w:fill="808080" w:themeFill="background1" w:themeFillShade="80"/>
          </w:tcPr>
          <w:p w:rsidR="001B0627" w:rsidRPr="002C4A6C" w:rsidRDefault="001B0627" w:rsidP="005267CD">
            <w:pPr>
              <w:pStyle w:val="BodyText"/>
              <w:ind w:right="-18"/>
              <w:rPr>
                <w:b/>
                <w:i/>
                <w:sz w:val="22"/>
                <w:szCs w:val="22"/>
                <w:lang w:val="en-US"/>
              </w:rPr>
            </w:pPr>
          </w:p>
        </w:tc>
        <w:tc>
          <w:tcPr>
            <w:tcW w:w="7200" w:type="dxa"/>
            <w:shd w:val="clear" w:color="auto" w:fill="808080" w:themeFill="background1" w:themeFillShade="80"/>
          </w:tcPr>
          <w:p w:rsidR="001B0627" w:rsidRPr="002C4A6C" w:rsidRDefault="001B0627" w:rsidP="005267CD">
            <w:pPr>
              <w:pStyle w:val="BodyText"/>
              <w:ind w:right="-18"/>
              <w:rPr>
                <w:b/>
                <w:sz w:val="22"/>
                <w:szCs w:val="22"/>
                <w:lang w:val="en-US"/>
              </w:rPr>
            </w:pPr>
            <w:r w:rsidRPr="002C4A6C">
              <w:rPr>
                <w:b/>
                <w:sz w:val="22"/>
                <w:szCs w:val="22"/>
                <w:lang w:val="en-US"/>
              </w:rPr>
              <w:t>1</w:t>
            </w:r>
            <w:r>
              <w:rPr>
                <w:b/>
                <w:sz w:val="22"/>
                <w:szCs w:val="22"/>
                <w:lang w:val="en-US"/>
              </w:rPr>
              <w:t>1</w:t>
            </w:r>
            <w:r w:rsidRPr="002C4A6C">
              <w:rPr>
                <w:b/>
                <w:sz w:val="22"/>
                <w:szCs w:val="22"/>
                <w:lang w:val="en-US"/>
              </w:rPr>
              <w:t xml:space="preserve">. Cooperation in the field of </w:t>
            </w:r>
            <w:r>
              <w:rPr>
                <w:b/>
                <w:sz w:val="22"/>
                <w:szCs w:val="22"/>
                <w:lang w:val="en-US"/>
              </w:rPr>
              <w:t>Health Care and Social Affairs</w:t>
            </w:r>
          </w:p>
        </w:tc>
        <w:tc>
          <w:tcPr>
            <w:tcW w:w="3060" w:type="dxa"/>
            <w:shd w:val="clear" w:color="auto" w:fill="808080" w:themeFill="background1" w:themeFillShade="80"/>
          </w:tcPr>
          <w:p w:rsidR="001B0627" w:rsidRPr="002C4A6C" w:rsidRDefault="001B0627" w:rsidP="005267CD">
            <w:pPr>
              <w:pStyle w:val="BodyText"/>
              <w:ind w:right="-18"/>
              <w:rPr>
                <w:b/>
                <w:sz w:val="22"/>
                <w:szCs w:val="22"/>
                <w:lang w:val="en-US"/>
              </w:rPr>
            </w:pPr>
          </w:p>
        </w:tc>
        <w:tc>
          <w:tcPr>
            <w:tcW w:w="4950" w:type="dxa"/>
            <w:shd w:val="clear" w:color="auto" w:fill="808080" w:themeFill="background1" w:themeFillShade="80"/>
          </w:tcPr>
          <w:p w:rsidR="001B0627" w:rsidRPr="002C4A6C" w:rsidRDefault="001B0627" w:rsidP="005267CD">
            <w:pPr>
              <w:pStyle w:val="BodyText"/>
              <w:ind w:right="-18"/>
              <w:rPr>
                <w:b/>
                <w:sz w:val="22"/>
                <w:szCs w:val="22"/>
                <w:lang w:val="en-US"/>
              </w:rPr>
            </w:pPr>
          </w:p>
        </w:tc>
      </w:tr>
      <w:tr w:rsidR="001B0627" w:rsidRPr="00B37919" w:rsidTr="005435C5">
        <w:tc>
          <w:tcPr>
            <w:tcW w:w="270" w:type="dxa"/>
          </w:tcPr>
          <w:p w:rsidR="001B0627" w:rsidRPr="00B37919" w:rsidRDefault="001B0627" w:rsidP="005267CD">
            <w:pPr>
              <w:pStyle w:val="BodyText"/>
              <w:ind w:right="-18"/>
              <w:jc w:val="center"/>
              <w:rPr>
                <w:b/>
                <w:i/>
                <w:sz w:val="18"/>
                <w:szCs w:val="22"/>
                <w:lang w:val="en-US"/>
              </w:rPr>
            </w:pPr>
          </w:p>
        </w:tc>
        <w:tc>
          <w:tcPr>
            <w:tcW w:w="7200" w:type="dxa"/>
          </w:tcPr>
          <w:p w:rsidR="001B0627" w:rsidRPr="00BE0DC9" w:rsidRDefault="00BE0DC9"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sidRPr="00BE0DC9">
              <w:rPr>
                <w:rFonts w:ascii="Times New Roman" w:hAnsi="Times New Roman" w:cs="Times New Roman"/>
              </w:rPr>
              <w:t xml:space="preserve">Both Sides emphasized the existing cooperation between Ministry of </w:t>
            </w:r>
            <w:proofErr w:type="spellStart"/>
            <w:r w:rsidRPr="00BE0DC9">
              <w:rPr>
                <w:rFonts w:ascii="Times New Roman" w:hAnsi="Times New Roman" w:cs="Times New Roman"/>
              </w:rPr>
              <w:t>Labour</w:t>
            </w:r>
            <w:proofErr w:type="spellEnd"/>
            <w:r w:rsidRPr="00BE0DC9">
              <w:rPr>
                <w:rFonts w:ascii="Times New Roman" w:hAnsi="Times New Roman" w:cs="Times New Roman"/>
              </w:rPr>
              <w:t xml:space="preserve">, Health and Social Affairs of Georgia and the Czech Development Agency to promote healthcare service development in Georgia within the Memorandum of Understanding signed between “Czech Development Agency and the Ministry of </w:t>
            </w:r>
            <w:proofErr w:type="spellStart"/>
            <w:r w:rsidRPr="00BE0DC9">
              <w:rPr>
                <w:rFonts w:ascii="Times New Roman" w:hAnsi="Times New Roman" w:cs="Times New Roman"/>
              </w:rPr>
              <w:t>Labour</w:t>
            </w:r>
            <w:proofErr w:type="spellEnd"/>
            <w:r w:rsidRPr="00BE0DC9">
              <w:rPr>
                <w:rFonts w:ascii="Times New Roman" w:hAnsi="Times New Roman" w:cs="Times New Roman"/>
              </w:rPr>
              <w:t>, Health and Social Affairs of Georgia concerning the Implementation of the Project  “Support of early diagnosis, prevention and treatment of oncological diseases” and expressed readiness to continue collaboration in framework of this MoU</w:t>
            </w:r>
          </w:p>
        </w:tc>
        <w:tc>
          <w:tcPr>
            <w:tcW w:w="3060" w:type="dxa"/>
          </w:tcPr>
          <w:p w:rsidR="001B0627" w:rsidRPr="00BE0DC9" w:rsidRDefault="00BE0DC9" w:rsidP="005267CD">
            <w:pPr>
              <w:pStyle w:val="BodyText"/>
              <w:ind w:right="-18"/>
              <w:jc w:val="center"/>
              <w:rPr>
                <w:b/>
                <w:sz w:val="18"/>
                <w:lang w:val="en-US"/>
              </w:rPr>
            </w:pPr>
            <w:r w:rsidRPr="00BE0DC9">
              <w:rPr>
                <w:b/>
                <w:sz w:val="18"/>
                <w:lang w:val="en-US"/>
              </w:rPr>
              <w:t xml:space="preserve">Ministry of </w:t>
            </w:r>
            <w:proofErr w:type="spellStart"/>
            <w:r w:rsidRPr="00BE0DC9">
              <w:rPr>
                <w:b/>
                <w:sz w:val="18"/>
                <w:lang w:val="en-US"/>
              </w:rPr>
              <w:t>Labour</w:t>
            </w:r>
            <w:proofErr w:type="spellEnd"/>
            <w:r w:rsidRPr="00BE0DC9">
              <w:rPr>
                <w:b/>
                <w:sz w:val="18"/>
                <w:lang w:val="en-US"/>
              </w:rPr>
              <w:t>, Health and Social Affairs of Georgia</w:t>
            </w:r>
          </w:p>
        </w:tc>
        <w:tc>
          <w:tcPr>
            <w:tcW w:w="4950" w:type="dxa"/>
          </w:tcPr>
          <w:p w:rsidR="001B0627" w:rsidRPr="00B37919" w:rsidRDefault="001B0627" w:rsidP="005267CD">
            <w:pPr>
              <w:pStyle w:val="BodyText"/>
              <w:numPr>
                <w:ilvl w:val="0"/>
                <w:numId w:val="5"/>
              </w:numPr>
              <w:ind w:left="254" w:right="-18" w:hanging="254"/>
              <w:rPr>
                <w:sz w:val="18"/>
                <w:szCs w:val="22"/>
                <w:lang w:val="en-US"/>
              </w:rPr>
            </w:pPr>
          </w:p>
        </w:tc>
      </w:tr>
      <w:tr w:rsidR="001B0627" w:rsidRPr="00363A53" w:rsidTr="005435C5">
        <w:tc>
          <w:tcPr>
            <w:tcW w:w="270" w:type="dxa"/>
            <w:shd w:val="clear" w:color="auto" w:fill="808080" w:themeFill="background1" w:themeFillShade="80"/>
          </w:tcPr>
          <w:p w:rsidR="001B0627" w:rsidRPr="00363A53" w:rsidRDefault="001B0627" w:rsidP="005267CD">
            <w:pPr>
              <w:pStyle w:val="BodyText"/>
              <w:ind w:right="-18"/>
              <w:jc w:val="left"/>
              <w:rPr>
                <w:b/>
                <w:i/>
                <w:sz w:val="18"/>
                <w:szCs w:val="22"/>
                <w:lang w:val="en-US"/>
              </w:rPr>
            </w:pPr>
          </w:p>
        </w:tc>
        <w:tc>
          <w:tcPr>
            <w:tcW w:w="7200" w:type="dxa"/>
            <w:shd w:val="clear" w:color="auto" w:fill="808080" w:themeFill="background1" w:themeFillShade="80"/>
          </w:tcPr>
          <w:p w:rsidR="001B0627" w:rsidRPr="00363A53" w:rsidRDefault="001B0627" w:rsidP="005267CD">
            <w:pPr>
              <w:pStyle w:val="BodyText"/>
              <w:ind w:right="-18"/>
              <w:jc w:val="left"/>
              <w:rPr>
                <w:b/>
                <w:sz w:val="18"/>
                <w:szCs w:val="22"/>
                <w:lang w:val="en-US"/>
              </w:rPr>
            </w:pPr>
            <w:r w:rsidRPr="00363A53">
              <w:rPr>
                <w:rFonts w:eastAsiaTheme="minorHAnsi"/>
                <w:b/>
                <w:sz w:val="22"/>
                <w:szCs w:val="22"/>
                <w:lang w:val="en-US" w:eastAsia="en-US"/>
              </w:rPr>
              <w:t>1</w:t>
            </w:r>
            <w:r w:rsidR="00BE0DC9">
              <w:rPr>
                <w:rFonts w:eastAsiaTheme="minorHAnsi"/>
                <w:b/>
                <w:sz w:val="22"/>
                <w:szCs w:val="22"/>
                <w:lang w:val="en-US" w:eastAsia="en-US"/>
              </w:rPr>
              <w:t>2</w:t>
            </w:r>
            <w:r w:rsidRPr="00363A53">
              <w:rPr>
                <w:rFonts w:eastAsiaTheme="minorHAnsi"/>
                <w:b/>
                <w:sz w:val="22"/>
                <w:szCs w:val="22"/>
                <w:lang w:val="en-US" w:eastAsia="en-US"/>
              </w:rPr>
              <w:t xml:space="preserve">. Cooperation in the field of </w:t>
            </w:r>
            <w:r w:rsidR="00BE0DC9">
              <w:rPr>
                <w:rFonts w:eastAsiaTheme="minorHAnsi"/>
                <w:b/>
                <w:sz w:val="22"/>
                <w:szCs w:val="22"/>
                <w:lang w:val="en-US" w:eastAsia="en-US"/>
              </w:rPr>
              <w:t>Sports and youth Affairs</w:t>
            </w:r>
          </w:p>
        </w:tc>
        <w:tc>
          <w:tcPr>
            <w:tcW w:w="3060" w:type="dxa"/>
            <w:shd w:val="clear" w:color="auto" w:fill="808080" w:themeFill="background1" w:themeFillShade="80"/>
          </w:tcPr>
          <w:p w:rsidR="001B0627" w:rsidRPr="00363A53" w:rsidRDefault="001B0627" w:rsidP="005267CD">
            <w:pPr>
              <w:pStyle w:val="BodyText"/>
              <w:ind w:right="-18"/>
              <w:jc w:val="left"/>
              <w:rPr>
                <w:b/>
                <w:sz w:val="18"/>
                <w:szCs w:val="22"/>
                <w:lang w:val="en-US"/>
              </w:rPr>
            </w:pPr>
          </w:p>
        </w:tc>
        <w:tc>
          <w:tcPr>
            <w:tcW w:w="4950" w:type="dxa"/>
            <w:shd w:val="clear" w:color="auto" w:fill="808080" w:themeFill="background1" w:themeFillShade="80"/>
          </w:tcPr>
          <w:p w:rsidR="001B0627" w:rsidRPr="00363A53" w:rsidRDefault="001B0627" w:rsidP="005267CD">
            <w:pPr>
              <w:pStyle w:val="BodyText"/>
              <w:ind w:right="-18"/>
              <w:jc w:val="left"/>
              <w:rPr>
                <w:b/>
                <w:sz w:val="18"/>
                <w:szCs w:val="22"/>
                <w:lang w:val="en-US"/>
              </w:rPr>
            </w:pPr>
          </w:p>
        </w:tc>
      </w:tr>
      <w:tr w:rsidR="001B0627" w:rsidRPr="00B37919" w:rsidTr="005435C5">
        <w:tc>
          <w:tcPr>
            <w:tcW w:w="270" w:type="dxa"/>
          </w:tcPr>
          <w:p w:rsidR="001B0627" w:rsidRPr="00B37919" w:rsidRDefault="001B0627" w:rsidP="005267CD">
            <w:pPr>
              <w:pStyle w:val="BodyText"/>
              <w:ind w:right="-18"/>
              <w:jc w:val="center"/>
              <w:rPr>
                <w:b/>
                <w:i/>
                <w:sz w:val="18"/>
                <w:szCs w:val="22"/>
                <w:lang w:val="en-US"/>
              </w:rPr>
            </w:pPr>
          </w:p>
        </w:tc>
        <w:tc>
          <w:tcPr>
            <w:tcW w:w="7200" w:type="dxa"/>
          </w:tcPr>
          <w:p w:rsidR="001B0627" w:rsidRPr="00363A53" w:rsidRDefault="00BE0DC9"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Pr>
                <w:rFonts w:ascii="Times New Roman" w:hAnsi="Times New Roman" w:cs="Times New Roman"/>
              </w:rPr>
              <w:t xml:space="preserve">The Georgian Side proposed to enhance the cooperation in the frame of the Memorandum of Cooperation between the Ministries of countries of </w:t>
            </w:r>
            <w:proofErr w:type="spellStart"/>
            <w:r>
              <w:rPr>
                <w:rFonts w:ascii="Times New Roman" w:hAnsi="Times New Roman" w:cs="Times New Roman"/>
              </w:rPr>
              <w:t>Visegrad</w:t>
            </w:r>
            <w:proofErr w:type="spellEnd"/>
            <w:r>
              <w:rPr>
                <w:rFonts w:ascii="Times New Roman" w:hAnsi="Times New Roman" w:cs="Times New Roman"/>
              </w:rPr>
              <w:t xml:space="preserve"> group responsible for youth and the Ministries of countries of Eastern Partnership to European Union responsible for Youth in youth field.</w:t>
            </w:r>
          </w:p>
        </w:tc>
        <w:tc>
          <w:tcPr>
            <w:tcW w:w="3060" w:type="dxa"/>
          </w:tcPr>
          <w:p w:rsidR="001B0627" w:rsidRPr="00363A53" w:rsidRDefault="007A61D8" w:rsidP="005267CD">
            <w:pPr>
              <w:pStyle w:val="BodyText"/>
              <w:ind w:right="-18"/>
              <w:jc w:val="center"/>
              <w:rPr>
                <w:b/>
                <w:sz w:val="18"/>
                <w:lang w:val="en-GB"/>
              </w:rPr>
            </w:pPr>
            <w:r>
              <w:rPr>
                <w:b/>
                <w:sz w:val="18"/>
                <w:lang w:val="en-GB"/>
              </w:rPr>
              <w:t>Ministry of Sport and Youth Affairs of Georgia</w:t>
            </w:r>
          </w:p>
        </w:tc>
        <w:tc>
          <w:tcPr>
            <w:tcW w:w="4950" w:type="dxa"/>
          </w:tcPr>
          <w:p w:rsidR="001B0627" w:rsidRPr="00B37919" w:rsidRDefault="001B0627" w:rsidP="005267CD">
            <w:pPr>
              <w:pStyle w:val="BodyText"/>
              <w:ind w:right="-18"/>
              <w:jc w:val="center"/>
              <w:rPr>
                <w:sz w:val="18"/>
                <w:szCs w:val="22"/>
                <w:lang w:val="en-US"/>
              </w:rPr>
            </w:pPr>
          </w:p>
        </w:tc>
      </w:tr>
      <w:tr w:rsidR="007A61D8" w:rsidRPr="00B37919" w:rsidTr="005435C5">
        <w:tc>
          <w:tcPr>
            <w:tcW w:w="270" w:type="dxa"/>
          </w:tcPr>
          <w:p w:rsidR="007A61D8" w:rsidRPr="00B37919" w:rsidRDefault="007A61D8" w:rsidP="005267CD">
            <w:pPr>
              <w:pStyle w:val="BodyText"/>
              <w:ind w:right="-18"/>
              <w:jc w:val="center"/>
              <w:rPr>
                <w:b/>
                <w:i/>
                <w:sz w:val="18"/>
                <w:szCs w:val="22"/>
                <w:lang w:val="en-US"/>
              </w:rPr>
            </w:pPr>
          </w:p>
        </w:tc>
        <w:tc>
          <w:tcPr>
            <w:tcW w:w="7200" w:type="dxa"/>
          </w:tcPr>
          <w:p w:rsidR="007A61D8" w:rsidRDefault="007A61D8" w:rsidP="005267CD">
            <w:pPr>
              <w:pStyle w:val="ListParagraph"/>
              <w:widowControl w:val="0"/>
              <w:numPr>
                <w:ilvl w:val="0"/>
                <w:numId w:val="13"/>
              </w:numPr>
              <w:shd w:val="clear" w:color="auto" w:fill="FFFFFF"/>
              <w:autoSpaceDE w:val="0"/>
              <w:autoSpaceDN w:val="0"/>
              <w:adjustRightInd w:val="0"/>
              <w:ind w:left="432"/>
              <w:jc w:val="both"/>
              <w:rPr>
                <w:rFonts w:ascii="Times New Roman" w:hAnsi="Times New Roman" w:cs="Times New Roman"/>
              </w:rPr>
            </w:pPr>
            <w:r>
              <w:rPr>
                <w:rFonts w:ascii="Times New Roman" w:hAnsi="Times New Roman" w:cs="Times New Roman"/>
              </w:rPr>
              <w:t>Support development of youth organizations: facilitate youth exchange programs, contact seminars, conferences, training-seminars and other joint activities; sharing best practices in the field of support mechanisms to empower youth organizations providing NFE services and programs;</w:t>
            </w:r>
          </w:p>
          <w:p w:rsidR="007A61D8" w:rsidRDefault="007A61D8" w:rsidP="005267CD">
            <w:pPr>
              <w:pStyle w:val="ListParagraph"/>
              <w:widowControl w:val="0"/>
              <w:numPr>
                <w:ilvl w:val="0"/>
                <w:numId w:val="13"/>
              </w:numPr>
              <w:shd w:val="clear" w:color="auto" w:fill="FFFFFF"/>
              <w:autoSpaceDE w:val="0"/>
              <w:autoSpaceDN w:val="0"/>
              <w:adjustRightInd w:val="0"/>
              <w:ind w:left="432"/>
              <w:jc w:val="both"/>
              <w:rPr>
                <w:rFonts w:ascii="Times New Roman" w:hAnsi="Times New Roman" w:cs="Times New Roman"/>
              </w:rPr>
            </w:pPr>
            <w:r>
              <w:rPr>
                <w:rFonts w:ascii="Times New Roman" w:hAnsi="Times New Roman" w:cs="Times New Roman"/>
              </w:rPr>
              <w:t>Support programs on employability of youth with disabilities or disadvantaged youth to conduct different researches and projects;</w:t>
            </w:r>
          </w:p>
          <w:p w:rsidR="007A61D8" w:rsidRDefault="007A61D8" w:rsidP="005267CD">
            <w:pPr>
              <w:pStyle w:val="ListParagraph"/>
              <w:widowControl w:val="0"/>
              <w:numPr>
                <w:ilvl w:val="0"/>
                <w:numId w:val="13"/>
              </w:numPr>
              <w:shd w:val="clear" w:color="auto" w:fill="FFFFFF"/>
              <w:autoSpaceDE w:val="0"/>
              <w:autoSpaceDN w:val="0"/>
              <w:adjustRightInd w:val="0"/>
              <w:ind w:left="432"/>
              <w:jc w:val="both"/>
              <w:rPr>
                <w:rFonts w:ascii="Times New Roman" w:hAnsi="Times New Roman" w:cs="Times New Roman"/>
              </w:rPr>
            </w:pPr>
            <w:r>
              <w:rPr>
                <w:rFonts w:ascii="Times New Roman" w:hAnsi="Times New Roman" w:cs="Times New Roman"/>
              </w:rPr>
              <w:t>Cooperation in the field of school-to work transition/support of Social Entrepreneurship projects; cooperation in order to develop entrepreneurship skills among young generation through their engagement into the social entrepreneurship projects. In order to maximize benefits to target organizations, we offer both co-financing opportunities to counterparts, as well as experience sharing on the capacity building side develop basic skills for better integration;</w:t>
            </w:r>
          </w:p>
          <w:p w:rsidR="007A61D8" w:rsidRDefault="007A61D8" w:rsidP="005267CD">
            <w:pPr>
              <w:pStyle w:val="ListParagraph"/>
              <w:widowControl w:val="0"/>
              <w:numPr>
                <w:ilvl w:val="0"/>
                <w:numId w:val="13"/>
              </w:numPr>
              <w:shd w:val="clear" w:color="auto" w:fill="FFFFFF"/>
              <w:autoSpaceDE w:val="0"/>
              <w:autoSpaceDN w:val="0"/>
              <w:adjustRightInd w:val="0"/>
              <w:ind w:left="432"/>
              <w:jc w:val="both"/>
              <w:rPr>
                <w:rFonts w:ascii="Times New Roman" w:hAnsi="Times New Roman" w:cs="Times New Roman"/>
              </w:rPr>
            </w:pPr>
            <w:r>
              <w:rPr>
                <w:rFonts w:ascii="Times New Roman" w:hAnsi="Times New Roman" w:cs="Times New Roman"/>
              </w:rPr>
              <w:t>Counterparties will support youth activities and youth work in Georgia, including through:</w:t>
            </w:r>
          </w:p>
          <w:p w:rsidR="007A61D8" w:rsidRDefault="007A61D8" w:rsidP="005267CD">
            <w:pPr>
              <w:pStyle w:val="ListParagraph"/>
              <w:widowControl w:val="0"/>
              <w:numPr>
                <w:ilvl w:val="0"/>
                <w:numId w:val="15"/>
              </w:numPr>
              <w:shd w:val="clear" w:color="auto" w:fill="FFFFFF"/>
              <w:tabs>
                <w:tab w:val="left" w:pos="426"/>
              </w:tabs>
              <w:autoSpaceDE w:val="0"/>
              <w:autoSpaceDN w:val="0"/>
              <w:adjustRightInd w:val="0"/>
              <w:ind w:left="1242"/>
              <w:jc w:val="both"/>
              <w:rPr>
                <w:rFonts w:ascii="Times New Roman" w:hAnsi="Times New Roman" w:cs="Times New Roman"/>
              </w:rPr>
            </w:pPr>
            <w:r>
              <w:rPr>
                <w:rFonts w:ascii="Times New Roman" w:hAnsi="Times New Roman" w:cs="Times New Roman"/>
              </w:rPr>
              <w:t>Training program for youth workers;</w:t>
            </w:r>
          </w:p>
          <w:p w:rsidR="007A61D8" w:rsidRDefault="007A61D8" w:rsidP="005267CD">
            <w:pPr>
              <w:pStyle w:val="ListParagraph"/>
              <w:widowControl w:val="0"/>
              <w:numPr>
                <w:ilvl w:val="0"/>
                <w:numId w:val="15"/>
              </w:numPr>
              <w:shd w:val="clear" w:color="auto" w:fill="FFFFFF"/>
              <w:tabs>
                <w:tab w:val="left" w:pos="426"/>
              </w:tabs>
              <w:autoSpaceDE w:val="0"/>
              <w:autoSpaceDN w:val="0"/>
              <w:adjustRightInd w:val="0"/>
              <w:ind w:left="1242"/>
              <w:jc w:val="both"/>
              <w:rPr>
                <w:rFonts w:ascii="Times New Roman" w:hAnsi="Times New Roman" w:cs="Times New Roman"/>
              </w:rPr>
            </w:pPr>
            <w:r>
              <w:rPr>
                <w:rFonts w:ascii="Times New Roman" w:hAnsi="Times New Roman" w:cs="Times New Roman"/>
              </w:rPr>
              <w:t>Sharing experience in the field of promotion/financing youth related activities;</w:t>
            </w:r>
          </w:p>
          <w:p w:rsidR="007A61D8" w:rsidRDefault="007A61D8" w:rsidP="005267CD">
            <w:pPr>
              <w:pStyle w:val="ListParagraph"/>
              <w:widowControl w:val="0"/>
              <w:numPr>
                <w:ilvl w:val="0"/>
                <w:numId w:val="15"/>
              </w:numPr>
              <w:shd w:val="clear" w:color="auto" w:fill="FFFFFF"/>
              <w:tabs>
                <w:tab w:val="left" w:pos="426"/>
              </w:tabs>
              <w:autoSpaceDE w:val="0"/>
              <w:autoSpaceDN w:val="0"/>
              <w:adjustRightInd w:val="0"/>
              <w:ind w:left="1242"/>
              <w:jc w:val="both"/>
              <w:rPr>
                <w:rFonts w:ascii="Times New Roman" w:hAnsi="Times New Roman" w:cs="Times New Roman"/>
              </w:rPr>
            </w:pPr>
            <w:r>
              <w:rPr>
                <w:rFonts w:ascii="Times New Roman" w:hAnsi="Times New Roman" w:cs="Times New Roman"/>
              </w:rPr>
              <w:t xml:space="preserve">Holding of joint student and youth recreational camps, forums and </w:t>
            </w:r>
            <w:r>
              <w:rPr>
                <w:rFonts w:ascii="Times New Roman" w:hAnsi="Times New Roman" w:cs="Times New Roman"/>
              </w:rPr>
              <w:lastRenderedPageBreak/>
              <w:t>other youth programs;</w:t>
            </w:r>
          </w:p>
          <w:p w:rsidR="007A61D8" w:rsidRDefault="007A61D8" w:rsidP="005267CD">
            <w:pPr>
              <w:pStyle w:val="ListParagraph"/>
              <w:widowControl w:val="0"/>
              <w:numPr>
                <w:ilvl w:val="0"/>
                <w:numId w:val="15"/>
              </w:numPr>
              <w:shd w:val="clear" w:color="auto" w:fill="FFFFFF"/>
              <w:tabs>
                <w:tab w:val="left" w:pos="426"/>
              </w:tabs>
              <w:autoSpaceDE w:val="0"/>
              <w:autoSpaceDN w:val="0"/>
              <w:adjustRightInd w:val="0"/>
              <w:ind w:left="1242"/>
              <w:jc w:val="both"/>
              <w:rPr>
                <w:rFonts w:ascii="Times New Roman" w:hAnsi="Times New Roman" w:cs="Times New Roman"/>
              </w:rPr>
            </w:pPr>
            <w:r>
              <w:rPr>
                <w:rFonts w:ascii="Times New Roman" w:hAnsi="Times New Roman" w:cs="Times New Roman"/>
              </w:rPr>
              <w:t>Training of volunteers and support of volunteer activities;</w:t>
            </w:r>
          </w:p>
          <w:p w:rsidR="007A61D8" w:rsidRDefault="007A61D8" w:rsidP="005267CD">
            <w:pPr>
              <w:pStyle w:val="ListParagraph"/>
              <w:widowControl w:val="0"/>
              <w:numPr>
                <w:ilvl w:val="0"/>
                <w:numId w:val="15"/>
              </w:numPr>
              <w:shd w:val="clear" w:color="auto" w:fill="FFFFFF"/>
              <w:tabs>
                <w:tab w:val="left" w:pos="426"/>
              </w:tabs>
              <w:autoSpaceDE w:val="0"/>
              <w:autoSpaceDN w:val="0"/>
              <w:adjustRightInd w:val="0"/>
              <w:ind w:left="1242"/>
              <w:jc w:val="both"/>
              <w:rPr>
                <w:rFonts w:ascii="Times New Roman" w:hAnsi="Times New Roman" w:cs="Times New Roman"/>
              </w:rPr>
            </w:pPr>
            <w:r>
              <w:rPr>
                <w:rFonts w:ascii="Times New Roman" w:hAnsi="Times New Roman" w:cs="Times New Roman"/>
              </w:rPr>
              <w:t>Development of re-socialization program for juveniles and young people from the age of 18;</w:t>
            </w:r>
          </w:p>
          <w:p w:rsidR="007A61D8" w:rsidRPr="00BE0DC9" w:rsidRDefault="007A61D8" w:rsidP="005267CD">
            <w:pPr>
              <w:pStyle w:val="ListParagraph"/>
              <w:widowControl w:val="0"/>
              <w:numPr>
                <w:ilvl w:val="0"/>
                <w:numId w:val="13"/>
              </w:numPr>
              <w:shd w:val="clear" w:color="auto" w:fill="FFFFFF"/>
              <w:autoSpaceDE w:val="0"/>
              <w:autoSpaceDN w:val="0"/>
              <w:adjustRightInd w:val="0"/>
              <w:ind w:left="432"/>
              <w:jc w:val="both"/>
              <w:rPr>
                <w:rFonts w:ascii="Times New Roman" w:hAnsi="Times New Roman" w:cs="Times New Roman"/>
              </w:rPr>
            </w:pPr>
            <w:bookmarkStart w:id="0" w:name="_GoBack"/>
            <w:bookmarkEnd w:id="0"/>
            <w:r>
              <w:rPr>
                <w:rFonts w:ascii="Times New Roman" w:hAnsi="Times New Roman" w:cs="Times New Roman"/>
              </w:rPr>
              <w:t>Sharing best practices in recognition of non-formal education by sharing experience in the field of recognition of the youth gained competences through non-formal education; lobbying issues of youth certified non-formal education key competences towards private sector; sharing experience in the field of introduction of non-formal education on municipal level.</w:t>
            </w:r>
          </w:p>
        </w:tc>
        <w:tc>
          <w:tcPr>
            <w:tcW w:w="3060" w:type="dxa"/>
          </w:tcPr>
          <w:p w:rsidR="007A61D8" w:rsidRPr="00363A53" w:rsidRDefault="007A61D8" w:rsidP="005267CD">
            <w:pPr>
              <w:pStyle w:val="BodyText"/>
              <w:ind w:right="-18"/>
              <w:jc w:val="center"/>
              <w:rPr>
                <w:b/>
                <w:sz w:val="18"/>
                <w:lang w:val="en-GB"/>
              </w:rPr>
            </w:pPr>
            <w:r>
              <w:rPr>
                <w:b/>
                <w:sz w:val="18"/>
                <w:lang w:val="en-GB"/>
              </w:rPr>
              <w:lastRenderedPageBreak/>
              <w:t>Ministry of Sport and Youth Affairs of Georgia</w:t>
            </w:r>
          </w:p>
        </w:tc>
        <w:tc>
          <w:tcPr>
            <w:tcW w:w="4950" w:type="dxa"/>
          </w:tcPr>
          <w:p w:rsidR="007A61D8" w:rsidRPr="00B37919" w:rsidRDefault="007A61D8" w:rsidP="005267CD">
            <w:pPr>
              <w:pStyle w:val="BodyText"/>
              <w:ind w:right="-18"/>
              <w:jc w:val="center"/>
              <w:rPr>
                <w:sz w:val="18"/>
                <w:szCs w:val="22"/>
                <w:lang w:val="en-US"/>
              </w:rPr>
            </w:pPr>
          </w:p>
        </w:tc>
      </w:tr>
      <w:tr w:rsidR="007A61D8" w:rsidRPr="00B37919" w:rsidTr="005435C5">
        <w:tc>
          <w:tcPr>
            <w:tcW w:w="270" w:type="dxa"/>
          </w:tcPr>
          <w:p w:rsidR="007A61D8" w:rsidRPr="00B37919" w:rsidRDefault="007A61D8" w:rsidP="005267CD">
            <w:pPr>
              <w:pStyle w:val="BodyText"/>
              <w:ind w:right="-18"/>
              <w:jc w:val="center"/>
              <w:rPr>
                <w:b/>
                <w:i/>
                <w:sz w:val="18"/>
                <w:szCs w:val="22"/>
                <w:lang w:val="en-US"/>
              </w:rPr>
            </w:pPr>
          </w:p>
        </w:tc>
        <w:tc>
          <w:tcPr>
            <w:tcW w:w="7200" w:type="dxa"/>
          </w:tcPr>
          <w:p w:rsidR="007A61D8" w:rsidRPr="007A61D8" w:rsidRDefault="007A61D8" w:rsidP="005267CD">
            <w:pPr>
              <w:pStyle w:val="ListParagraph"/>
              <w:widowControl w:val="0"/>
              <w:numPr>
                <w:ilvl w:val="0"/>
                <w:numId w:val="13"/>
              </w:numPr>
              <w:shd w:val="clear" w:color="auto" w:fill="FFFFFF"/>
              <w:autoSpaceDE w:val="0"/>
              <w:autoSpaceDN w:val="0"/>
              <w:adjustRightInd w:val="0"/>
              <w:ind w:left="342"/>
              <w:jc w:val="both"/>
              <w:rPr>
                <w:rFonts w:ascii="Times New Roman" w:hAnsi="Times New Roman" w:cs="Times New Roman"/>
              </w:rPr>
            </w:pPr>
            <w:r w:rsidRPr="007A61D8">
              <w:rPr>
                <w:rFonts w:ascii="Times New Roman" w:hAnsi="Times New Roman" w:cs="Times New Roman"/>
              </w:rPr>
              <w:t>Cooperation in the field of Sport Policy Development: sharing best practices in order to elaborate common action plan for future cooperation;</w:t>
            </w:r>
          </w:p>
          <w:p w:rsidR="007A61D8" w:rsidRPr="007A61D8" w:rsidRDefault="007A61D8" w:rsidP="005267CD">
            <w:pPr>
              <w:pStyle w:val="ListParagraph"/>
              <w:widowControl w:val="0"/>
              <w:numPr>
                <w:ilvl w:val="0"/>
                <w:numId w:val="13"/>
              </w:numPr>
              <w:shd w:val="clear" w:color="auto" w:fill="FFFFFF"/>
              <w:autoSpaceDE w:val="0"/>
              <w:autoSpaceDN w:val="0"/>
              <w:adjustRightInd w:val="0"/>
              <w:ind w:left="342"/>
              <w:jc w:val="both"/>
              <w:rPr>
                <w:rFonts w:ascii="Times New Roman" w:hAnsi="Times New Roman" w:cs="Times New Roman"/>
              </w:rPr>
            </w:pPr>
            <w:r w:rsidRPr="007A61D8">
              <w:rPr>
                <w:rFonts w:ascii="Times New Roman" w:hAnsi="Times New Roman" w:cs="Times New Roman"/>
              </w:rPr>
              <w:t>Support  of youth athletes by deepening the coordination between two countries’ leading sports;</w:t>
            </w:r>
          </w:p>
          <w:p w:rsidR="007A61D8" w:rsidRPr="007A61D8" w:rsidRDefault="007A61D8" w:rsidP="005267CD">
            <w:pPr>
              <w:pStyle w:val="ListParagraph"/>
              <w:widowControl w:val="0"/>
              <w:numPr>
                <w:ilvl w:val="0"/>
                <w:numId w:val="13"/>
              </w:numPr>
              <w:shd w:val="clear" w:color="auto" w:fill="FFFFFF"/>
              <w:autoSpaceDE w:val="0"/>
              <w:autoSpaceDN w:val="0"/>
              <w:adjustRightInd w:val="0"/>
              <w:ind w:left="342"/>
              <w:jc w:val="both"/>
              <w:rPr>
                <w:rFonts w:ascii="Times New Roman" w:hAnsi="Times New Roman" w:cs="Times New Roman"/>
              </w:rPr>
            </w:pPr>
            <w:r w:rsidRPr="007A61D8">
              <w:rPr>
                <w:rFonts w:ascii="Times New Roman" w:hAnsi="Times New Roman" w:cs="Times New Roman"/>
              </w:rPr>
              <w:t xml:space="preserve">Human capital development: </w:t>
            </w:r>
          </w:p>
          <w:p w:rsidR="007A61D8" w:rsidRPr="007A61D8" w:rsidRDefault="007A61D8" w:rsidP="005267CD">
            <w:pPr>
              <w:pStyle w:val="ListParagraph"/>
              <w:widowControl w:val="0"/>
              <w:numPr>
                <w:ilvl w:val="0"/>
                <w:numId w:val="18"/>
              </w:numPr>
              <w:shd w:val="clear" w:color="auto" w:fill="FFFFFF"/>
              <w:autoSpaceDE w:val="0"/>
              <w:autoSpaceDN w:val="0"/>
              <w:adjustRightInd w:val="0"/>
              <w:jc w:val="both"/>
              <w:rPr>
                <w:rFonts w:ascii="Times New Roman" w:hAnsi="Times New Roman" w:cs="Times New Roman"/>
              </w:rPr>
            </w:pPr>
            <w:r w:rsidRPr="007A61D8">
              <w:rPr>
                <w:rFonts w:ascii="Times New Roman" w:hAnsi="Times New Roman" w:cs="Times New Roman"/>
              </w:rPr>
              <w:t>Train different sport federations/stakeholders on issues of anti-doping, match-fixing and violence at sports venues as well as support in planning and implementation of educational programs and awareness-raising campaigns;</w:t>
            </w:r>
          </w:p>
          <w:p w:rsidR="007A61D8" w:rsidRPr="007A61D8" w:rsidRDefault="007A61D8" w:rsidP="005267CD">
            <w:pPr>
              <w:pStyle w:val="ListParagraph"/>
              <w:widowControl w:val="0"/>
              <w:numPr>
                <w:ilvl w:val="0"/>
                <w:numId w:val="18"/>
              </w:numPr>
              <w:shd w:val="clear" w:color="auto" w:fill="FFFFFF"/>
              <w:autoSpaceDE w:val="0"/>
              <w:autoSpaceDN w:val="0"/>
              <w:adjustRightInd w:val="0"/>
              <w:jc w:val="both"/>
              <w:rPr>
                <w:rFonts w:ascii="Times New Roman" w:hAnsi="Times New Roman" w:cs="Times New Roman"/>
              </w:rPr>
            </w:pPr>
            <w:r w:rsidRPr="007A61D8">
              <w:rPr>
                <w:rFonts w:ascii="Times New Roman" w:hAnsi="Times New Roman" w:cs="Times New Roman"/>
              </w:rPr>
              <w:t>Establish a training center for skills development for coaches; and</w:t>
            </w:r>
          </w:p>
          <w:p w:rsidR="007A61D8" w:rsidRPr="007A61D8" w:rsidRDefault="007A61D8" w:rsidP="005267CD">
            <w:pPr>
              <w:pStyle w:val="ListParagraph"/>
              <w:widowControl w:val="0"/>
              <w:numPr>
                <w:ilvl w:val="0"/>
                <w:numId w:val="18"/>
              </w:numPr>
              <w:shd w:val="clear" w:color="auto" w:fill="FFFFFF"/>
              <w:autoSpaceDE w:val="0"/>
              <w:autoSpaceDN w:val="0"/>
              <w:adjustRightInd w:val="0"/>
              <w:jc w:val="both"/>
              <w:rPr>
                <w:rFonts w:ascii="Times New Roman" w:hAnsi="Times New Roman" w:cs="Times New Roman"/>
              </w:rPr>
            </w:pPr>
            <w:r w:rsidRPr="007A61D8">
              <w:rPr>
                <w:rFonts w:ascii="Times New Roman" w:hAnsi="Times New Roman" w:cs="Times New Roman"/>
              </w:rPr>
              <w:t xml:space="preserve">Establish promotion programs to increase involvement of women in sports, especially in the regions, in order to improve gender equality. </w:t>
            </w:r>
          </w:p>
        </w:tc>
        <w:tc>
          <w:tcPr>
            <w:tcW w:w="3060" w:type="dxa"/>
          </w:tcPr>
          <w:p w:rsidR="007A61D8" w:rsidRPr="00363A53" w:rsidRDefault="007A61D8" w:rsidP="005267CD">
            <w:pPr>
              <w:pStyle w:val="BodyText"/>
              <w:ind w:right="-18"/>
              <w:jc w:val="center"/>
              <w:rPr>
                <w:b/>
                <w:sz w:val="18"/>
                <w:lang w:val="en-GB"/>
              </w:rPr>
            </w:pPr>
            <w:r>
              <w:rPr>
                <w:b/>
                <w:sz w:val="18"/>
                <w:lang w:val="en-GB"/>
              </w:rPr>
              <w:t>Ministry of Sport and Youth Affairs of Georgia</w:t>
            </w:r>
          </w:p>
        </w:tc>
        <w:tc>
          <w:tcPr>
            <w:tcW w:w="4950" w:type="dxa"/>
          </w:tcPr>
          <w:p w:rsidR="007A61D8" w:rsidRPr="00B37919" w:rsidRDefault="007A61D8" w:rsidP="005267CD">
            <w:pPr>
              <w:pStyle w:val="BodyText"/>
              <w:ind w:right="-18"/>
              <w:jc w:val="center"/>
              <w:rPr>
                <w:sz w:val="18"/>
                <w:szCs w:val="22"/>
                <w:lang w:val="en-US"/>
              </w:rPr>
            </w:pPr>
          </w:p>
        </w:tc>
      </w:tr>
      <w:tr w:rsidR="007A61D8" w:rsidRPr="001F5402" w:rsidTr="005435C5">
        <w:tc>
          <w:tcPr>
            <w:tcW w:w="270" w:type="dxa"/>
            <w:shd w:val="clear" w:color="auto" w:fill="808080" w:themeFill="background1" w:themeFillShade="80"/>
          </w:tcPr>
          <w:p w:rsidR="007A61D8" w:rsidRPr="001F5402" w:rsidRDefault="007A61D8" w:rsidP="005267CD">
            <w:pPr>
              <w:pStyle w:val="BodyText"/>
              <w:ind w:right="-18"/>
              <w:rPr>
                <w:b/>
                <w:i/>
                <w:sz w:val="22"/>
                <w:szCs w:val="22"/>
                <w:lang w:val="en-US"/>
              </w:rPr>
            </w:pPr>
          </w:p>
        </w:tc>
        <w:tc>
          <w:tcPr>
            <w:tcW w:w="7200" w:type="dxa"/>
            <w:shd w:val="clear" w:color="auto" w:fill="808080" w:themeFill="background1" w:themeFillShade="80"/>
          </w:tcPr>
          <w:p w:rsidR="007A61D8" w:rsidRPr="001F5402" w:rsidRDefault="007A61D8" w:rsidP="005267CD">
            <w:pPr>
              <w:pStyle w:val="BodyText"/>
              <w:ind w:right="-18"/>
              <w:rPr>
                <w:b/>
                <w:sz w:val="22"/>
                <w:szCs w:val="22"/>
                <w:lang w:val="en-US"/>
              </w:rPr>
            </w:pPr>
            <w:r w:rsidRPr="001F5402">
              <w:rPr>
                <w:b/>
                <w:sz w:val="22"/>
                <w:szCs w:val="22"/>
                <w:lang w:val="en-US"/>
              </w:rPr>
              <w:t>1</w:t>
            </w:r>
            <w:r>
              <w:rPr>
                <w:b/>
                <w:sz w:val="22"/>
                <w:szCs w:val="22"/>
                <w:lang w:val="en-US"/>
              </w:rPr>
              <w:t>3</w:t>
            </w:r>
            <w:r w:rsidRPr="001F5402">
              <w:rPr>
                <w:b/>
                <w:sz w:val="22"/>
                <w:szCs w:val="22"/>
                <w:lang w:val="en-US"/>
              </w:rPr>
              <w:t xml:space="preserve">. </w:t>
            </w:r>
            <w:r>
              <w:rPr>
                <w:b/>
                <w:sz w:val="22"/>
                <w:szCs w:val="22"/>
                <w:lang w:val="en-US"/>
              </w:rPr>
              <w:t>Cooperation in the field of Intellectual Property</w:t>
            </w:r>
          </w:p>
        </w:tc>
        <w:tc>
          <w:tcPr>
            <w:tcW w:w="3060" w:type="dxa"/>
            <w:shd w:val="clear" w:color="auto" w:fill="808080" w:themeFill="background1" w:themeFillShade="80"/>
          </w:tcPr>
          <w:p w:rsidR="007A61D8" w:rsidRPr="001F5402" w:rsidRDefault="007A61D8" w:rsidP="005267CD">
            <w:pPr>
              <w:pStyle w:val="BodyText"/>
              <w:ind w:right="-18"/>
              <w:rPr>
                <w:b/>
                <w:sz w:val="22"/>
                <w:szCs w:val="22"/>
                <w:lang w:val="en-US"/>
              </w:rPr>
            </w:pPr>
          </w:p>
        </w:tc>
        <w:tc>
          <w:tcPr>
            <w:tcW w:w="4950" w:type="dxa"/>
            <w:shd w:val="clear" w:color="auto" w:fill="808080" w:themeFill="background1" w:themeFillShade="80"/>
          </w:tcPr>
          <w:p w:rsidR="007A61D8" w:rsidRPr="001F5402" w:rsidRDefault="007A61D8" w:rsidP="005267CD">
            <w:pPr>
              <w:pStyle w:val="BodyText"/>
              <w:ind w:right="-18"/>
              <w:rPr>
                <w:b/>
                <w:sz w:val="22"/>
                <w:szCs w:val="22"/>
                <w:lang w:val="en-US"/>
              </w:rPr>
            </w:pPr>
          </w:p>
        </w:tc>
      </w:tr>
      <w:tr w:rsidR="007A61D8" w:rsidRPr="00B37919" w:rsidTr="005435C5">
        <w:tc>
          <w:tcPr>
            <w:tcW w:w="270" w:type="dxa"/>
          </w:tcPr>
          <w:p w:rsidR="007A61D8" w:rsidRPr="00B37919" w:rsidRDefault="007A61D8" w:rsidP="005267CD">
            <w:pPr>
              <w:pStyle w:val="BodyText"/>
              <w:ind w:right="-18"/>
              <w:jc w:val="center"/>
              <w:rPr>
                <w:b/>
                <w:i/>
                <w:sz w:val="18"/>
                <w:szCs w:val="22"/>
                <w:lang w:val="en-US"/>
              </w:rPr>
            </w:pPr>
          </w:p>
        </w:tc>
        <w:tc>
          <w:tcPr>
            <w:tcW w:w="7200" w:type="dxa"/>
          </w:tcPr>
          <w:p w:rsidR="007A61D8" w:rsidRDefault="007A61D8"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sidRPr="007A61D8">
              <w:rPr>
                <w:rFonts w:ascii="Times New Roman" w:hAnsi="Times New Roman" w:cs="Times New Roman"/>
              </w:rPr>
              <w:t>Both Sides agreed to continue cooperation in the field of protection of intellectual property, especially in the direction of geographical indications and appellations of origin in the framework of the EU-Georgia DCFTA, in order to ensure effective enforcement of the rights protected under this Agreement.</w:t>
            </w:r>
          </w:p>
          <w:p w:rsidR="007A61D8" w:rsidRDefault="007A61D8"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p>
          <w:p w:rsidR="007A61D8" w:rsidRPr="007A61D8" w:rsidRDefault="007A61D8"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sidRPr="007A61D8">
              <w:rPr>
                <w:rFonts w:ascii="Times New Roman" w:hAnsi="Times New Roman" w:cs="Times New Roman"/>
              </w:rPr>
              <w:t xml:space="preserve">Moreover, National Intellectual Property Center of Georgia </w:t>
            </w:r>
            <w:proofErr w:type="spellStart"/>
            <w:r w:rsidRPr="007A61D8">
              <w:rPr>
                <w:rFonts w:ascii="Times New Roman" w:hAnsi="Times New Roman" w:cs="Times New Roman"/>
              </w:rPr>
              <w:t>Sakpatenti</w:t>
            </w:r>
            <w:proofErr w:type="spellEnd"/>
            <w:r w:rsidRPr="007A61D8">
              <w:rPr>
                <w:rFonts w:ascii="Times New Roman" w:hAnsi="Times New Roman" w:cs="Times New Roman"/>
              </w:rPr>
              <w:t xml:space="preserve"> and the Industrial Proper</w:t>
            </w:r>
            <w:r>
              <w:rPr>
                <w:rFonts w:ascii="Times New Roman" w:hAnsi="Times New Roman" w:cs="Times New Roman"/>
              </w:rPr>
              <w:t>ty Office of the Czech Republic</w:t>
            </w:r>
            <w:r w:rsidRPr="007A61D8">
              <w:rPr>
                <w:rFonts w:ascii="Times New Roman" w:hAnsi="Times New Roman" w:cs="Times New Roman"/>
              </w:rPr>
              <w:t> agreed to expand bilateral cooperation through negotiations on the conclusion of the interagency agreement on cooperation in order to imp</w:t>
            </w:r>
            <w:r w:rsidR="00743CAE">
              <w:rPr>
                <w:rFonts w:ascii="Times New Roman" w:hAnsi="Times New Roman" w:cs="Times New Roman"/>
              </w:rPr>
              <w:t xml:space="preserve">lement joint priority projects </w:t>
            </w:r>
            <w:r w:rsidRPr="007A61D8">
              <w:rPr>
                <w:rFonts w:ascii="Times New Roman" w:hAnsi="Times New Roman" w:cs="Times New Roman"/>
              </w:rPr>
              <w:t>and share best practices on the relevant issues.</w:t>
            </w:r>
          </w:p>
          <w:p w:rsidR="007A61D8" w:rsidRPr="00DB68A3" w:rsidRDefault="007A61D8"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p>
        </w:tc>
        <w:tc>
          <w:tcPr>
            <w:tcW w:w="3060" w:type="dxa"/>
          </w:tcPr>
          <w:p w:rsidR="007A61D8" w:rsidRPr="007A61D8" w:rsidRDefault="007A61D8" w:rsidP="005267CD">
            <w:pPr>
              <w:pStyle w:val="BodyText"/>
              <w:ind w:right="-18"/>
              <w:jc w:val="center"/>
              <w:rPr>
                <w:b/>
                <w:sz w:val="18"/>
                <w:lang w:val="en-GB"/>
              </w:rPr>
            </w:pPr>
            <w:r w:rsidRPr="007A61D8">
              <w:rPr>
                <w:b/>
                <w:sz w:val="18"/>
                <w:lang w:val="en-GB"/>
              </w:rPr>
              <w:t xml:space="preserve">National Intellectual Property Center of Georgia </w:t>
            </w:r>
            <w:proofErr w:type="spellStart"/>
            <w:r w:rsidRPr="007A61D8">
              <w:rPr>
                <w:b/>
                <w:sz w:val="18"/>
                <w:lang w:val="en-GB"/>
              </w:rPr>
              <w:t>Sakpatenti</w:t>
            </w:r>
            <w:proofErr w:type="spellEnd"/>
          </w:p>
        </w:tc>
        <w:tc>
          <w:tcPr>
            <w:tcW w:w="4950" w:type="dxa"/>
          </w:tcPr>
          <w:p w:rsidR="007A61D8" w:rsidRPr="00B37919" w:rsidRDefault="007A61D8" w:rsidP="005267CD">
            <w:pPr>
              <w:pStyle w:val="BodyText"/>
              <w:ind w:right="-18"/>
              <w:jc w:val="center"/>
              <w:rPr>
                <w:sz w:val="18"/>
                <w:szCs w:val="22"/>
                <w:lang w:val="en-US"/>
              </w:rPr>
            </w:pPr>
          </w:p>
        </w:tc>
      </w:tr>
      <w:tr w:rsidR="00743CAE" w:rsidRPr="001F5402" w:rsidTr="00996F1F">
        <w:tc>
          <w:tcPr>
            <w:tcW w:w="270" w:type="dxa"/>
            <w:shd w:val="clear" w:color="auto" w:fill="808080" w:themeFill="background1" w:themeFillShade="80"/>
          </w:tcPr>
          <w:p w:rsidR="00743CAE" w:rsidRPr="001F5402" w:rsidRDefault="00743CAE" w:rsidP="005267CD">
            <w:pPr>
              <w:pStyle w:val="BodyText"/>
              <w:ind w:right="-18"/>
              <w:rPr>
                <w:b/>
                <w:i/>
                <w:sz w:val="22"/>
                <w:szCs w:val="22"/>
                <w:lang w:val="en-US"/>
              </w:rPr>
            </w:pPr>
          </w:p>
        </w:tc>
        <w:tc>
          <w:tcPr>
            <w:tcW w:w="7200" w:type="dxa"/>
            <w:shd w:val="clear" w:color="auto" w:fill="808080" w:themeFill="background1" w:themeFillShade="80"/>
          </w:tcPr>
          <w:p w:rsidR="00743CAE" w:rsidRPr="001F5402" w:rsidRDefault="00743CAE" w:rsidP="005267CD">
            <w:pPr>
              <w:pStyle w:val="BodyText"/>
              <w:ind w:right="-18"/>
              <w:rPr>
                <w:b/>
                <w:sz w:val="22"/>
                <w:szCs w:val="22"/>
                <w:lang w:val="en-US"/>
              </w:rPr>
            </w:pPr>
            <w:r w:rsidRPr="001F5402">
              <w:rPr>
                <w:b/>
                <w:sz w:val="22"/>
                <w:szCs w:val="22"/>
                <w:lang w:val="en-US"/>
              </w:rPr>
              <w:t>1</w:t>
            </w:r>
            <w:r>
              <w:rPr>
                <w:b/>
                <w:sz w:val="22"/>
                <w:szCs w:val="22"/>
                <w:lang w:val="en-US"/>
              </w:rPr>
              <w:t>4</w:t>
            </w:r>
            <w:r w:rsidRPr="001F5402">
              <w:rPr>
                <w:b/>
                <w:sz w:val="22"/>
                <w:szCs w:val="22"/>
                <w:lang w:val="en-US"/>
              </w:rPr>
              <w:t xml:space="preserve">. </w:t>
            </w:r>
            <w:r>
              <w:rPr>
                <w:b/>
                <w:sz w:val="22"/>
                <w:szCs w:val="22"/>
                <w:lang w:val="en-US"/>
              </w:rPr>
              <w:t xml:space="preserve">Cooperation in the field of </w:t>
            </w:r>
            <w:r>
              <w:rPr>
                <w:b/>
                <w:sz w:val="22"/>
                <w:szCs w:val="22"/>
                <w:lang w:val="en-US"/>
              </w:rPr>
              <w:t>European integration</w:t>
            </w:r>
          </w:p>
        </w:tc>
        <w:tc>
          <w:tcPr>
            <w:tcW w:w="3060" w:type="dxa"/>
            <w:shd w:val="clear" w:color="auto" w:fill="808080" w:themeFill="background1" w:themeFillShade="80"/>
          </w:tcPr>
          <w:p w:rsidR="00743CAE" w:rsidRPr="001F5402" w:rsidRDefault="00743CAE" w:rsidP="005267CD">
            <w:pPr>
              <w:pStyle w:val="BodyText"/>
              <w:ind w:right="-18"/>
              <w:rPr>
                <w:b/>
                <w:sz w:val="22"/>
                <w:szCs w:val="22"/>
                <w:lang w:val="en-US"/>
              </w:rPr>
            </w:pPr>
          </w:p>
        </w:tc>
        <w:tc>
          <w:tcPr>
            <w:tcW w:w="4950" w:type="dxa"/>
            <w:shd w:val="clear" w:color="auto" w:fill="808080" w:themeFill="background1" w:themeFillShade="80"/>
          </w:tcPr>
          <w:p w:rsidR="00743CAE" w:rsidRPr="001F5402" w:rsidRDefault="00743CAE" w:rsidP="005267CD">
            <w:pPr>
              <w:pStyle w:val="BodyText"/>
              <w:ind w:right="-18"/>
              <w:rPr>
                <w:b/>
                <w:sz w:val="22"/>
                <w:szCs w:val="22"/>
                <w:lang w:val="en-US"/>
              </w:rPr>
            </w:pPr>
          </w:p>
        </w:tc>
      </w:tr>
      <w:tr w:rsidR="007A61D8" w:rsidRPr="00B37919" w:rsidTr="005435C5">
        <w:tc>
          <w:tcPr>
            <w:tcW w:w="270" w:type="dxa"/>
          </w:tcPr>
          <w:p w:rsidR="007A61D8" w:rsidRPr="00B37919" w:rsidRDefault="007A61D8" w:rsidP="005267CD">
            <w:pPr>
              <w:pStyle w:val="BodyText"/>
              <w:ind w:right="-18"/>
              <w:jc w:val="center"/>
              <w:rPr>
                <w:b/>
                <w:i/>
                <w:sz w:val="18"/>
                <w:szCs w:val="22"/>
                <w:lang w:val="en-US"/>
              </w:rPr>
            </w:pPr>
          </w:p>
        </w:tc>
        <w:tc>
          <w:tcPr>
            <w:tcW w:w="7200" w:type="dxa"/>
          </w:tcPr>
          <w:p w:rsidR="007A61D8" w:rsidRPr="006F5051" w:rsidRDefault="00743CAE"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sidRPr="00743CAE">
              <w:rPr>
                <w:rFonts w:ascii="Times New Roman" w:hAnsi="Times New Roman" w:cs="Times New Roman"/>
              </w:rPr>
              <w:t xml:space="preserve">Both Sides underlined the importance of further deepening relations between Georgia and the EU and highlighted their commitment to promote this process, particularly through full exploitation of opportunities and perspectives offered </w:t>
            </w:r>
            <w:r w:rsidRPr="00743CAE">
              <w:rPr>
                <w:rFonts w:ascii="Times New Roman" w:hAnsi="Times New Roman" w:cs="Times New Roman"/>
              </w:rPr>
              <w:lastRenderedPageBreak/>
              <w:t>by the Association Agreement and the Eastern Partnership initiative.</w:t>
            </w:r>
          </w:p>
        </w:tc>
        <w:tc>
          <w:tcPr>
            <w:tcW w:w="3060" w:type="dxa"/>
          </w:tcPr>
          <w:p w:rsidR="007A61D8" w:rsidRDefault="007A61D8" w:rsidP="005267CD">
            <w:pPr>
              <w:pStyle w:val="BodyText"/>
              <w:ind w:right="-18"/>
              <w:jc w:val="center"/>
              <w:rPr>
                <w:b/>
                <w:sz w:val="18"/>
                <w:szCs w:val="22"/>
                <w:lang w:val="en-US"/>
              </w:rPr>
            </w:pPr>
            <w:r>
              <w:rPr>
                <w:b/>
                <w:sz w:val="18"/>
                <w:szCs w:val="22"/>
                <w:lang w:val="en-GB"/>
              </w:rPr>
              <w:lastRenderedPageBreak/>
              <w:t xml:space="preserve">Office of the </w:t>
            </w:r>
            <w:r w:rsidRPr="007221AF">
              <w:rPr>
                <w:b/>
                <w:sz w:val="18"/>
                <w:szCs w:val="22"/>
                <w:lang w:val="en-US"/>
              </w:rPr>
              <w:t>State Minister of Georgia on European and Euro-Atlantic Integration</w:t>
            </w:r>
          </w:p>
          <w:p w:rsidR="007A61D8" w:rsidRDefault="007A61D8" w:rsidP="005267CD">
            <w:pPr>
              <w:pStyle w:val="BodyText"/>
              <w:ind w:right="-18"/>
              <w:jc w:val="center"/>
              <w:rPr>
                <w:b/>
                <w:sz w:val="18"/>
                <w:szCs w:val="22"/>
                <w:lang w:val="en-US"/>
              </w:rPr>
            </w:pPr>
          </w:p>
          <w:p w:rsidR="007A61D8" w:rsidRPr="00B37919" w:rsidRDefault="007A61D8" w:rsidP="005267CD">
            <w:pPr>
              <w:pStyle w:val="BodyText"/>
              <w:ind w:right="-18"/>
              <w:jc w:val="center"/>
              <w:rPr>
                <w:sz w:val="18"/>
                <w:szCs w:val="22"/>
                <w:lang w:val="en-US"/>
              </w:rPr>
            </w:pPr>
            <w:r>
              <w:rPr>
                <w:b/>
                <w:sz w:val="18"/>
                <w:szCs w:val="22"/>
                <w:lang w:val="en-US"/>
              </w:rPr>
              <w:lastRenderedPageBreak/>
              <w:t>Ministry of Foreign Affairs of Georgia</w:t>
            </w:r>
          </w:p>
        </w:tc>
        <w:tc>
          <w:tcPr>
            <w:tcW w:w="4950" w:type="dxa"/>
          </w:tcPr>
          <w:p w:rsidR="007A61D8" w:rsidRPr="00B37919" w:rsidRDefault="007A61D8" w:rsidP="005267CD">
            <w:pPr>
              <w:pStyle w:val="BodyText"/>
              <w:ind w:right="-18"/>
              <w:jc w:val="center"/>
              <w:rPr>
                <w:sz w:val="18"/>
                <w:szCs w:val="22"/>
                <w:lang w:val="en-US"/>
              </w:rPr>
            </w:pPr>
          </w:p>
        </w:tc>
      </w:tr>
      <w:tr w:rsidR="007A61D8" w:rsidRPr="00B37919" w:rsidTr="005435C5">
        <w:tc>
          <w:tcPr>
            <w:tcW w:w="270" w:type="dxa"/>
          </w:tcPr>
          <w:p w:rsidR="007A61D8" w:rsidRPr="00B37919" w:rsidRDefault="007A61D8" w:rsidP="005267CD">
            <w:pPr>
              <w:pStyle w:val="BodyText"/>
              <w:ind w:right="-18"/>
              <w:jc w:val="center"/>
              <w:rPr>
                <w:b/>
                <w:i/>
                <w:sz w:val="18"/>
                <w:szCs w:val="22"/>
                <w:lang w:val="en-US"/>
              </w:rPr>
            </w:pPr>
          </w:p>
        </w:tc>
        <w:tc>
          <w:tcPr>
            <w:tcW w:w="7200" w:type="dxa"/>
          </w:tcPr>
          <w:p w:rsidR="007A61D8" w:rsidRPr="00DB68A3" w:rsidRDefault="00743CAE"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sidRPr="00743CAE">
              <w:rPr>
                <w:rFonts w:ascii="Times New Roman" w:hAnsi="Times New Roman" w:cs="Times New Roman"/>
              </w:rPr>
              <w:t>Both Sides stressed the importance of the Eastern Partnership Summit held in Riga on 21-22 May 2015, which confirmed the EU´s commitment to enhanced and more tailored relations with its Eastern Partners, especially with those partners who aspire for the deepest possible relationship with the EU and are committed to undertake necessary reforms.</w:t>
            </w:r>
          </w:p>
        </w:tc>
        <w:tc>
          <w:tcPr>
            <w:tcW w:w="3060" w:type="dxa"/>
          </w:tcPr>
          <w:p w:rsidR="007A61D8" w:rsidRDefault="007A61D8" w:rsidP="005267CD">
            <w:pPr>
              <w:pStyle w:val="BodyText"/>
              <w:ind w:right="-18"/>
              <w:jc w:val="center"/>
              <w:rPr>
                <w:b/>
                <w:sz w:val="18"/>
                <w:szCs w:val="22"/>
                <w:lang w:val="en-US"/>
              </w:rPr>
            </w:pPr>
            <w:r>
              <w:rPr>
                <w:b/>
                <w:sz w:val="18"/>
                <w:szCs w:val="22"/>
                <w:lang w:val="en-GB"/>
              </w:rPr>
              <w:t xml:space="preserve">Office of the </w:t>
            </w:r>
            <w:r w:rsidRPr="007221AF">
              <w:rPr>
                <w:b/>
                <w:sz w:val="18"/>
                <w:szCs w:val="22"/>
                <w:lang w:val="en-US"/>
              </w:rPr>
              <w:t>State Minister of Georgia on European and Euro-Atlantic Integration</w:t>
            </w:r>
          </w:p>
          <w:p w:rsidR="007A61D8" w:rsidRDefault="007A61D8" w:rsidP="005267CD">
            <w:pPr>
              <w:pStyle w:val="BodyText"/>
              <w:ind w:right="-18"/>
              <w:jc w:val="center"/>
              <w:rPr>
                <w:b/>
                <w:sz w:val="18"/>
                <w:szCs w:val="22"/>
                <w:lang w:val="en-US"/>
              </w:rPr>
            </w:pPr>
          </w:p>
          <w:p w:rsidR="007A61D8" w:rsidRPr="00B37919" w:rsidRDefault="007A61D8" w:rsidP="005267CD">
            <w:pPr>
              <w:pStyle w:val="BodyText"/>
              <w:ind w:right="-18"/>
              <w:jc w:val="center"/>
              <w:rPr>
                <w:sz w:val="18"/>
                <w:szCs w:val="22"/>
                <w:lang w:val="en-US"/>
              </w:rPr>
            </w:pPr>
            <w:r>
              <w:rPr>
                <w:b/>
                <w:sz w:val="18"/>
                <w:szCs w:val="22"/>
                <w:lang w:val="en-US"/>
              </w:rPr>
              <w:t>Ministry of Foreign Affairs of Georgia</w:t>
            </w:r>
          </w:p>
        </w:tc>
        <w:tc>
          <w:tcPr>
            <w:tcW w:w="4950" w:type="dxa"/>
          </w:tcPr>
          <w:p w:rsidR="007A61D8" w:rsidRPr="00B37919" w:rsidRDefault="007A61D8" w:rsidP="005267CD">
            <w:pPr>
              <w:pStyle w:val="BodyText"/>
              <w:ind w:right="-18"/>
              <w:jc w:val="center"/>
              <w:rPr>
                <w:sz w:val="18"/>
                <w:szCs w:val="22"/>
                <w:lang w:val="en-US"/>
              </w:rPr>
            </w:pPr>
          </w:p>
        </w:tc>
      </w:tr>
      <w:tr w:rsidR="007A61D8" w:rsidRPr="00B37919" w:rsidTr="005435C5">
        <w:tc>
          <w:tcPr>
            <w:tcW w:w="270" w:type="dxa"/>
          </w:tcPr>
          <w:p w:rsidR="007A61D8" w:rsidRPr="00B37919" w:rsidRDefault="007A61D8" w:rsidP="005267CD">
            <w:pPr>
              <w:pStyle w:val="BodyText"/>
              <w:ind w:right="-18"/>
              <w:jc w:val="center"/>
              <w:rPr>
                <w:b/>
                <w:i/>
                <w:sz w:val="18"/>
                <w:szCs w:val="22"/>
                <w:lang w:val="en-US"/>
              </w:rPr>
            </w:pPr>
          </w:p>
        </w:tc>
        <w:tc>
          <w:tcPr>
            <w:tcW w:w="7200" w:type="dxa"/>
          </w:tcPr>
          <w:p w:rsidR="007A61D8" w:rsidRPr="00DB68A3" w:rsidRDefault="00743CAE" w:rsidP="005267CD">
            <w:pPr>
              <w:widowControl w:val="0"/>
              <w:shd w:val="clear" w:color="auto" w:fill="FFFFFF"/>
              <w:tabs>
                <w:tab w:val="left" w:pos="426"/>
              </w:tabs>
              <w:autoSpaceDE w:val="0"/>
              <w:autoSpaceDN w:val="0"/>
              <w:adjustRightInd w:val="0"/>
              <w:contextualSpacing/>
              <w:jc w:val="both"/>
              <w:rPr>
                <w:rFonts w:ascii="Times New Roman" w:hAnsi="Times New Roman" w:cs="Times New Roman"/>
              </w:rPr>
            </w:pPr>
            <w:r w:rsidRPr="00743CAE">
              <w:rPr>
                <w:rFonts w:ascii="Times New Roman" w:hAnsi="Times New Roman" w:cs="Times New Roman"/>
              </w:rPr>
              <w:t>Both Sides welcomed the tangible progress achieved so far in terms of implementation of the provisionally applied parts of the Association Agreement, including DCFTA, and stressed the need to continue the reforms.</w:t>
            </w:r>
            <w:r>
              <w:rPr>
                <w:rFonts w:ascii="Times New Roman" w:hAnsi="Times New Roman" w:cs="Times New Roman"/>
              </w:rPr>
              <w:t xml:space="preserve"> </w:t>
            </w:r>
            <w:r w:rsidRPr="00743CAE">
              <w:rPr>
                <w:rFonts w:ascii="Times New Roman" w:hAnsi="Times New Roman" w:cs="Times New Roman"/>
              </w:rPr>
              <w:t xml:space="preserve">The Czech Republic highly appreciates the progress achieved by Georgia in the framework of the Visa </w:t>
            </w:r>
            <w:proofErr w:type="spellStart"/>
            <w:r w:rsidRPr="00743CAE">
              <w:rPr>
                <w:rFonts w:ascii="Times New Roman" w:hAnsi="Times New Roman" w:cs="Times New Roman"/>
              </w:rPr>
              <w:t>Liberalisation</w:t>
            </w:r>
            <w:proofErr w:type="spellEnd"/>
            <w:r w:rsidRPr="00743CAE">
              <w:rPr>
                <w:rFonts w:ascii="Times New Roman" w:hAnsi="Times New Roman" w:cs="Times New Roman"/>
              </w:rPr>
              <w:t xml:space="preserve"> Action Plan over the last three years. The steady and effective approach demonstrates the commitment of the Government of Georgia and all state institutions. Both Sides expressed their hope that Commission’s legislative proposal to amend Regulation (EC) No 539/2001 will be presented to the European Council and the Parliament early this year and adopted by the Council of the EU following the European Parliament’s approval without undue delay.</w:t>
            </w:r>
          </w:p>
        </w:tc>
        <w:tc>
          <w:tcPr>
            <w:tcW w:w="3060" w:type="dxa"/>
          </w:tcPr>
          <w:p w:rsidR="007A61D8" w:rsidRDefault="007A61D8" w:rsidP="005267CD">
            <w:pPr>
              <w:pStyle w:val="BodyText"/>
              <w:ind w:right="-18"/>
              <w:jc w:val="center"/>
              <w:rPr>
                <w:b/>
                <w:sz w:val="18"/>
                <w:szCs w:val="22"/>
                <w:lang w:val="en-US"/>
              </w:rPr>
            </w:pPr>
            <w:r>
              <w:rPr>
                <w:b/>
                <w:sz w:val="18"/>
                <w:szCs w:val="22"/>
                <w:lang w:val="en-GB"/>
              </w:rPr>
              <w:t xml:space="preserve">Office of the </w:t>
            </w:r>
            <w:r w:rsidRPr="007221AF">
              <w:rPr>
                <w:b/>
                <w:sz w:val="18"/>
                <w:szCs w:val="22"/>
                <w:lang w:val="en-US"/>
              </w:rPr>
              <w:t>State Minister of Georgia on European and Euro-Atlantic Integration</w:t>
            </w:r>
          </w:p>
          <w:p w:rsidR="007A61D8" w:rsidRDefault="007A61D8" w:rsidP="005267CD">
            <w:pPr>
              <w:pStyle w:val="BodyText"/>
              <w:ind w:right="-18"/>
              <w:jc w:val="center"/>
              <w:rPr>
                <w:b/>
                <w:sz w:val="18"/>
                <w:szCs w:val="22"/>
                <w:lang w:val="en-US"/>
              </w:rPr>
            </w:pPr>
          </w:p>
          <w:p w:rsidR="007A61D8" w:rsidRPr="00B37919" w:rsidRDefault="007A61D8" w:rsidP="005267CD">
            <w:pPr>
              <w:pStyle w:val="BodyText"/>
              <w:ind w:right="-18"/>
              <w:jc w:val="center"/>
              <w:rPr>
                <w:sz w:val="18"/>
                <w:szCs w:val="22"/>
                <w:lang w:val="en-US"/>
              </w:rPr>
            </w:pPr>
            <w:r>
              <w:rPr>
                <w:b/>
                <w:sz w:val="18"/>
                <w:szCs w:val="22"/>
                <w:lang w:val="en-US"/>
              </w:rPr>
              <w:t>Ministry of Foreign Affairs of Georgia</w:t>
            </w:r>
          </w:p>
        </w:tc>
        <w:tc>
          <w:tcPr>
            <w:tcW w:w="4950" w:type="dxa"/>
          </w:tcPr>
          <w:p w:rsidR="007A61D8" w:rsidRPr="00B37919" w:rsidRDefault="007A61D8" w:rsidP="005267CD">
            <w:pPr>
              <w:pStyle w:val="BodyText"/>
              <w:ind w:right="-18"/>
              <w:jc w:val="center"/>
              <w:rPr>
                <w:sz w:val="18"/>
                <w:szCs w:val="22"/>
                <w:lang w:val="en-US"/>
              </w:rPr>
            </w:pPr>
          </w:p>
        </w:tc>
      </w:tr>
      <w:tr w:rsidR="007A61D8" w:rsidRPr="00B37919" w:rsidTr="005435C5">
        <w:tc>
          <w:tcPr>
            <w:tcW w:w="270" w:type="dxa"/>
          </w:tcPr>
          <w:p w:rsidR="007A61D8" w:rsidRPr="00B37919" w:rsidRDefault="007A61D8" w:rsidP="005267CD">
            <w:pPr>
              <w:pStyle w:val="BodyText"/>
              <w:ind w:right="-18"/>
              <w:jc w:val="center"/>
              <w:rPr>
                <w:b/>
                <w:i/>
                <w:sz w:val="18"/>
                <w:szCs w:val="22"/>
                <w:lang w:val="en-US"/>
              </w:rPr>
            </w:pPr>
          </w:p>
        </w:tc>
        <w:tc>
          <w:tcPr>
            <w:tcW w:w="7200" w:type="dxa"/>
          </w:tcPr>
          <w:p w:rsidR="007A61D8" w:rsidRPr="00DB68A3" w:rsidRDefault="00743CAE" w:rsidP="005267CD">
            <w:pPr>
              <w:widowControl w:val="0"/>
              <w:shd w:val="clear" w:color="auto" w:fill="FFFFFF"/>
              <w:tabs>
                <w:tab w:val="left" w:pos="426"/>
              </w:tabs>
              <w:autoSpaceDE w:val="0"/>
              <w:autoSpaceDN w:val="0"/>
              <w:adjustRightInd w:val="0"/>
              <w:jc w:val="both"/>
              <w:rPr>
                <w:rFonts w:ascii="Times New Roman" w:hAnsi="Times New Roman" w:cs="Times New Roman"/>
              </w:rPr>
            </w:pPr>
            <w:r w:rsidRPr="00743CAE">
              <w:rPr>
                <w:rFonts w:ascii="Times New Roman" w:hAnsi="Times New Roman" w:cs="Times New Roman"/>
              </w:rPr>
              <w:t>Emphasizing the importance of the effective communication of the European integration process both sides welcomed the implementation of the EU Integration Communication and Information Strategy of the Government of Georgia for the period of 2014-2017 and expressed their readiness to share the expertise in this regard. The Czech side expressed readiness to share relevant expertise and assist Georgia in communicating EU integration issues.</w:t>
            </w:r>
          </w:p>
        </w:tc>
        <w:tc>
          <w:tcPr>
            <w:tcW w:w="3060" w:type="dxa"/>
          </w:tcPr>
          <w:p w:rsidR="007A61D8" w:rsidRDefault="007A61D8" w:rsidP="005267CD">
            <w:pPr>
              <w:pStyle w:val="BodyText"/>
              <w:ind w:right="-18"/>
              <w:jc w:val="center"/>
              <w:rPr>
                <w:b/>
                <w:sz w:val="18"/>
                <w:szCs w:val="22"/>
                <w:lang w:val="en-US"/>
              </w:rPr>
            </w:pPr>
            <w:r>
              <w:rPr>
                <w:b/>
                <w:sz w:val="18"/>
                <w:szCs w:val="22"/>
                <w:lang w:val="en-GB"/>
              </w:rPr>
              <w:t xml:space="preserve">Office of the </w:t>
            </w:r>
            <w:r w:rsidRPr="007221AF">
              <w:rPr>
                <w:b/>
                <w:sz w:val="18"/>
                <w:szCs w:val="22"/>
                <w:lang w:val="en-US"/>
              </w:rPr>
              <w:t>State Minister of Georgia on European and Euro-Atlantic Integration</w:t>
            </w:r>
          </w:p>
          <w:p w:rsidR="007A61D8" w:rsidRDefault="007A61D8" w:rsidP="005267CD">
            <w:pPr>
              <w:pStyle w:val="BodyText"/>
              <w:ind w:right="-18"/>
              <w:jc w:val="center"/>
              <w:rPr>
                <w:b/>
                <w:sz w:val="18"/>
                <w:szCs w:val="22"/>
                <w:lang w:val="en-US"/>
              </w:rPr>
            </w:pPr>
          </w:p>
          <w:p w:rsidR="007A61D8" w:rsidRPr="00B37919" w:rsidRDefault="007A61D8" w:rsidP="005267CD">
            <w:pPr>
              <w:pStyle w:val="BodyText"/>
              <w:ind w:right="-18"/>
              <w:jc w:val="center"/>
              <w:rPr>
                <w:sz w:val="18"/>
                <w:szCs w:val="22"/>
                <w:lang w:val="en-US"/>
              </w:rPr>
            </w:pPr>
            <w:r>
              <w:rPr>
                <w:b/>
                <w:sz w:val="18"/>
                <w:szCs w:val="22"/>
                <w:lang w:val="en-US"/>
              </w:rPr>
              <w:t>Ministry of Foreign Affairs of Georgia</w:t>
            </w:r>
          </w:p>
        </w:tc>
        <w:tc>
          <w:tcPr>
            <w:tcW w:w="4950" w:type="dxa"/>
          </w:tcPr>
          <w:p w:rsidR="007A61D8" w:rsidRPr="00B37919" w:rsidRDefault="007A61D8" w:rsidP="005267CD">
            <w:pPr>
              <w:pStyle w:val="BodyText"/>
              <w:ind w:right="-18"/>
              <w:rPr>
                <w:sz w:val="18"/>
                <w:szCs w:val="22"/>
                <w:lang w:val="en-US"/>
              </w:rPr>
            </w:pPr>
          </w:p>
        </w:tc>
      </w:tr>
    </w:tbl>
    <w:p w:rsidR="00B37919" w:rsidRPr="00B37919" w:rsidRDefault="00B37919" w:rsidP="005267CD">
      <w:pPr>
        <w:pStyle w:val="BodyText"/>
        <w:ind w:right="-18"/>
        <w:jc w:val="center"/>
        <w:rPr>
          <w:b/>
          <w:i/>
          <w:sz w:val="20"/>
          <w:lang w:val="en-US"/>
        </w:rPr>
      </w:pPr>
    </w:p>
    <w:p w:rsidR="001776DD" w:rsidRPr="00B37919" w:rsidRDefault="001776DD" w:rsidP="005267CD">
      <w:pPr>
        <w:spacing w:after="0" w:line="240" w:lineRule="auto"/>
        <w:rPr>
          <w:rFonts w:ascii="Times New Roman" w:hAnsi="Times New Roman" w:cs="Times New Roman"/>
          <w:sz w:val="18"/>
        </w:rPr>
      </w:pPr>
    </w:p>
    <w:sectPr w:rsidR="001776DD" w:rsidRPr="00B37919" w:rsidSect="00B37919">
      <w:pgSz w:w="15840" w:h="12240" w:orient="landscape"/>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321E"/>
    <w:multiLevelType w:val="hybridMultilevel"/>
    <w:tmpl w:val="D7184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60747"/>
    <w:multiLevelType w:val="hybridMultilevel"/>
    <w:tmpl w:val="EA545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47F87"/>
    <w:multiLevelType w:val="hybridMultilevel"/>
    <w:tmpl w:val="722C8262"/>
    <w:lvl w:ilvl="0" w:tplc="F95871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467F8"/>
    <w:multiLevelType w:val="hybridMultilevel"/>
    <w:tmpl w:val="BC0A679E"/>
    <w:lvl w:ilvl="0" w:tplc="F95871D8">
      <w:start w:val="5"/>
      <w:numFmt w:val="bullet"/>
      <w:lvlText w:val="-"/>
      <w:lvlJc w:val="left"/>
      <w:pPr>
        <w:ind w:left="972" w:hanging="360"/>
      </w:pPr>
      <w:rPr>
        <w:rFonts w:ascii="Times New Roman" w:eastAsia="Times New Roman" w:hAnsi="Times New Roman" w:cs="Times New Roman"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 w15:restartNumberingAfterBreak="0">
    <w:nsid w:val="17BE0234"/>
    <w:multiLevelType w:val="multilevel"/>
    <w:tmpl w:val="28C09606"/>
    <w:lvl w:ilvl="0">
      <w:start w:val="3"/>
      <w:numFmt w:val="decimal"/>
      <w:lvlText w:val="%1."/>
      <w:lvlJc w:val="left"/>
      <w:pPr>
        <w:ind w:left="390" w:hanging="39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5" w15:restartNumberingAfterBreak="0">
    <w:nsid w:val="1AEC1277"/>
    <w:multiLevelType w:val="hybridMultilevel"/>
    <w:tmpl w:val="F5902A8C"/>
    <w:lvl w:ilvl="0" w:tplc="F95871D8">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B717130"/>
    <w:multiLevelType w:val="hybridMultilevel"/>
    <w:tmpl w:val="FB4C3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D433D0"/>
    <w:multiLevelType w:val="hybridMultilevel"/>
    <w:tmpl w:val="BC6AC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687D2F"/>
    <w:multiLevelType w:val="hybridMultilevel"/>
    <w:tmpl w:val="5B460B1C"/>
    <w:lvl w:ilvl="0" w:tplc="9808DC08">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DA95B5E"/>
    <w:multiLevelType w:val="hybridMultilevel"/>
    <w:tmpl w:val="A08A58F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B66B16"/>
    <w:multiLevelType w:val="hybridMultilevel"/>
    <w:tmpl w:val="0DA4CD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B5E64"/>
    <w:multiLevelType w:val="hybridMultilevel"/>
    <w:tmpl w:val="635C3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805CD7"/>
    <w:multiLevelType w:val="hybridMultilevel"/>
    <w:tmpl w:val="CEFAF05E"/>
    <w:lvl w:ilvl="0" w:tplc="F95871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F04E94"/>
    <w:multiLevelType w:val="hybridMultilevel"/>
    <w:tmpl w:val="93BE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31E76"/>
    <w:multiLevelType w:val="hybridMultilevel"/>
    <w:tmpl w:val="30CE9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937DF5"/>
    <w:multiLevelType w:val="hybridMultilevel"/>
    <w:tmpl w:val="E23469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653B4751"/>
    <w:multiLevelType w:val="hybridMultilevel"/>
    <w:tmpl w:val="7E9E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4E68C4"/>
    <w:multiLevelType w:val="hybridMultilevel"/>
    <w:tmpl w:val="4D705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5"/>
  </w:num>
  <w:num w:numId="4">
    <w:abstractNumId w:val="3"/>
  </w:num>
  <w:num w:numId="5">
    <w:abstractNumId w:val="17"/>
  </w:num>
  <w:num w:numId="6">
    <w:abstractNumId w:val="13"/>
  </w:num>
  <w:num w:numId="7">
    <w:abstractNumId w:val="14"/>
  </w:num>
  <w:num w:numId="8">
    <w:abstractNumId w:val="11"/>
  </w:num>
  <w:num w:numId="9">
    <w:abstractNumId w:val="1"/>
  </w:num>
  <w:num w:numId="10">
    <w:abstractNumId w:val="12"/>
  </w:num>
  <w:num w:numId="11">
    <w:abstractNumId w:val="16"/>
  </w:num>
  <w:num w:numId="12">
    <w:abstractNumId w:val="0"/>
  </w:num>
  <w:num w:numId="13">
    <w:abstractNumId w:val="2"/>
  </w:num>
  <w:num w:numId="14">
    <w:abstractNumId w:val="8"/>
  </w:num>
  <w:num w:numId="15">
    <w:abstractNumId w:val="6"/>
  </w:num>
  <w:num w:numId="16">
    <w:abstractNumId w:val="7"/>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919"/>
    <w:rsid w:val="00092834"/>
    <w:rsid w:val="000A083C"/>
    <w:rsid w:val="001776DD"/>
    <w:rsid w:val="00183CA2"/>
    <w:rsid w:val="0019300D"/>
    <w:rsid w:val="001B0627"/>
    <w:rsid w:val="001C0367"/>
    <w:rsid w:val="001E7EB3"/>
    <w:rsid w:val="001F5402"/>
    <w:rsid w:val="001F6400"/>
    <w:rsid w:val="002C4A6C"/>
    <w:rsid w:val="002D096B"/>
    <w:rsid w:val="00346F6C"/>
    <w:rsid w:val="0036308E"/>
    <w:rsid w:val="00363A53"/>
    <w:rsid w:val="003651EB"/>
    <w:rsid w:val="003A1482"/>
    <w:rsid w:val="004B4F92"/>
    <w:rsid w:val="005267CD"/>
    <w:rsid w:val="005435C5"/>
    <w:rsid w:val="00576F88"/>
    <w:rsid w:val="005E2CDA"/>
    <w:rsid w:val="00662E15"/>
    <w:rsid w:val="00684E5D"/>
    <w:rsid w:val="006B6CBC"/>
    <w:rsid w:val="006C40BB"/>
    <w:rsid w:val="006F5051"/>
    <w:rsid w:val="007221AF"/>
    <w:rsid w:val="00743C19"/>
    <w:rsid w:val="00743CAE"/>
    <w:rsid w:val="007A61D8"/>
    <w:rsid w:val="007F1F93"/>
    <w:rsid w:val="008A3168"/>
    <w:rsid w:val="008B1379"/>
    <w:rsid w:val="009F066F"/>
    <w:rsid w:val="00AE3205"/>
    <w:rsid w:val="00AF068B"/>
    <w:rsid w:val="00B212D0"/>
    <w:rsid w:val="00B37919"/>
    <w:rsid w:val="00B37C51"/>
    <w:rsid w:val="00BA6306"/>
    <w:rsid w:val="00BC0FBF"/>
    <w:rsid w:val="00BD571B"/>
    <w:rsid w:val="00BE0DC9"/>
    <w:rsid w:val="00BF0B17"/>
    <w:rsid w:val="00BF390C"/>
    <w:rsid w:val="00C5485A"/>
    <w:rsid w:val="00C57E1E"/>
    <w:rsid w:val="00D30056"/>
    <w:rsid w:val="00D45530"/>
    <w:rsid w:val="00D8233B"/>
    <w:rsid w:val="00D84959"/>
    <w:rsid w:val="00DB68A3"/>
    <w:rsid w:val="00DD461E"/>
    <w:rsid w:val="00E012D0"/>
    <w:rsid w:val="00E102DE"/>
    <w:rsid w:val="00E5615F"/>
    <w:rsid w:val="00E84ACD"/>
    <w:rsid w:val="00F4673B"/>
    <w:rsid w:val="00F7112D"/>
    <w:rsid w:val="00F71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E9268-61A8-4AD7-9FFF-269BB243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37919"/>
    <w:pPr>
      <w:spacing w:after="0" w:line="240" w:lineRule="auto"/>
      <w:jc w:val="both"/>
    </w:pPr>
    <w:rPr>
      <w:rFonts w:ascii="Times New Roman" w:eastAsia="Times New Roman" w:hAnsi="Times New Roman" w:cs="Times New Roman"/>
      <w:sz w:val="28"/>
      <w:szCs w:val="24"/>
      <w:lang w:val="ru-RU" w:eastAsia="ru-RU"/>
    </w:rPr>
  </w:style>
  <w:style w:type="character" w:customStyle="1" w:styleId="BodyTextChar">
    <w:name w:val="Body Text Char"/>
    <w:basedOn w:val="DefaultParagraphFont"/>
    <w:link w:val="BodyText"/>
    <w:rsid w:val="00B37919"/>
    <w:rPr>
      <w:rFonts w:ascii="Times New Roman" w:eastAsia="Times New Roman" w:hAnsi="Times New Roman" w:cs="Times New Roman"/>
      <w:sz w:val="28"/>
      <w:szCs w:val="24"/>
      <w:lang w:val="ru-RU" w:eastAsia="ru-RU"/>
    </w:rPr>
  </w:style>
  <w:style w:type="table" w:styleId="TableGrid">
    <w:name w:val="Table Grid"/>
    <w:basedOn w:val="TableNormal"/>
    <w:uiPriority w:val="39"/>
    <w:rsid w:val="00B3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2">
    <w:name w:val="List Table 4 Accent 2"/>
    <w:basedOn w:val="TableNormal"/>
    <w:uiPriority w:val="49"/>
    <w:rsid w:val="00B3791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1">
    <w:name w:val="Grid Table 5 Dark Accent 1"/>
    <w:basedOn w:val="TableNormal"/>
    <w:uiPriority w:val="50"/>
    <w:rsid w:val="00B379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hps">
    <w:name w:val="hps"/>
    <w:basedOn w:val="DefaultParagraphFont"/>
    <w:rsid w:val="00B37919"/>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E012D0"/>
    <w:pPr>
      <w:ind w:left="720"/>
      <w:contextualSpacing/>
    </w:pPr>
  </w:style>
  <w:style w:type="paragraph" w:styleId="NormalWeb">
    <w:name w:val="Normal (Web)"/>
    <w:basedOn w:val="Normal"/>
    <w:uiPriority w:val="99"/>
    <w:unhideWhenUsed/>
    <w:rsid w:val="006C40BB"/>
    <w:pPr>
      <w:spacing w:before="100" w:beforeAutospacing="1" w:after="100" w:afterAutospacing="1" w:line="240" w:lineRule="auto"/>
    </w:pPr>
    <w:rPr>
      <w:rFonts w:ascii="Times New Roman" w:eastAsia="Calibri" w:hAnsi="Times New Roman" w:cs="Times New Roman"/>
      <w:sz w:val="24"/>
      <w:szCs w:val="24"/>
      <w:lang w:val="lt-LT" w:eastAsia="lt-LT"/>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D30056"/>
  </w:style>
  <w:style w:type="character" w:styleId="Strong">
    <w:name w:val="Strong"/>
    <w:uiPriority w:val="22"/>
    <w:qFormat/>
    <w:rsid w:val="001F54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81912">
      <w:bodyDiv w:val="1"/>
      <w:marLeft w:val="0"/>
      <w:marRight w:val="0"/>
      <w:marTop w:val="0"/>
      <w:marBottom w:val="0"/>
      <w:divBdr>
        <w:top w:val="none" w:sz="0" w:space="0" w:color="auto"/>
        <w:left w:val="none" w:sz="0" w:space="0" w:color="auto"/>
        <w:bottom w:val="none" w:sz="0" w:space="0" w:color="auto"/>
        <w:right w:val="none" w:sz="0" w:space="0" w:color="auto"/>
      </w:divBdr>
    </w:div>
    <w:div w:id="111216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06E91-AF8D-4AAB-9AC3-30D7C6A4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10</Pages>
  <Words>3909</Words>
  <Characters>22284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Japaridze</dc:creator>
  <cp:keywords/>
  <dc:description/>
  <cp:lastModifiedBy>Irina Japaridze</cp:lastModifiedBy>
  <cp:revision>9</cp:revision>
  <dcterms:created xsi:type="dcterms:W3CDTF">2017-04-25T08:29:00Z</dcterms:created>
  <dcterms:modified xsi:type="dcterms:W3CDTF">2017-04-25T11:48:00Z</dcterms:modified>
</cp:coreProperties>
</file>