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480" w:rsidRPr="007C17A7" w:rsidRDefault="007316EA" w:rsidP="00260790">
      <w:pPr>
        <w:shd w:val="clear" w:color="auto" w:fill="FFFFFF" w:themeFill="background1"/>
        <w:spacing w:after="0" w:line="240" w:lineRule="auto"/>
        <w:rPr>
          <w:rFonts w:ascii="Calibri" w:hAnsi="Calibri" w:cs="Calibri"/>
          <w:b/>
          <w:bCs/>
          <w:sz w:val="24"/>
          <w:szCs w:val="24"/>
        </w:rPr>
      </w:pPr>
      <w:r w:rsidRPr="00624570">
        <w:rPr>
          <w:rFonts w:ascii="Calibri" w:eastAsiaTheme="majorEastAsia" w:hAnsi="Calibri" w:cs="Calibri"/>
          <w:b/>
          <w:bCs/>
          <w:i/>
          <w:noProof/>
          <w:color w:val="365F91" w:themeColor="accent1" w:themeShade="BF"/>
        </w:rPr>
        <w:drawing>
          <wp:anchor distT="0" distB="0" distL="114300" distR="114300" simplePos="0" relativeHeight="251660288" behindDoc="0" locked="0" layoutInCell="1" allowOverlap="1">
            <wp:simplePos x="0" y="0"/>
            <wp:positionH relativeFrom="column">
              <wp:posOffset>5174615</wp:posOffset>
            </wp:positionH>
            <wp:positionV relativeFrom="paragraph">
              <wp:posOffset>-270510</wp:posOffset>
            </wp:positionV>
            <wp:extent cx="1504950" cy="611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04950" cy="61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24570">
        <w:rPr>
          <w:rFonts w:asciiTheme="majorHAnsi" w:eastAsiaTheme="majorEastAsia" w:hAnsiTheme="majorHAnsi" w:cstheme="majorBidi"/>
          <w:b/>
          <w:bCs/>
          <w:i/>
          <w:noProof/>
          <w:color w:val="365F91" w:themeColor="accent1" w:themeShade="BF"/>
          <w:sz w:val="26"/>
          <w:szCs w:val="26"/>
        </w:rPr>
        <w:drawing>
          <wp:anchor distT="0" distB="0" distL="114300" distR="114300" simplePos="0" relativeHeight="251659264" behindDoc="0" locked="0" layoutInCell="1" allowOverlap="1">
            <wp:simplePos x="0" y="0"/>
            <wp:positionH relativeFrom="column">
              <wp:posOffset>107315</wp:posOffset>
            </wp:positionH>
            <wp:positionV relativeFrom="paragraph">
              <wp:posOffset>-288643</wp:posOffset>
            </wp:positionV>
            <wp:extent cx="1600200" cy="632813"/>
            <wp:effectExtent l="0" t="0" r="0" b="0"/>
            <wp:wrapNone/>
            <wp:docPr id="8" name="Picture 8"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27351" cy="64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311F2" w:rsidRDefault="00B311F2" w:rsidP="00260790">
      <w:pPr>
        <w:pStyle w:val="Heading2"/>
        <w:rPr>
          <w:rFonts w:ascii="Calibri" w:eastAsiaTheme="majorEastAsia" w:hAnsi="Calibri" w:cs="Calibri"/>
          <w:b w:val="0"/>
          <w:bCs w:val="0"/>
          <w:i w:val="0"/>
          <w:color w:val="365F91" w:themeColor="accent1" w:themeShade="BF"/>
        </w:rPr>
      </w:pPr>
      <w:r>
        <w:rPr>
          <w:rFonts w:ascii="Calibri" w:eastAsiaTheme="minorEastAsia" w:hAnsi="Calibri" w:cs="Calibri"/>
        </w:rPr>
        <w:t xml:space="preserve">     </w:t>
      </w:r>
      <w:r w:rsidRPr="00624570">
        <w:rPr>
          <w:rFonts w:ascii="Calibri" w:eastAsiaTheme="majorEastAsia" w:hAnsi="Calibri" w:cs="Calibri"/>
          <w:b w:val="0"/>
          <w:bCs w:val="0"/>
          <w:i w:val="0"/>
          <w:color w:val="365F91" w:themeColor="accent1" w:themeShade="BF"/>
        </w:rPr>
        <w:t xml:space="preserve"> </w:t>
      </w:r>
      <w:r w:rsidRPr="00624570">
        <w:rPr>
          <w:rFonts w:ascii="Calibri" w:eastAsiaTheme="majorEastAsia" w:hAnsi="Calibri" w:cs="Calibri"/>
          <w:b w:val="0"/>
          <w:bCs w:val="0"/>
          <w:i w:val="0"/>
          <w:color w:val="365F91" w:themeColor="accent1" w:themeShade="BF"/>
          <w:lang w:val="ka-GE"/>
        </w:rPr>
        <w:t xml:space="preserve"> </w:t>
      </w:r>
      <w:r w:rsidRPr="00624570">
        <w:rPr>
          <w:rFonts w:ascii="Calibri" w:eastAsiaTheme="majorEastAsia" w:hAnsi="Calibri" w:cs="Calibri"/>
          <w:b w:val="0"/>
          <w:bCs w:val="0"/>
          <w:i w:val="0"/>
          <w:color w:val="365F91" w:themeColor="accent1" w:themeShade="BF"/>
        </w:rPr>
        <w:t xml:space="preserve">  </w:t>
      </w:r>
      <w:r>
        <w:rPr>
          <w:rFonts w:ascii="Calibri" w:eastAsiaTheme="majorEastAsia" w:hAnsi="Calibri" w:cs="Calibri"/>
          <w:b w:val="0"/>
          <w:bCs w:val="0"/>
          <w:i w:val="0"/>
          <w:color w:val="365F91" w:themeColor="accent1" w:themeShade="BF"/>
        </w:rPr>
        <w:t xml:space="preserve">      </w:t>
      </w:r>
      <w:r w:rsidRPr="00624570">
        <w:rPr>
          <w:rFonts w:ascii="Calibri" w:eastAsiaTheme="majorEastAsia" w:hAnsi="Calibri" w:cs="Calibri"/>
          <w:b w:val="0"/>
          <w:bCs w:val="0"/>
          <w:i w:val="0"/>
          <w:color w:val="365F91" w:themeColor="accent1" w:themeShade="BF"/>
        </w:rPr>
        <w:t xml:space="preserve">  </w:t>
      </w:r>
      <w:r w:rsidRPr="00624570">
        <w:rPr>
          <w:rFonts w:ascii="Calibri" w:eastAsiaTheme="majorEastAsia" w:hAnsi="Calibri" w:cs="Calibri"/>
          <w:b w:val="0"/>
          <w:bCs w:val="0"/>
          <w:i w:val="0"/>
          <w:color w:val="365F91" w:themeColor="accent1" w:themeShade="BF"/>
          <w:lang w:val="ka-GE"/>
        </w:rPr>
        <w:t xml:space="preserve">          </w:t>
      </w:r>
      <w:r w:rsidRPr="00624570">
        <w:rPr>
          <w:rFonts w:asciiTheme="minorHAnsi" w:eastAsiaTheme="majorEastAsia" w:hAnsiTheme="minorHAnsi" w:cs="Calibri"/>
          <w:b w:val="0"/>
          <w:bCs w:val="0"/>
          <w:i w:val="0"/>
          <w:color w:val="365F91" w:themeColor="accent1" w:themeShade="BF"/>
          <w:lang w:val="ka-GE"/>
        </w:rPr>
        <w:tab/>
      </w:r>
      <w:r w:rsidR="0012710C">
        <w:rPr>
          <w:rFonts w:asciiTheme="minorHAnsi" w:eastAsiaTheme="majorEastAsia" w:hAnsiTheme="minorHAnsi" w:cs="Calibri"/>
          <w:b w:val="0"/>
          <w:bCs w:val="0"/>
          <w:i w:val="0"/>
          <w:color w:val="365F91" w:themeColor="accent1" w:themeShade="BF"/>
        </w:rPr>
        <w:t xml:space="preserve">  </w:t>
      </w:r>
      <w:r>
        <w:rPr>
          <w:rFonts w:asciiTheme="minorHAnsi" w:eastAsiaTheme="majorEastAsia" w:hAnsiTheme="minorHAnsi" w:cs="Calibri"/>
          <w:b w:val="0"/>
          <w:bCs w:val="0"/>
          <w:i w:val="0"/>
          <w:color w:val="365F91" w:themeColor="accent1" w:themeShade="BF"/>
        </w:rPr>
        <w:t xml:space="preserve">                 </w:t>
      </w:r>
      <w:r w:rsidRPr="00624570">
        <w:rPr>
          <w:rFonts w:asciiTheme="minorHAnsi" w:eastAsiaTheme="majorEastAsia" w:hAnsiTheme="minorHAnsi" w:cs="Calibri"/>
          <w:b w:val="0"/>
          <w:bCs w:val="0"/>
          <w:i w:val="0"/>
          <w:color w:val="365F91" w:themeColor="accent1" w:themeShade="BF"/>
          <w:lang w:val="ka-GE"/>
        </w:rPr>
        <w:tab/>
      </w:r>
      <w:r w:rsidR="0012710C">
        <w:rPr>
          <w:rFonts w:asciiTheme="minorHAnsi" w:eastAsiaTheme="majorEastAsia" w:hAnsiTheme="minorHAnsi" w:cs="Calibri"/>
          <w:b w:val="0"/>
          <w:bCs w:val="0"/>
          <w:i w:val="0"/>
          <w:color w:val="365F91" w:themeColor="accent1" w:themeShade="BF"/>
        </w:rPr>
        <w:t xml:space="preserve">                 </w:t>
      </w:r>
      <w:r w:rsidRPr="00624570">
        <w:rPr>
          <w:rFonts w:ascii="Calibri" w:eastAsiaTheme="majorEastAsia" w:hAnsi="Calibri" w:cs="Calibri"/>
          <w:b w:val="0"/>
          <w:bCs w:val="0"/>
          <w:i w:val="0"/>
          <w:color w:val="365F91" w:themeColor="accent1" w:themeShade="BF"/>
          <w:lang w:val="ka-GE"/>
        </w:rPr>
        <w:t xml:space="preserve">  </w:t>
      </w:r>
      <w:r w:rsidRPr="00624570">
        <w:rPr>
          <w:rFonts w:ascii="Calibri" w:eastAsiaTheme="majorEastAsia" w:hAnsi="Calibri" w:cs="Calibri"/>
          <w:b w:val="0"/>
          <w:bCs w:val="0"/>
          <w:i w:val="0"/>
          <w:color w:val="365F91" w:themeColor="accent1" w:themeShade="BF"/>
        </w:rPr>
        <w:t xml:space="preserve">   </w:t>
      </w:r>
    </w:p>
    <w:p w:rsidR="007316EA" w:rsidRDefault="007316EA" w:rsidP="00260790">
      <w:pPr>
        <w:pStyle w:val="Heading2"/>
        <w:jc w:val="right"/>
        <w:rPr>
          <w:rFonts w:ascii="Calibri" w:eastAsiaTheme="majorEastAsia" w:hAnsi="Calibri" w:cs="Calibri"/>
          <w:bCs w:val="0"/>
          <w:i w:val="0"/>
          <w:color w:val="244061" w:themeColor="accent1" w:themeShade="80"/>
          <w:sz w:val="36"/>
          <w:szCs w:val="36"/>
        </w:rPr>
      </w:pPr>
    </w:p>
    <w:p w:rsidR="00B311F2" w:rsidRPr="00260790" w:rsidRDefault="00B311F2" w:rsidP="00260790">
      <w:pPr>
        <w:pStyle w:val="Heading2"/>
        <w:jc w:val="right"/>
        <w:rPr>
          <w:rFonts w:ascii="Calibri" w:eastAsiaTheme="majorEastAsia" w:hAnsi="Calibri" w:cs="Calibri"/>
          <w:bCs w:val="0"/>
          <w:i w:val="0"/>
          <w:color w:val="365F91" w:themeColor="accent1" w:themeShade="BF"/>
          <w:sz w:val="32"/>
          <w:szCs w:val="32"/>
        </w:rPr>
      </w:pPr>
      <w:r w:rsidRPr="00260790">
        <w:rPr>
          <w:rFonts w:ascii="Calibri" w:eastAsiaTheme="majorEastAsia" w:hAnsi="Calibri" w:cs="Calibri"/>
          <w:bCs w:val="0"/>
          <w:i w:val="0"/>
          <w:color w:val="365F91" w:themeColor="accent1" w:themeShade="BF"/>
          <w:sz w:val="36"/>
          <w:szCs w:val="36"/>
        </w:rPr>
        <w:t>GEORGIA</w:t>
      </w:r>
      <w:r w:rsidRPr="00260790">
        <w:rPr>
          <w:rFonts w:ascii="Calibri" w:eastAsiaTheme="majorEastAsia" w:hAnsi="Calibri" w:cs="Calibri"/>
          <w:bCs w:val="0"/>
          <w:color w:val="365F91" w:themeColor="accent1" w:themeShade="BF"/>
          <w:sz w:val="32"/>
          <w:szCs w:val="32"/>
        </w:rPr>
        <w:t xml:space="preserve"> </w:t>
      </w:r>
      <w:r w:rsidRPr="00260790">
        <w:rPr>
          <w:rFonts w:ascii="Calibri" w:eastAsiaTheme="majorEastAsia" w:hAnsi="Calibri" w:cs="Calibri"/>
          <w:bCs w:val="0"/>
          <w:color w:val="365F91" w:themeColor="accent1" w:themeShade="BF"/>
          <w:sz w:val="36"/>
          <w:szCs w:val="36"/>
        </w:rPr>
        <w:t>Brief</w:t>
      </w:r>
    </w:p>
    <w:p w:rsidR="00F56480" w:rsidRPr="007C17A7" w:rsidRDefault="00950D3D" w:rsidP="00260790">
      <w:pPr>
        <w:shd w:val="clear" w:color="auto" w:fill="FFFFFF" w:themeFill="background1"/>
        <w:spacing w:after="0" w:line="240" w:lineRule="auto"/>
        <w:rPr>
          <w:rFonts w:ascii="Calibri" w:hAnsi="Calibri" w:cs="Calibri"/>
          <w:b/>
          <w:bCs/>
          <w:sz w:val="24"/>
          <w:szCs w:val="24"/>
        </w:rPr>
      </w:pPr>
      <w:r w:rsidRPr="007C17A7">
        <w:rPr>
          <w:rFonts w:ascii="Calibri" w:hAnsi="Calibri" w:cs="Calibri"/>
          <w:b/>
          <w:bCs/>
          <w:noProof/>
          <w:sz w:val="24"/>
          <w:szCs w:val="24"/>
        </w:rPr>
        <mc:AlternateContent>
          <mc:Choice Requires="wps">
            <w:drawing>
              <wp:anchor distT="0" distB="0" distL="114300" distR="114300" simplePos="0" relativeHeight="251658240" behindDoc="0" locked="0" layoutInCell="1" allowOverlap="1" wp14:anchorId="22A02BB2" wp14:editId="75B90BF4">
                <wp:simplePos x="0" y="0"/>
                <wp:positionH relativeFrom="margin">
                  <wp:align>right</wp:align>
                </wp:positionH>
                <wp:positionV relativeFrom="paragraph">
                  <wp:posOffset>26035</wp:posOffset>
                </wp:positionV>
                <wp:extent cx="6667500" cy="790575"/>
                <wp:effectExtent l="0" t="0" r="19050" b="28575"/>
                <wp:wrapNone/>
                <wp:docPr id="12" name="Round Single Corner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00" cy="790575"/>
                        </a:xfrm>
                        <a:prstGeom prst="round1Rect">
                          <a:avLst>
                            <a:gd name="adj" fmla="val 0"/>
                          </a:avLst>
                        </a:prstGeom>
                        <a:solidFill>
                          <a:srgbClr val="4F81BD"/>
                        </a:solidFill>
                        <a:ln w="25400" cap="flat" cmpd="sng" algn="ctr">
                          <a:solidFill>
                            <a:srgbClr val="4F81BD">
                              <a:shade val="50000"/>
                            </a:srgbClr>
                          </a:solidFill>
                          <a:prstDash val="solid"/>
                        </a:ln>
                        <a:effectLst/>
                      </wps:spPr>
                      <wps:txbx>
                        <w:txbxContent>
                          <w:p w:rsidR="00260790" w:rsidRPr="004C0918" w:rsidRDefault="00260790" w:rsidP="00260790">
                            <w:pPr>
                              <w:pStyle w:val="BodyText"/>
                              <w:spacing w:before="62" w:line="258" w:lineRule="auto"/>
                              <w:ind w:left="0" w:right="120"/>
                              <w:jc w:val="center"/>
                              <w:rPr>
                                <w:rFonts w:asciiTheme="minorHAnsi" w:hAnsiTheme="minorHAnsi" w:cstheme="minorHAnsi"/>
                                <w:b/>
                                <w:color w:val="FFFFFF" w:themeColor="background1"/>
                                <w:spacing w:val="-4"/>
                                <w:sz w:val="44"/>
                                <w:szCs w:val="44"/>
                              </w:rPr>
                            </w:pPr>
                            <w:r>
                              <w:rPr>
                                <w:rFonts w:asciiTheme="minorHAnsi" w:hAnsiTheme="minorHAnsi" w:cstheme="minorHAnsi"/>
                                <w:b/>
                                <w:color w:val="FFFFFF" w:themeColor="background1"/>
                                <w:spacing w:val="-4"/>
                                <w:sz w:val="44"/>
                                <w:szCs w:val="44"/>
                              </w:rPr>
                              <w:t>Surveillance on Influenza and Other Respiratory V</w:t>
                            </w:r>
                            <w:r w:rsidRPr="004C0918">
                              <w:rPr>
                                <w:rFonts w:asciiTheme="minorHAnsi" w:hAnsiTheme="minorHAnsi" w:cstheme="minorHAnsi"/>
                                <w:b/>
                                <w:color w:val="FFFFFF" w:themeColor="background1"/>
                                <w:spacing w:val="-4"/>
                                <w:sz w:val="44"/>
                                <w:szCs w:val="44"/>
                              </w:rPr>
                              <w:t xml:space="preserve">iruses </w:t>
                            </w:r>
                          </w:p>
                          <w:p w:rsidR="007C17A7" w:rsidRDefault="007C17A7" w:rsidP="00B311F2">
                            <w:pPr>
                              <w:spacing w:after="0" w:line="240" w:lineRule="auto"/>
                              <w:ind w:left="72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02BB2" id="Round Single Corner Rectangle 12" o:spid="_x0000_s1026" style="position:absolute;margin-left:473.8pt;margin-top:2.05pt;width:525pt;height:62.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66750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" adj="-11796480,,5400" path="m,l6667500,r,l6667500,790575,,790575,,xe" fillcolor="#4f81bd" strokecolor="#385d8a" strokeweight="2pt">
                <v:stroke joinstyle="miter"/>
                <v:formulas/>
                <v:path arrowok="t" o:connecttype="custom" o:connectlocs="0,0;6667500,0;6667500,0;6667500,790575;0,790575;0,0" o:connectangles="0,0,0,0,0,0" textboxrect="0,0,6667500,790575"/>
                <v:textbox>
                  <w:txbxContent>
                    <w:p w:rsidR="00260790" w:rsidRPr="004C0918" w:rsidRDefault="00260790" w:rsidP="00260790">
                      <w:pPr>
                        <w:pStyle w:val="BodyText"/>
                        <w:spacing w:before="62" w:line="258" w:lineRule="auto"/>
                        <w:ind w:left="0" w:right="120"/>
                        <w:jc w:val="center"/>
                        <w:rPr>
                          <w:rFonts w:asciiTheme="minorHAnsi" w:hAnsiTheme="minorHAnsi" w:cstheme="minorHAnsi"/>
                          <w:b/>
                          <w:color w:val="FFFFFF" w:themeColor="background1"/>
                          <w:spacing w:val="-4"/>
                          <w:sz w:val="44"/>
                          <w:szCs w:val="44"/>
                        </w:rPr>
                      </w:pPr>
                      <w:r>
                        <w:rPr>
                          <w:rFonts w:asciiTheme="minorHAnsi" w:hAnsiTheme="minorHAnsi" w:cstheme="minorHAnsi"/>
                          <w:b/>
                          <w:color w:val="FFFFFF" w:themeColor="background1"/>
                          <w:spacing w:val="-4"/>
                          <w:sz w:val="44"/>
                          <w:szCs w:val="44"/>
                        </w:rPr>
                        <w:t>Surveillance on Influenza and Other Respiratory V</w:t>
                      </w:r>
                      <w:r w:rsidRPr="004C0918">
                        <w:rPr>
                          <w:rFonts w:asciiTheme="minorHAnsi" w:hAnsiTheme="minorHAnsi" w:cstheme="minorHAnsi"/>
                          <w:b/>
                          <w:color w:val="FFFFFF" w:themeColor="background1"/>
                          <w:spacing w:val="-4"/>
                          <w:sz w:val="44"/>
                          <w:szCs w:val="44"/>
                        </w:rPr>
                        <w:t xml:space="preserve">iruses </w:t>
                      </w:r>
                    </w:p>
                    <w:p w:rsidR="007C17A7" w:rsidRDefault="007C17A7" w:rsidP="00B311F2">
                      <w:pPr>
                        <w:spacing w:after="0" w:line="240" w:lineRule="auto"/>
                        <w:ind w:left="720"/>
                        <w:jc w:val="center"/>
                      </w:pPr>
                    </w:p>
                  </w:txbxContent>
                </v:textbox>
                <w10:wrap anchorx="margin"/>
              </v:shape>
            </w:pict>
          </mc:Fallback>
        </mc:AlternateContent>
      </w:r>
    </w:p>
    <w:p w:rsidR="007C17A7" w:rsidRPr="007C17A7" w:rsidRDefault="007C17A7" w:rsidP="00260790">
      <w:pPr>
        <w:shd w:val="clear" w:color="auto" w:fill="FFFFFF" w:themeFill="background1"/>
        <w:spacing w:after="0" w:line="240" w:lineRule="auto"/>
        <w:jc w:val="center"/>
        <w:rPr>
          <w:rFonts w:ascii="Calibri" w:hAnsi="Calibri" w:cs="Calibri"/>
          <w:b/>
          <w:bCs/>
          <w:color w:val="365F91" w:themeColor="accent1" w:themeShade="BF"/>
          <w:sz w:val="24"/>
          <w:szCs w:val="24"/>
        </w:rPr>
      </w:pPr>
    </w:p>
    <w:p w:rsidR="007C17A7" w:rsidRPr="007C17A7" w:rsidRDefault="007C17A7" w:rsidP="00260790">
      <w:pPr>
        <w:shd w:val="clear" w:color="auto" w:fill="FFFFFF" w:themeFill="background1"/>
        <w:spacing w:after="0" w:line="240" w:lineRule="auto"/>
        <w:jc w:val="center"/>
        <w:rPr>
          <w:rFonts w:ascii="Calibri" w:hAnsi="Calibri" w:cs="Calibri"/>
          <w:b/>
          <w:bCs/>
          <w:color w:val="365F91" w:themeColor="accent1" w:themeShade="BF"/>
          <w:sz w:val="24"/>
          <w:szCs w:val="24"/>
        </w:rPr>
      </w:pPr>
    </w:p>
    <w:p w:rsidR="007C17A7" w:rsidRPr="007C17A7" w:rsidRDefault="007C17A7" w:rsidP="00260790">
      <w:pPr>
        <w:shd w:val="clear" w:color="auto" w:fill="FFFFFF" w:themeFill="background1"/>
        <w:spacing w:after="0" w:line="240" w:lineRule="auto"/>
        <w:jc w:val="center"/>
        <w:rPr>
          <w:rFonts w:ascii="Calibri" w:hAnsi="Calibri" w:cs="Calibri"/>
          <w:b/>
          <w:bCs/>
          <w:color w:val="365F91" w:themeColor="accent1" w:themeShade="BF"/>
          <w:sz w:val="24"/>
          <w:szCs w:val="24"/>
        </w:rPr>
      </w:pPr>
    </w:p>
    <w:p w:rsidR="007C17A7" w:rsidRPr="007C17A7" w:rsidRDefault="007C17A7" w:rsidP="00260790">
      <w:pPr>
        <w:shd w:val="clear" w:color="auto" w:fill="FFFFFF" w:themeFill="background1"/>
        <w:spacing w:after="0" w:line="240" w:lineRule="auto"/>
        <w:jc w:val="center"/>
        <w:rPr>
          <w:rFonts w:ascii="Calibri" w:hAnsi="Calibri" w:cs="Calibri"/>
          <w:b/>
          <w:bCs/>
          <w:color w:val="365F91" w:themeColor="accent1" w:themeShade="BF"/>
          <w:sz w:val="24"/>
          <w:szCs w:val="24"/>
        </w:rPr>
      </w:pPr>
    </w:p>
    <w:p w:rsidR="00260790" w:rsidRDefault="00260790" w:rsidP="00260790">
      <w:pPr>
        <w:pStyle w:val="BodyText"/>
        <w:tabs>
          <w:tab w:val="left" w:pos="316"/>
        </w:tabs>
        <w:spacing w:before="100" w:beforeAutospacing="1"/>
        <w:ind w:left="0" w:right="118"/>
        <w:jc w:val="both"/>
        <w:rPr>
          <w:rFonts w:asciiTheme="minorHAnsi" w:hAnsiTheme="minorHAnsi" w:cstheme="minorHAnsi"/>
          <w:spacing w:val="-4"/>
        </w:rPr>
      </w:pPr>
      <w:r w:rsidRPr="00260790">
        <w:rPr>
          <w:rFonts w:asciiTheme="minorHAnsi" w:hAnsiTheme="minorHAnsi" w:cstheme="minorHAnsi"/>
          <w:spacing w:val="-4"/>
        </w:rPr>
        <w:t>In Georgia, historic data on influenza surveillance is available since 1960. Over the decades, influenza system has</w:t>
      </w:r>
      <w:r w:rsidRPr="004C0918">
        <w:rPr>
          <w:rFonts w:asciiTheme="minorHAnsi" w:hAnsiTheme="minorHAnsi" w:cstheme="minorHAnsi"/>
          <w:spacing w:val="-4"/>
        </w:rPr>
        <w:t xml:space="preserve"> changed several times, and from 2011 - it took a form of Influenza-Like Illness and Severe Acute Respiratory Infection (ILI/SARI) Sentinel Surveillance system. Transition from the old influenza surveillance system to the new one has begun in 2006, in the frame of CDC Cooperative </w:t>
      </w:r>
      <w:r>
        <w:rPr>
          <w:rFonts w:asciiTheme="minorHAnsi" w:hAnsiTheme="minorHAnsi" w:cstheme="minorHAnsi"/>
          <w:spacing w:val="-4"/>
        </w:rPr>
        <w:t>A</w:t>
      </w:r>
      <w:r w:rsidRPr="004C0918">
        <w:rPr>
          <w:rFonts w:asciiTheme="minorHAnsi" w:hAnsiTheme="minorHAnsi" w:cstheme="minorHAnsi"/>
          <w:spacing w:val="-4"/>
        </w:rPr>
        <w:t>greement, and with technical assistance of WHO</w:t>
      </w:r>
      <w:r>
        <w:rPr>
          <w:rFonts w:asciiTheme="minorHAnsi" w:hAnsiTheme="minorHAnsi" w:cstheme="minorHAnsi"/>
          <w:spacing w:val="-4"/>
        </w:rPr>
        <w:t xml:space="preserve">, </w:t>
      </w:r>
      <w:r w:rsidRPr="004C0918">
        <w:rPr>
          <w:rFonts w:asciiTheme="minorHAnsi" w:hAnsiTheme="minorHAnsi" w:cstheme="minorHAnsi"/>
          <w:spacing w:val="-4"/>
        </w:rPr>
        <w:t>which</w:t>
      </w:r>
      <w:r>
        <w:rPr>
          <w:rFonts w:asciiTheme="minorHAnsi" w:hAnsiTheme="minorHAnsi" w:cstheme="minorHAnsi"/>
          <w:spacing w:val="-4"/>
        </w:rPr>
        <w:t xml:space="preserve"> was</w:t>
      </w:r>
      <w:r w:rsidRPr="004C0918">
        <w:rPr>
          <w:rFonts w:asciiTheme="minorHAnsi" w:hAnsiTheme="minorHAnsi" w:cstheme="minorHAnsi"/>
          <w:spacing w:val="-4"/>
        </w:rPr>
        <w:t xml:space="preserve"> widely provided for NCDC staff. (e.g. WHO course for National Influenza </w:t>
      </w:r>
      <w:proofErr w:type="spellStart"/>
      <w:r w:rsidRPr="004C0918">
        <w:rPr>
          <w:rFonts w:asciiTheme="minorHAnsi" w:hAnsiTheme="minorHAnsi" w:cstheme="minorHAnsi"/>
          <w:spacing w:val="-4"/>
        </w:rPr>
        <w:t>Centres</w:t>
      </w:r>
      <w:proofErr w:type="spellEnd"/>
      <w:r w:rsidRPr="004C0918">
        <w:rPr>
          <w:rFonts w:asciiTheme="minorHAnsi" w:hAnsiTheme="minorHAnsi" w:cstheme="minorHAnsi"/>
          <w:spacing w:val="-4"/>
        </w:rPr>
        <w:t xml:space="preserve"> on Principles of PCR assays development and validation; WHO course for National Influenza </w:t>
      </w:r>
      <w:proofErr w:type="spellStart"/>
      <w:r w:rsidRPr="004C0918">
        <w:rPr>
          <w:rFonts w:asciiTheme="minorHAnsi" w:hAnsiTheme="minorHAnsi" w:cstheme="minorHAnsi"/>
          <w:spacing w:val="-4"/>
        </w:rPr>
        <w:t>Centres</w:t>
      </w:r>
      <w:proofErr w:type="spellEnd"/>
      <w:r w:rsidRPr="004C0918">
        <w:rPr>
          <w:rFonts w:asciiTheme="minorHAnsi" w:hAnsiTheme="minorHAnsi" w:cstheme="minorHAnsi"/>
          <w:spacing w:val="-4"/>
        </w:rPr>
        <w:t xml:space="preserve"> on Influenza virus bioinformatics; Genetic</w:t>
      </w:r>
      <w:r>
        <w:rPr>
          <w:rFonts w:asciiTheme="minorHAnsi" w:hAnsiTheme="minorHAnsi" w:cstheme="minorHAnsi"/>
          <w:spacing w:val="-4"/>
        </w:rPr>
        <w:t xml:space="preserve"> Analyses of Influenza Viruses; </w:t>
      </w:r>
      <w:r w:rsidRPr="004C0918">
        <w:rPr>
          <w:rFonts w:asciiTheme="minorHAnsi" w:hAnsiTheme="minorHAnsi" w:cstheme="minorHAnsi"/>
          <w:spacing w:val="-4"/>
        </w:rPr>
        <w:t>Quality implementation in influenza laboratory; Transport of Infectious Substances; Workshop on pandemic preparedness and etc.)</w:t>
      </w:r>
      <w:r>
        <w:rPr>
          <w:rFonts w:asciiTheme="minorHAnsi" w:hAnsiTheme="minorHAnsi" w:cstheme="minorHAnsi"/>
          <w:spacing w:val="-4"/>
        </w:rPr>
        <w:t>.</w:t>
      </w:r>
      <w:r w:rsidRPr="004C0918">
        <w:rPr>
          <w:rFonts w:asciiTheme="minorHAnsi" w:hAnsiTheme="minorHAnsi" w:cstheme="minorHAnsi"/>
          <w:spacing w:val="-4"/>
        </w:rPr>
        <w:t xml:space="preserve"> Government of Georgia has been increasingly interested </w:t>
      </w:r>
      <w:r>
        <w:rPr>
          <w:rFonts w:asciiTheme="minorHAnsi" w:hAnsiTheme="minorHAnsi" w:cstheme="minorHAnsi"/>
          <w:spacing w:val="-4"/>
        </w:rPr>
        <w:t>i</w:t>
      </w:r>
      <w:r w:rsidRPr="004C0918">
        <w:rPr>
          <w:rFonts w:asciiTheme="minorHAnsi" w:hAnsiTheme="minorHAnsi" w:cstheme="minorHAnsi"/>
          <w:spacing w:val="-4"/>
        </w:rPr>
        <w:t xml:space="preserve">n this </w:t>
      </w:r>
      <w:r>
        <w:rPr>
          <w:rFonts w:asciiTheme="minorHAnsi" w:hAnsiTheme="minorHAnsi" w:cstheme="minorHAnsi"/>
          <w:spacing w:val="-4"/>
        </w:rPr>
        <w:t>issue</w:t>
      </w:r>
      <w:r w:rsidRPr="004C0918">
        <w:rPr>
          <w:rFonts w:asciiTheme="minorHAnsi" w:hAnsiTheme="minorHAnsi" w:cstheme="minorHAnsi"/>
          <w:spacing w:val="-4"/>
        </w:rPr>
        <w:t>. Its involvement and support will be discussed further below.</w:t>
      </w:r>
    </w:p>
    <w:p w:rsidR="00260790" w:rsidRDefault="00260790" w:rsidP="00260790">
      <w:pPr>
        <w:pStyle w:val="BodyText"/>
        <w:tabs>
          <w:tab w:val="left" w:pos="316"/>
        </w:tabs>
        <w:spacing w:before="100" w:beforeAutospacing="1"/>
        <w:ind w:left="0" w:right="118"/>
        <w:jc w:val="both"/>
        <w:rPr>
          <w:rFonts w:asciiTheme="minorHAnsi" w:hAnsiTheme="minorHAnsi" w:cstheme="minorHAnsi"/>
          <w:spacing w:val="-4"/>
        </w:rPr>
      </w:pPr>
    </w:p>
    <w:p w:rsidR="00260790" w:rsidRDefault="00260790" w:rsidP="00260790">
      <w:pPr>
        <w:pStyle w:val="BodyText"/>
        <w:tabs>
          <w:tab w:val="left" w:pos="316"/>
        </w:tabs>
        <w:spacing w:before="100" w:beforeAutospacing="1"/>
        <w:ind w:left="0" w:right="115"/>
        <w:contextualSpacing/>
        <w:jc w:val="both"/>
        <w:rPr>
          <w:rFonts w:asciiTheme="minorHAnsi" w:hAnsiTheme="minorHAnsi" w:cstheme="minorHAnsi"/>
          <w:b/>
          <w:bCs/>
          <w:i/>
          <w:color w:val="365F91" w:themeColor="accent1" w:themeShade="BF"/>
          <w:sz w:val="28"/>
          <w:szCs w:val="28"/>
        </w:rPr>
      </w:pPr>
      <w:r w:rsidRPr="004C0918">
        <w:rPr>
          <w:rFonts w:asciiTheme="minorHAnsi" w:hAnsiTheme="minorHAnsi" w:cstheme="minorHAnsi"/>
          <w:b/>
          <w:bCs/>
          <w:i/>
          <w:color w:val="365F91" w:themeColor="accent1" w:themeShade="BF"/>
          <w:sz w:val="28"/>
          <w:szCs w:val="28"/>
        </w:rPr>
        <w:t>Key Findings</w:t>
      </w:r>
    </w:p>
    <w:p w:rsidR="00260790" w:rsidRPr="004C0918" w:rsidRDefault="00260790" w:rsidP="00260790">
      <w:pPr>
        <w:pStyle w:val="BodyText"/>
        <w:tabs>
          <w:tab w:val="left" w:pos="316"/>
        </w:tabs>
        <w:spacing w:before="100" w:beforeAutospacing="1"/>
        <w:ind w:left="0" w:right="115"/>
        <w:contextualSpacing/>
        <w:jc w:val="both"/>
        <w:rPr>
          <w:rFonts w:asciiTheme="minorHAnsi" w:hAnsiTheme="minorHAnsi" w:cstheme="minorHAnsi"/>
          <w:i/>
          <w:spacing w:val="-4"/>
          <w:sz w:val="28"/>
          <w:szCs w:val="28"/>
        </w:rPr>
      </w:pPr>
    </w:p>
    <w:p w:rsidR="00260790" w:rsidRPr="004C0918" w:rsidRDefault="00260790" w:rsidP="00260790">
      <w:pPr>
        <w:pStyle w:val="BodyText"/>
        <w:tabs>
          <w:tab w:val="left" w:pos="316"/>
        </w:tabs>
        <w:spacing w:before="4"/>
        <w:ind w:left="0" w:right="120"/>
        <w:jc w:val="both"/>
        <w:rPr>
          <w:rFonts w:asciiTheme="minorHAnsi" w:hAnsiTheme="minorHAnsi" w:cstheme="minorHAnsi"/>
          <w:b/>
        </w:rPr>
      </w:pPr>
      <w:r w:rsidRPr="004C0918">
        <w:rPr>
          <w:rFonts w:asciiTheme="minorHAnsi" w:hAnsiTheme="minorHAnsi" w:cstheme="minorHAnsi"/>
          <w:b/>
        </w:rPr>
        <w:t>Surveillance and laboratory capacities</w:t>
      </w:r>
    </w:p>
    <w:p w:rsidR="00260790" w:rsidRPr="00260790" w:rsidRDefault="00260790" w:rsidP="00260790">
      <w:pPr>
        <w:pStyle w:val="BodyText"/>
        <w:numPr>
          <w:ilvl w:val="1"/>
          <w:numId w:val="42"/>
        </w:numPr>
        <w:tabs>
          <w:tab w:val="left" w:pos="426"/>
        </w:tabs>
        <w:spacing w:before="4"/>
        <w:ind w:left="426" w:right="120" w:hanging="426"/>
        <w:jc w:val="both"/>
        <w:rPr>
          <w:rFonts w:asciiTheme="minorHAnsi" w:hAnsiTheme="minorHAnsi" w:cstheme="minorHAnsi"/>
        </w:rPr>
      </w:pPr>
      <w:r w:rsidRPr="004C0918">
        <w:rPr>
          <w:rFonts w:asciiTheme="minorHAnsi" w:hAnsiTheme="minorHAnsi" w:cstheme="minorHAnsi"/>
          <w:spacing w:val="-4"/>
        </w:rPr>
        <w:t>In 2006, influenza laboratory diagnostics has been established at the NCDC within the cooperative agreement, which was recognized by WHO as</w:t>
      </w:r>
      <w:r w:rsidRPr="004C0918">
        <w:rPr>
          <w:rFonts w:asciiTheme="minorHAnsi" w:hAnsiTheme="minorHAnsi" w:cstheme="minorHAnsi"/>
          <w:spacing w:val="22"/>
        </w:rPr>
        <w:t xml:space="preserve"> </w:t>
      </w:r>
      <w:r>
        <w:rPr>
          <w:rFonts w:asciiTheme="minorHAnsi" w:hAnsiTheme="minorHAnsi" w:cstheme="minorHAnsi"/>
          <w:spacing w:val="22"/>
        </w:rPr>
        <w:t xml:space="preserve">the </w:t>
      </w:r>
      <w:r w:rsidRPr="004C0918">
        <w:rPr>
          <w:rFonts w:asciiTheme="minorHAnsi" w:hAnsiTheme="minorHAnsi" w:cstheme="minorHAnsi"/>
          <w:b/>
          <w:spacing w:val="1"/>
        </w:rPr>
        <w:t>N</w:t>
      </w:r>
      <w:r w:rsidRPr="004C0918">
        <w:rPr>
          <w:rFonts w:asciiTheme="minorHAnsi" w:hAnsiTheme="minorHAnsi" w:cstheme="minorHAnsi"/>
          <w:b/>
          <w:spacing w:val="-1"/>
        </w:rPr>
        <w:t>a</w:t>
      </w:r>
      <w:r w:rsidRPr="004C0918">
        <w:rPr>
          <w:rFonts w:asciiTheme="minorHAnsi" w:hAnsiTheme="minorHAnsi" w:cstheme="minorHAnsi"/>
          <w:b/>
        </w:rPr>
        <w:t>tion</w:t>
      </w:r>
      <w:r w:rsidRPr="004C0918">
        <w:rPr>
          <w:rFonts w:asciiTheme="minorHAnsi" w:hAnsiTheme="minorHAnsi" w:cstheme="minorHAnsi"/>
          <w:b/>
          <w:spacing w:val="-1"/>
        </w:rPr>
        <w:t>a</w:t>
      </w:r>
      <w:r w:rsidRPr="004C0918">
        <w:rPr>
          <w:rFonts w:asciiTheme="minorHAnsi" w:hAnsiTheme="minorHAnsi" w:cstheme="minorHAnsi"/>
          <w:b/>
        </w:rPr>
        <w:t>l</w:t>
      </w:r>
      <w:r w:rsidRPr="004C0918">
        <w:rPr>
          <w:rFonts w:asciiTheme="minorHAnsi" w:hAnsiTheme="minorHAnsi" w:cstheme="minorHAnsi"/>
          <w:b/>
          <w:spacing w:val="31"/>
        </w:rPr>
        <w:t xml:space="preserve"> </w:t>
      </w:r>
      <w:r w:rsidRPr="004C0918">
        <w:rPr>
          <w:rFonts w:asciiTheme="minorHAnsi" w:hAnsiTheme="minorHAnsi" w:cstheme="minorHAnsi"/>
          <w:b/>
        </w:rPr>
        <w:t>In</w:t>
      </w:r>
      <w:r w:rsidRPr="004C0918">
        <w:rPr>
          <w:rFonts w:asciiTheme="minorHAnsi" w:hAnsiTheme="minorHAnsi" w:cstheme="minorHAnsi"/>
          <w:b/>
          <w:spacing w:val="-2"/>
        </w:rPr>
        <w:t>f</w:t>
      </w:r>
      <w:r w:rsidRPr="004C0918">
        <w:rPr>
          <w:rFonts w:asciiTheme="minorHAnsi" w:hAnsiTheme="minorHAnsi" w:cstheme="minorHAnsi"/>
          <w:b/>
        </w:rPr>
        <w:t>luenza</w:t>
      </w:r>
      <w:r w:rsidRPr="004C0918">
        <w:rPr>
          <w:rFonts w:asciiTheme="minorHAnsi" w:hAnsiTheme="minorHAnsi" w:cstheme="minorHAnsi"/>
          <w:b/>
          <w:spacing w:val="22"/>
        </w:rPr>
        <w:t xml:space="preserve"> </w:t>
      </w:r>
      <w:r w:rsidRPr="004C0918">
        <w:rPr>
          <w:rFonts w:asciiTheme="minorHAnsi" w:hAnsiTheme="minorHAnsi" w:cstheme="minorHAnsi"/>
          <w:b/>
        </w:rPr>
        <w:t>C</w:t>
      </w:r>
      <w:r w:rsidRPr="004C0918">
        <w:rPr>
          <w:rFonts w:asciiTheme="minorHAnsi" w:hAnsiTheme="minorHAnsi" w:cstheme="minorHAnsi"/>
          <w:b/>
          <w:spacing w:val="-1"/>
        </w:rPr>
        <w:t>e</w:t>
      </w:r>
      <w:r w:rsidRPr="004C0918">
        <w:rPr>
          <w:rFonts w:asciiTheme="minorHAnsi" w:hAnsiTheme="minorHAnsi" w:cstheme="minorHAnsi"/>
          <w:b/>
        </w:rPr>
        <w:t>nter</w:t>
      </w:r>
      <w:r w:rsidRPr="004C0918">
        <w:rPr>
          <w:rFonts w:asciiTheme="minorHAnsi" w:hAnsiTheme="minorHAnsi" w:cstheme="minorHAnsi"/>
          <w:spacing w:val="24"/>
        </w:rPr>
        <w:t xml:space="preserve"> </w:t>
      </w:r>
      <w:r w:rsidRPr="004C0918">
        <w:rPr>
          <w:rFonts w:asciiTheme="minorHAnsi" w:hAnsiTheme="minorHAnsi" w:cstheme="minorHAnsi"/>
        </w:rPr>
        <w:t>(N</w:t>
      </w:r>
      <w:r w:rsidRPr="004C0918">
        <w:rPr>
          <w:rFonts w:asciiTheme="minorHAnsi" w:hAnsiTheme="minorHAnsi" w:cstheme="minorHAnsi"/>
          <w:spacing w:val="-4"/>
        </w:rPr>
        <w:t>I</w:t>
      </w:r>
      <w:r w:rsidRPr="004C0918">
        <w:rPr>
          <w:rFonts w:asciiTheme="minorHAnsi" w:hAnsiTheme="minorHAnsi" w:cstheme="minorHAnsi"/>
        </w:rPr>
        <w:t>C)</w:t>
      </w:r>
      <w:r>
        <w:rPr>
          <w:rFonts w:asciiTheme="minorHAnsi" w:hAnsiTheme="minorHAnsi" w:cstheme="minorHAnsi"/>
        </w:rPr>
        <w:t xml:space="preserve"> in </w:t>
      </w:r>
      <w:r w:rsidRPr="004C0918">
        <w:rPr>
          <w:rFonts w:asciiTheme="minorHAnsi" w:hAnsiTheme="minorHAnsi" w:cstheme="minorHAnsi"/>
          <w:spacing w:val="2"/>
        </w:rPr>
        <w:t>the next year;</w:t>
      </w:r>
    </w:p>
    <w:p w:rsidR="00260790" w:rsidRPr="004C0918" w:rsidRDefault="00260790" w:rsidP="00260790">
      <w:pPr>
        <w:pStyle w:val="BodyText"/>
        <w:tabs>
          <w:tab w:val="left" w:pos="426"/>
        </w:tabs>
        <w:spacing w:before="4"/>
        <w:ind w:left="426" w:right="120"/>
        <w:jc w:val="both"/>
        <w:rPr>
          <w:rFonts w:asciiTheme="minorHAnsi" w:hAnsiTheme="minorHAnsi" w:cstheme="minorHAnsi"/>
        </w:rPr>
      </w:pPr>
    </w:p>
    <w:p w:rsidR="00260790" w:rsidRPr="00260790" w:rsidRDefault="00260790" w:rsidP="00260790">
      <w:pPr>
        <w:pStyle w:val="BodyText"/>
        <w:numPr>
          <w:ilvl w:val="1"/>
          <w:numId w:val="42"/>
        </w:numPr>
        <w:tabs>
          <w:tab w:val="left" w:pos="426"/>
        </w:tabs>
        <w:spacing w:before="4"/>
        <w:ind w:left="426" w:right="120" w:hanging="426"/>
        <w:jc w:val="both"/>
        <w:rPr>
          <w:rFonts w:asciiTheme="minorHAnsi" w:hAnsiTheme="minorHAnsi" w:cstheme="minorHAnsi"/>
        </w:rPr>
      </w:pPr>
      <w:r w:rsidRPr="004C0918">
        <w:rPr>
          <w:rFonts w:asciiTheme="minorHAnsi" w:hAnsiTheme="minorHAnsi" w:cstheme="minorHAnsi"/>
          <w:spacing w:val="-4"/>
        </w:rPr>
        <w:t xml:space="preserve">During last ten years, the </w:t>
      </w:r>
      <w:r w:rsidRPr="004C0918">
        <w:rPr>
          <w:rFonts w:asciiTheme="minorHAnsi" w:hAnsiTheme="minorHAnsi" w:cstheme="minorHAnsi"/>
          <w:b/>
          <w:spacing w:val="-4"/>
        </w:rPr>
        <w:t>national preparedness plan for influenza</w:t>
      </w:r>
      <w:r w:rsidRPr="004C0918">
        <w:rPr>
          <w:rFonts w:asciiTheme="minorHAnsi" w:hAnsiTheme="minorHAnsi" w:cstheme="minorHAnsi"/>
          <w:spacing w:val="-4"/>
        </w:rPr>
        <w:t xml:space="preserve"> has been adopted within World Bank project. The plan was developed and reviewed by public health and representatives from other relevant sectors of the government. Portions of the plan have been tested through table top exercises. The preparedness plan was utilized during the 2009 H1N1 pandemic;</w:t>
      </w:r>
    </w:p>
    <w:p w:rsidR="00260790" w:rsidRDefault="00260790" w:rsidP="00260790">
      <w:pPr>
        <w:pStyle w:val="ListParagraph"/>
        <w:rPr>
          <w:rFonts w:asciiTheme="minorHAnsi" w:hAnsiTheme="minorHAnsi" w:cstheme="minorHAnsi"/>
        </w:rPr>
      </w:pPr>
    </w:p>
    <w:p w:rsidR="00260790" w:rsidRPr="00260790" w:rsidRDefault="00260790" w:rsidP="00260790">
      <w:pPr>
        <w:pStyle w:val="BodyText"/>
        <w:numPr>
          <w:ilvl w:val="1"/>
          <w:numId w:val="42"/>
        </w:numPr>
        <w:tabs>
          <w:tab w:val="left" w:pos="426"/>
        </w:tabs>
        <w:spacing w:before="4"/>
        <w:ind w:left="426" w:right="120" w:hanging="426"/>
        <w:jc w:val="both"/>
        <w:rPr>
          <w:rFonts w:asciiTheme="minorHAnsi" w:hAnsiTheme="minorHAnsi" w:cstheme="minorHAnsi"/>
        </w:rPr>
      </w:pPr>
      <w:r w:rsidRPr="004C0918">
        <w:rPr>
          <w:rFonts w:asciiTheme="minorHAnsi" w:hAnsiTheme="minorHAnsi" w:cstheme="minorHAnsi"/>
        </w:rPr>
        <w:t>The</w:t>
      </w:r>
      <w:r w:rsidRPr="004C0918">
        <w:rPr>
          <w:rFonts w:asciiTheme="minorHAnsi" w:hAnsiTheme="minorHAnsi" w:cstheme="minorHAnsi"/>
          <w:spacing w:val="20"/>
        </w:rPr>
        <w:t xml:space="preserve"> </w:t>
      </w:r>
      <w:r w:rsidRPr="004C0918">
        <w:rPr>
          <w:rFonts w:asciiTheme="minorHAnsi" w:hAnsiTheme="minorHAnsi" w:cstheme="minorHAnsi"/>
          <w:b/>
        </w:rPr>
        <w:t>influ</w:t>
      </w:r>
      <w:r w:rsidRPr="004C0918">
        <w:rPr>
          <w:rFonts w:asciiTheme="minorHAnsi" w:hAnsiTheme="minorHAnsi" w:cstheme="minorHAnsi"/>
          <w:b/>
          <w:spacing w:val="-1"/>
        </w:rPr>
        <w:t>e</w:t>
      </w:r>
      <w:r w:rsidRPr="004C0918">
        <w:rPr>
          <w:rFonts w:asciiTheme="minorHAnsi" w:hAnsiTheme="minorHAnsi" w:cstheme="minorHAnsi"/>
          <w:b/>
        </w:rPr>
        <w:t>n</w:t>
      </w:r>
      <w:r w:rsidRPr="004C0918">
        <w:rPr>
          <w:rFonts w:asciiTheme="minorHAnsi" w:hAnsiTheme="minorHAnsi" w:cstheme="minorHAnsi"/>
          <w:b/>
          <w:spacing w:val="1"/>
        </w:rPr>
        <w:t>z</w:t>
      </w:r>
      <w:r w:rsidRPr="004C0918">
        <w:rPr>
          <w:rFonts w:asciiTheme="minorHAnsi" w:hAnsiTheme="minorHAnsi" w:cstheme="minorHAnsi"/>
          <w:b/>
        </w:rPr>
        <w:t>a</w:t>
      </w:r>
      <w:r w:rsidRPr="004C0918">
        <w:rPr>
          <w:rFonts w:asciiTheme="minorHAnsi" w:hAnsiTheme="minorHAnsi" w:cstheme="minorHAnsi"/>
          <w:b/>
          <w:spacing w:val="22"/>
        </w:rPr>
        <w:t xml:space="preserve"> </w:t>
      </w:r>
      <w:r w:rsidRPr="004C0918">
        <w:rPr>
          <w:rFonts w:asciiTheme="minorHAnsi" w:hAnsiTheme="minorHAnsi" w:cstheme="minorHAnsi"/>
          <w:b/>
        </w:rPr>
        <w:t>s</w:t>
      </w:r>
      <w:r w:rsidRPr="004C0918">
        <w:rPr>
          <w:rFonts w:asciiTheme="minorHAnsi" w:hAnsiTheme="minorHAnsi" w:cstheme="minorHAnsi"/>
          <w:b/>
          <w:spacing w:val="-1"/>
        </w:rPr>
        <w:t>e</w:t>
      </w:r>
      <w:r w:rsidRPr="004C0918">
        <w:rPr>
          <w:rFonts w:asciiTheme="minorHAnsi" w:hAnsiTheme="minorHAnsi" w:cstheme="minorHAnsi"/>
          <w:b/>
        </w:rPr>
        <w:t>ntin</w:t>
      </w:r>
      <w:r w:rsidRPr="004C0918">
        <w:rPr>
          <w:rFonts w:asciiTheme="minorHAnsi" w:hAnsiTheme="minorHAnsi" w:cstheme="minorHAnsi"/>
          <w:b/>
          <w:spacing w:val="-1"/>
        </w:rPr>
        <w:t>e</w:t>
      </w:r>
      <w:r w:rsidRPr="004C0918">
        <w:rPr>
          <w:rFonts w:asciiTheme="minorHAnsi" w:hAnsiTheme="minorHAnsi" w:cstheme="minorHAnsi"/>
          <w:b/>
        </w:rPr>
        <w:t>l</w:t>
      </w:r>
      <w:r w:rsidRPr="004C0918">
        <w:rPr>
          <w:rFonts w:asciiTheme="minorHAnsi" w:hAnsiTheme="minorHAnsi" w:cstheme="minorHAnsi"/>
          <w:b/>
          <w:spacing w:val="24"/>
        </w:rPr>
        <w:t xml:space="preserve"> </w:t>
      </w:r>
      <w:r w:rsidRPr="004C0918">
        <w:rPr>
          <w:rFonts w:asciiTheme="minorHAnsi" w:hAnsiTheme="minorHAnsi" w:cstheme="minorHAnsi"/>
          <w:b/>
        </w:rPr>
        <w:t>surv</w:t>
      </w:r>
      <w:r w:rsidRPr="004C0918">
        <w:rPr>
          <w:rFonts w:asciiTheme="minorHAnsi" w:hAnsiTheme="minorHAnsi" w:cstheme="minorHAnsi"/>
          <w:b/>
          <w:spacing w:val="-2"/>
        </w:rPr>
        <w:t>e</w:t>
      </w:r>
      <w:r w:rsidRPr="004C0918">
        <w:rPr>
          <w:rFonts w:asciiTheme="minorHAnsi" w:hAnsiTheme="minorHAnsi" w:cstheme="minorHAnsi"/>
          <w:b/>
        </w:rPr>
        <w:t>illan</w:t>
      </w:r>
      <w:r w:rsidRPr="004C0918">
        <w:rPr>
          <w:rFonts w:asciiTheme="minorHAnsi" w:hAnsiTheme="minorHAnsi" w:cstheme="minorHAnsi"/>
          <w:b/>
          <w:spacing w:val="-2"/>
        </w:rPr>
        <w:t>c</w:t>
      </w:r>
      <w:r w:rsidRPr="004C0918">
        <w:rPr>
          <w:rFonts w:asciiTheme="minorHAnsi" w:hAnsiTheme="minorHAnsi" w:cstheme="minorHAnsi"/>
          <w:b/>
        </w:rPr>
        <w:t>e</w:t>
      </w:r>
      <w:r w:rsidRPr="004C0918">
        <w:rPr>
          <w:rFonts w:asciiTheme="minorHAnsi" w:hAnsiTheme="minorHAnsi" w:cstheme="minorHAnsi"/>
          <w:b/>
          <w:spacing w:val="22"/>
        </w:rPr>
        <w:t xml:space="preserve"> </w:t>
      </w:r>
      <w:r w:rsidRPr="004C0918">
        <w:rPr>
          <w:rFonts w:asciiTheme="minorHAnsi" w:hAnsiTheme="minorHAnsi" w:cstheme="minorHAnsi"/>
          <w:b/>
          <w:spacing w:val="4"/>
        </w:rPr>
        <w:t>s</w:t>
      </w:r>
      <w:r w:rsidRPr="004C0918">
        <w:rPr>
          <w:rFonts w:asciiTheme="minorHAnsi" w:hAnsiTheme="minorHAnsi" w:cstheme="minorHAnsi"/>
          <w:b/>
          <w:spacing w:val="-5"/>
        </w:rPr>
        <w:t>y</w:t>
      </w:r>
      <w:r w:rsidRPr="004C0918">
        <w:rPr>
          <w:rFonts w:asciiTheme="minorHAnsi" w:hAnsiTheme="minorHAnsi" w:cstheme="minorHAnsi"/>
          <w:b/>
        </w:rPr>
        <w:t>stem</w:t>
      </w:r>
      <w:r w:rsidRPr="004C0918">
        <w:rPr>
          <w:rFonts w:asciiTheme="minorHAnsi" w:hAnsiTheme="minorHAnsi" w:cstheme="minorHAnsi"/>
          <w:spacing w:val="21"/>
        </w:rPr>
        <w:t xml:space="preserve"> </w:t>
      </w:r>
      <w:r w:rsidRPr="004C0918">
        <w:rPr>
          <w:rFonts w:asciiTheme="minorHAnsi" w:hAnsiTheme="minorHAnsi" w:cstheme="minorHAnsi"/>
          <w:spacing w:val="-4"/>
        </w:rPr>
        <w:t xml:space="preserve">has been established throughout the country (5 sites for SARI, 1 site for ILI, 3 sites for </w:t>
      </w:r>
      <w:proofErr w:type="spellStart"/>
      <w:r w:rsidRPr="004C0918">
        <w:rPr>
          <w:rFonts w:asciiTheme="minorHAnsi" w:hAnsiTheme="minorHAnsi" w:cstheme="minorHAnsi"/>
          <w:spacing w:val="-4"/>
        </w:rPr>
        <w:t>virological</w:t>
      </w:r>
      <w:proofErr w:type="spellEnd"/>
      <w:r w:rsidRPr="004C0918">
        <w:rPr>
          <w:rFonts w:asciiTheme="minorHAnsi" w:hAnsiTheme="minorHAnsi" w:cstheme="minorHAnsi"/>
          <w:spacing w:val="-4"/>
        </w:rPr>
        <w:t xml:space="preserve"> surveillance);</w:t>
      </w:r>
    </w:p>
    <w:p w:rsidR="00260790" w:rsidRDefault="00260790" w:rsidP="00260790">
      <w:pPr>
        <w:pStyle w:val="ListParagraph"/>
        <w:rPr>
          <w:rFonts w:asciiTheme="minorHAnsi" w:hAnsiTheme="minorHAnsi" w:cstheme="minorHAnsi"/>
        </w:rPr>
      </w:pPr>
    </w:p>
    <w:p w:rsidR="00260790" w:rsidRDefault="00260790" w:rsidP="00260790">
      <w:pPr>
        <w:pStyle w:val="BodyText"/>
        <w:numPr>
          <w:ilvl w:val="0"/>
          <w:numId w:val="42"/>
        </w:numPr>
        <w:tabs>
          <w:tab w:val="left" w:pos="426"/>
          <w:tab w:val="left" w:pos="851"/>
        </w:tabs>
        <w:ind w:left="426" w:right="119" w:hanging="426"/>
        <w:jc w:val="both"/>
        <w:rPr>
          <w:rFonts w:asciiTheme="minorHAnsi" w:hAnsiTheme="minorHAnsi" w:cstheme="minorHAnsi"/>
          <w:spacing w:val="-4"/>
        </w:rPr>
      </w:pPr>
      <w:r w:rsidRPr="004C0918">
        <w:rPr>
          <w:rFonts w:asciiTheme="minorHAnsi" w:hAnsiTheme="minorHAnsi" w:cstheme="minorHAnsi"/>
          <w:spacing w:val="-4"/>
        </w:rPr>
        <w:t>The ILI incidence and SARI admission rates are being routinely uploaded to</w:t>
      </w:r>
      <w:r w:rsidRPr="004C0918">
        <w:rPr>
          <w:rFonts w:asciiTheme="minorHAnsi" w:hAnsiTheme="minorHAnsi" w:cstheme="minorHAnsi"/>
          <w:b/>
          <w:spacing w:val="-4"/>
        </w:rPr>
        <w:t xml:space="preserve"> NCDC’s web-site</w:t>
      </w:r>
      <w:r w:rsidRPr="004C0918">
        <w:rPr>
          <w:rFonts w:asciiTheme="minorHAnsi" w:hAnsiTheme="minorHAnsi" w:cstheme="minorHAnsi"/>
          <w:spacing w:val="-4"/>
        </w:rPr>
        <w:t xml:space="preserve"> (Figure #1), which is available to public;</w:t>
      </w:r>
    </w:p>
    <w:p w:rsidR="00260790" w:rsidRPr="004C0918" w:rsidRDefault="00260790" w:rsidP="00260790">
      <w:pPr>
        <w:pStyle w:val="BodyText"/>
        <w:tabs>
          <w:tab w:val="left" w:pos="426"/>
          <w:tab w:val="left" w:pos="851"/>
        </w:tabs>
        <w:ind w:left="426" w:right="119"/>
        <w:jc w:val="both"/>
        <w:rPr>
          <w:rFonts w:asciiTheme="minorHAnsi" w:hAnsiTheme="minorHAnsi" w:cstheme="minorHAnsi"/>
          <w:spacing w:val="-4"/>
        </w:rPr>
      </w:pPr>
    </w:p>
    <w:p w:rsidR="00260790" w:rsidRPr="00260790" w:rsidRDefault="00260790" w:rsidP="00260790">
      <w:pPr>
        <w:pStyle w:val="BodyText"/>
        <w:numPr>
          <w:ilvl w:val="1"/>
          <w:numId w:val="42"/>
        </w:numPr>
        <w:tabs>
          <w:tab w:val="left" w:pos="426"/>
        </w:tabs>
        <w:spacing w:before="1"/>
        <w:ind w:left="426" w:right="146" w:hanging="426"/>
        <w:jc w:val="both"/>
        <w:rPr>
          <w:rFonts w:asciiTheme="minorHAnsi" w:hAnsiTheme="minorHAnsi" w:cstheme="minorHAnsi"/>
        </w:rPr>
      </w:pPr>
      <w:r w:rsidRPr="004C0918">
        <w:rPr>
          <w:rFonts w:asciiTheme="minorHAnsi" w:hAnsiTheme="minorHAnsi" w:cstheme="minorHAnsi"/>
          <w:spacing w:val="-4"/>
        </w:rPr>
        <w:t xml:space="preserve">Epidemiological and </w:t>
      </w:r>
      <w:proofErr w:type="spellStart"/>
      <w:r w:rsidRPr="004C0918">
        <w:rPr>
          <w:rFonts w:asciiTheme="minorHAnsi" w:hAnsiTheme="minorHAnsi" w:cstheme="minorHAnsi"/>
          <w:spacing w:val="-4"/>
        </w:rPr>
        <w:t>virological</w:t>
      </w:r>
      <w:proofErr w:type="spellEnd"/>
      <w:r w:rsidRPr="004C0918">
        <w:rPr>
          <w:rFonts w:asciiTheme="minorHAnsi" w:hAnsiTheme="minorHAnsi" w:cstheme="minorHAnsi"/>
          <w:spacing w:val="-4"/>
        </w:rPr>
        <w:t xml:space="preserve"> data are submitted to the</w:t>
      </w:r>
      <w:r w:rsidRPr="004C0918">
        <w:rPr>
          <w:rFonts w:asciiTheme="minorHAnsi" w:hAnsiTheme="minorHAnsi" w:cstheme="minorHAnsi"/>
        </w:rPr>
        <w:t xml:space="preserve"> </w:t>
      </w:r>
      <w:r w:rsidRPr="004C0918">
        <w:rPr>
          <w:rFonts w:asciiTheme="minorHAnsi" w:hAnsiTheme="minorHAnsi" w:cstheme="minorHAnsi"/>
          <w:b/>
        </w:rPr>
        <w:t>ECDC’s European Surveillance System - TES</w:t>
      </w:r>
      <w:r w:rsidRPr="004C0918">
        <w:rPr>
          <w:rFonts w:asciiTheme="minorHAnsi" w:hAnsiTheme="minorHAnsi" w:cstheme="minorHAnsi"/>
          <w:b/>
          <w:spacing w:val="1"/>
        </w:rPr>
        <w:t>S</w:t>
      </w:r>
      <w:r w:rsidRPr="004C0918">
        <w:rPr>
          <w:rFonts w:asciiTheme="minorHAnsi" w:hAnsiTheme="minorHAnsi" w:cstheme="minorHAnsi"/>
          <w:b/>
        </w:rPr>
        <w:t>Y</w:t>
      </w:r>
      <w:r w:rsidRPr="004C0918">
        <w:rPr>
          <w:rFonts w:asciiTheme="minorHAnsi" w:hAnsiTheme="minorHAnsi" w:cstheme="minorHAnsi"/>
        </w:rPr>
        <w:t xml:space="preserve"> </w:t>
      </w:r>
      <w:r w:rsidRPr="004C0918">
        <w:rPr>
          <w:rFonts w:asciiTheme="minorHAnsi" w:hAnsiTheme="minorHAnsi" w:cstheme="minorHAnsi"/>
          <w:spacing w:val="-4"/>
        </w:rPr>
        <w:t>on a regular basis;</w:t>
      </w:r>
    </w:p>
    <w:p w:rsidR="00260790" w:rsidRPr="004C0918" w:rsidRDefault="00260790" w:rsidP="00260790">
      <w:pPr>
        <w:pStyle w:val="BodyText"/>
        <w:tabs>
          <w:tab w:val="left" w:pos="426"/>
        </w:tabs>
        <w:spacing w:before="1"/>
        <w:ind w:left="426" w:right="146"/>
        <w:jc w:val="both"/>
        <w:rPr>
          <w:rFonts w:asciiTheme="minorHAnsi" w:hAnsiTheme="minorHAnsi" w:cstheme="minorHAnsi"/>
        </w:rPr>
      </w:pPr>
    </w:p>
    <w:p w:rsidR="00260790" w:rsidRPr="004C0918" w:rsidRDefault="00260790" w:rsidP="00260790">
      <w:pPr>
        <w:pStyle w:val="BodyText"/>
        <w:numPr>
          <w:ilvl w:val="1"/>
          <w:numId w:val="42"/>
        </w:numPr>
        <w:tabs>
          <w:tab w:val="left" w:pos="426"/>
        </w:tabs>
        <w:spacing w:before="1"/>
        <w:ind w:left="426" w:right="119" w:hanging="426"/>
        <w:jc w:val="both"/>
        <w:rPr>
          <w:rFonts w:asciiTheme="minorHAnsi" w:hAnsiTheme="minorHAnsi" w:cstheme="minorHAnsi"/>
          <w:spacing w:val="-4"/>
        </w:rPr>
      </w:pPr>
      <w:r w:rsidRPr="004C0918">
        <w:rPr>
          <w:rFonts w:asciiTheme="minorHAnsi" w:hAnsiTheme="minorHAnsi" w:cstheme="minorHAnsi"/>
          <w:spacing w:val="-4"/>
        </w:rPr>
        <w:t>Influenza surveillance system has been enhanced by conducting number of annual rounds of surveillance system</w:t>
      </w:r>
      <w:r w:rsidRPr="004C0918">
        <w:rPr>
          <w:rFonts w:asciiTheme="minorHAnsi" w:hAnsiTheme="minorHAnsi" w:cstheme="minorHAnsi"/>
          <w:spacing w:val="22"/>
        </w:rPr>
        <w:t xml:space="preserve"> </w:t>
      </w:r>
      <w:r w:rsidRPr="004C0918">
        <w:rPr>
          <w:rFonts w:asciiTheme="minorHAnsi" w:hAnsiTheme="minorHAnsi" w:cstheme="minorHAnsi"/>
          <w:b/>
          <w:spacing w:val="-5"/>
        </w:rPr>
        <w:t>m</w:t>
      </w:r>
      <w:r w:rsidRPr="004C0918">
        <w:rPr>
          <w:rFonts w:asciiTheme="minorHAnsi" w:hAnsiTheme="minorHAnsi" w:cstheme="minorHAnsi"/>
          <w:b/>
        </w:rPr>
        <w:t>o</w:t>
      </w:r>
      <w:r w:rsidRPr="004C0918">
        <w:rPr>
          <w:rFonts w:asciiTheme="minorHAnsi" w:hAnsiTheme="minorHAnsi" w:cstheme="minorHAnsi"/>
          <w:b/>
          <w:spacing w:val="7"/>
        </w:rPr>
        <w:t>n</w:t>
      </w:r>
      <w:r w:rsidRPr="004C0918">
        <w:rPr>
          <w:rFonts w:asciiTheme="minorHAnsi" w:hAnsiTheme="minorHAnsi" w:cstheme="minorHAnsi"/>
          <w:b/>
          <w:spacing w:val="-2"/>
        </w:rPr>
        <w:t>it</w:t>
      </w:r>
      <w:r w:rsidRPr="004C0918">
        <w:rPr>
          <w:rFonts w:asciiTheme="minorHAnsi" w:hAnsiTheme="minorHAnsi" w:cstheme="minorHAnsi"/>
          <w:b/>
          <w:spacing w:val="2"/>
        </w:rPr>
        <w:t>o</w:t>
      </w:r>
      <w:r w:rsidRPr="004C0918">
        <w:rPr>
          <w:rFonts w:asciiTheme="minorHAnsi" w:hAnsiTheme="minorHAnsi" w:cstheme="minorHAnsi"/>
          <w:b/>
          <w:spacing w:val="-1"/>
        </w:rPr>
        <w:t>r</w:t>
      </w:r>
      <w:r w:rsidRPr="004C0918">
        <w:rPr>
          <w:rFonts w:asciiTheme="minorHAnsi" w:hAnsiTheme="minorHAnsi" w:cstheme="minorHAnsi"/>
          <w:b/>
          <w:spacing w:val="-7"/>
        </w:rPr>
        <w:t>i</w:t>
      </w:r>
      <w:r w:rsidRPr="004C0918">
        <w:rPr>
          <w:rFonts w:asciiTheme="minorHAnsi" w:hAnsiTheme="minorHAnsi" w:cstheme="minorHAnsi"/>
          <w:b/>
          <w:spacing w:val="7"/>
        </w:rPr>
        <w:t>n</w:t>
      </w:r>
      <w:r w:rsidRPr="004C0918">
        <w:rPr>
          <w:rFonts w:asciiTheme="minorHAnsi" w:hAnsiTheme="minorHAnsi" w:cstheme="minorHAnsi"/>
          <w:b/>
        </w:rPr>
        <w:t>g</w:t>
      </w:r>
      <w:r w:rsidRPr="004C0918">
        <w:rPr>
          <w:rFonts w:asciiTheme="minorHAnsi" w:hAnsiTheme="minorHAnsi" w:cstheme="minorHAnsi"/>
          <w:b/>
          <w:spacing w:val="24"/>
        </w:rPr>
        <w:t xml:space="preserve"> </w:t>
      </w:r>
      <w:r w:rsidRPr="004C0918">
        <w:rPr>
          <w:rFonts w:asciiTheme="minorHAnsi" w:hAnsiTheme="minorHAnsi" w:cstheme="minorHAnsi"/>
          <w:b/>
          <w:spacing w:val="2"/>
        </w:rPr>
        <w:t>a</w:t>
      </w:r>
      <w:r w:rsidRPr="004C0918">
        <w:rPr>
          <w:rFonts w:asciiTheme="minorHAnsi" w:hAnsiTheme="minorHAnsi" w:cstheme="minorHAnsi"/>
          <w:b/>
        </w:rPr>
        <w:t>nd</w:t>
      </w:r>
      <w:r w:rsidRPr="004C0918">
        <w:rPr>
          <w:rFonts w:asciiTheme="minorHAnsi" w:hAnsiTheme="minorHAnsi" w:cstheme="minorHAnsi"/>
          <w:b/>
          <w:spacing w:val="26"/>
        </w:rPr>
        <w:t xml:space="preserve"> </w:t>
      </w:r>
      <w:r w:rsidRPr="004C0918">
        <w:rPr>
          <w:rFonts w:asciiTheme="minorHAnsi" w:hAnsiTheme="minorHAnsi" w:cstheme="minorHAnsi"/>
          <w:b/>
          <w:spacing w:val="-2"/>
        </w:rPr>
        <w:t>t</w:t>
      </w:r>
      <w:r w:rsidRPr="004C0918">
        <w:rPr>
          <w:rFonts w:asciiTheme="minorHAnsi" w:hAnsiTheme="minorHAnsi" w:cstheme="minorHAnsi"/>
          <w:b/>
          <w:spacing w:val="-1"/>
        </w:rPr>
        <w:t>r</w:t>
      </w:r>
      <w:r w:rsidRPr="004C0918">
        <w:rPr>
          <w:rFonts w:asciiTheme="minorHAnsi" w:hAnsiTheme="minorHAnsi" w:cstheme="minorHAnsi"/>
          <w:b/>
          <w:spacing w:val="-4"/>
        </w:rPr>
        <w:t>a</w:t>
      </w:r>
      <w:r w:rsidRPr="004C0918">
        <w:rPr>
          <w:rFonts w:asciiTheme="minorHAnsi" w:hAnsiTheme="minorHAnsi" w:cstheme="minorHAnsi"/>
          <w:b/>
          <w:spacing w:val="-2"/>
        </w:rPr>
        <w:t>i</w:t>
      </w:r>
      <w:r w:rsidRPr="004C0918">
        <w:rPr>
          <w:rFonts w:asciiTheme="minorHAnsi" w:hAnsiTheme="minorHAnsi" w:cstheme="minorHAnsi"/>
          <w:b/>
          <w:spacing w:val="2"/>
        </w:rPr>
        <w:t>n</w:t>
      </w:r>
      <w:r w:rsidRPr="004C0918">
        <w:rPr>
          <w:rFonts w:asciiTheme="minorHAnsi" w:hAnsiTheme="minorHAnsi" w:cstheme="minorHAnsi"/>
          <w:b/>
          <w:spacing w:val="-2"/>
        </w:rPr>
        <w:t>i</w:t>
      </w:r>
      <w:r w:rsidRPr="004C0918">
        <w:rPr>
          <w:rFonts w:asciiTheme="minorHAnsi" w:hAnsiTheme="minorHAnsi" w:cstheme="minorHAnsi"/>
          <w:b/>
          <w:spacing w:val="4"/>
        </w:rPr>
        <w:t>n</w:t>
      </w:r>
      <w:r w:rsidRPr="004C0918">
        <w:rPr>
          <w:rFonts w:asciiTheme="minorHAnsi" w:hAnsiTheme="minorHAnsi" w:cstheme="minorHAnsi"/>
          <w:b/>
          <w:spacing w:val="-3"/>
        </w:rPr>
        <w:t>g</w:t>
      </w:r>
      <w:r w:rsidRPr="004C0918">
        <w:rPr>
          <w:rFonts w:asciiTheme="minorHAnsi" w:hAnsiTheme="minorHAnsi" w:cstheme="minorHAnsi"/>
          <w:b/>
        </w:rPr>
        <w:t xml:space="preserve">s of </w:t>
      </w:r>
      <w:r w:rsidRPr="004C0918">
        <w:rPr>
          <w:rFonts w:asciiTheme="minorHAnsi" w:hAnsiTheme="minorHAnsi" w:cstheme="minorHAnsi"/>
          <w:b/>
          <w:spacing w:val="-4"/>
        </w:rPr>
        <w:t>e</w:t>
      </w:r>
      <w:r w:rsidRPr="004C0918">
        <w:rPr>
          <w:rFonts w:asciiTheme="minorHAnsi" w:hAnsiTheme="minorHAnsi" w:cstheme="minorHAnsi"/>
          <w:b/>
          <w:spacing w:val="7"/>
        </w:rPr>
        <w:t>p</w:t>
      </w:r>
      <w:r w:rsidRPr="004C0918">
        <w:rPr>
          <w:rFonts w:asciiTheme="minorHAnsi" w:hAnsiTheme="minorHAnsi" w:cstheme="minorHAnsi"/>
          <w:b/>
          <w:spacing w:val="-7"/>
        </w:rPr>
        <w:t>i</w:t>
      </w:r>
      <w:r w:rsidRPr="004C0918">
        <w:rPr>
          <w:rFonts w:asciiTheme="minorHAnsi" w:hAnsiTheme="minorHAnsi" w:cstheme="minorHAnsi"/>
          <w:b/>
          <w:spacing w:val="2"/>
        </w:rPr>
        <w:t>d</w:t>
      </w:r>
      <w:r w:rsidRPr="004C0918">
        <w:rPr>
          <w:rFonts w:asciiTheme="minorHAnsi" w:hAnsiTheme="minorHAnsi" w:cstheme="minorHAnsi"/>
          <w:b/>
          <w:spacing w:val="1"/>
        </w:rPr>
        <w:t>e</w:t>
      </w:r>
      <w:r w:rsidRPr="004C0918">
        <w:rPr>
          <w:rFonts w:asciiTheme="minorHAnsi" w:hAnsiTheme="minorHAnsi" w:cstheme="minorHAnsi"/>
          <w:b/>
        </w:rPr>
        <w:t>m</w:t>
      </w:r>
      <w:r w:rsidRPr="004C0918">
        <w:rPr>
          <w:rFonts w:asciiTheme="minorHAnsi" w:hAnsiTheme="minorHAnsi" w:cstheme="minorHAnsi"/>
          <w:b/>
          <w:spacing w:val="-2"/>
        </w:rPr>
        <w:t>i</w:t>
      </w:r>
      <w:r w:rsidRPr="004C0918">
        <w:rPr>
          <w:rFonts w:asciiTheme="minorHAnsi" w:hAnsiTheme="minorHAnsi" w:cstheme="minorHAnsi"/>
          <w:b/>
          <w:spacing w:val="2"/>
        </w:rPr>
        <w:t>o</w:t>
      </w:r>
      <w:r w:rsidRPr="004C0918">
        <w:rPr>
          <w:rFonts w:asciiTheme="minorHAnsi" w:hAnsiTheme="minorHAnsi" w:cstheme="minorHAnsi"/>
          <w:b/>
          <w:spacing w:val="-2"/>
        </w:rPr>
        <w:t>l</w:t>
      </w:r>
      <w:r w:rsidRPr="004C0918">
        <w:rPr>
          <w:rFonts w:asciiTheme="minorHAnsi" w:hAnsiTheme="minorHAnsi" w:cstheme="minorHAnsi"/>
          <w:b/>
          <w:spacing w:val="4"/>
        </w:rPr>
        <w:t>o</w:t>
      </w:r>
      <w:r w:rsidRPr="004C0918">
        <w:rPr>
          <w:rFonts w:asciiTheme="minorHAnsi" w:hAnsiTheme="minorHAnsi" w:cstheme="minorHAnsi"/>
          <w:b/>
          <w:spacing w:val="-3"/>
        </w:rPr>
        <w:t>g</w:t>
      </w:r>
      <w:r w:rsidRPr="004C0918">
        <w:rPr>
          <w:rFonts w:asciiTheme="minorHAnsi" w:hAnsiTheme="minorHAnsi" w:cstheme="minorHAnsi"/>
          <w:b/>
          <w:spacing w:val="-2"/>
        </w:rPr>
        <w:t>i</w:t>
      </w:r>
      <w:r w:rsidRPr="004C0918">
        <w:rPr>
          <w:rFonts w:asciiTheme="minorHAnsi" w:hAnsiTheme="minorHAnsi" w:cstheme="minorHAnsi"/>
          <w:b/>
        </w:rPr>
        <w:t>s</w:t>
      </w:r>
      <w:r w:rsidRPr="004C0918">
        <w:rPr>
          <w:rFonts w:asciiTheme="minorHAnsi" w:hAnsiTheme="minorHAnsi" w:cstheme="minorHAnsi"/>
          <w:b/>
          <w:spacing w:val="2"/>
        </w:rPr>
        <w:t>t</w:t>
      </w:r>
      <w:r w:rsidRPr="004C0918">
        <w:rPr>
          <w:rFonts w:asciiTheme="minorHAnsi" w:hAnsiTheme="minorHAnsi" w:cstheme="minorHAnsi"/>
          <w:b/>
        </w:rPr>
        <w:t>s</w:t>
      </w:r>
      <w:r w:rsidRPr="004C0918">
        <w:rPr>
          <w:rFonts w:asciiTheme="minorHAnsi" w:hAnsiTheme="minorHAnsi" w:cstheme="minorHAnsi"/>
          <w:b/>
          <w:spacing w:val="41"/>
        </w:rPr>
        <w:t xml:space="preserve"> </w:t>
      </w:r>
      <w:r w:rsidRPr="004C0918">
        <w:rPr>
          <w:rFonts w:asciiTheme="minorHAnsi" w:hAnsiTheme="minorHAnsi" w:cstheme="minorHAnsi"/>
          <w:b/>
          <w:spacing w:val="-4"/>
        </w:rPr>
        <w:t>a</w:t>
      </w:r>
      <w:r w:rsidRPr="004C0918">
        <w:rPr>
          <w:rFonts w:asciiTheme="minorHAnsi" w:hAnsiTheme="minorHAnsi" w:cstheme="minorHAnsi"/>
          <w:b/>
        </w:rPr>
        <w:t>nd</w:t>
      </w:r>
      <w:r w:rsidRPr="004C0918">
        <w:rPr>
          <w:rFonts w:asciiTheme="minorHAnsi" w:hAnsiTheme="minorHAnsi" w:cstheme="minorHAnsi"/>
          <w:b/>
          <w:spacing w:val="33"/>
        </w:rPr>
        <w:t xml:space="preserve"> </w:t>
      </w:r>
      <w:r w:rsidRPr="004C0918">
        <w:rPr>
          <w:rFonts w:asciiTheme="minorHAnsi" w:hAnsiTheme="minorHAnsi" w:cstheme="minorHAnsi"/>
          <w:b/>
          <w:spacing w:val="1"/>
        </w:rPr>
        <w:t>clinicians</w:t>
      </w:r>
      <w:r w:rsidRPr="004C0918">
        <w:rPr>
          <w:rFonts w:asciiTheme="minorHAnsi" w:hAnsiTheme="minorHAnsi" w:cstheme="minorHAnsi"/>
          <w:spacing w:val="1"/>
        </w:rPr>
        <w:t xml:space="preserve"> </w:t>
      </w:r>
      <w:r w:rsidRPr="004C0918">
        <w:rPr>
          <w:rFonts w:asciiTheme="minorHAnsi" w:hAnsiTheme="minorHAnsi" w:cstheme="minorHAnsi"/>
          <w:spacing w:val="-4"/>
        </w:rPr>
        <w:t>all around the country on influenza epidemiology, surveillance, early detection and notification. These efforts resulted in health care personnel raised knowledge and improved registration, notification and reporting.</w:t>
      </w:r>
    </w:p>
    <w:p w:rsidR="00260790" w:rsidRDefault="00260790" w:rsidP="00260790">
      <w:pPr>
        <w:pStyle w:val="BodyText"/>
        <w:tabs>
          <w:tab w:val="left" w:pos="426"/>
        </w:tabs>
        <w:spacing w:before="4"/>
        <w:ind w:left="426" w:right="120" w:hanging="426"/>
        <w:rPr>
          <w:rFonts w:asciiTheme="minorHAnsi" w:hAnsiTheme="minorHAnsi" w:cstheme="minorHAnsi"/>
          <w:b/>
          <w:i/>
          <w:spacing w:val="-4"/>
        </w:rPr>
      </w:pPr>
    </w:p>
    <w:p w:rsidR="00260790" w:rsidRDefault="00260790" w:rsidP="00260790">
      <w:pPr>
        <w:pStyle w:val="BodyText"/>
        <w:tabs>
          <w:tab w:val="left" w:pos="426"/>
        </w:tabs>
        <w:spacing w:before="4"/>
        <w:ind w:left="426" w:right="120" w:hanging="426"/>
        <w:rPr>
          <w:rFonts w:asciiTheme="minorHAnsi" w:hAnsiTheme="minorHAnsi" w:cstheme="minorHAnsi"/>
          <w:b/>
          <w:i/>
          <w:spacing w:val="-4"/>
        </w:rPr>
      </w:pPr>
    </w:p>
    <w:p w:rsidR="00260790" w:rsidRDefault="00260790" w:rsidP="00260790">
      <w:pPr>
        <w:pStyle w:val="BodyText"/>
        <w:tabs>
          <w:tab w:val="left" w:pos="426"/>
        </w:tabs>
        <w:spacing w:before="4"/>
        <w:ind w:left="426" w:right="120" w:hanging="426"/>
        <w:rPr>
          <w:rFonts w:asciiTheme="minorHAnsi" w:hAnsiTheme="minorHAnsi" w:cstheme="minorHAnsi"/>
          <w:b/>
          <w:i/>
          <w:spacing w:val="-4"/>
        </w:rPr>
      </w:pPr>
    </w:p>
    <w:p w:rsidR="00260790" w:rsidRDefault="00260790" w:rsidP="00260790">
      <w:pPr>
        <w:pStyle w:val="BodyText"/>
        <w:tabs>
          <w:tab w:val="left" w:pos="426"/>
        </w:tabs>
        <w:spacing w:before="4"/>
        <w:ind w:left="426" w:right="120" w:hanging="426"/>
        <w:rPr>
          <w:rFonts w:asciiTheme="minorHAnsi" w:hAnsiTheme="minorHAnsi" w:cstheme="minorHAnsi"/>
          <w:b/>
          <w:i/>
          <w:spacing w:val="-4"/>
        </w:rPr>
      </w:pPr>
    </w:p>
    <w:p w:rsidR="00260790" w:rsidRPr="004C0918" w:rsidRDefault="00260790" w:rsidP="00260790">
      <w:pPr>
        <w:pStyle w:val="BodyText"/>
        <w:tabs>
          <w:tab w:val="left" w:pos="426"/>
        </w:tabs>
        <w:spacing w:before="4"/>
        <w:ind w:left="426" w:right="120" w:hanging="426"/>
        <w:rPr>
          <w:rFonts w:asciiTheme="minorHAnsi" w:hAnsiTheme="minorHAnsi" w:cstheme="minorHAnsi"/>
          <w:b/>
        </w:rPr>
      </w:pPr>
      <w:r>
        <w:rPr>
          <w:rFonts w:asciiTheme="minorHAnsi" w:hAnsiTheme="minorHAnsi" w:cstheme="minorHAnsi"/>
          <w:b/>
          <w:i/>
          <w:spacing w:val="-4"/>
        </w:rPr>
        <w:lastRenderedPageBreak/>
        <w:t xml:space="preserve">               </w:t>
      </w:r>
      <w:r w:rsidRPr="004C0918">
        <w:rPr>
          <w:rFonts w:asciiTheme="minorHAnsi" w:hAnsiTheme="minorHAnsi" w:cstheme="minorHAnsi"/>
          <w:b/>
          <w:i/>
          <w:spacing w:val="-4"/>
        </w:rPr>
        <w:t>Figure 1: ILI incidence, SARI admission rates, and number of influenza positive cases by weeks</w:t>
      </w:r>
    </w:p>
    <w:p w:rsidR="00260790" w:rsidRPr="004C0918" w:rsidRDefault="00260790" w:rsidP="00260790">
      <w:pPr>
        <w:pStyle w:val="BodyText"/>
        <w:tabs>
          <w:tab w:val="left" w:pos="426"/>
        </w:tabs>
        <w:spacing w:before="4"/>
        <w:ind w:left="426" w:right="120" w:hanging="426"/>
        <w:jc w:val="center"/>
        <w:rPr>
          <w:rFonts w:asciiTheme="minorHAnsi" w:hAnsiTheme="minorHAnsi" w:cstheme="minorHAnsi"/>
          <w:b/>
        </w:rPr>
      </w:pPr>
      <w:r w:rsidRPr="004C0918">
        <w:rPr>
          <w:rFonts w:asciiTheme="minorHAnsi" w:hAnsiTheme="minorHAnsi" w:cstheme="minorHAnsi"/>
          <w:noProof/>
          <w:spacing w:val="-4"/>
        </w:rPr>
        <w:drawing>
          <wp:inline distT="0" distB="0" distL="0" distR="0" wp14:anchorId="61862F4F" wp14:editId="73D1DD16">
            <wp:extent cx="5323725" cy="3019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77953" cy="3050181"/>
                    </a:xfrm>
                    <a:prstGeom prst="rect">
                      <a:avLst/>
                    </a:prstGeom>
                    <a:noFill/>
                    <a:ln>
                      <a:noFill/>
                    </a:ln>
                  </pic:spPr>
                </pic:pic>
              </a:graphicData>
            </a:graphic>
          </wp:inline>
        </w:drawing>
      </w:r>
    </w:p>
    <w:p w:rsidR="00260790" w:rsidRDefault="00260790" w:rsidP="00260790">
      <w:pPr>
        <w:pStyle w:val="BodyText"/>
        <w:tabs>
          <w:tab w:val="left" w:pos="316"/>
        </w:tabs>
        <w:spacing w:before="4"/>
        <w:ind w:left="0" w:right="120"/>
        <w:jc w:val="both"/>
        <w:rPr>
          <w:rFonts w:asciiTheme="minorHAnsi" w:hAnsiTheme="minorHAnsi" w:cstheme="minorHAnsi"/>
          <w:b/>
        </w:rPr>
      </w:pPr>
    </w:p>
    <w:p w:rsidR="00260790" w:rsidRDefault="00260790" w:rsidP="00260790">
      <w:pPr>
        <w:pStyle w:val="BodyText"/>
        <w:tabs>
          <w:tab w:val="left" w:pos="316"/>
        </w:tabs>
        <w:spacing w:before="4"/>
        <w:ind w:left="0" w:right="120"/>
        <w:jc w:val="both"/>
        <w:rPr>
          <w:rFonts w:asciiTheme="minorHAnsi" w:hAnsiTheme="minorHAnsi" w:cstheme="minorHAnsi"/>
          <w:b/>
        </w:rPr>
      </w:pPr>
      <w:r w:rsidRPr="004C0918">
        <w:rPr>
          <w:rFonts w:asciiTheme="minorHAnsi" w:hAnsiTheme="minorHAnsi" w:cstheme="minorHAnsi"/>
          <w:b/>
        </w:rPr>
        <w:t>Quality assessment and assurance</w:t>
      </w:r>
    </w:p>
    <w:p w:rsidR="00260790" w:rsidRPr="004C0918" w:rsidRDefault="00260790" w:rsidP="00260790">
      <w:pPr>
        <w:pStyle w:val="BodyText"/>
        <w:tabs>
          <w:tab w:val="left" w:pos="316"/>
        </w:tabs>
        <w:spacing w:before="4"/>
        <w:ind w:left="0" w:right="120"/>
        <w:jc w:val="both"/>
        <w:rPr>
          <w:rFonts w:asciiTheme="minorHAnsi" w:hAnsiTheme="minorHAnsi" w:cstheme="minorHAnsi"/>
          <w:b/>
        </w:rPr>
      </w:pPr>
    </w:p>
    <w:p w:rsidR="00260790" w:rsidRDefault="00260790" w:rsidP="00260790">
      <w:pPr>
        <w:pStyle w:val="BodyText"/>
        <w:tabs>
          <w:tab w:val="left" w:pos="426"/>
        </w:tabs>
        <w:ind w:left="0" w:right="119"/>
        <w:jc w:val="both"/>
        <w:rPr>
          <w:rFonts w:asciiTheme="minorHAnsi" w:hAnsiTheme="minorHAnsi" w:cstheme="minorHAnsi"/>
          <w:spacing w:val="-4"/>
        </w:rPr>
      </w:pPr>
      <w:r w:rsidRPr="004C0918">
        <w:rPr>
          <w:rFonts w:asciiTheme="minorHAnsi" w:hAnsiTheme="minorHAnsi" w:cstheme="minorHAnsi"/>
          <w:spacing w:val="-4"/>
        </w:rPr>
        <w:t>The key stakeholders involved in influenza preparedness and response in Georgia participated in the review conducted by CDC experts in 2008, 2010 and 2012. For the review the National Inventory of Core Capabilities for Pandemic Influenza Preparedness and Response (called the M&amp;E) tool developed by CDC was used. After the 2008 M&amp;E review, the influenza project team chose to focus on 5 capabilities in an effort to improve scores in those areas. The five areas selected were: country planning, laboratory capability, routine influenza surveillance, national respiratory disease surveillance and reporting, and health sector pandemic preparedness. A comparison of the scores in those areas showed that the project team was able to work with relevant partners to strengthen capacity in these areas resulting in meaningful increases in each of the focus areas (Table 1);</w:t>
      </w:r>
    </w:p>
    <w:p w:rsidR="00260790" w:rsidRPr="004C0918" w:rsidRDefault="00260790" w:rsidP="00260790">
      <w:pPr>
        <w:pStyle w:val="BodyText"/>
        <w:tabs>
          <w:tab w:val="left" w:pos="426"/>
        </w:tabs>
        <w:ind w:left="426" w:right="119"/>
        <w:jc w:val="both"/>
        <w:rPr>
          <w:rFonts w:asciiTheme="minorHAnsi" w:hAnsiTheme="minorHAnsi" w:cstheme="minorHAnsi"/>
          <w:spacing w:val="-4"/>
        </w:rPr>
      </w:pPr>
    </w:p>
    <w:p w:rsidR="00260790" w:rsidRPr="00260790" w:rsidRDefault="00260790" w:rsidP="00260790">
      <w:pPr>
        <w:pStyle w:val="BodyText"/>
        <w:tabs>
          <w:tab w:val="left" w:pos="316"/>
        </w:tabs>
        <w:ind w:left="0" w:right="119"/>
        <w:rPr>
          <w:rFonts w:asciiTheme="minorHAnsi" w:hAnsiTheme="minorHAnsi" w:cstheme="minorHAnsi"/>
          <w:b/>
          <w:i/>
          <w:spacing w:val="-4"/>
          <w:sz w:val="22"/>
          <w:szCs w:val="22"/>
        </w:rPr>
      </w:pPr>
      <w:r>
        <w:rPr>
          <w:rFonts w:asciiTheme="minorHAnsi" w:hAnsiTheme="minorHAnsi" w:cstheme="minorHAnsi"/>
          <w:b/>
          <w:i/>
          <w:spacing w:val="-4"/>
          <w:sz w:val="22"/>
          <w:szCs w:val="22"/>
        </w:rPr>
        <w:t xml:space="preserve">          </w:t>
      </w:r>
      <w:r w:rsidRPr="00260790">
        <w:rPr>
          <w:rFonts w:asciiTheme="minorHAnsi" w:hAnsiTheme="minorHAnsi" w:cstheme="minorHAnsi"/>
          <w:b/>
          <w:i/>
          <w:spacing w:val="-4"/>
          <w:sz w:val="22"/>
          <w:szCs w:val="22"/>
        </w:rPr>
        <w:t>Table 1. M&amp;E Review results 2008/2012</w:t>
      </w:r>
    </w:p>
    <w:tbl>
      <w:tblPr>
        <w:tblW w:w="0" w:type="auto"/>
        <w:tblInd w:w="508" w:type="dxa"/>
        <w:tblLayout w:type="fixed"/>
        <w:tblCellMar>
          <w:left w:w="0" w:type="dxa"/>
          <w:right w:w="0" w:type="dxa"/>
        </w:tblCellMar>
        <w:tblLook w:val="01E0" w:firstRow="1" w:lastRow="1" w:firstColumn="1" w:lastColumn="1" w:noHBand="0" w:noVBand="0"/>
      </w:tblPr>
      <w:tblGrid>
        <w:gridCol w:w="1276"/>
        <w:gridCol w:w="1559"/>
        <w:gridCol w:w="1560"/>
        <w:gridCol w:w="1701"/>
        <w:gridCol w:w="1701"/>
        <w:gridCol w:w="1701"/>
      </w:tblGrid>
      <w:tr w:rsidR="00260790" w:rsidRPr="004C0918" w:rsidTr="00260790">
        <w:trPr>
          <w:trHeight w:hRule="exact" w:val="580"/>
        </w:trPr>
        <w:tc>
          <w:tcPr>
            <w:tcW w:w="1276" w:type="dxa"/>
            <w:tcBorders>
              <w:top w:val="single" w:sz="5" w:space="0" w:color="000000"/>
              <w:left w:val="single" w:sz="5" w:space="0" w:color="000000"/>
              <w:bottom w:val="single" w:sz="5" w:space="0" w:color="000000"/>
              <w:right w:val="single" w:sz="3" w:space="0" w:color="000000"/>
            </w:tcBorders>
          </w:tcPr>
          <w:p w:rsidR="00260790" w:rsidRPr="004C0918" w:rsidRDefault="00260790" w:rsidP="00260790">
            <w:pPr>
              <w:spacing w:line="240" w:lineRule="auto"/>
              <w:rPr>
                <w:rFonts w:cstheme="minorHAnsi"/>
                <w:sz w:val="24"/>
                <w:szCs w:val="24"/>
              </w:rPr>
            </w:pPr>
          </w:p>
        </w:tc>
        <w:tc>
          <w:tcPr>
            <w:tcW w:w="1559" w:type="dxa"/>
            <w:tcBorders>
              <w:top w:val="single" w:sz="5" w:space="0" w:color="000000"/>
              <w:left w:val="single" w:sz="3" w:space="0" w:color="000000"/>
              <w:bottom w:val="single" w:sz="5" w:space="0" w:color="000000"/>
              <w:right w:val="single" w:sz="5" w:space="0" w:color="000000"/>
            </w:tcBorders>
          </w:tcPr>
          <w:p w:rsidR="00260790" w:rsidRPr="004C0918" w:rsidRDefault="00260790" w:rsidP="00260790">
            <w:pPr>
              <w:pStyle w:val="TableParagraph"/>
              <w:ind w:left="99"/>
              <w:rPr>
                <w:rFonts w:eastAsia="Times New Roman" w:cstheme="minorHAnsi"/>
                <w:sz w:val="24"/>
                <w:szCs w:val="24"/>
              </w:rPr>
            </w:pPr>
            <w:r w:rsidRPr="004C0918">
              <w:rPr>
                <w:rFonts w:eastAsia="Times New Roman" w:cstheme="minorHAnsi"/>
                <w:spacing w:val="-2"/>
                <w:sz w:val="24"/>
                <w:szCs w:val="24"/>
              </w:rPr>
              <w:t>C</w:t>
            </w:r>
            <w:r w:rsidRPr="004C0918">
              <w:rPr>
                <w:rFonts w:eastAsia="Times New Roman" w:cstheme="minorHAnsi"/>
                <w:sz w:val="24"/>
                <w:szCs w:val="24"/>
              </w:rPr>
              <w:t>o</w:t>
            </w:r>
            <w:r w:rsidRPr="004C0918">
              <w:rPr>
                <w:rFonts w:eastAsia="Times New Roman" w:cstheme="minorHAnsi"/>
                <w:spacing w:val="4"/>
                <w:sz w:val="24"/>
                <w:szCs w:val="24"/>
              </w:rPr>
              <w:t>u</w:t>
            </w:r>
            <w:r w:rsidRPr="004C0918">
              <w:rPr>
                <w:rFonts w:eastAsia="Times New Roman" w:cstheme="minorHAnsi"/>
                <w:spacing w:val="2"/>
                <w:sz w:val="24"/>
                <w:szCs w:val="24"/>
              </w:rPr>
              <w:t>n</w:t>
            </w:r>
            <w:r w:rsidRPr="004C0918">
              <w:rPr>
                <w:rFonts w:eastAsia="Times New Roman" w:cstheme="minorHAnsi"/>
                <w:spacing w:val="5"/>
                <w:sz w:val="24"/>
                <w:szCs w:val="24"/>
              </w:rPr>
              <w:t>t</w:t>
            </w:r>
            <w:r w:rsidRPr="004C0918">
              <w:rPr>
                <w:rFonts w:eastAsia="Times New Roman" w:cstheme="minorHAnsi"/>
                <w:spacing w:val="-4"/>
                <w:sz w:val="24"/>
                <w:szCs w:val="24"/>
              </w:rPr>
              <w:t>r</w:t>
            </w:r>
            <w:r w:rsidRPr="004C0918">
              <w:rPr>
                <w:rFonts w:eastAsia="Times New Roman" w:cstheme="minorHAnsi"/>
                <w:sz w:val="24"/>
                <w:szCs w:val="24"/>
              </w:rPr>
              <w:t>y</w:t>
            </w:r>
          </w:p>
          <w:p w:rsidR="00260790" w:rsidRPr="004C0918" w:rsidRDefault="00260790" w:rsidP="00260790">
            <w:pPr>
              <w:pStyle w:val="TableParagraph"/>
              <w:ind w:left="99"/>
              <w:rPr>
                <w:rFonts w:eastAsia="Times New Roman" w:cstheme="minorHAnsi"/>
                <w:sz w:val="24"/>
                <w:szCs w:val="24"/>
              </w:rPr>
            </w:pPr>
            <w:r w:rsidRPr="004C0918">
              <w:rPr>
                <w:rFonts w:eastAsia="Times New Roman" w:cstheme="minorHAnsi"/>
                <w:sz w:val="24"/>
                <w:szCs w:val="24"/>
              </w:rPr>
              <w:t>P</w:t>
            </w:r>
            <w:r w:rsidRPr="004C0918">
              <w:rPr>
                <w:rFonts w:eastAsia="Times New Roman" w:cstheme="minorHAnsi"/>
                <w:spacing w:val="2"/>
                <w:sz w:val="24"/>
                <w:szCs w:val="24"/>
              </w:rPr>
              <w:t>l</w:t>
            </w:r>
            <w:r w:rsidRPr="004C0918">
              <w:rPr>
                <w:rFonts w:eastAsia="Times New Roman" w:cstheme="minorHAnsi"/>
                <w:spacing w:val="-4"/>
                <w:sz w:val="24"/>
                <w:szCs w:val="24"/>
              </w:rPr>
              <w:t>a</w:t>
            </w:r>
            <w:r w:rsidRPr="004C0918">
              <w:rPr>
                <w:rFonts w:eastAsia="Times New Roman" w:cstheme="minorHAnsi"/>
                <w:spacing w:val="4"/>
                <w:sz w:val="24"/>
                <w:szCs w:val="24"/>
              </w:rPr>
              <w:t>n</w:t>
            </w:r>
            <w:r w:rsidRPr="004C0918">
              <w:rPr>
                <w:rFonts w:eastAsia="Times New Roman" w:cstheme="minorHAnsi"/>
                <w:spacing w:val="2"/>
                <w:sz w:val="24"/>
                <w:szCs w:val="24"/>
              </w:rPr>
              <w:t>n</w:t>
            </w:r>
            <w:r w:rsidRPr="004C0918">
              <w:rPr>
                <w:rFonts w:eastAsia="Times New Roman" w:cstheme="minorHAnsi"/>
                <w:spacing w:val="-5"/>
                <w:sz w:val="24"/>
                <w:szCs w:val="24"/>
              </w:rPr>
              <w:t>i</w:t>
            </w:r>
            <w:r w:rsidRPr="004C0918">
              <w:rPr>
                <w:rFonts w:eastAsia="Times New Roman" w:cstheme="minorHAnsi"/>
                <w:spacing w:val="9"/>
                <w:sz w:val="24"/>
                <w:szCs w:val="24"/>
              </w:rPr>
              <w:t>n</w:t>
            </w:r>
            <w:r w:rsidRPr="004C0918">
              <w:rPr>
                <w:rFonts w:eastAsia="Times New Roman" w:cstheme="minorHAnsi"/>
                <w:sz w:val="24"/>
                <w:szCs w:val="24"/>
              </w:rPr>
              <w:t>g</w:t>
            </w:r>
          </w:p>
        </w:tc>
        <w:tc>
          <w:tcPr>
            <w:tcW w:w="1560" w:type="dxa"/>
            <w:tcBorders>
              <w:top w:val="single" w:sz="5" w:space="0" w:color="000000"/>
              <w:left w:val="single" w:sz="5" w:space="0" w:color="000000"/>
              <w:bottom w:val="single" w:sz="5" w:space="0" w:color="000000"/>
              <w:right w:val="single" w:sz="5" w:space="0" w:color="000000"/>
            </w:tcBorders>
          </w:tcPr>
          <w:p w:rsidR="00260790" w:rsidRPr="004C0918" w:rsidRDefault="00260790" w:rsidP="00260790">
            <w:pPr>
              <w:pStyle w:val="TableParagraph"/>
              <w:ind w:left="104"/>
              <w:rPr>
                <w:rFonts w:eastAsia="Times New Roman" w:cstheme="minorHAnsi"/>
                <w:sz w:val="24"/>
                <w:szCs w:val="24"/>
              </w:rPr>
            </w:pPr>
            <w:r w:rsidRPr="004C0918">
              <w:rPr>
                <w:rFonts w:eastAsia="Times New Roman" w:cstheme="minorHAnsi"/>
                <w:spacing w:val="-1"/>
                <w:sz w:val="24"/>
                <w:szCs w:val="24"/>
              </w:rPr>
              <w:t>La</w:t>
            </w:r>
            <w:r w:rsidRPr="004C0918">
              <w:rPr>
                <w:rFonts w:eastAsia="Times New Roman" w:cstheme="minorHAnsi"/>
                <w:spacing w:val="4"/>
                <w:sz w:val="24"/>
                <w:szCs w:val="24"/>
              </w:rPr>
              <w:t>b</w:t>
            </w:r>
            <w:r w:rsidRPr="004C0918">
              <w:rPr>
                <w:rFonts w:eastAsia="Times New Roman" w:cstheme="minorHAnsi"/>
                <w:spacing w:val="2"/>
                <w:sz w:val="24"/>
                <w:szCs w:val="24"/>
              </w:rPr>
              <w:t>o</w:t>
            </w:r>
            <w:r w:rsidRPr="004C0918">
              <w:rPr>
                <w:rFonts w:eastAsia="Times New Roman" w:cstheme="minorHAnsi"/>
                <w:spacing w:val="1"/>
                <w:sz w:val="24"/>
                <w:szCs w:val="24"/>
              </w:rPr>
              <w:t>r</w:t>
            </w:r>
            <w:r w:rsidRPr="004C0918">
              <w:rPr>
                <w:rFonts w:eastAsia="Times New Roman" w:cstheme="minorHAnsi"/>
                <w:spacing w:val="-4"/>
                <w:sz w:val="24"/>
                <w:szCs w:val="24"/>
              </w:rPr>
              <w:t>a</w:t>
            </w:r>
            <w:r w:rsidRPr="004C0918">
              <w:rPr>
                <w:rFonts w:eastAsia="Times New Roman" w:cstheme="minorHAnsi"/>
                <w:sz w:val="24"/>
                <w:szCs w:val="24"/>
              </w:rPr>
              <w:t>t</w:t>
            </w:r>
            <w:r w:rsidRPr="004C0918">
              <w:rPr>
                <w:rFonts w:eastAsia="Times New Roman" w:cstheme="minorHAnsi"/>
                <w:spacing w:val="2"/>
                <w:sz w:val="24"/>
                <w:szCs w:val="24"/>
              </w:rPr>
              <w:t>o</w:t>
            </w:r>
            <w:r w:rsidRPr="004C0918">
              <w:rPr>
                <w:rFonts w:eastAsia="Times New Roman" w:cstheme="minorHAnsi"/>
                <w:spacing w:val="4"/>
                <w:sz w:val="24"/>
                <w:szCs w:val="24"/>
              </w:rPr>
              <w:t>r</w:t>
            </w:r>
            <w:r w:rsidRPr="004C0918">
              <w:rPr>
                <w:rFonts w:eastAsia="Times New Roman" w:cstheme="minorHAnsi"/>
                <w:sz w:val="24"/>
                <w:szCs w:val="24"/>
              </w:rPr>
              <w:t>y</w:t>
            </w:r>
          </w:p>
          <w:p w:rsidR="00260790" w:rsidRPr="004C0918" w:rsidRDefault="00260790" w:rsidP="00260790">
            <w:pPr>
              <w:pStyle w:val="TableParagraph"/>
              <w:ind w:left="104"/>
              <w:rPr>
                <w:rFonts w:eastAsia="Times New Roman" w:cstheme="minorHAnsi"/>
                <w:sz w:val="24"/>
                <w:szCs w:val="24"/>
              </w:rPr>
            </w:pPr>
            <w:r w:rsidRPr="004C0918">
              <w:rPr>
                <w:rFonts w:eastAsia="Times New Roman" w:cstheme="minorHAnsi"/>
                <w:spacing w:val="3"/>
                <w:sz w:val="24"/>
                <w:szCs w:val="24"/>
              </w:rPr>
              <w:t>C</w:t>
            </w:r>
            <w:r w:rsidRPr="004C0918">
              <w:rPr>
                <w:rFonts w:eastAsia="Times New Roman" w:cstheme="minorHAnsi"/>
                <w:spacing w:val="-1"/>
                <w:sz w:val="24"/>
                <w:szCs w:val="24"/>
              </w:rPr>
              <w:t>a</w:t>
            </w:r>
            <w:r w:rsidRPr="004C0918">
              <w:rPr>
                <w:rFonts w:eastAsia="Times New Roman" w:cstheme="minorHAnsi"/>
                <w:spacing w:val="9"/>
                <w:sz w:val="24"/>
                <w:szCs w:val="24"/>
              </w:rPr>
              <w:t>p</w:t>
            </w:r>
            <w:r w:rsidRPr="004C0918">
              <w:rPr>
                <w:rFonts w:eastAsia="Times New Roman" w:cstheme="minorHAnsi"/>
                <w:spacing w:val="-6"/>
                <w:sz w:val="24"/>
                <w:szCs w:val="24"/>
              </w:rPr>
              <w:t>a</w:t>
            </w:r>
            <w:r w:rsidRPr="004C0918">
              <w:rPr>
                <w:rFonts w:eastAsia="Times New Roman" w:cstheme="minorHAnsi"/>
                <w:spacing w:val="2"/>
                <w:sz w:val="24"/>
                <w:szCs w:val="24"/>
              </w:rPr>
              <w:t>b</w:t>
            </w:r>
            <w:r w:rsidRPr="004C0918">
              <w:rPr>
                <w:rFonts w:eastAsia="Times New Roman" w:cstheme="minorHAnsi"/>
                <w:spacing w:val="-2"/>
                <w:sz w:val="24"/>
                <w:szCs w:val="24"/>
              </w:rPr>
              <w:t>i</w:t>
            </w:r>
            <w:r w:rsidRPr="004C0918">
              <w:rPr>
                <w:rFonts w:eastAsia="Times New Roman" w:cstheme="minorHAnsi"/>
                <w:spacing w:val="2"/>
                <w:sz w:val="24"/>
                <w:szCs w:val="24"/>
              </w:rPr>
              <w:t>l</w:t>
            </w:r>
            <w:r w:rsidRPr="004C0918">
              <w:rPr>
                <w:rFonts w:eastAsia="Times New Roman" w:cstheme="minorHAnsi"/>
                <w:spacing w:val="-2"/>
                <w:sz w:val="24"/>
                <w:szCs w:val="24"/>
              </w:rPr>
              <w:t>i</w:t>
            </w:r>
            <w:r w:rsidRPr="004C0918">
              <w:rPr>
                <w:rFonts w:eastAsia="Times New Roman" w:cstheme="minorHAnsi"/>
                <w:spacing w:val="7"/>
                <w:sz w:val="24"/>
                <w:szCs w:val="24"/>
              </w:rPr>
              <w:t>t</w:t>
            </w:r>
            <w:r w:rsidRPr="004C0918">
              <w:rPr>
                <w:rFonts w:eastAsia="Times New Roman" w:cstheme="minorHAnsi"/>
                <w:sz w:val="24"/>
                <w:szCs w:val="24"/>
              </w:rPr>
              <w:t>y</w:t>
            </w:r>
          </w:p>
        </w:tc>
        <w:tc>
          <w:tcPr>
            <w:tcW w:w="1701" w:type="dxa"/>
            <w:tcBorders>
              <w:top w:val="single" w:sz="5" w:space="0" w:color="000000"/>
              <w:left w:val="single" w:sz="5" w:space="0" w:color="000000"/>
              <w:bottom w:val="single" w:sz="5" w:space="0" w:color="000000"/>
              <w:right w:val="single" w:sz="5" w:space="0" w:color="000000"/>
            </w:tcBorders>
          </w:tcPr>
          <w:p w:rsidR="00260790" w:rsidRPr="004C0918" w:rsidRDefault="00260790" w:rsidP="00260790">
            <w:pPr>
              <w:pStyle w:val="TableParagraph"/>
              <w:ind w:left="99"/>
              <w:rPr>
                <w:rFonts w:eastAsia="Times New Roman" w:cstheme="minorHAnsi"/>
                <w:sz w:val="24"/>
                <w:szCs w:val="24"/>
              </w:rPr>
            </w:pPr>
            <w:r w:rsidRPr="004C0918">
              <w:rPr>
                <w:rFonts w:eastAsia="Times New Roman" w:cstheme="minorHAnsi"/>
                <w:spacing w:val="-2"/>
                <w:sz w:val="24"/>
                <w:szCs w:val="24"/>
              </w:rPr>
              <w:t>R</w:t>
            </w:r>
            <w:r w:rsidRPr="004C0918">
              <w:rPr>
                <w:rFonts w:eastAsia="Times New Roman" w:cstheme="minorHAnsi"/>
                <w:sz w:val="24"/>
                <w:szCs w:val="24"/>
              </w:rPr>
              <w:t>o</w:t>
            </w:r>
            <w:r w:rsidRPr="004C0918">
              <w:rPr>
                <w:rFonts w:eastAsia="Times New Roman" w:cstheme="minorHAnsi"/>
                <w:spacing w:val="2"/>
                <w:sz w:val="24"/>
                <w:szCs w:val="24"/>
              </w:rPr>
              <w:t>ut</w:t>
            </w:r>
            <w:r w:rsidRPr="004C0918">
              <w:rPr>
                <w:rFonts w:eastAsia="Times New Roman" w:cstheme="minorHAnsi"/>
                <w:sz w:val="24"/>
                <w:szCs w:val="24"/>
              </w:rPr>
              <w:t xml:space="preserve">ine </w:t>
            </w:r>
            <w:r w:rsidRPr="004C0918">
              <w:rPr>
                <w:rFonts w:eastAsia="Times New Roman" w:cstheme="minorHAnsi"/>
                <w:spacing w:val="-13"/>
                <w:sz w:val="24"/>
                <w:szCs w:val="24"/>
              </w:rPr>
              <w:t>I</w:t>
            </w:r>
            <w:r w:rsidRPr="004C0918">
              <w:rPr>
                <w:rFonts w:eastAsia="Times New Roman" w:cstheme="minorHAnsi"/>
                <w:spacing w:val="14"/>
                <w:sz w:val="24"/>
                <w:szCs w:val="24"/>
              </w:rPr>
              <w:t>n</w:t>
            </w:r>
            <w:r w:rsidRPr="004C0918">
              <w:rPr>
                <w:rFonts w:eastAsia="Times New Roman" w:cstheme="minorHAnsi"/>
                <w:spacing w:val="-11"/>
                <w:sz w:val="24"/>
                <w:szCs w:val="24"/>
              </w:rPr>
              <w:t>f</w:t>
            </w:r>
            <w:r w:rsidRPr="004C0918">
              <w:rPr>
                <w:rFonts w:eastAsia="Times New Roman" w:cstheme="minorHAnsi"/>
                <w:spacing w:val="5"/>
                <w:sz w:val="24"/>
                <w:szCs w:val="24"/>
              </w:rPr>
              <w:t>l</w:t>
            </w:r>
            <w:r w:rsidRPr="004C0918">
              <w:rPr>
                <w:rFonts w:eastAsia="Times New Roman" w:cstheme="minorHAnsi"/>
                <w:spacing w:val="2"/>
                <w:sz w:val="24"/>
                <w:szCs w:val="24"/>
              </w:rPr>
              <w:t>u</w:t>
            </w:r>
            <w:r w:rsidRPr="004C0918">
              <w:rPr>
                <w:rFonts w:eastAsia="Times New Roman" w:cstheme="minorHAnsi"/>
                <w:spacing w:val="-1"/>
                <w:sz w:val="24"/>
                <w:szCs w:val="24"/>
              </w:rPr>
              <w:t>e</w:t>
            </w:r>
            <w:r w:rsidRPr="004C0918">
              <w:rPr>
                <w:rFonts w:eastAsia="Times New Roman" w:cstheme="minorHAnsi"/>
                <w:spacing w:val="7"/>
                <w:sz w:val="24"/>
                <w:szCs w:val="24"/>
              </w:rPr>
              <w:t>n</w:t>
            </w:r>
            <w:r w:rsidRPr="004C0918">
              <w:rPr>
                <w:rFonts w:eastAsia="Times New Roman" w:cstheme="minorHAnsi"/>
                <w:spacing w:val="6"/>
                <w:sz w:val="24"/>
                <w:szCs w:val="24"/>
              </w:rPr>
              <w:t>z</w:t>
            </w:r>
            <w:r w:rsidRPr="004C0918">
              <w:rPr>
                <w:rFonts w:eastAsia="Times New Roman" w:cstheme="minorHAnsi"/>
                <w:sz w:val="24"/>
                <w:szCs w:val="24"/>
              </w:rPr>
              <w:t>a S</w:t>
            </w:r>
            <w:r w:rsidRPr="004C0918">
              <w:rPr>
                <w:rFonts w:eastAsia="Times New Roman" w:cstheme="minorHAnsi"/>
                <w:spacing w:val="2"/>
                <w:sz w:val="24"/>
                <w:szCs w:val="24"/>
              </w:rPr>
              <w:t>u</w:t>
            </w:r>
            <w:r w:rsidRPr="004C0918">
              <w:rPr>
                <w:rFonts w:eastAsia="Times New Roman" w:cstheme="minorHAnsi"/>
                <w:spacing w:val="-1"/>
                <w:sz w:val="24"/>
                <w:szCs w:val="24"/>
              </w:rPr>
              <w:t>r</w:t>
            </w:r>
            <w:r w:rsidRPr="004C0918">
              <w:rPr>
                <w:rFonts w:eastAsia="Times New Roman" w:cstheme="minorHAnsi"/>
                <w:spacing w:val="2"/>
                <w:sz w:val="24"/>
                <w:szCs w:val="24"/>
              </w:rPr>
              <w:t>v</w:t>
            </w:r>
            <w:r w:rsidRPr="004C0918">
              <w:rPr>
                <w:rFonts w:eastAsia="Times New Roman" w:cstheme="minorHAnsi"/>
                <w:spacing w:val="6"/>
                <w:sz w:val="24"/>
                <w:szCs w:val="24"/>
              </w:rPr>
              <w:t>e</w:t>
            </w:r>
            <w:r w:rsidRPr="004C0918">
              <w:rPr>
                <w:rFonts w:eastAsia="Times New Roman" w:cstheme="minorHAnsi"/>
                <w:spacing w:val="-7"/>
                <w:sz w:val="24"/>
                <w:szCs w:val="24"/>
              </w:rPr>
              <w:t>i</w:t>
            </w:r>
            <w:r w:rsidRPr="004C0918">
              <w:rPr>
                <w:rFonts w:eastAsia="Times New Roman" w:cstheme="minorHAnsi"/>
                <w:spacing w:val="2"/>
                <w:sz w:val="24"/>
                <w:szCs w:val="24"/>
              </w:rPr>
              <w:t>l</w:t>
            </w:r>
            <w:r w:rsidRPr="004C0918">
              <w:rPr>
                <w:rFonts w:eastAsia="Times New Roman" w:cstheme="minorHAnsi"/>
                <w:sz w:val="24"/>
                <w:szCs w:val="24"/>
              </w:rPr>
              <w:t>l</w:t>
            </w:r>
            <w:r w:rsidRPr="004C0918">
              <w:rPr>
                <w:rFonts w:eastAsia="Times New Roman" w:cstheme="minorHAnsi"/>
                <w:spacing w:val="-1"/>
                <w:sz w:val="24"/>
                <w:szCs w:val="24"/>
              </w:rPr>
              <w:t>a</w:t>
            </w:r>
            <w:r w:rsidRPr="004C0918">
              <w:rPr>
                <w:rFonts w:eastAsia="Times New Roman" w:cstheme="minorHAnsi"/>
                <w:spacing w:val="2"/>
                <w:sz w:val="24"/>
                <w:szCs w:val="24"/>
              </w:rPr>
              <w:t>n</w:t>
            </w:r>
            <w:r w:rsidRPr="004C0918">
              <w:rPr>
                <w:rFonts w:eastAsia="Times New Roman" w:cstheme="minorHAnsi"/>
                <w:spacing w:val="3"/>
                <w:sz w:val="24"/>
                <w:szCs w:val="24"/>
              </w:rPr>
              <w:t>c</w:t>
            </w:r>
            <w:r w:rsidRPr="004C0918">
              <w:rPr>
                <w:rFonts w:eastAsia="Times New Roman" w:cstheme="minorHAnsi"/>
                <w:sz w:val="24"/>
                <w:szCs w:val="24"/>
              </w:rPr>
              <w:t>e</w:t>
            </w:r>
          </w:p>
        </w:tc>
        <w:tc>
          <w:tcPr>
            <w:tcW w:w="1701" w:type="dxa"/>
            <w:tcBorders>
              <w:top w:val="single" w:sz="5" w:space="0" w:color="000000"/>
              <w:left w:val="single" w:sz="5" w:space="0" w:color="000000"/>
              <w:bottom w:val="single" w:sz="5" w:space="0" w:color="000000"/>
              <w:right w:val="single" w:sz="5" w:space="0" w:color="000000"/>
            </w:tcBorders>
          </w:tcPr>
          <w:p w:rsidR="00260790" w:rsidRPr="004C0918" w:rsidRDefault="00260790" w:rsidP="00260790">
            <w:pPr>
              <w:pStyle w:val="TableParagraph"/>
              <w:ind w:left="95"/>
              <w:rPr>
                <w:rFonts w:eastAsia="Times New Roman" w:cstheme="minorHAnsi"/>
                <w:sz w:val="24"/>
                <w:szCs w:val="24"/>
              </w:rPr>
            </w:pPr>
            <w:r w:rsidRPr="004C0918">
              <w:rPr>
                <w:rFonts w:eastAsia="Times New Roman" w:cstheme="minorHAnsi"/>
                <w:spacing w:val="-1"/>
                <w:sz w:val="24"/>
                <w:szCs w:val="24"/>
              </w:rPr>
              <w:t>D</w:t>
            </w:r>
            <w:r w:rsidRPr="004C0918">
              <w:rPr>
                <w:rFonts w:eastAsia="Times New Roman" w:cstheme="minorHAnsi"/>
                <w:spacing w:val="2"/>
                <w:sz w:val="24"/>
                <w:szCs w:val="24"/>
              </w:rPr>
              <w:t>is</w:t>
            </w:r>
            <w:r w:rsidRPr="004C0918">
              <w:rPr>
                <w:rFonts w:eastAsia="Times New Roman" w:cstheme="minorHAnsi"/>
                <w:spacing w:val="8"/>
                <w:sz w:val="24"/>
                <w:szCs w:val="24"/>
              </w:rPr>
              <w:t>e</w:t>
            </w:r>
            <w:r w:rsidRPr="004C0918">
              <w:rPr>
                <w:rFonts w:eastAsia="Times New Roman" w:cstheme="minorHAnsi"/>
                <w:spacing w:val="-9"/>
                <w:sz w:val="24"/>
                <w:szCs w:val="24"/>
              </w:rPr>
              <w:t>a</w:t>
            </w:r>
            <w:r w:rsidRPr="004C0918">
              <w:rPr>
                <w:rFonts w:eastAsia="Times New Roman" w:cstheme="minorHAnsi"/>
                <w:spacing w:val="2"/>
                <w:sz w:val="24"/>
                <w:szCs w:val="24"/>
              </w:rPr>
              <w:t xml:space="preserve">se </w:t>
            </w:r>
            <w:r w:rsidRPr="004C0918">
              <w:rPr>
                <w:rFonts w:eastAsia="Times New Roman" w:cstheme="minorHAnsi"/>
                <w:spacing w:val="5"/>
                <w:sz w:val="24"/>
                <w:szCs w:val="24"/>
              </w:rPr>
              <w:t>S</w:t>
            </w:r>
            <w:r w:rsidRPr="004C0918">
              <w:rPr>
                <w:rFonts w:eastAsia="Times New Roman" w:cstheme="minorHAnsi"/>
                <w:spacing w:val="4"/>
                <w:sz w:val="24"/>
                <w:szCs w:val="24"/>
              </w:rPr>
              <w:t>u</w:t>
            </w:r>
            <w:r w:rsidRPr="004C0918">
              <w:rPr>
                <w:rFonts w:eastAsia="Times New Roman" w:cstheme="minorHAnsi"/>
                <w:spacing w:val="-8"/>
                <w:sz w:val="24"/>
                <w:szCs w:val="24"/>
              </w:rPr>
              <w:t>r</w:t>
            </w:r>
            <w:r w:rsidRPr="004C0918">
              <w:rPr>
                <w:rFonts w:eastAsia="Times New Roman" w:cstheme="minorHAnsi"/>
                <w:spacing w:val="4"/>
                <w:sz w:val="24"/>
                <w:szCs w:val="24"/>
              </w:rPr>
              <w:t>v</w:t>
            </w:r>
            <w:r w:rsidRPr="004C0918">
              <w:rPr>
                <w:rFonts w:eastAsia="Times New Roman" w:cstheme="minorHAnsi"/>
                <w:spacing w:val="1"/>
                <w:sz w:val="24"/>
                <w:szCs w:val="24"/>
              </w:rPr>
              <w:t>e</w:t>
            </w:r>
            <w:r w:rsidRPr="004C0918">
              <w:rPr>
                <w:rFonts w:eastAsia="Times New Roman" w:cstheme="minorHAnsi"/>
                <w:sz w:val="24"/>
                <w:szCs w:val="24"/>
              </w:rPr>
              <w:t>i</w:t>
            </w:r>
            <w:r w:rsidRPr="004C0918">
              <w:rPr>
                <w:rFonts w:eastAsia="Times New Roman" w:cstheme="minorHAnsi"/>
                <w:spacing w:val="-2"/>
                <w:sz w:val="24"/>
                <w:szCs w:val="24"/>
              </w:rPr>
              <w:t>l</w:t>
            </w:r>
            <w:r w:rsidRPr="004C0918">
              <w:rPr>
                <w:rFonts w:eastAsia="Times New Roman" w:cstheme="minorHAnsi"/>
                <w:spacing w:val="2"/>
                <w:sz w:val="24"/>
                <w:szCs w:val="24"/>
              </w:rPr>
              <w:t>l</w:t>
            </w:r>
            <w:r w:rsidRPr="004C0918">
              <w:rPr>
                <w:rFonts w:eastAsia="Times New Roman" w:cstheme="minorHAnsi"/>
                <w:spacing w:val="-6"/>
                <w:sz w:val="24"/>
                <w:szCs w:val="24"/>
              </w:rPr>
              <w:t>a</w:t>
            </w:r>
            <w:r w:rsidRPr="004C0918">
              <w:rPr>
                <w:rFonts w:eastAsia="Times New Roman" w:cstheme="minorHAnsi"/>
                <w:spacing w:val="9"/>
                <w:sz w:val="24"/>
                <w:szCs w:val="24"/>
              </w:rPr>
              <w:t>n</w:t>
            </w:r>
            <w:r w:rsidRPr="004C0918">
              <w:rPr>
                <w:rFonts w:eastAsia="Times New Roman" w:cstheme="minorHAnsi"/>
                <w:spacing w:val="-1"/>
                <w:sz w:val="24"/>
                <w:szCs w:val="24"/>
              </w:rPr>
              <w:t>c</w:t>
            </w:r>
            <w:r w:rsidRPr="004C0918">
              <w:rPr>
                <w:rFonts w:eastAsia="Times New Roman" w:cstheme="minorHAnsi"/>
                <w:sz w:val="24"/>
                <w:szCs w:val="24"/>
              </w:rPr>
              <w:t xml:space="preserve">e </w:t>
            </w:r>
            <w:r w:rsidRPr="004C0918">
              <w:rPr>
                <w:rFonts w:eastAsia="Times New Roman" w:cstheme="minorHAnsi"/>
                <w:spacing w:val="1"/>
                <w:sz w:val="24"/>
                <w:szCs w:val="24"/>
              </w:rPr>
              <w:t>a</w:t>
            </w:r>
            <w:r w:rsidRPr="004C0918">
              <w:rPr>
                <w:rFonts w:eastAsia="Times New Roman" w:cstheme="minorHAnsi"/>
                <w:sz w:val="24"/>
                <w:szCs w:val="24"/>
              </w:rPr>
              <w:t>nd</w:t>
            </w:r>
            <w:r w:rsidRPr="004C0918">
              <w:rPr>
                <w:rFonts w:eastAsia="Times New Roman" w:cstheme="minorHAnsi"/>
                <w:spacing w:val="7"/>
                <w:sz w:val="24"/>
                <w:szCs w:val="24"/>
              </w:rPr>
              <w:t xml:space="preserve"> </w:t>
            </w:r>
            <w:r w:rsidRPr="004C0918">
              <w:rPr>
                <w:rFonts w:eastAsia="Times New Roman" w:cstheme="minorHAnsi"/>
                <w:spacing w:val="-2"/>
                <w:sz w:val="24"/>
                <w:szCs w:val="24"/>
              </w:rPr>
              <w:t>R</w:t>
            </w:r>
            <w:r w:rsidRPr="004C0918">
              <w:rPr>
                <w:rFonts w:eastAsia="Times New Roman" w:cstheme="minorHAnsi"/>
                <w:spacing w:val="1"/>
                <w:sz w:val="24"/>
                <w:szCs w:val="24"/>
              </w:rPr>
              <w:t>e</w:t>
            </w:r>
            <w:r w:rsidRPr="004C0918">
              <w:rPr>
                <w:rFonts w:eastAsia="Times New Roman" w:cstheme="minorHAnsi"/>
                <w:sz w:val="24"/>
                <w:szCs w:val="24"/>
              </w:rPr>
              <w:t>p</w:t>
            </w:r>
            <w:r w:rsidRPr="004C0918">
              <w:rPr>
                <w:rFonts w:eastAsia="Times New Roman" w:cstheme="minorHAnsi"/>
                <w:spacing w:val="4"/>
                <w:sz w:val="24"/>
                <w:szCs w:val="24"/>
              </w:rPr>
              <w:t>o</w:t>
            </w:r>
            <w:r w:rsidRPr="004C0918">
              <w:rPr>
                <w:rFonts w:eastAsia="Times New Roman" w:cstheme="minorHAnsi"/>
                <w:spacing w:val="-1"/>
                <w:sz w:val="24"/>
                <w:szCs w:val="24"/>
              </w:rPr>
              <w:t>r</w:t>
            </w:r>
            <w:r w:rsidRPr="004C0918">
              <w:rPr>
                <w:rFonts w:eastAsia="Times New Roman" w:cstheme="minorHAnsi"/>
                <w:spacing w:val="-2"/>
                <w:sz w:val="24"/>
                <w:szCs w:val="24"/>
              </w:rPr>
              <w:t>t</w:t>
            </w:r>
            <w:r w:rsidRPr="004C0918">
              <w:rPr>
                <w:rFonts w:eastAsia="Times New Roman" w:cstheme="minorHAnsi"/>
                <w:spacing w:val="2"/>
                <w:sz w:val="24"/>
                <w:szCs w:val="24"/>
              </w:rPr>
              <w:t>i</w:t>
            </w:r>
            <w:r w:rsidRPr="004C0918">
              <w:rPr>
                <w:rFonts w:eastAsia="Times New Roman" w:cstheme="minorHAnsi"/>
                <w:spacing w:val="4"/>
                <w:sz w:val="24"/>
                <w:szCs w:val="24"/>
              </w:rPr>
              <w:t>n</w:t>
            </w:r>
            <w:r w:rsidRPr="004C0918">
              <w:rPr>
                <w:rFonts w:eastAsia="Times New Roman" w:cstheme="minorHAnsi"/>
                <w:sz w:val="24"/>
                <w:szCs w:val="24"/>
              </w:rPr>
              <w:t>g</w:t>
            </w:r>
          </w:p>
        </w:tc>
        <w:tc>
          <w:tcPr>
            <w:tcW w:w="1701" w:type="dxa"/>
            <w:tcBorders>
              <w:top w:val="single" w:sz="5" w:space="0" w:color="000000"/>
              <w:left w:val="single" w:sz="5" w:space="0" w:color="000000"/>
              <w:bottom w:val="single" w:sz="5" w:space="0" w:color="000000"/>
              <w:right w:val="single" w:sz="5" w:space="0" w:color="000000"/>
            </w:tcBorders>
          </w:tcPr>
          <w:p w:rsidR="00260790" w:rsidRPr="004C0918" w:rsidRDefault="00260790" w:rsidP="00260790">
            <w:pPr>
              <w:pStyle w:val="TableParagraph"/>
              <w:tabs>
                <w:tab w:val="left" w:pos="1158"/>
              </w:tabs>
              <w:ind w:left="95"/>
              <w:rPr>
                <w:rFonts w:eastAsia="Times New Roman" w:cstheme="minorHAnsi"/>
                <w:sz w:val="24"/>
                <w:szCs w:val="24"/>
              </w:rPr>
            </w:pPr>
            <w:r w:rsidRPr="004C0918">
              <w:rPr>
                <w:rFonts w:eastAsia="Times New Roman" w:cstheme="minorHAnsi"/>
                <w:spacing w:val="-1"/>
                <w:sz w:val="24"/>
                <w:szCs w:val="24"/>
              </w:rPr>
              <w:t>H</w:t>
            </w:r>
            <w:r w:rsidRPr="004C0918">
              <w:rPr>
                <w:rFonts w:eastAsia="Times New Roman" w:cstheme="minorHAnsi"/>
                <w:spacing w:val="1"/>
                <w:sz w:val="24"/>
                <w:szCs w:val="24"/>
              </w:rPr>
              <w:t>e</w:t>
            </w:r>
            <w:r w:rsidRPr="004C0918">
              <w:rPr>
                <w:rFonts w:eastAsia="Times New Roman" w:cstheme="minorHAnsi"/>
                <w:spacing w:val="2"/>
                <w:sz w:val="24"/>
                <w:szCs w:val="24"/>
              </w:rPr>
              <w:t>a</w:t>
            </w:r>
            <w:r w:rsidRPr="004C0918">
              <w:rPr>
                <w:rFonts w:eastAsia="Times New Roman" w:cstheme="minorHAnsi"/>
                <w:spacing w:val="-2"/>
                <w:sz w:val="24"/>
                <w:szCs w:val="24"/>
              </w:rPr>
              <w:t>lt</w:t>
            </w:r>
            <w:r w:rsidRPr="004C0918">
              <w:rPr>
                <w:rFonts w:eastAsia="Times New Roman" w:cstheme="minorHAnsi"/>
                <w:sz w:val="24"/>
                <w:szCs w:val="24"/>
              </w:rPr>
              <w:t>h S</w:t>
            </w:r>
            <w:r w:rsidRPr="004C0918">
              <w:rPr>
                <w:rFonts w:eastAsia="Times New Roman" w:cstheme="minorHAnsi"/>
                <w:spacing w:val="1"/>
                <w:sz w:val="24"/>
                <w:szCs w:val="24"/>
              </w:rPr>
              <w:t>e</w:t>
            </w:r>
            <w:r w:rsidRPr="004C0918">
              <w:rPr>
                <w:rFonts w:eastAsia="Times New Roman" w:cstheme="minorHAnsi"/>
                <w:spacing w:val="3"/>
                <w:sz w:val="24"/>
                <w:szCs w:val="24"/>
              </w:rPr>
              <w:t>c</w:t>
            </w:r>
            <w:r w:rsidRPr="004C0918">
              <w:rPr>
                <w:rFonts w:eastAsia="Times New Roman" w:cstheme="minorHAnsi"/>
                <w:spacing w:val="-2"/>
                <w:sz w:val="24"/>
                <w:szCs w:val="24"/>
              </w:rPr>
              <w:t>t</w:t>
            </w:r>
            <w:r w:rsidRPr="004C0918">
              <w:rPr>
                <w:rFonts w:eastAsia="Times New Roman" w:cstheme="minorHAnsi"/>
                <w:spacing w:val="4"/>
                <w:sz w:val="24"/>
                <w:szCs w:val="24"/>
              </w:rPr>
              <w:t>o</w:t>
            </w:r>
            <w:r w:rsidRPr="004C0918">
              <w:rPr>
                <w:rFonts w:eastAsia="Times New Roman" w:cstheme="minorHAnsi"/>
                <w:sz w:val="24"/>
                <w:szCs w:val="24"/>
              </w:rPr>
              <w:t>r P</w:t>
            </w:r>
            <w:r w:rsidRPr="004C0918">
              <w:rPr>
                <w:rFonts w:eastAsia="Times New Roman" w:cstheme="minorHAnsi"/>
                <w:spacing w:val="1"/>
                <w:sz w:val="24"/>
                <w:szCs w:val="24"/>
              </w:rPr>
              <w:t>a</w:t>
            </w:r>
            <w:r w:rsidRPr="004C0918">
              <w:rPr>
                <w:rFonts w:eastAsia="Times New Roman" w:cstheme="minorHAnsi"/>
                <w:sz w:val="24"/>
                <w:szCs w:val="24"/>
              </w:rPr>
              <w:t>n</w:t>
            </w:r>
            <w:r w:rsidRPr="004C0918">
              <w:rPr>
                <w:rFonts w:eastAsia="Times New Roman" w:cstheme="minorHAnsi"/>
                <w:spacing w:val="3"/>
                <w:sz w:val="24"/>
                <w:szCs w:val="24"/>
              </w:rPr>
              <w:t>d</w:t>
            </w:r>
            <w:r w:rsidRPr="004C0918">
              <w:rPr>
                <w:rFonts w:eastAsia="Times New Roman" w:cstheme="minorHAnsi"/>
                <w:spacing w:val="6"/>
                <w:sz w:val="24"/>
                <w:szCs w:val="24"/>
              </w:rPr>
              <w:t>e</w:t>
            </w:r>
            <w:r w:rsidRPr="004C0918">
              <w:rPr>
                <w:rFonts w:eastAsia="Times New Roman" w:cstheme="minorHAnsi"/>
                <w:sz w:val="24"/>
                <w:szCs w:val="24"/>
              </w:rPr>
              <w:t>m</w:t>
            </w:r>
            <w:r w:rsidRPr="004C0918">
              <w:rPr>
                <w:rFonts w:eastAsia="Times New Roman" w:cstheme="minorHAnsi"/>
                <w:spacing w:val="-5"/>
                <w:sz w:val="24"/>
                <w:szCs w:val="24"/>
              </w:rPr>
              <w:t>ic</w:t>
            </w:r>
            <w:r w:rsidRPr="004C0918">
              <w:rPr>
                <w:rFonts w:eastAsia="Times New Roman" w:cstheme="minorHAnsi"/>
                <w:sz w:val="24"/>
                <w:szCs w:val="24"/>
              </w:rPr>
              <w:t xml:space="preserve"> </w:t>
            </w:r>
            <w:r w:rsidRPr="004C0918">
              <w:rPr>
                <w:rFonts w:eastAsia="Times New Roman" w:cstheme="minorHAnsi"/>
                <w:spacing w:val="3"/>
                <w:sz w:val="24"/>
                <w:szCs w:val="24"/>
              </w:rPr>
              <w:t>Re</w:t>
            </w:r>
            <w:r w:rsidRPr="004C0918">
              <w:rPr>
                <w:rFonts w:eastAsia="Times New Roman" w:cstheme="minorHAnsi"/>
                <w:spacing w:val="-4"/>
                <w:sz w:val="24"/>
                <w:szCs w:val="24"/>
              </w:rPr>
              <w:t>s</w:t>
            </w:r>
            <w:r w:rsidRPr="004C0918">
              <w:rPr>
                <w:rFonts w:eastAsia="Times New Roman" w:cstheme="minorHAnsi"/>
                <w:spacing w:val="2"/>
                <w:sz w:val="24"/>
                <w:szCs w:val="24"/>
              </w:rPr>
              <w:t>po</w:t>
            </w:r>
            <w:r w:rsidRPr="004C0918">
              <w:rPr>
                <w:rFonts w:eastAsia="Times New Roman" w:cstheme="minorHAnsi"/>
                <w:sz w:val="24"/>
                <w:szCs w:val="24"/>
              </w:rPr>
              <w:t>n</w:t>
            </w:r>
            <w:r w:rsidRPr="004C0918">
              <w:rPr>
                <w:rFonts w:eastAsia="Times New Roman" w:cstheme="minorHAnsi"/>
                <w:spacing w:val="2"/>
                <w:sz w:val="24"/>
                <w:szCs w:val="24"/>
              </w:rPr>
              <w:t>se</w:t>
            </w:r>
          </w:p>
        </w:tc>
      </w:tr>
      <w:tr w:rsidR="00260790" w:rsidRPr="004C0918" w:rsidTr="00260790">
        <w:trPr>
          <w:trHeight w:hRule="exact" w:val="295"/>
        </w:trPr>
        <w:tc>
          <w:tcPr>
            <w:tcW w:w="1276" w:type="dxa"/>
            <w:tcBorders>
              <w:top w:val="single" w:sz="5" w:space="0" w:color="000000"/>
              <w:left w:val="single" w:sz="5" w:space="0" w:color="000000"/>
              <w:bottom w:val="single" w:sz="5" w:space="0" w:color="000000"/>
              <w:right w:val="single" w:sz="3" w:space="0" w:color="000000"/>
            </w:tcBorders>
          </w:tcPr>
          <w:p w:rsidR="00260790" w:rsidRPr="004C0918" w:rsidRDefault="00260790" w:rsidP="00260790">
            <w:pPr>
              <w:pStyle w:val="TableParagraph"/>
              <w:ind w:left="99"/>
              <w:rPr>
                <w:rFonts w:eastAsia="Times New Roman" w:cstheme="minorHAnsi"/>
                <w:sz w:val="24"/>
                <w:szCs w:val="24"/>
              </w:rPr>
            </w:pPr>
            <w:r w:rsidRPr="004C0918">
              <w:rPr>
                <w:rFonts w:eastAsia="Times New Roman" w:cstheme="minorHAnsi"/>
                <w:spacing w:val="2"/>
                <w:sz w:val="24"/>
                <w:szCs w:val="24"/>
              </w:rPr>
              <w:t>2</w:t>
            </w:r>
            <w:r w:rsidRPr="004C0918">
              <w:rPr>
                <w:rFonts w:eastAsia="Times New Roman" w:cstheme="minorHAnsi"/>
                <w:sz w:val="24"/>
                <w:szCs w:val="24"/>
              </w:rPr>
              <w:t>0</w:t>
            </w:r>
            <w:r w:rsidRPr="004C0918">
              <w:rPr>
                <w:rFonts w:eastAsia="Times New Roman" w:cstheme="minorHAnsi"/>
                <w:spacing w:val="-1"/>
                <w:sz w:val="24"/>
                <w:szCs w:val="24"/>
              </w:rPr>
              <w:t>0</w:t>
            </w:r>
            <w:r w:rsidRPr="004C0918">
              <w:rPr>
                <w:rFonts w:eastAsia="Times New Roman" w:cstheme="minorHAnsi"/>
                <w:sz w:val="24"/>
                <w:szCs w:val="24"/>
              </w:rPr>
              <w:t xml:space="preserve">8 </w:t>
            </w:r>
            <w:r w:rsidRPr="004C0918">
              <w:rPr>
                <w:rFonts w:eastAsia="Times New Roman" w:cstheme="minorHAnsi"/>
                <w:spacing w:val="5"/>
                <w:sz w:val="24"/>
                <w:szCs w:val="24"/>
              </w:rPr>
              <w:t>S</w:t>
            </w:r>
            <w:r w:rsidRPr="004C0918">
              <w:rPr>
                <w:rFonts w:eastAsia="Times New Roman" w:cstheme="minorHAnsi"/>
                <w:spacing w:val="-4"/>
                <w:sz w:val="24"/>
                <w:szCs w:val="24"/>
              </w:rPr>
              <w:t>c</w:t>
            </w:r>
            <w:r w:rsidRPr="004C0918">
              <w:rPr>
                <w:rFonts w:eastAsia="Times New Roman" w:cstheme="minorHAnsi"/>
                <w:spacing w:val="2"/>
                <w:sz w:val="24"/>
                <w:szCs w:val="24"/>
              </w:rPr>
              <w:t>o</w:t>
            </w:r>
            <w:r w:rsidRPr="004C0918">
              <w:rPr>
                <w:rFonts w:eastAsia="Times New Roman" w:cstheme="minorHAnsi"/>
                <w:spacing w:val="1"/>
                <w:sz w:val="24"/>
                <w:szCs w:val="24"/>
              </w:rPr>
              <w:t>r</w:t>
            </w:r>
            <w:r w:rsidRPr="004C0918">
              <w:rPr>
                <w:rFonts w:eastAsia="Times New Roman" w:cstheme="minorHAnsi"/>
                <w:spacing w:val="-4"/>
                <w:sz w:val="24"/>
                <w:szCs w:val="24"/>
              </w:rPr>
              <w:t>e</w:t>
            </w:r>
            <w:r w:rsidRPr="004C0918">
              <w:rPr>
                <w:rFonts w:eastAsia="Times New Roman" w:cstheme="minorHAnsi"/>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rsidR="00260790" w:rsidRPr="004C0918" w:rsidRDefault="00260790" w:rsidP="00260790">
            <w:pPr>
              <w:pStyle w:val="TableParagraph"/>
              <w:ind w:left="104"/>
              <w:rPr>
                <w:rFonts w:eastAsia="Times New Roman" w:cstheme="minorHAnsi"/>
                <w:spacing w:val="2"/>
                <w:sz w:val="24"/>
                <w:szCs w:val="24"/>
              </w:rPr>
            </w:pPr>
            <w:r w:rsidRPr="004C0918">
              <w:rPr>
                <w:rFonts w:eastAsia="Times New Roman" w:cstheme="minorHAnsi"/>
                <w:spacing w:val="2"/>
                <w:sz w:val="24"/>
                <w:szCs w:val="24"/>
              </w:rPr>
              <w:t>1.00</w:t>
            </w:r>
          </w:p>
        </w:tc>
        <w:tc>
          <w:tcPr>
            <w:tcW w:w="1560" w:type="dxa"/>
            <w:tcBorders>
              <w:top w:val="single" w:sz="5" w:space="0" w:color="000000"/>
              <w:left w:val="single" w:sz="5" w:space="0" w:color="000000"/>
              <w:bottom w:val="single" w:sz="5" w:space="0" w:color="000000"/>
              <w:right w:val="single" w:sz="5" w:space="0" w:color="000000"/>
            </w:tcBorders>
          </w:tcPr>
          <w:p w:rsidR="00260790" w:rsidRPr="004C0918" w:rsidRDefault="00260790" w:rsidP="00260790">
            <w:pPr>
              <w:pStyle w:val="TableParagraph"/>
              <w:ind w:left="104"/>
              <w:rPr>
                <w:rFonts w:eastAsia="Times New Roman" w:cstheme="minorHAnsi"/>
                <w:spacing w:val="2"/>
                <w:sz w:val="24"/>
                <w:szCs w:val="24"/>
              </w:rPr>
            </w:pPr>
            <w:r w:rsidRPr="004C0918">
              <w:rPr>
                <w:rFonts w:eastAsia="Times New Roman" w:cstheme="minorHAnsi"/>
                <w:spacing w:val="2"/>
                <w:sz w:val="24"/>
                <w:szCs w:val="24"/>
              </w:rPr>
              <w:t>1.50</w:t>
            </w:r>
          </w:p>
        </w:tc>
        <w:tc>
          <w:tcPr>
            <w:tcW w:w="1701" w:type="dxa"/>
            <w:tcBorders>
              <w:top w:val="single" w:sz="5" w:space="0" w:color="000000"/>
              <w:left w:val="single" w:sz="5" w:space="0" w:color="000000"/>
              <w:bottom w:val="single" w:sz="5" w:space="0" w:color="000000"/>
              <w:right w:val="single" w:sz="5" w:space="0" w:color="000000"/>
            </w:tcBorders>
          </w:tcPr>
          <w:p w:rsidR="00260790" w:rsidRPr="004C0918" w:rsidRDefault="00260790" w:rsidP="00260790">
            <w:pPr>
              <w:pStyle w:val="TableParagraph"/>
              <w:ind w:left="104"/>
              <w:rPr>
                <w:rFonts w:eastAsia="Times New Roman" w:cstheme="minorHAnsi"/>
                <w:spacing w:val="2"/>
                <w:sz w:val="24"/>
                <w:szCs w:val="24"/>
              </w:rPr>
            </w:pPr>
            <w:r w:rsidRPr="004C0918">
              <w:rPr>
                <w:rFonts w:eastAsia="Times New Roman" w:cstheme="minorHAnsi"/>
                <w:spacing w:val="2"/>
                <w:sz w:val="24"/>
                <w:szCs w:val="24"/>
              </w:rPr>
              <w:t>1.75</w:t>
            </w:r>
          </w:p>
        </w:tc>
        <w:tc>
          <w:tcPr>
            <w:tcW w:w="1701" w:type="dxa"/>
            <w:tcBorders>
              <w:top w:val="single" w:sz="5" w:space="0" w:color="000000"/>
              <w:left w:val="single" w:sz="5" w:space="0" w:color="000000"/>
              <w:bottom w:val="single" w:sz="5" w:space="0" w:color="000000"/>
              <w:right w:val="single" w:sz="5" w:space="0" w:color="000000"/>
            </w:tcBorders>
          </w:tcPr>
          <w:p w:rsidR="00260790" w:rsidRPr="004C0918" w:rsidRDefault="00260790" w:rsidP="00260790">
            <w:pPr>
              <w:pStyle w:val="TableParagraph"/>
              <w:ind w:left="104"/>
              <w:rPr>
                <w:rFonts w:eastAsia="Times New Roman" w:cstheme="minorHAnsi"/>
                <w:spacing w:val="2"/>
                <w:sz w:val="24"/>
                <w:szCs w:val="24"/>
              </w:rPr>
            </w:pPr>
            <w:r w:rsidRPr="004C0918">
              <w:rPr>
                <w:rFonts w:eastAsia="Times New Roman" w:cstheme="minorHAnsi"/>
                <w:spacing w:val="2"/>
                <w:sz w:val="24"/>
                <w:szCs w:val="24"/>
              </w:rPr>
              <w:t>2.00</w:t>
            </w:r>
          </w:p>
        </w:tc>
        <w:tc>
          <w:tcPr>
            <w:tcW w:w="1701" w:type="dxa"/>
            <w:tcBorders>
              <w:top w:val="single" w:sz="5" w:space="0" w:color="000000"/>
              <w:left w:val="single" w:sz="5" w:space="0" w:color="000000"/>
              <w:bottom w:val="single" w:sz="5" w:space="0" w:color="000000"/>
              <w:right w:val="single" w:sz="5" w:space="0" w:color="000000"/>
            </w:tcBorders>
          </w:tcPr>
          <w:p w:rsidR="00260790" w:rsidRPr="004C0918" w:rsidRDefault="00260790" w:rsidP="00260790">
            <w:pPr>
              <w:pStyle w:val="TableParagraph"/>
              <w:ind w:left="104"/>
              <w:rPr>
                <w:rFonts w:eastAsia="Times New Roman" w:cstheme="minorHAnsi"/>
                <w:spacing w:val="2"/>
                <w:sz w:val="24"/>
                <w:szCs w:val="24"/>
              </w:rPr>
            </w:pPr>
            <w:r w:rsidRPr="004C0918">
              <w:rPr>
                <w:rFonts w:eastAsia="Times New Roman" w:cstheme="minorHAnsi"/>
                <w:spacing w:val="2"/>
                <w:sz w:val="24"/>
                <w:szCs w:val="24"/>
              </w:rPr>
              <w:t>0.88</w:t>
            </w:r>
          </w:p>
        </w:tc>
      </w:tr>
      <w:tr w:rsidR="00260790" w:rsidRPr="004C0918" w:rsidTr="00260790">
        <w:trPr>
          <w:trHeight w:hRule="exact" w:val="271"/>
        </w:trPr>
        <w:tc>
          <w:tcPr>
            <w:tcW w:w="1276" w:type="dxa"/>
            <w:tcBorders>
              <w:top w:val="single" w:sz="5" w:space="0" w:color="000000"/>
              <w:left w:val="single" w:sz="5" w:space="0" w:color="000000"/>
              <w:bottom w:val="single" w:sz="5" w:space="0" w:color="000000"/>
              <w:right w:val="single" w:sz="3" w:space="0" w:color="000000"/>
            </w:tcBorders>
          </w:tcPr>
          <w:p w:rsidR="00260790" w:rsidRPr="004C0918" w:rsidRDefault="00260790" w:rsidP="00260790">
            <w:pPr>
              <w:pStyle w:val="TableParagraph"/>
              <w:ind w:left="99"/>
              <w:rPr>
                <w:rFonts w:eastAsia="Times New Roman" w:cstheme="minorHAnsi"/>
                <w:sz w:val="24"/>
                <w:szCs w:val="24"/>
              </w:rPr>
            </w:pPr>
            <w:r w:rsidRPr="004C0918">
              <w:rPr>
                <w:rFonts w:eastAsia="Times New Roman" w:cstheme="minorHAnsi"/>
                <w:spacing w:val="2"/>
                <w:sz w:val="24"/>
                <w:szCs w:val="24"/>
              </w:rPr>
              <w:t>2</w:t>
            </w:r>
            <w:r w:rsidRPr="004C0918">
              <w:rPr>
                <w:rFonts w:eastAsia="Times New Roman" w:cstheme="minorHAnsi"/>
                <w:sz w:val="24"/>
                <w:szCs w:val="24"/>
              </w:rPr>
              <w:t>0</w:t>
            </w:r>
            <w:r w:rsidRPr="004C0918">
              <w:rPr>
                <w:rFonts w:eastAsia="Times New Roman" w:cstheme="minorHAnsi"/>
                <w:spacing w:val="-1"/>
                <w:sz w:val="24"/>
                <w:szCs w:val="24"/>
              </w:rPr>
              <w:t>1</w:t>
            </w:r>
            <w:r w:rsidRPr="004C0918">
              <w:rPr>
                <w:rFonts w:eastAsia="Times New Roman" w:cstheme="minorHAnsi"/>
                <w:sz w:val="24"/>
                <w:szCs w:val="24"/>
              </w:rPr>
              <w:t xml:space="preserve">0 </w:t>
            </w:r>
            <w:r w:rsidRPr="004C0918">
              <w:rPr>
                <w:rFonts w:eastAsia="Times New Roman" w:cstheme="minorHAnsi"/>
                <w:spacing w:val="5"/>
                <w:sz w:val="24"/>
                <w:szCs w:val="24"/>
              </w:rPr>
              <w:t>S</w:t>
            </w:r>
            <w:r w:rsidRPr="004C0918">
              <w:rPr>
                <w:rFonts w:eastAsia="Times New Roman" w:cstheme="minorHAnsi"/>
                <w:spacing w:val="-4"/>
                <w:sz w:val="24"/>
                <w:szCs w:val="24"/>
              </w:rPr>
              <w:t>c</w:t>
            </w:r>
            <w:r w:rsidRPr="004C0918">
              <w:rPr>
                <w:rFonts w:eastAsia="Times New Roman" w:cstheme="minorHAnsi"/>
                <w:spacing w:val="2"/>
                <w:sz w:val="24"/>
                <w:szCs w:val="24"/>
              </w:rPr>
              <w:t>o</w:t>
            </w:r>
            <w:r w:rsidRPr="004C0918">
              <w:rPr>
                <w:rFonts w:eastAsia="Times New Roman" w:cstheme="minorHAnsi"/>
                <w:spacing w:val="1"/>
                <w:sz w:val="24"/>
                <w:szCs w:val="24"/>
              </w:rPr>
              <w:t>r</w:t>
            </w:r>
            <w:r w:rsidRPr="004C0918">
              <w:rPr>
                <w:rFonts w:eastAsia="Times New Roman" w:cstheme="minorHAnsi"/>
                <w:spacing w:val="-4"/>
                <w:sz w:val="24"/>
                <w:szCs w:val="24"/>
              </w:rPr>
              <w:t>e</w:t>
            </w:r>
            <w:r w:rsidRPr="004C0918">
              <w:rPr>
                <w:rFonts w:eastAsia="Times New Roman" w:cstheme="minorHAnsi"/>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rsidR="00260790" w:rsidRPr="004C0918" w:rsidRDefault="00260790" w:rsidP="00260790">
            <w:pPr>
              <w:pStyle w:val="TableParagraph"/>
              <w:ind w:left="104"/>
              <w:rPr>
                <w:rFonts w:eastAsia="Times New Roman" w:cstheme="minorHAnsi"/>
                <w:spacing w:val="2"/>
                <w:sz w:val="24"/>
                <w:szCs w:val="24"/>
              </w:rPr>
            </w:pPr>
            <w:r w:rsidRPr="004C0918">
              <w:rPr>
                <w:rFonts w:eastAsia="Times New Roman" w:cstheme="minorHAnsi"/>
                <w:spacing w:val="2"/>
                <w:sz w:val="24"/>
                <w:szCs w:val="24"/>
              </w:rPr>
              <w:t>2.88</w:t>
            </w:r>
          </w:p>
        </w:tc>
        <w:tc>
          <w:tcPr>
            <w:tcW w:w="1560" w:type="dxa"/>
            <w:tcBorders>
              <w:top w:val="single" w:sz="5" w:space="0" w:color="000000"/>
              <w:left w:val="single" w:sz="5" w:space="0" w:color="000000"/>
              <w:bottom w:val="single" w:sz="5" w:space="0" w:color="000000"/>
              <w:right w:val="single" w:sz="5" w:space="0" w:color="000000"/>
            </w:tcBorders>
          </w:tcPr>
          <w:p w:rsidR="00260790" w:rsidRPr="004C0918" w:rsidRDefault="00260790" w:rsidP="00260790">
            <w:pPr>
              <w:pStyle w:val="TableParagraph"/>
              <w:ind w:left="104"/>
              <w:rPr>
                <w:rFonts w:eastAsia="Times New Roman" w:cstheme="minorHAnsi"/>
                <w:spacing w:val="2"/>
                <w:sz w:val="24"/>
                <w:szCs w:val="24"/>
              </w:rPr>
            </w:pPr>
            <w:r w:rsidRPr="004C0918">
              <w:rPr>
                <w:rFonts w:eastAsia="Times New Roman" w:cstheme="minorHAnsi"/>
                <w:spacing w:val="2"/>
                <w:sz w:val="24"/>
                <w:szCs w:val="24"/>
              </w:rPr>
              <w:t>2.50</w:t>
            </w:r>
          </w:p>
        </w:tc>
        <w:tc>
          <w:tcPr>
            <w:tcW w:w="1701" w:type="dxa"/>
            <w:tcBorders>
              <w:top w:val="single" w:sz="5" w:space="0" w:color="000000"/>
              <w:left w:val="single" w:sz="5" w:space="0" w:color="000000"/>
              <w:bottom w:val="single" w:sz="5" w:space="0" w:color="000000"/>
              <w:right w:val="single" w:sz="5" w:space="0" w:color="000000"/>
            </w:tcBorders>
          </w:tcPr>
          <w:p w:rsidR="00260790" w:rsidRPr="004C0918" w:rsidRDefault="00260790" w:rsidP="00260790">
            <w:pPr>
              <w:pStyle w:val="TableParagraph"/>
              <w:ind w:left="104"/>
              <w:rPr>
                <w:rFonts w:eastAsia="Times New Roman" w:cstheme="minorHAnsi"/>
                <w:spacing w:val="2"/>
                <w:sz w:val="24"/>
                <w:szCs w:val="24"/>
              </w:rPr>
            </w:pPr>
            <w:r w:rsidRPr="004C0918">
              <w:rPr>
                <w:rFonts w:eastAsia="Times New Roman" w:cstheme="minorHAnsi"/>
                <w:spacing w:val="2"/>
                <w:sz w:val="24"/>
                <w:szCs w:val="24"/>
              </w:rPr>
              <w:t>3.00</w:t>
            </w:r>
          </w:p>
        </w:tc>
        <w:tc>
          <w:tcPr>
            <w:tcW w:w="1701" w:type="dxa"/>
            <w:tcBorders>
              <w:top w:val="single" w:sz="5" w:space="0" w:color="000000"/>
              <w:left w:val="single" w:sz="5" w:space="0" w:color="000000"/>
              <w:bottom w:val="single" w:sz="5" w:space="0" w:color="000000"/>
              <w:right w:val="single" w:sz="5" w:space="0" w:color="000000"/>
            </w:tcBorders>
          </w:tcPr>
          <w:p w:rsidR="00260790" w:rsidRPr="004C0918" w:rsidRDefault="00260790" w:rsidP="00260790">
            <w:pPr>
              <w:pStyle w:val="TableParagraph"/>
              <w:ind w:left="104"/>
              <w:rPr>
                <w:rFonts w:eastAsia="Times New Roman" w:cstheme="minorHAnsi"/>
                <w:spacing w:val="2"/>
                <w:sz w:val="24"/>
                <w:szCs w:val="24"/>
              </w:rPr>
            </w:pPr>
            <w:r w:rsidRPr="004C0918">
              <w:rPr>
                <w:rFonts w:eastAsia="Times New Roman" w:cstheme="minorHAnsi"/>
                <w:spacing w:val="2"/>
                <w:sz w:val="24"/>
                <w:szCs w:val="24"/>
              </w:rPr>
              <w:t>3.00</w:t>
            </w:r>
          </w:p>
        </w:tc>
        <w:tc>
          <w:tcPr>
            <w:tcW w:w="1701" w:type="dxa"/>
            <w:tcBorders>
              <w:top w:val="single" w:sz="5" w:space="0" w:color="000000"/>
              <w:left w:val="single" w:sz="5" w:space="0" w:color="000000"/>
              <w:bottom w:val="single" w:sz="5" w:space="0" w:color="000000"/>
              <w:right w:val="single" w:sz="5" w:space="0" w:color="000000"/>
            </w:tcBorders>
          </w:tcPr>
          <w:p w:rsidR="00260790" w:rsidRPr="004C0918" w:rsidRDefault="00260790" w:rsidP="00260790">
            <w:pPr>
              <w:pStyle w:val="TableParagraph"/>
              <w:ind w:left="104"/>
              <w:rPr>
                <w:rFonts w:eastAsia="Times New Roman" w:cstheme="minorHAnsi"/>
                <w:spacing w:val="2"/>
                <w:sz w:val="24"/>
                <w:szCs w:val="24"/>
              </w:rPr>
            </w:pPr>
            <w:r w:rsidRPr="004C0918">
              <w:rPr>
                <w:rFonts w:eastAsia="Times New Roman" w:cstheme="minorHAnsi"/>
                <w:spacing w:val="2"/>
                <w:sz w:val="24"/>
                <w:szCs w:val="24"/>
              </w:rPr>
              <w:t>3.00</w:t>
            </w:r>
          </w:p>
        </w:tc>
      </w:tr>
      <w:tr w:rsidR="00260790" w:rsidRPr="004C0918" w:rsidTr="00260790">
        <w:trPr>
          <w:trHeight w:hRule="exact" w:val="289"/>
        </w:trPr>
        <w:tc>
          <w:tcPr>
            <w:tcW w:w="1276" w:type="dxa"/>
            <w:tcBorders>
              <w:top w:val="single" w:sz="5" w:space="0" w:color="000000"/>
              <w:left w:val="single" w:sz="5" w:space="0" w:color="000000"/>
              <w:bottom w:val="single" w:sz="5" w:space="0" w:color="000000"/>
              <w:right w:val="single" w:sz="3" w:space="0" w:color="000000"/>
            </w:tcBorders>
          </w:tcPr>
          <w:p w:rsidR="00260790" w:rsidRPr="004C0918" w:rsidRDefault="00260790" w:rsidP="00260790">
            <w:pPr>
              <w:pStyle w:val="TableParagraph"/>
              <w:ind w:left="99"/>
              <w:rPr>
                <w:rFonts w:eastAsia="Times New Roman" w:cstheme="minorHAnsi"/>
                <w:sz w:val="24"/>
                <w:szCs w:val="24"/>
              </w:rPr>
            </w:pPr>
            <w:r w:rsidRPr="004C0918">
              <w:rPr>
                <w:rFonts w:eastAsia="Times New Roman" w:cstheme="minorHAnsi"/>
                <w:spacing w:val="2"/>
                <w:sz w:val="24"/>
                <w:szCs w:val="24"/>
              </w:rPr>
              <w:t>2</w:t>
            </w:r>
            <w:r w:rsidRPr="004C0918">
              <w:rPr>
                <w:rFonts w:eastAsia="Times New Roman" w:cstheme="minorHAnsi"/>
                <w:spacing w:val="4"/>
                <w:sz w:val="24"/>
                <w:szCs w:val="24"/>
              </w:rPr>
              <w:t>01</w:t>
            </w:r>
            <w:r w:rsidRPr="004C0918">
              <w:rPr>
                <w:rFonts w:eastAsia="Times New Roman" w:cstheme="minorHAnsi"/>
                <w:sz w:val="24"/>
                <w:szCs w:val="24"/>
              </w:rPr>
              <w:t xml:space="preserve">2 </w:t>
            </w:r>
            <w:r w:rsidRPr="004C0918">
              <w:rPr>
                <w:rFonts w:eastAsia="Times New Roman" w:cstheme="minorHAnsi"/>
                <w:spacing w:val="3"/>
                <w:sz w:val="24"/>
                <w:szCs w:val="24"/>
              </w:rPr>
              <w:t>Sc</w:t>
            </w:r>
            <w:r w:rsidRPr="004C0918">
              <w:rPr>
                <w:rFonts w:eastAsia="Times New Roman" w:cstheme="minorHAnsi"/>
                <w:spacing w:val="4"/>
                <w:sz w:val="24"/>
                <w:szCs w:val="24"/>
              </w:rPr>
              <w:t>o</w:t>
            </w:r>
            <w:r w:rsidRPr="004C0918">
              <w:rPr>
                <w:rFonts w:eastAsia="Times New Roman" w:cstheme="minorHAnsi"/>
                <w:spacing w:val="3"/>
                <w:sz w:val="24"/>
                <w:szCs w:val="24"/>
              </w:rPr>
              <w:t>re</w:t>
            </w:r>
            <w:r w:rsidRPr="004C0918">
              <w:rPr>
                <w:rFonts w:eastAsia="Times New Roman" w:cstheme="minorHAnsi"/>
                <w:sz w:val="24"/>
                <w:szCs w:val="24"/>
              </w:rPr>
              <w:t>s</w:t>
            </w:r>
          </w:p>
        </w:tc>
        <w:tc>
          <w:tcPr>
            <w:tcW w:w="1559" w:type="dxa"/>
            <w:tcBorders>
              <w:top w:val="single" w:sz="5" w:space="0" w:color="000000"/>
              <w:left w:val="single" w:sz="3" w:space="0" w:color="000000"/>
              <w:bottom w:val="single" w:sz="5" w:space="0" w:color="000000"/>
              <w:right w:val="single" w:sz="5" w:space="0" w:color="000000"/>
            </w:tcBorders>
          </w:tcPr>
          <w:p w:rsidR="00260790" w:rsidRPr="004C0918" w:rsidRDefault="00260790" w:rsidP="00260790">
            <w:pPr>
              <w:pStyle w:val="TableParagraph"/>
              <w:ind w:left="104"/>
              <w:rPr>
                <w:rFonts w:eastAsia="Times New Roman" w:cstheme="minorHAnsi"/>
                <w:spacing w:val="2"/>
                <w:sz w:val="24"/>
                <w:szCs w:val="24"/>
              </w:rPr>
            </w:pPr>
            <w:r w:rsidRPr="004C0918">
              <w:rPr>
                <w:rFonts w:eastAsia="Times New Roman" w:cstheme="minorHAnsi"/>
                <w:spacing w:val="2"/>
                <w:sz w:val="24"/>
                <w:szCs w:val="24"/>
              </w:rPr>
              <w:t>2.75</w:t>
            </w:r>
          </w:p>
        </w:tc>
        <w:tc>
          <w:tcPr>
            <w:tcW w:w="1560" w:type="dxa"/>
            <w:tcBorders>
              <w:top w:val="single" w:sz="5" w:space="0" w:color="000000"/>
              <w:left w:val="single" w:sz="5" w:space="0" w:color="000000"/>
              <w:bottom w:val="single" w:sz="5" w:space="0" w:color="000000"/>
              <w:right w:val="single" w:sz="5" w:space="0" w:color="000000"/>
            </w:tcBorders>
          </w:tcPr>
          <w:p w:rsidR="00260790" w:rsidRPr="004C0918" w:rsidRDefault="00260790" w:rsidP="00260790">
            <w:pPr>
              <w:pStyle w:val="TableParagraph"/>
              <w:ind w:left="104"/>
              <w:rPr>
                <w:rFonts w:eastAsia="Times New Roman" w:cstheme="minorHAnsi"/>
                <w:spacing w:val="2"/>
                <w:sz w:val="24"/>
                <w:szCs w:val="24"/>
              </w:rPr>
            </w:pPr>
            <w:r w:rsidRPr="004C0918">
              <w:rPr>
                <w:rFonts w:eastAsia="Times New Roman" w:cstheme="minorHAnsi"/>
                <w:spacing w:val="2"/>
                <w:sz w:val="24"/>
                <w:szCs w:val="24"/>
              </w:rPr>
              <w:t>2.00</w:t>
            </w:r>
          </w:p>
        </w:tc>
        <w:tc>
          <w:tcPr>
            <w:tcW w:w="1701" w:type="dxa"/>
            <w:tcBorders>
              <w:top w:val="single" w:sz="5" w:space="0" w:color="000000"/>
              <w:left w:val="single" w:sz="5" w:space="0" w:color="000000"/>
              <w:bottom w:val="single" w:sz="5" w:space="0" w:color="000000"/>
              <w:right w:val="single" w:sz="5" w:space="0" w:color="000000"/>
            </w:tcBorders>
          </w:tcPr>
          <w:p w:rsidR="00260790" w:rsidRPr="004C0918" w:rsidRDefault="00260790" w:rsidP="00260790">
            <w:pPr>
              <w:pStyle w:val="TableParagraph"/>
              <w:ind w:left="104"/>
              <w:rPr>
                <w:rFonts w:eastAsia="Times New Roman" w:cstheme="minorHAnsi"/>
                <w:spacing w:val="2"/>
                <w:sz w:val="24"/>
                <w:szCs w:val="24"/>
              </w:rPr>
            </w:pPr>
            <w:r w:rsidRPr="004C0918">
              <w:rPr>
                <w:rFonts w:eastAsia="Times New Roman" w:cstheme="minorHAnsi"/>
                <w:spacing w:val="2"/>
                <w:sz w:val="24"/>
                <w:szCs w:val="24"/>
              </w:rPr>
              <w:t>3.00</w:t>
            </w:r>
          </w:p>
        </w:tc>
        <w:tc>
          <w:tcPr>
            <w:tcW w:w="1701" w:type="dxa"/>
            <w:tcBorders>
              <w:top w:val="single" w:sz="5" w:space="0" w:color="000000"/>
              <w:left w:val="single" w:sz="5" w:space="0" w:color="000000"/>
              <w:bottom w:val="single" w:sz="5" w:space="0" w:color="000000"/>
              <w:right w:val="single" w:sz="5" w:space="0" w:color="000000"/>
            </w:tcBorders>
          </w:tcPr>
          <w:p w:rsidR="00260790" w:rsidRPr="004C0918" w:rsidRDefault="00260790" w:rsidP="00260790">
            <w:pPr>
              <w:pStyle w:val="TableParagraph"/>
              <w:ind w:left="104"/>
              <w:rPr>
                <w:rFonts w:eastAsia="Times New Roman" w:cstheme="minorHAnsi"/>
                <w:spacing w:val="2"/>
                <w:sz w:val="24"/>
                <w:szCs w:val="24"/>
              </w:rPr>
            </w:pPr>
            <w:r w:rsidRPr="004C0918">
              <w:rPr>
                <w:rFonts w:eastAsia="Times New Roman" w:cstheme="minorHAnsi"/>
                <w:spacing w:val="2"/>
                <w:sz w:val="24"/>
                <w:szCs w:val="24"/>
              </w:rPr>
              <w:t>3.00</w:t>
            </w:r>
          </w:p>
        </w:tc>
        <w:tc>
          <w:tcPr>
            <w:tcW w:w="1701" w:type="dxa"/>
            <w:tcBorders>
              <w:top w:val="single" w:sz="5" w:space="0" w:color="000000"/>
              <w:left w:val="single" w:sz="5" w:space="0" w:color="000000"/>
              <w:bottom w:val="single" w:sz="5" w:space="0" w:color="000000"/>
              <w:right w:val="single" w:sz="5" w:space="0" w:color="000000"/>
            </w:tcBorders>
          </w:tcPr>
          <w:p w:rsidR="00260790" w:rsidRPr="004C0918" w:rsidRDefault="00260790" w:rsidP="00260790">
            <w:pPr>
              <w:pStyle w:val="TableParagraph"/>
              <w:ind w:left="104"/>
              <w:rPr>
                <w:rFonts w:eastAsia="Times New Roman" w:cstheme="minorHAnsi"/>
                <w:spacing w:val="2"/>
                <w:sz w:val="24"/>
                <w:szCs w:val="24"/>
              </w:rPr>
            </w:pPr>
            <w:r w:rsidRPr="004C0918">
              <w:rPr>
                <w:rFonts w:eastAsia="Times New Roman" w:cstheme="minorHAnsi"/>
                <w:spacing w:val="2"/>
                <w:sz w:val="24"/>
                <w:szCs w:val="24"/>
              </w:rPr>
              <w:t>2.25</w:t>
            </w:r>
          </w:p>
        </w:tc>
      </w:tr>
    </w:tbl>
    <w:p w:rsidR="00260790" w:rsidRDefault="00260790" w:rsidP="00260790">
      <w:pPr>
        <w:pStyle w:val="BodyText"/>
        <w:tabs>
          <w:tab w:val="left" w:pos="426"/>
        </w:tabs>
        <w:spacing w:before="4"/>
        <w:ind w:left="0" w:right="120"/>
        <w:jc w:val="both"/>
        <w:rPr>
          <w:rFonts w:asciiTheme="minorHAnsi" w:hAnsiTheme="minorHAnsi" w:cstheme="minorHAnsi"/>
          <w:spacing w:val="-4"/>
        </w:rPr>
      </w:pPr>
    </w:p>
    <w:p w:rsidR="00260790" w:rsidRDefault="00260790" w:rsidP="00260790">
      <w:pPr>
        <w:pStyle w:val="BodyText"/>
        <w:tabs>
          <w:tab w:val="left" w:pos="426"/>
        </w:tabs>
        <w:spacing w:before="4"/>
        <w:ind w:left="0" w:right="120"/>
        <w:jc w:val="both"/>
        <w:rPr>
          <w:rFonts w:asciiTheme="minorHAnsi" w:hAnsiTheme="minorHAnsi" w:cstheme="minorHAnsi"/>
          <w:spacing w:val="-4"/>
        </w:rPr>
      </w:pPr>
      <w:r w:rsidRPr="004C0918">
        <w:rPr>
          <w:rFonts w:asciiTheme="minorHAnsi" w:hAnsiTheme="minorHAnsi" w:cstheme="minorHAnsi"/>
          <w:spacing w:val="-4"/>
        </w:rPr>
        <w:t>Quality assurance measures have been developed and implemented in the laboratory and at the surveillance sites. Equipment procured in the frame of CDC project contributed in enhanced influenza diagnostic capacity of NIC. Staff qualification was improved by means of international training in virus isolation, PCR detection, sequence and immunofluorescence techniques. The NIC participates in the WHO external quality assurance proficiency testing, typically conducted twice per year. Influenza virus specimens/isolates are sent to the WHO Collaborating Center in London for inclusion of Georgia specimens in the vaccine strain selection process. In 2015, A/H3N2/Georgia/532/2015 was selected as reference strain for season 2015-2016 by WHO CC London.</w:t>
      </w:r>
    </w:p>
    <w:p w:rsidR="00260790" w:rsidRPr="004C0918" w:rsidRDefault="00260790" w:rsidP="00260790">
      <w:pPr>
        <w:pStyle w:val="BodyText"/>
        <w:tabs>
          <w:tab w:val="left" w:pos="426"/>
        </w:tabs>
        <w:spacing w:before="4"/>
        <w:ind w:left="0" w:right="120"/>
        <w:jc w:val="both"/>
        <w:rPr>
          <w:rFonts w:asciiTheme="minorHAnsi" w:hAnsiTheme="minorHAnsi" w:cstheme="minorHAnsi"/>
          <w:spacing w:val="-4"/>
        </w:rPr>
      </w:pPr>
    </w:p>
    <w:p w:rsidR="00260790" w:rsidRPr="004C0918" w:rsidRDefault="00260790" w:rsidP="00260790">
      <w:pPr>
        <w:pStyle w:val="BodyText"/>
        <w:tabs>
          <w:tab w:val="left" w:pos="366"/>
        </w:tabs>
        <w:spacing w:before="74"/>
        <w:ind w:left="0" w:right="118"/>
        <w:jc w:val="both"/>
        <w:rPr>
          <w:rFonts w:asciiTheme="minorHAnsi" w:hAnsiTheme="minorHAnsi" w:cstheme="minorHAnsi"/>
          <w:spacing w:val="-4"/>
        </w:rPr>
      </w:pPr>
      <w:r w:rsidRPr="004C0918">
        <w:rPr>
          <w:rFonts w:asciiTheme="minorHAnsi" w:hAnsiTheme="minorHAnsi" w:cstheme="minorHAnsi"/>
          <w:spacing w:val="-4"/>
        </w:rPr>
        <w:t>In spite of progress made in influenza surveillance capacity building, a few measures and activities have been conducted in</w:t>
      </w:r>
      <w:r>
        <w:rPr>
          <w:rFonts w:asciiTheme="minorHAnsi" w:hAnsiTheme="minorHAnsi" w:cstheme="minorHAnsi"/>
          <w:spacing w:val="-4"/>
        </w:rPr>
        <w:t xml:space="preserve"> the</w:t>
      </w:r>
      <w:r w:rsidRPr="004C0918">
        <w:rPr>
          <w:rFonts w:asciiTheme="minorHAnsi" w:hAnsiTheme="minorHAnsi" w:cstheme="minorHAnsi"/>
          <w:spacing w:val="-4"/>
        </w:rPr>
        <w:t xml:space="preserve"> area of seasonal influenza vaccination. Recommendations for seasonal influenza vaccination were developed by NCDC Georgia and included in Pandemic Preparedness Plan in 2009. Before 2013 seasonal influenza vaccine were available only commercially and since 2013 Georgia government made a decision to add influenza vaccination in National Immunization Schedule recommendations for particular risk groups based on WHO recommendations. Additionally, pre-determined number of seasonal influenza vaccines have been </w:t>
      </w:r>
      <w:r w:rsidRPr="004C0918">
        <w:rPr>
          <w:rFonts w:asciiTheme="minorHAnsi" w:hAnsiTheme="minorHAnsi" w:cstheme="minorHAnsi"/>
          <w:spacing w:val="-4"/>
        </w:rPr>
        <w:lastRenderedPageBreak/>
        <w:t>procured and offered free of charge to some of the risk groups.</w:t>
      </w:r>
    </w:p>
    <w:p w:rsidR="00260790" w:rsidRPr="004C0918" w:rsidRDefault="00260790" w:rsidP="00260790">
      <w:pPr>
        <w:pStyle w:val="BodyText"/>
        <w:spacing w:before="120"/>
        <w:ind w:left="0" w:right="113"/>
        <w:jc w:val="both"/>
        <w:rPr>
          <w:rFonts w:asciiTheme="minorHAnsi" w:hAnsiTheme="minorHAnsi" w:cstheme="minorHAnsi"/>
          <w:spacing w:val="-4"/>
        </w:rPr>
      </w:pPr>
      <w:r w:rsidRPr="004C0918">
        <w:rPr>
          <w:rFonts w:asciiTheme="minorHAnsi" w:hAnsiTheme="minorHAnsi" w:cstheme="minorHAnsi"/>
          <w:spacing w:val="-4"/>
        </w:rPr>
        <w:t>In order to provide recommendations on immunization</w:t>
      </w:r>
      <w:r w:rsidRPr="004C0918">
        <w:rPr>
          <w:rFonts w:asciiTheme="minorHAnsi" w:hAnsiTheme="minorHAnsi" w:cstheme="minorHAnsi"/>
        </w:rPr>
        <w:t xml:space="preserve"> policy, rules and practices, and consultative and technical support to the State and other interested institutions the National Technical Council of Immunization Experts (NTCIE) has been established in Georgia by recommendation of the World Health Organization. The National Technical Council of Immunization Experts technically functions as NITAG. The main authority for project implementation is L. </w:t>
      </w:r>
      <w:proofErr w:type="spellStart"/>
      <w:r w:rsidRPr="004C0918">
        <w:rPr>
          <w:rFonts w:asciiTheme="minorHAnsi" w:hAnsiTheme="minorHAnsi" w:cstheme="minorHAnsi"/>
        </w:rPr>
        <w:t>Sakvarelidze</w:t>
      </w:r>
      <w:proofErr w:type="spellEnd"/>
      <w:r w:rsidRPr="004C0918">
        <w:rPr>
          <w:rFonts w:asciiTheme="minorHAnsi" w:hAnsiTheme="minorHAnsi" w:cstheme="minorHAnsi"/>
        </w:rPr>
        <w:t xml:space="preserve"> National Center for Disease Control and Public Health, which is </w:t>
      </w:r>
      <w:r>
        <w:rPr>
          <w:rFonts w:asciiTheme="minorHAnsi" w:hAnsiTheme="minorHAnsi" w:cstheme="minorHAnsi"/>
        </w:rPr>
        <w:t>the State Entity of Public law</w:t>
      </w:r>
      <w:r w:rsidRPr="004C0918">
        <w:rPr>
          <w:rFonts w:asciiTheme="minorHAnsi" w:hAnsiTheme="minorHAnsi" w:cstheme="minorHAnsi"/>
        </w:rPr>
        <w:t xml:space="preserve"> under Ministry of Health, </w:t>
      </w:r>
      <w:proofErr w:type="spellStart"/>
      <w:r w:rsidRPr="004C0918">
        <w:rPr>
          <w:rFonts w:asciiTheme="minorHAnsi" w:hAnsiTheme="minorHAnsi" w:cstheme="minorHAnsi"/>
        </w:rPr>
        <w:t>Labour</w:t>
      </w:r>
      <w:proofErr w:type="spellEnd"/>
      <w:r w:rsidRPr="004C0918">
        <w:rPr>
          <w:rFonts w:asciiTheme="minorHAnsi" w:hAnsiTheme="minorHAnsi" w:cstheme="minorHAnsi"/>
        </w:rPr>
        <w:t xml:space="preserve"> and Social Affairs of Georgia responsible for disease surveillance in the country.</w:t>
      </w:r>
    </w:p>
    <w:p w:rsidR="00260790" w:rsidRPr="004C0918" w:rsidRDefault="00260790" w:rsidP="00260790">
      <w:pPr>
        <w:spacing w:before="120" w:after="120" w:line="240" w:lineRule="auto"/>
        <w:jc w:val="both"/>
        <w:rPr>
          <w:rFonts w:cstheme="minorHAnsi"/>
          <w:b/>
          <w:bCs/>
          <w:i/>
          <w:color w:val="365F91" w:themeColor="accent1" w:themeShade="BF"/>
          <w:sz w:val="28"/>
          <w:szCs w:val="28"/>
        </w:rPr>
      </w:pPr>
      <w:r w:rsidRPr="004C0918">
        <w:rPr>
          <w:rFonts w:cstheme="minorHAnsi"/>
          <w:b/>
          <w:bCs/>
          <w:i/>
          <w:color w:val="365F91" w:themeColor="accent1" w:themeShade="BF"/>
          <w:sz w:val="28"/>
          <w:szCs w:val="28"/>
        </w:rPr>
        <w:t>Recent Key Achievements</w:t>
      </w:r>
    </w:p>
    <w:p w:rsidR="00260790" w:rsidRPr="004C0918" w:rsidRDefault="00260790" w:rsidP="00260790">
      <w:pPr>
        <w:pStyle w:val="BodyText"/>
        <w:tabs>
          <w:tab w:val="left" w:pos="316"/>
        </w:tabs>
        <w:spacing w:before="74"/>
        <w:ind w:left="0" w:right="118"/>
        <w:jc w:val="both"/>
        <w:rPr>
          <w:rFonts w:asciiTheme="minorHAnsi" w:hAnsiTheme="minorHAnsi" w:cstheme="minorHAnsi"/>
          <w:b/>
          <w:spacing w:val="-4"/>
        </w:rPr>
      </w:pPr>
      <w:r w:rsidRPr="004C0918">
        <w:rPr>
          <w:rFonts w:asciiTheme="minorHAnsi" w:hAnsiTheme="minorHAnsi" w:cstheme="minorHAnsi"/>
          <w:b/>
          <w:spacing w:val="-4"/>
        </w:rPr>
        <w:t>Governmental support</w:t>
      </w:r>
    </w:p>
    <w:p w:rsidR="00260790" w:rsidRDefault="00260790" w:rsidP="00260790">
      <w:pPr>
        <w:pStyle w:val="BodyText"/>
        <w:tabs>
          <w:tab w:val="left" w:pos="316"/>
        </w:tabs>
        <w:spacing w:before="74"/>
        <w:ind w:left="0" w:right="118"/>
        <w:jc w:val="both"/>
        <w:rPr>
          <w:rFonts w:asciiTheme="minorHAnsi" w:hAnsiTheme="minorHAnsi" w:cstheme="minorHAnsi"/>
          <w:spacing w:val="-4"/>
        </w:rPr>
      </w:pPr>
      <w:r w:rsidRPr="004C0918">
        <w:rPr>
          <w:rFonts w:asciiTheme="minorHAnsi" w:hAnsiTheme="minorHAnsi" w:cstheme="minorHAnsi"/>
          <w:spacing w:val="-4"/>
        </w:rPr>
        <w:t xml:space="preserve">In the beginning of </w:t>
      </w:r>
      <w:r>
        <w:rPr>
          <w:rFonts w:asciiTheme="minorHAnsi" w:hAnsiTheme="minorHAnsi" w:cstheme="minorHAnsi"/>
          <w:spacing w:val="-4"/>
        </w:rPr>
        <w:t xml:space="preserve">implementation of </w:t>
      </w:r>
      <w:r w:rsidRPr="004C0918">
        <w:rPr>
          <w:rFonts w:asciiTheme="minorHAnsi" w:hAnsiTheme="minorHAnsi" w:cstheme="minorHAnsi"/>
          <w:spacing w:val="-4"/>
        </w:rPr>
        <w:t xml:space="preserve">the cooperative agreement, it was anticipated that eventually the Government of Georgia would take over and maintain the activities of the surveillance system and provide funding through state budget. </w:t>
      </w:r>
      <w:r w:rsidRPr="006D239F">
        <w:rPr>
          <w:rFonts w:asciiTheme="minorHAnsi" w:hAnsiTheme="minorHAnsi" w:cstheme="minorHAnsi"/>
          <w:spacing w:val="-4"/>
        </w:rPr>
        <w:t>At present, ILI sentinel site is run by governmental funding.  Importantly, the number of vaccines procured through state program keeps increasing -   since 2016 from 20</w:t>
      </w:r>
      <w:r>
        <w:rPr>
          <w:rFonts w:asciiTheme="minorHAnsi" w:hAnsiTheme="minorHAnsi" w:cstheme="minorHAnsi"/>
          <w:spacing w:val="-4"/>
        </w:rPr>
        <w:t xml:space="preserve"> </w:t>
      </w:r>
      <w:r w:rsidRPr="006D239F">
        <w:rPr>
          <w:rFonts w:asciiTheme="minorHAnsi" w:hAnsiTheme="minorHAnsi" w:cstheme="minorHAnsi"/>
          <w:spacing w:val="-4"/>
        </w:rPr>
        <w:t>000 doses to 27</w:t>
      </w:r>
      <w:r>
        <w:rPr>
          <w:rFonts w:asciiTheme="minorHAnsi" w:hAnsiTheme="minorHAnsi" w:cstheme="minorHAnsi"/>
          <w:spacing w:val="-4"/>
        </w:rPr>
        <w:t xml:space="preserve"> </w:t>
      </w:r>
      <w:r w:rsidRPr="006D239F">
        <w:rPr>
          <w:rFonts w:asciiTheme="minorHAnsi" w:hAnsiTheme="minorHAnsi" w:cstheme="minorHAnsi"/>
          <w:spacing w:val="-4"/>
        </w:rPr>
        <w:t>000 in 2017</w:t>
      </w:r>
      <w:r>
        <w:rPr>
          <w:rFonts w:asciiTheme="minorHAnsi" w:hAnsiTheme="minorHAnsi" w:cstheme="minorHAnsi"/>
          <w:spacing w:val="-4"/>
        </w:rPr>
        <w:t>,</w:t>
      </w:r>
      <w:r w:rsidRPr="006D239F">
        <w:rPr>
          <w:rFonts w:asciiTheme="minorHAnsi" w:hAnsiTheme="minorHAnsi" w:cstheme="minorHAnsi"/>
          <w:spacing w:val="-4"/>
        </w:rPr>
        <w:t xml:space="preserve"> which proves that surveillance and prevention of ILI/SARI is becoming a bigger priority for the country.</w:t>
      </w:r>
      <w:r>
        <w:rPr>
          <w:rFonts w:asciiTheme="minorHAnsi" w:hAnsiTheme="minorHAnsi" w:cstheme="minorHAnsi"/>
          <w:spacing w:val="-4"/>
        </w:rPr>
        <w:t xml:space="preserve"> </w:t>
      </w:r>
      <w:r w:rsidRPr="004C0918">
        <w:rPr>
          <w:rFonts w:asciiTheme="minorHAnsi" w:hAnsiTheme="minorHAnsi" w:cstheme="minorHAnsi"/>
          <w:spacing w:val="-4"/>
        </w:rPr>
        <w:t>(Figure #2).</w:t>
      </w:r>
      <w:r>
        <w:rPr>
          <w:rFonts w:asciiTheme="minorHAnsi" w:hAnsiTheme="minorHAnsi" w:cstheme="minorHAnsi"/>
          <w:spacing w:val="-4"/>
        </w:rPr>
        <w:t xml:space="preserve"> </w:t>
      </w:r>
    </w:p>
    <w:p w:rsidR="00260790" w:rsidRPr="004C0918" w:rsidRDefault="00260790" w:rsidP="00260790">
      <w:pPr>
        <w:pStyle w:val="BodyText"/>
        <w:tabs>
          <w:tab w:val="left" w:pos="316"/>
        </w:tabs>
        <w:spacing w:before="74"/>
        <w:ind w:left="0" w:right="118"/>
        <w:jc w:val="both"/>
        <w:rPr>
          <w:rFonts w:asciiTheme="minorHAnsi" w:hAnsiTheme="minorHAnsi" w:cstheme="minorHAnsi"/>
          <w:spacing w:val="-4"/>
        </w:rPr>
      </w:pPr>
    </w:p>
    <w:p w:rsidR="00260790" w:rsidRPr="00260790" w:rsidRDefault="00260790" w:rsidP="00260790">
      <w:pPr>
        <w:pStyle w:val="BodyText"/>
        <w:tabs>
          <w:tab w:val="left" w:pos="316"/>
        </w:tabs>
        <w:spacing w:before="74"/>
        <w:ind w:left="0" w:right="118"/>
        <w:rPr>
          <w:rFonts w:asciiTheme="minorHAnsi" w:hAnsiTheme="minorHAnsi" w:cstheme="minorHAnsi"/>
          <w:b/>
          <w:i/>
          <w:spacing w:val="-4"/>
        </w:rPr>
      </w:pPr>
      <w:r>
        <w:rPr>
          <w:rFonts w:asciiTheme="minorHAnsi" w:hAnsiTheme="minorHAnsi" w:cstheme="minorHAnsi"/>
          <w:b/>
          <w:i/>
          <w:spacing w:val="-4"/>
        </w:rPr>
        <w:t xml:space="preserve">           </w:t>
      </w:r>
      <w:r w:rsidRPr="00260790">
        <w:rPr>
          <w:rFonts w:asciiTheme="minorHAnsi" w:hAnsiTheme="minorHAnsi" w:cstheme="minorHAnsi"/>
          <w:b/>
          <w:i/>
          <w:spacing w:val="-4"/>
        </w:rPr>
        <w:t>Figure 2: Number of influenza vaccines procured through state program by influenza seasons</w:t>
      </w:r>
    </w:p>
    <w:p w:rsidR="00260790" w:rsidRPr="004C0918" w:rsidRDefault="00260790" w:rsidP="00260790">
      <w:pPr>
        <w:pStyle w:val="BodyText"/>
        <w:tabs>
          <w:tab w:val="left" w:pos="316"/>
        </w:tabs>
        <w:spacing w:before="74"/>
        <w:ind w:left="0" w:right="118"/>
        <w:jc w:val="center"/>
        <w:rPr>
          <w:rFonts w:asciiTheme="minorHAnsi" w:hAnsiTheme="minorHAnsi" w:cstheme="minorHAnsi"/>
          <w:spacing w:val="-4"/>
        </w:rPr>
      </w:pPr>
      <w:r w:rsidRPr="004C0918">
        <w:rPr>
          <w:rFonts w:asciiTheme="minorHAnsi" w:hAnsiTheme="minorHAnsi" w:cstheme="minorHAnsi"/>
          <w:noProof/>
          <w:spacing w:val="-4"/>
        </w:rPr>
        <w:drawing>
          <wp:inline distT="0" distB="0" distL="0" distR="0" wp14:anchorId="551B8AB4" wp14:editId="1CA50305">
            <wp:extent cx="4632776" cy="2733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6343" cy="2794787"/>
                    </a:xfrm>
                    <a:prstGeom prst="rect">
                      <a:avLst/>
                    </a:prstGeom>
                    <a:noFill/>
                  </pic:spPr>
                </pic:pic>
              </a:graphicData>
            </a:graphic>
          </wp:inline>
        </w:drawing>
      </w:r>
    </w:p>
    <w:p w:rsidR="000F084F" w:rsidRDefault="000F084F" w:rsidP="00260790">
      <w:pPr>
        <w:pStyle w:val="BodyText"/>
        <w:tabs>
          <w:tab w:val="left" w:pos="316"/>
        </w:tabs>
        <w:spacing w:before="74"/>
        <w:ind w:left="0" w:right="118"/>
        <w:jc w:val="both"/>
        <w:rPr>
          <w:rFonts w:asciiTheme="minorHAnsi" w:hAnsiTheme="minorHAnsi" w:cstheme="minorHAnsi"/>
          <w:spacing w:val="-4"/>
        </w:rPr>
      </w:pPr>
    </w:p>
    <w:p w:rsidR="00260790" w:rsidRDefault="00260790" w:rsidP="00260790">
      <w:pPr>
        <w:pStyle w:val="BodyText"/>
        <w:tabs>
          <w:tab w:val="left" w:pos="316"/>
        </w:tabs>
        <w:spacing w:before="74"/>
        <w:ind w:left="0" w:right="118"/>
        <w:jc w:val="both"/>
        <w:rPr>
          <w:rFonts w:asciiTheme="minorHAnsi" w:hAnsiTheme="minorHAnsi" w:cstheme="minorHAnsi"/>
          <w:spacing w:val="-4"/>
        </w:rPr>
      </w:pPr>
      <w:r w:rsidRPr="00F2304B">
        <w:rPr>
          <w:rFonts w:asciiTheme="minorHAnsi" w:hAnsiTheme="minorHAnsi" w:cstheme="minorHAnsi"/>
          <w:spacing w:val="-4"/>
        </w:rPr>
        <w:t xml:space="preserve">It should be noted that besides the above-mentioned increase in </w:t>
      </w:r>
      <w:r>
        <w:rPr>
          <w:rFonts w:asciiTheme="minorHAnsi" w:hAnsiTheme="minorHAnsi" w:cstheme="minorHAnsi"/>
          <w:spacing w:val="-4"/>
        </w:rPr>
        <w:t xml:space="preserve">the </w:t>
      </w:r>
      <w:r w:rsidRPr="00F2304B">
        <w:rPr>
          <w:rFonts w:asciiTheme="minorHAnsi" w:hAnsiTheme="minorHAnsi" w:cstheme="minorHAnsi"/>
          <w:spacing w:val="-4"/>
        </w:rPr>
        <w:t>state procurement, annually the private sector purchases approximately 12,000 doses of Influenza vaccine.</w:t>
      </w:r>
    </w:p>
    <w:p w:rsidR="00260790" w:rsidRPr="00F2304B" w:rsidRDefault="00260790" w:rsidP="00260790">
      <w:pPr>
        <w:pStyle w:val="BodyText"/>
        <w:tabs>
          <w:tab w:val="left" w:pos="316"/>
        </w:tabs>
        <w:spacing w:before="74"/>
        <w:ind w:left="0" w:right="118"/>
        <w:jc w:val="both"/>
        <w:rPr>
          <w:rFonts w:asciiTheme="minorHAnsi" w:hAnsiTheme="minorHAnsi" w:cstheme="minorHAnsi"/>
          <w:spacing w:val="-4"/>
        </w:rPr>
      </w:pPr>
    </w:p>
    <w:p w:rsidR="00260790" w:rsidRDefault="00260790" w:rsidP="00260790">
      <w:pPr>
        <w:pStyle w:val="BodyText"/>
        <w:tabs>
          <w:tab w:val="left" w:pos="316"/>
        </w:tabs>
        <w:spacing w:before="74"/>
        <w:ind w:left="0" w:right="118"/>
        <w:jc w:val="both"/>
        <w:rPr>
          <w:rFonts w:asciiTheme="minorHAnsi" w:hAnsiTheme="minorHAnsi" w:cstheme="minorHAnsi"/>
          <w:spacing w:val="-4"/>
        </w:rPr>
      </w:pPr>
      <w:r w:rsidRPr="004C0918">
        <w:rPr>
          <w:rFonts w:asciiTheme="minorHAnsi" w:hAnsiTheme="minorHAnsi" w:cstheme="minorHAnsi"/>
          <w:spacing w:val="-4"/>
        </w:rPr>
        <w:t xml:space="preserve">Since 2014, in order to further increase the country’s capacity to detect respiratory pathogens, and strengthen preparedness and response capabilities, a new project “Respiratory Disease Surveillance” was introduced under CDC’s Global Disease Detection Cooperative agreement. It was built upon an already established ILI/SARI surveillance system, and it helped establish routine surveillance on other respiratory pathogens, including Respiratory Syncytial Virus, Human Adenovirus, </w:t>
      </w:r>
      <w:proofErr w:type="spellStart"/>
      <w:r w:rsidRPr="004C0918">
        <w:rPr>
          <w:rFonts w:asciiTheme="minorHAnsi" w:hAnsiTheme="minorHAnsi" w:cstheme="minorHAnsi"/>
          <w:spacing w:val="-4"/>
        </w:rPr>
        <w:t>Metapneumovirus</w:t>
      </w:r>
      <w:proofErr w:type="spellEnd"/>
      <w:r w:rsidRPr="004C0918">
        <w:rPr>
          <w:rFonts w:asciiTheme="minorHAnsi" w:hAnsiTheme="minorHAnsi" w:cstheme="minorHAnsi"/>
          <w:spacing w:val="-4"/>
        </w:rPr>
        <w:t xml:space="preserve">, and Rhinovirus by implementing Multiplex PCR testing methods. The results of laboratory testing are also being uploaded to NCDC’s web-site on a weekly basis. One of the key findings of this project is that it shows the burden of not only influenza virus, but other respiratory viruses too (Figure #3). The Government of Georgia has shown interest in maintaining project’s activities. For this purpose, state funds have been used for procuring Multiplex PCR diagnostic kits (for 2017-2018 season, 10 kits have been purchased). </w:t>
      </w:r>
    </w:p>
    <w:p w:rsidR="00260790" w:rsidRDefault="00260790" w:rsidP="00260790">
      <w:pPr>
        <w:pStyle w:val="BodyText"/>
        <w:tabs>
          <w:tab w:val="left" w:pos="316"/>
        </w:tabs>
        <w:spacing w:before="74"/>
        <w:ind w:left="0" w:right="118"/>
        <w:jc w:val="both"/>
        <w:rPr>
          <w:rFonts w:asciiTheme="minorHAnsi" w:hAnsiTheme="minorHAnsi" w:cstheme="minorHAnsi"/>
          <w:spacing w:val="-4"/>
        </w:rPr>
      </w:pPr>
    </w:p>
    <w:p w:rsidR="00260790" w:rsidRPr="004C0918" w:rsidRDefault="00260790" w:rsidP="00260790">
      <w:pPr>
        <w:pStyle w:val="BodyText"/>
        <w:tabs>
          <w:tab w:val="left" w:pos="316"/>
        </w:tabs>
        <w:spacing w:before="74"/>
        <w:ind w:left="0" w:right="118"/>
        <w:rPr>
          <w:rFonts w:asciiTheme="minorHAnsi" w:hAnsiTheme="minorHAnsi" w:cstheme="minorHAnsi"/>
          <w:b/>
          <w:i/>
          <w:spacing w:val="-4"/>
        </w:rPr>
      </w:pPr>
      <w:r>
        <w:rPr>
          <w:rFonts w:asciiTheme="minorHAnsi" w:hAnsiTheme="minorHAnsi" w:cstheme="minorHAnsi"/>
          <w:b/>
          <w:i/>
          <w:spacing w:val="-4"/>
        </w:rPr>
        <w:t xml:space="preserve">            </w:t>
      </w:r>
      <w:r w:rsidRPr="004C0918">
        <w:rPr>
          <w:rFonts w:asciiTheme="minorHAnsi" w:hAnsiTheme="minorHAnsi" w:cstheme="minorHAnsi"/>
          <w:b/>
          <w:i/>
          <w:spacing w:val="-4"/>
        </w:rPr>
        <w:t>Figure #3. Circulation of respiratory pathogens by weeks.</w:t>
      </w:r>
    </w:p>
    <w:p w:rsidR="00260790" w:rsidRPr="004C0918" w:rsidRDefault="00260790" w:rsidP="00260790">
      <w:pPr>
        <w:pStyle w:val="BodyText"/>
        <w:tabs>
          <w:tab w:val="left" w:pos="316"/>
        </w:tabs>
        <w:spacing w:before="74"/>
        <w:ind w:left="0" w:right="118"/>
        <w:jc w:val="center"/>
        <w:rPr>
          <w:rFonts w:asciiTheme="minorHAnsi" w:hAnsiTheme="minorHAnsi" w:cstheme="minorHAnsi"/>
        </w:rPr>
      </w:pPr>
      <w:r w:rsidRPr="004C0918">
        <w:rPr>
          <w:rFonts w:asciiTheme="minorHAnsi" w:hAnsiTheme="minorHAnsi" w:cstheme="minorHAnsi"/>
          <w:noProof/>
        </w:rPr>
        <w:drawing>
          <wp:inline distT="0" distB="0" distL="0" distR="0" wp14:anchorId="01719250" wp14:editId="7D06C314">
            <wp:extent cx="5886450" cy="3162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0245" cy="3175083"/>
                    </a:xfrm>
                    <a:prstGeom prst="rect">
                      <a:avLst/>
                    </a:prstGeom>
                    <a:noFill/>
                    <a:ln>
                      <a:noFill/>
                    </a:ln>
                  </pic:spPr>
                </pic:pic>
              </a:graphicData>
            </a:graphic>
          </wp:inline>
        </w:drawing>
      </w:r>
    </w:p>
    <w:p w:rsidR="00260790" w:rsidRDefault="00260790" w:rsidP="00260790">
      <w:pPr>
        <w:spacing w:before="120" w:line="240" w:lineRule="auto"/>
        <w:jc w:val="both"/>
        <w:rPr>
          <w:rFonts w:cstheme="minorHAnsi"/>
          <w:b/>
          <w:bCs/>
          <w:i/>
          <w:color w:val="365F91" w:themeColor="accent1" w:themeShade="BF"/>
          <w:sz w:val="16"/>
          <w:szCs w:val="16"/>
        </w:rPr>
      </w:pPr>
    </w:p>
    <w:p w:rsidR="00260790" w:rsidRPr="00175B08" w:rsidRDefault="00260790" w:rsidP="00260790">
      <w:pPr>
        <w:spacing w:before="120" w:line="240" w:lineRule="auto"/>
        <w:jc w:val="both"/>
        <w:rPr>
          <w:rFonts w:cstheme="minorHAnsi"/>
          <w:b/>
          <w:bCs/>
          <w:i/>
          <w:color w:val="365F91" w:themeColor="accent1" w:themeShade="BF"/>
          <w:sz w:val="16"/>
          <w:szCs w:val="16"/>
        </w:rPr>
      </w:pPr>
    </w:p>
    <w:p w:rsidR="00260790" w:rsidRPr="001671CF" w:rsidRDefault="00260790" w:rsidP="00260790">
      <w:pPr>
        <w:spacing w:before="120" w:line="240" w:lineRule="auto"/>
        <w:jc w:val="both"/>
        <w:rPr>
          <w:rFonts w:cstheme="minorHAnsi"/>
          <w:b/>
          <w:bCs/>
          <w:i/>
          <w:color w:val="365F91" w:themeColor="accent1" w:themeShade="BF"/>
          <w:sz w:val="28"/>
          <w:szCs w:val="28"/>
        </w:rPr>
      </w:pPr>
      <w:r w:rsidRPr="001671CF">
        <w:rPr>
          <w:rFonts w:cstheme="minorHAnsi"/>
          <w:b/>
          <w:bCs/>
          <w:i/>
          <w:color w:val="365F91" w:themeColor="accent1" w:themeShade="BF"/>
          <w:sz w:val="28"/>
          <w:szCs w:val="28"/>
        </w:rPr>
        <w:t xml:space="preserve">Challenges </w:t>
      </w:r>
    </w:p>
    <w:p w:rsidR="00260790" w:rsidRDefault="00260790" w:rsidP="00260790">
      <w:pPr>
        <w:pStyle w:val="BodyText"/>
        <w:spacing w:before="69"/>
        <w:ind w:left="0" w:right="115"/>
        <w:jc w:val="both"/>
        <w:rPr>
          <w:rFonts w:asciiTheme="minorHAnsi" w:hAnsiTheme="minorHAnsi" w:cstheme="minorHAnsi"/>
        </w:rPr>
      </w:pPr>
      <w:r w:rsidRPr="004C0918">
        <w:rPr>
          <w:rFonts w:asciiTheme="minorHAnsi" w:hAnsiTheme="minorHAnsi" w:cstheme="minorHAnsi"/>
        </w:rPr>
        <w:t>In spite of the country’s significant achievements in these areas during previous years, it is critical that these capacities continue to be sustained and strengthened to ensure an effective global detection and response to respiratory threats. It is crucial to sustain the functions of the system to monitor trends and circulating types and subtypes of viruses throughout the country including areas of extreme risk for the spread of Highly Pathogenic Avian Influenza, and also to be the country providing data for TESSY and specimens to the WHO Collaborating Centers. Thus, it is extremely important to keep and maintain the existing influenza surveillance system and NIC capacity to have data during the influenza season, in order to be able to detect and respond to pandemic influenza and other respiratory pathogens, in case of their emergence.</w:t>
      </w:r>
    </w:p>
    <w:p w:rsidR="000F084F" w:rsidRDefault="000F084F" w:rsidP="00260790">
      <w:pPr>
        <w:pStyle w:val="BodyText"/>
        <w:spacing w:before="69"/>
        <w:ind w:left="0" w:right="115"/>
        <w:jc w:val="both"/>
        <w:rPr>
          <w:rFonts w:asciiTheme="minorHAnsi" w:hAnsiTheme="minorHAnsi" w:cstheme="minorHAnsi"/>
        </w:rPr>
      </w:pPr>
    </w:p>
    <w:p w:rsidR="000F084F" w:rsidRDefault="000F084F" w:rsidP="00260790">
      <w:pPr>
        <w:pStyle w:val="BodyText"/>
        <w:spacing w:before="69"/>
        <w:ind w:left="0" w:right="115"/>
        <w:jc w:val="both"/>
        <w:rPr>
          <w:rFonts w:asciiTheme="minorHAnsi" w:hAnsiTheme="minorHAnsi" w:cstheme="minorHAnsi"/>
        </w:rPr>
      </w:pPr>
    </w:p>
    <w:p w:rsidR="000F084F" w:rsidRDefault="000F084F" w:rsidP="00260790">
      <w:pPr>
        <w:pStyle w:val="BodyText"/>
        <w:spacing w:before="69"/>
        <w:ind w:left="0" w:right="115"/>
        <w:jc w:val="both"/>
        <w:rPr>
          <w:rFonts w:asciiTheme="minorHAnsi" w:hAnsiTheme="minorHAnsi" w:cstheme="minorHAnsi"/>
        </w:rPr>
      </w:pPr>
    </w:p>
    <w:p w:rsidR="00D72EB2" w:rsidRDefault="00D72EB2" w:rsidP="00260790">
      <w:pPr>
        <w:spacing w:after="120" w:line="240" w:lineRule="auto"/>
        <w:contextualSpacing/>
        <w:jc w:val="both"/>
        <w:rPr>
          <w:rFonts w:ascii="Calibri" w:hAnsi="Calibri" w:cs="Calibri"/>
          <w:b/>
          <w:bCs/>
          <w:sz w:val="24"/>
          <w:szCs w:val="24"/>
        </w:rPr>
      </w:pPr>
    </w:p>
    <w:p w:rsidR="000F084F" w:rsidRDefault="000F084F" w:rsidP="00260790">
      <w:pPr>
        <w:spacing w:after="120" w:line="240" w:lineRule="auto"/>
        <w:contextualSpacing/>
        <w:jc w:val="both"/>
        <w:rPr>
          <w:rFonts w:ascii="Calibri" w:hAnsi="Calibri" w:cs="Calibri"/>
          <w:b/>
          <w:bCs/>
          <w:sz w:val="24"/>
          <w:szCs w:val="24"/>
        </w:rPr>
      </w:pPr>
    </w:p>
    <w:p w:rsidR="000F084F" w:rsidRDefault="000F084F" w:rsidP="00260790">
      <w:pPr>
        <w:spacing w:after="120" w:line="240" w:lineRule="auto"/>
        <w:contextualSpacing/>
        <w:jc w:val="both"/>
        <w:rPr>
          <w:rFonts w:ascii="Calibri" w:hAnsi="Calibri" w:cs="Calibri"/>
          <w:b/>
          <w:bCs/>
          <w:sz w:val="24"/>
          <w:szCs w:val="24"/>
        </w:rPr>
      </w:pPr>
    </w:p>
    <w:p w:rsidR="000F084F" w:rsidRDefault="000F084F" w:rsidP="00260790">
      <w:pPr>
        <w:spacing w:after="120" w:line="240" w:lineRule="auto"/>
        <w:contextualSpacing/>
        <w:jc w:val="both"/>
        <w:rPr>
          <w:rFonts w:ascii="Calibri" w:hAnsi="Calibri" w:cs="Calibri"/>
          <w:b/>
          <w:bCs/>
          <w:sz w:val="24"/>
          <w:szCs w:val="24"/>
        </w:rPr>
      </w:pPr>
    </w:p>
    <w:p w:rsidR="000F084F" w:rsidRDefault="000F084F" w:rsidP="00260790">
      <w:pPr>
        <w:spacing w:after="120" w:line="240" w:lineRule="auto"/>
        <w:contextualSpacing/>
        <w:jc w:val="both"/>
        <w:rPr>
          <w:rFonts w:ascii="Calibri" w:hAnsi="Calibri" w:cs="Calibri"/>
          <w:b/>
          <w:bCs/>
          <w:sz w:val="24"/>
          <w:szCs w:val="24"/>
        </w:rPr>
      </w:pPr>
      <w:bookmarkStart w:id="0" w:name="_GoBack"/>
      <w:bookmarkEnd w:id="0"/>
    </w:p>
    <w:p w:rsidR="000F084F" w:rsidRDefault="000F084F" w:rsidP="00260790">
      <w:pPr>
        <w:spacing w:after="120" w:line="240" w:lineRule="auto"/>
        <w:contextualSpacing/>
        <w:jc w:val="both"/>
        <w:rPr>
          <w:rFonts w:ascii="Calibri" w:hAnsi="Calibri" w:cs="Calibri"/>
          <w:b/>
          <w:bCs/>
          <w:sz w:val="24"/>
          <w:szCs w:val="24"/>
        </w:rPr>
      </w:pPr>
    </w:p>
    <w:p w:rsidR="000F084F" w:rsidRPr="000F084F" w:rsidRDefault="000F084F" w:rsidP="000F084F">
      <w:pPr>
        <w:spacing w:after="120" w:line="240" w:lineRule="auto"/>
        <w:contextualSpacing/>
        <w:jc w:val="both"/>
        <w:rPr>
          <w:rFonts w:ascii="Calibri" w:hAnsi="Calibri" w:cs="Calibri"/>
          <w:color w:val="365F91" w:themeColor="accent1" w:themeShade="BF"/>
          <w:sz w:val="24"/>
          <w:szCs w:val="24"/>
        </w:rPr>
      </w:pPr>
      <w:r w:rsidRPr="000F084F">
        <w:rPr>
          <w:rFonts w:ascii="Calibri" w:hAnsi="Calibri" w:cs="Calibri"/>
          <w:color w:val="365F91" w:themeColor="accent1" w:themeShade="BF"/>
          <w:sz w:val="24"/>
          <w:szCs w:val="24"/>
        </w:rPr>
        <w:t>________________________________________________________________________________________</w:t>
      </w:r>
    </w:p>
    <w:tbl>
      <w:tblPr>
        <w:tblStyle w:val="TableGrid1"/>
        <w:tblW w:w="103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831"/>
      </w:tblGrid>
      <w:tr w:rsidR="000F084F" w:rsidRPr="000F084F" w:rsidTr="00603FA6">
        <w:trPr>
          <w:trHeight w:val="1802"/>
        </w:trPr>
        <w:tc>
          <w:tcPr>
            <w:tcW w:w="5507" w:type="dxa"/>
          </w:tcPr>
          <w:p w:rsidR="000F084F" w:rsidRPr="000F084F" w:rsidRDefault="000F084F" w:rsidP="000F084F">
            <w:pPr>
              <w:spacing w:after="120"/>
              <w:contextualSpacing/>
              <w:jc w:val="center"/>
              <w:rPr>
                <w:rFonts w:ascii="Calibri" w:hAnsi="Calibri" w:cs="Calibri"/>
                <w:color w:val="365F91" w:themeColor="accent1" w:themeShade="BF"/>
                <w:sz w:val="20"/>
                <w:szCs w:val="20"/>
              </w:rPr>
            </w:pPr>
            <w:r w:rsidRPr="000F084F">
              <w:rPr>
                <w:rFonts w:asciiTheme="majorHAnsi" w:eastAsiaTheme="majorEastAsia" w:hAnsiTheme="majorHAnsi" w:cstheme="majorBidi"/>
                <w:bCs/>
                <w:noProof/>
                <w:color w:val="365F91" w:themeColor="accent1" w:themeShade="BF"/>
                <w:sz w:val="20"/>
                <w:szCs w:val="20"/>
              </w:rPr>
              <w:drawing>
                <wp:anchor distT="0" distB="0" distL="114300" distR="114300" simplePos="0" relativeHeight="251663360" behindDoc="0" locked="0" layoutInCell="1" allowOverlap="1" wp14:anchorId="39515BCD" wp14:editId="013B8957">
                  <wp:simplePos x="0" y="0"/>
                  <wp:positionH relativeFrom="column">
                    <wp:posOffset>1143635</wp:posOffset>
                  </wp:positionH>
                  <wp:positionV relativeFrom="paragraph">
                    <wp:posOffset>118745</wp:posOffset>
                  </wp:positionV>
                  <wp:extent cx="1133475" cy="448310"/>
                  <wp:effectExtent l="0" t="0" r="9525" b="8890"/>
                  <wp:wrapNone/>
                  <wp:docPr id="6" name="Picture 6"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448310"/>
                          </a:xfrm>
                          <a:prstGeom prst="rect">
                            <a:avLst/>
                          </a:prstGeom>
                          <a:noFill/>
                          <a:ln>
                            <a:noFill/>
                          </a:ln>
                        </pic:spPr>
                      </pic:pic>
                    </a:graphicData>
                  </a:graphic>
                </wp:anchor>
              </w:drawing>
            </w:r>
            <w:r w:rsidRPr="000F084F">
              <w:rPr>
                <w:rFonts w:ascii="Calibri" w:hAnsi="Calibri" w:cs="Calibri"/>
                <w:color w:val="365F91" w:themeColor="accent1" w:themeShade="BF"/>
                <w:sz w:val="20"/>
                <w:szCs w:val="20"/>
              </w:rPr>
              <w:t xml:space="preserve">     </w:t>
            </w:r>
          </w:p>
          <w:p w:rsidR="000F084F" w:rsidRPr="000F084F" w:rsidRDefault="000F084F" w:rsidP="000F084F">
            <w:pPr>
              <w:spacing w:after="120"/>
              <w:contextualSpacing/>
              <w:jc w:val="center"/>
              <w:rPr>
                <w:rFonts w:ascii="Calibri" w:hAnsi="Calibri" w:cs="Calibri"/>
                <w:color w:val="365F91" w:themeColor="accent1" w:themeShade="BF"/>
                <w:sz w:val="20"/>
                <w:szCs w:val="20"/>
              </w:rPr>
            </w:pPr>
          </w:p>
          <w:p w:rsidR="000F084F" w:rsidRPr="000F084F" w:rsidRDefault="000F084F" w:rsidP="000F084F">
            <w:pPr>
              <w:spacing w:after="120"/>
              <w:contextualSpacing/>
              <w:jc w:val="center"/>
              <w:rPr>
                <w:rFonts w:ascii="Calibri" w:hAnsi="Calibri" w:cs="Calibri"/>
                <w:color w:val="365F91" w:themeColor="accent1" w:themeShade="BF"/>
                <w:sz w:val="20"/>
                <w:szCs w:val="20"/>
              </w:rPr>
            </w:pPr>
          </w:p>
          <w:p w:rsidR="000F084F" w:rsidRPr="000F084F" w:rsidRDefault="000F084F" w:rsidP="000F084F">
            <w:pPr>
              <w:spacing w:after="120"/>
              <w:contextualSpacing/>
              <w:jc w:val="center"/>
              <w:rPr>
                <w:rFonts w:ascii="Calibri" w:hAnsi="Calibri" w:cs="Calibri"/>
                <w:color w:val="365F91" w:themeColor="accent1" w:themeShade="BF"/>
                <w:sz w:val="20"/>
                <w:szCs w:val="20"/>
              </w:rPr>
            </w:pPr>
            <w:r w:rsidRPr="000F084F">
              <w:rPr>
                <w:rFonts w:ascii="Calibri" w:hAnsi="Calibri" w:cs="Calibri"/>
                <w:color w:val="365F91" w:themeColor="accent1" w:themeShade="BF"/>
                <w:sz w:val="20"/>
                <w:szCs w:val="20"/>
              </w:rPr>
              <w:t xml:space="preserve">    </w:t>
            </w:r>
          </w:p>
          <w:p w:rsidR="000F084F" w:rsidRPr="000F084F" w:rsidRDefault="000F084F" w:rsidP="000F084F">
            <w:pPr>
              <w:widowControl w:val="0"/>
              <w:ind w:left="-392"/>
              <w:jc w:val="center"/>
              <w:outlineLvl w:val="1"/>
              <w:rPr>
                <w:rFonts w:ascii="Calibri" w:eastAsia="Times New Roman" w:hAnsi="Calibri" w:cs="Calibri"/>
                <w:color w:val="365F91" w:themeColor="accent1" w:themeShade="BF"/>
                <w:sz w:val="20"/>
                <w:szCs w:val="20"/>
              </w:rPr>
            </w:pPr>
            <w:r w:rsidRPr="000F084F">
              <w:rPr>
                <w:rFonts w:ascii="Calibri" w:eastAsia="Times New Roman" w:hAnsi="Calibri" w:cs="Calibri"/>
                <w:bCs/>
                <w:color w:val="365F91" w:themeColor="accent1" w:themeShade="BF"/>
                <w:sz w:val="20"/>
                <w:szCs w:val="20"/>
              </w:rPr>
              <w:t xml:space="preserve">Ministry of </w:t>
            </w:r>
            <w:proofErr w:type="spellStart"/>
            <w:r w:rsidRPr="000F084F">
              <w:rPr>
                <w:rFonts w:ascii="Calibri" w:eastAsia="Times New Roman" w:hAnsi="Calibri" w:cs="Calibri"/>
                <w:bCs/>
                <w:color w:val="365F91" w:themeColor="accent1" w:themeShade="BF"/>
                <w:sz w:val="20"/>
                <w:szCs w:val="20"/>
              </w:rPr>
              <w:t>Labour</w:t>
            </w:r>
            <w:proofErr w:type="spellEnd"/>
            <w:r w:rsidRPr="000F084F">
              <w:rPr>
                <w:rFonts w:ascii="Calibri" w:eastAsia="Times New Roman" w:hAnsi="Calibri" w:cs="Calibri"/>
                <w:bCs/>
                <w:color w:val="365F91" w:themeColor="accent1" w:themeShade="BF"/>
                <w:sz w:val="20"/>
                <w:szCs w:val="20"/>
              </w:rPr>
              <w:t>, Health and Social Affairs of Georgia</w:t>
            </w:r>
          </w:p>
          <w:p w:rsidR="000F084F" w:rsidRPr="000F084F" w:rsidRDefault="000F084F" w:rsidP="000F084F">
            <w:pPr>
              <w:spacing w:after="120"/>
              <w:ind w:left="-392"/>
              <w:contextualSpacing/>
              <w:jc w:val="center"/>
              <w:rPr>
                <w:rFonts w:ascii="Sylfaen" w:eastAsiaTheme="majorEastAsia" w:hAnsi="Sylfaen" w:cs="Calibri"/>
                <w:bCs/>
                <w:color w:val="365F91" w:themeColor="accent1" w:themeShade="BF"/>
                <w:sz w:val="20"/>
                <w:szCs w:val="20"/>
                <w:lang w:val="ka-GE"/>
              </w:rPr>
            </w:pPr>
            <w:r w:rsidRPr="000F084F">
              <w:rPr>
                <w:rFonts w:ascii="Calibri" w:eastAsiaTheme="majorEastAsia" w:hAnsi="Calibri" w:cs="Calibri"/>
                <w:bCs/>
                <w:color w:val="365F91" w:themeColor="accent1" w:themeShade="BF"/>
                <w:sz w:val="20"/>
                <w:szCs w:val="20"/>
              </w:rPr>
              <w:t>144, A. Tsereteli avenue. Tbilisi, Georgia, 0119</w:t>
            </w:r>
          </w:p>
          <w:p w:rsidR="000F084F" w:rsidRPr="000F084F" w:rsidRDefault="000F084F" w:rsidP="000F084F">
            <w:pPr>
              <w:spacing w:after="120"/>
              <w:ind w:left="-392"/>
              <w:contextualSpacing/>
              <w:jc w:val="center"/>
              <w:rPr>
                <w:rFonts w:ascii="Calibri" w:hAnsi="Calibri" w:cs="Calibri"/>
                <w:color w:val="365F91" w:themeColor="accent1" w:themeShade="BF"/>
                <w:sz w:val="20"/>
                <w:szCs w:val="20"/>
              </w:rPr>
            </w:pPr>
            <w:r w:rsidRPr="000F084F">
              <w:rPr>
                <w:rFonts w:ascii="Calibri" w:eastAsiaTheme="majorEastAsia" w:hAnsi="Calibri" w:cs="Calibri"/>
                <w:bCs/>
                <w:color w:val="365F91" w:themeColor="accent1" w:themeShade="BF"/>
                <w:sz w:val="20"/>
                <w:szCs w:val="20"/>
              </w:rPr>
              <w:t>www.moh.gov.ge</w:t>
            </w:r>
          </w:p>
        </w:tc>
        <w:tc>
          <w:tcPr>
            <w:tcW w:w="4831" w:type="dxa"/>
          </w:tcPr>
          <w:p w:rsidR="000F084F" w:rsidRPr="000F084F" w:rsidRDefault="000F084F" w:rsidP="000F084F">
            <w:pPr>
              <w:spacing w:after="120"/>
              <w:contextualSpacing/>
              <w:jc w:val="center"/>
              <w:rPr>
                <w:rFonts w:ascii="Calibri" w:eastAsiaTheme="majorEastAsia" w:hAnsi="Calibri" w:cs="Calibri"/>
                <w:bCs/>
                <w:color w:val="365F91" w:themeColor="accent1" w:themeShade="BF"/>
                <w:sz w:val="20"/>
                <w:szCs w:val="20"/>
              </w:rPr>
            </w:pPr>
            <w:r w:rsidRPr="000F084F">
              <w:rPr>
                <w:rFonts w:ascii="Calibri" w:eastAsiaTheme="majorEastAsia" w:hAnsi="Calibri" w:cs="Calibri"/>
                <w:bCs/>
                <w:noProof/>
                <w:color w:val="365F91" w:themeColor="accent1" w:themeShade="BF"/>
                <w:sz w:val="20"/>
                <w:szCs w:val="20"/>
              </w:rPr>
              <w:drawing>
                <wp:anchor distT="0" distB="0" distL="114300" distR="114300" simplePos="0" relativeHeight="251662336" behindDoc="0" locked="0" layoutInCell="1" allowOverlap="1" wp14:anchorId="6410751E" wp14:editId="6669E7AC">
                  <wp:simplePos x="0" y="0"/>
                  <wp:positionH relativeFrom="column">
                    <wp:posOffset>866140</wp:posOffset>
                  </wp:positionH>
                  <wp:positionV relativeFrom="paragraph">
                    <wp:posOffset>91440</wp:posOffset>
                  </wp:positionV>
                  <wp:extent cx="1457325" cy="46223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57325" cy="4622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F084F" w:rsidRPr="000F084F" w:rsidRDefault="000F084F" w:rsidP="000F084F">
            <w:pPr>
              <w:spacing w:after="120"/>
              <w:contextualSpacing/>
              <w:jc w:val="center"/>
              <w:rPr>
                <w:rFonts w:ascii="Calibri" w:eastAsiaTheme="majorEastAsia" w:hAnsi="Calibri" w:cs="Calibri"/>
                <w:bCs/>
                <w:color w:val="365F91" w:themeColor="accent1" w:themeShade="BF"/>
                <w:sz w:val="20"/>
                <w:szCs w:val="20"/>
              </w:rPr>
            </w:pPr>
          </w:p>
          <w:p w:rsidR="000F084F" w:rsidRPr="000F084F" w:rsidRDefault="000F084F" w:rsidP="000F084F">
            <w:pPr>
              <w:spacing w:after="120"/>
              <w:contextualSpacing/>
              <w:jc w:val="center"/>
              <w:rPr>
                <w:rFonts w:ascii="Calibri" w:eastAsiaTheme="majorEastAsia" w:hAnsi="Calibri" w:cs="Calibri"/>
                <w:bCs/>
                <w:color w:val="365F91" w:themeColor="accent1" w:themeShade="BF"/>
                <w:sz w:val="20"/>
                <w:szCs w:val="20"/>
              </w:rPr>
            </w:pPr>
          </w:p>
          <w:p w:rsidR="000F084F" w:rsidRPr="000F084F" w:rsidRDefault="000F084F" w:rsidP="000F084F">
            <w:pPr>
              <w:spacing w:after="120"/>
              <w:contextualSpacing/>
              <w:jc w:val="center"/>
              <w:rPr>
                <w:rFonts w:ascii="Calibri" w:eastAsiaTheme="majorEastAsia" w:hAnsi="Calibri" w:cs="Calibri"/>
                <w:bCs/>
                <w:color w:val="365F91" w:themeColor="accent1" w:themeShade="BF"/>
                <w:sz w:val="20"/>
                <w:szCs w:val="20"/>
              </w:rPr>
            </w:pPr>
            <w:r w:rsidRPr="000F084F">
              <w:rPr>
                <w:rFonts w:ascii="Calibri" w:eastAsiaTheme="majorEastAsia" w:hAnsi="Calibri" w:cs="Calibri"/>
                <w:bCs/>
                <w:color w:val="365F91" w:themeColor="accent1" w:themeShade="BF"/>
                <w:sz w:val="20"/>
                <w:szCs w:val="20"/>
              </w:rPr>
              <w:t xml:space="preserve"> </w:t>
            </w:r>
          </w:p>
          <w:p w:rsidR="000F084F" w:rsidRPr="000F084F" w:rsidRDefault="000F084F" w:rsidP="000F084F">
            <w:pPr>
              <w:widowControl w:val="0"/>
              <w:ind w:left="100"/>
              <w:outlineLvl w:val="1"/>
              <w:rPr>
                <w:rFonts w:ascii="Calibri" w:eastAsia="Times New Roman" w:hAnsi="Calibri" w:cs="Calibri"/>
                <w:color w:val="365F91" w:themeColor="accent1" w:themeShade="BF"/>
                <w:sz w:val="20"/>
                <w:szCs w:val="20"/>
              </w:rPr>
            </w:pPr>
            <w:r w:rsidRPr="000F084F">
              <w:rPr>
                <w:rFonts w:ascii="Calibri" w:eastAsia="Times New Roman" w:hAnsi="Calibri" w:cs="Calibri"/>
                <w:bCs/>
                <w:color w:val="365F91" w:themeColor="accent1" w:themeShade="BF"/>
                <w:sz w:val="20"/>
                <w:szCs w:val="20"/>
              </w:rPr>
              <w:t>National Center for Disease Control and Public Health</w:t>
            </w:r>
          </w:p>
          <w:p w:rsidR="000F084F" w:rsidRPr="000F084F" w:rsidRDefault="000F084F" w:rsidP="000F084F">
            <w:pPr>
              <w:widowControl w:val="0"/>
              <w:ind w:left="100"/>
              <w:jc w:val="center"/>
              <w:outlineLvl w:val="1"/>
              <w:rPr>
                <w:rFonts w:ascii="Calibri" w:eastAsia="Times New Roman" w:hAnsi="Calibri" w:cs="Calibri"/>
                <w:color w:val="365F91" w:themeColor="accent1" w:themeShade="BF"/>
                <w:sz w:val="20"/>
                <w:szCs w:val="20"/>
                <w:lang w:val="ka-GE"/>
              </w:rPr>
            </w:pPr>
            <w:r w:rsidRPr="000F084F">
              <w:rPr>
                <w:rFonts w:ascii="Calibri" w:eastAsia="Times New Roman" w:hAnsi="Calibri" w:cs="Calibri"/>
                <w:bCs/>
                <w:color w:val="365F91" w:themeColor="accent1" w:themeShade="BF"/>
                <w:sz w:val="20"/>
                <w:szCs w:val="20"/>
              </w:rPr>
              <w:t xml:space="preserve">9, M. </w:t>
            </w:r>
            <w:proofErr w:type="spellStart"/>
            <w:r w:rsidRPr="000F084F">
              <w:rPr>
                <w:rFonts w:ascii="Calibri" w:eastAsia="Times New Roman" w:hAnsi="Calibri" w:cs="Calibri"/>
                <w:bCs/>
                <w:color w:val="365F91" w:themeColor="accent1" w:themeShade="BF"/>
                <w:sz w:val="20"/>
                <w:szCs w:val="20"/>
              </w:rPr>
              <w:t>Asatiani</w:t>
            </w:r>
            <w:proofErr w:type="spellEnd"/>
            <w:r w:rsidRPr="000F084F">
              <w:rPr>
                <w:rFonts w:ascii="Calibri" w:eastAsia="Times New Roman" w:hAnsi="Calibri" w:cs="Calibri"/>
                <w:bCs/>
                <w:color w:val="365F91" w:themeColor="accent1" w:themeShade="BF"/>
                <w:sz w:val="20"/>
                <w:szCs w:val="20"/>
              </w:rPr>
              <w:t xml:space="preserve"> street</w:t>
            </w:r>
            <w:r w:rsidRPr="000F084F">
              <w:rPr>
                <w:rFonts w:ascii="Calibri" w:eastAsia="Times New Roman" w:hAnsi="Calibri" w:cs="Calibri"/>
                <w:bCs/>
                <w:color w:val="365F91" w:themeColor="accent1" w:themeShade="BF"/>
                <w:sz w:val="20"/>
                <w:szCs w:val="20"/>
                <w:lang w:val="ka-GE"/>
              </w:rPr>
              <w:t>.</w:t>
            </w:r>
            <w:r w:rsidRPr="000F084F">
              <w:rPr>
                <w:rFonts w:ascii="Calibri" w:eastAsia="Times New Roman" w:hAnsi="Calibri" w:cs="Calibri"/>
                <w:bCs/>
                <w:color w:val="365F91" w:themeColor="accent1" w:themeShade="BF"/>
                <w:sz w:val="20"/>
                <w:szCs w:val="20"/>
              </w:rPr>
              <w:t xml:space="preserve"> Tbilisi, Georgia,</w:t>
            </w:r>
            <w:r w:rsidRPr="000F084F">
              <w:rPr>
                <w:rFonts w:ascii="Calibri" w:eastAsia="Times New Roman" w:hAnsi="Calibri" w:cs="Calibri"/>
                <w:bCs/>
                <w:color w:val="365F91" w:themeColor="accent1" w:themeShade="BF"/>
                <w:sz w:val="20"/>
                <w:szCs w:val="20"/>
                <w:lang w:val="ka-GE"/>
              </w:rPr>
              <w:t xml:space="preserve"> 0177</w:t>
            </w:r>
          </w:p>
          <w:p w:rsidR="000F084F" w:rsidRPr="000F084F" w:rsidRDefault="000F084F" w:rsidP="000F084F">
            <w:pPr>
              <w:spacing w:after="120"/>
              <w:contextualSpacing/>
              <w:jc w:val="center"/>
              <w:rPr>
                <w:rFonts w:ascii="Calibri" w:hAnsi="Calibri" w:cs="Calibri"/>
                <w:color w:val="365F91" w:themeColor="accent1" w:themeShade="BF"/>
                <w:sz w:val="20"/>
                <w:szCs w:val="20"/>
              </w:rPr>
            </w:pPr>
            <w:r w:rsidRPr="000F084F">
              <w:rPr>
                <w:rFonts w:ascii="Calibri" w:hAnsi="Calibri" w:cs="Calibri"/>
                <w:color w:val="365F91" w:themeColor="accent1" w:themeShade="BF"/>
                <w:sz w:val="20"/>
                <w:szCs w:val="20"/>
              </w:rPr>
              <w:t>www.ncdc.ge</w:t>
            </w:r>
          </w:p>
        </w:tc>
      </w:tr>
    </w:tbl>
    <w:p w:rsidR="000F084F" w:rsidRPr="007C17A7" w:rsidRDefault="000F084F" w:rsidP="00260790">
      <w:pPr>
        <w:spacing w:after="120" w:line="240" w:lineRule="auto"/>
        <w:contextualSpacing/>
        <w:jc w:val="both"/>
        <w:rPr>
          <w:rFonts w:ascii="Calibri" w:hAnsi="Calibri" w:cs="Calibri"/>
          <w:b/>
          <w:bCs/>
          <w:sz w:val="24"/>
          <w:szCs w:val="24"/>
        </w:rPr>
      </w:pPr>
    </w:p>
    <w:sectPr w:rsidR="000F084F" w:rsidRPr="007C17A7" w:rsidSect="00260790">
      <w:pgSz w:w="12240" w:h="15840"/>
      <w:pgMar w:top="709" w:right="850" w:bottom="28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A4775"/>
    <w:multiLevelType w:val="hybridMultilevel"/>
    <w:tmpl w:val="9EE64D3E"/>
    <w:lvl w:ilvl="0" w:tplc="2464597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42C3C"/>
    <w:multiLevelType w:val="hybridMultilevel"/>
    <w:tmpl w:val="7926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50E8A"/>
    <w:multiLevelType w:val="hybridMultilevel"/>
    <w:tmpl w:val="0838BBB2"/>
    <w:lvl w:ilvl="0" w:tplc="0AA227C4">
      <w:start w:val="1"/>
      <w:numFmt w:val="bullet"/>
      <w:lvlText w:val="o"/>
      <w:lvlJc w:val="left"/>
      <w:pPr>
        <w:tabs>
          <w:tab w:val="num" w:pos="720"/>
        </w:tabs>
        <w:ind w:left="720" w:hanging="360"/>
      </w:pPr>
      <w:rPr>
        <w:rFonts w:ascii="Courier New" w:hAnsi="Courier New" w:hint="default"/>
      </w:rPr>
    </w:lvl>
    <w:lvl w:ilvl="1" w:tplc="04F0DC72">
      <w:start w:val="1"/>
      <w:numFmt w:val="bullet"/>
      <w:lvlText w:val="o"/>
      <w:lvlJc w:val="left"/>
      <w:pPr>
        <w:tabs>
          <w:tab w:val="num" w:pos="1440"/>
        </w:tabs>
        <w:ind w:left="1440" w:hanging="360"/>
      </w:pPr>
      <w:rPr>
        <w:rFonts w:ascii="Courier New" w:hAnsi="Courier New" w:hint="default"/>
      </w:rPr>
    </w:lvl>
    <w:lvl w:ilvl="2" w:tplc="90C084EC" w:tentative="1">
      <w:start w:val="1"/>
      <w:numFmt w:val="bullet"/>
      <w:lvlText w:val="o"/>
      <w:lvlJc w:val="left"/>
      <w:pPr>
        <w:tabs>
          <w:tab w:val="num" w:pos="2160"/>
        </w:tabs>
        <w:ind w:left="2160" w:hanging="360"/>
      </w:pPr>
      <w:rPr>
        <w:rFonts w:ascii="Courier New" w:hAnsi="Courier New" w:hint="default"/>
      </w:rPr>
    </w:lvl>
    <w:lvl w:ilvl="3" w:tplc="B5E4695A" w:tentative="1">
      <w:start w:val="1"/>
      <w:numFmt w:val="bullet"/>
      <w:lvlText w:val="o"/>
      <w:lvlJc w:val="left"/>
      <w:pPr>
        <w:tabs>
          <w:tab w:val="num" w:pos="2880"/>
        </w:tabs>
        <w:ind w:left="2880" w:hanging="360"/>
      </w:pPr>
      <w:rPr>
        <w:rFonts w:ascii="Courier New" w:hAnsi="Courier New" w:hint="default"/>
      </w:rPr>
    </w:lvl>
    <w:lvl w:ilvl="4" w:tplc="08CCF9F4" w:tentative="1">
      <w:start w:val="1"/>
      <w:numFmt w:val="bullet"/>
      <w:lvlText w:val="o"/>
      <w:lvlJc w:val="left"/>
      <w:pPr>
        <w:tabs>
          <w:tab w:val="num" w:pos="3600"/>
        </w:tabs>
        <w:ind w:left="3600" w:hanging="360"/>
      </w:pPr>
      <w:rPr>
        <w:rFonts w:ascii="Courier New" w:hAnsi="Courier New" w:hint="default"/>
      </w:rPr>
    </w:lvl>
    <w:lvl w:ilvl="5" w:tplc="B94404DA" w:tentative="1">
      <w:start w:val="1"/>
      <w:numFmt w:val="bullet"/>
      <w:lvlText w:val="o"/>
      <w:lvlJc w:val="left"/>
      <w:pPr>
        <w:tabs>
          <w:tab w:val="num" w:pos="4320"/>
        </w:tabs>
        <w:ind w:left="4320" w:hanging="360"/>
      </w:pPr>
      <w:rPr>
        <w:rFonts w:ascii="Courier New" w:hAnsi="Courier New" w:hint="default"/>
      </w:rPr>
    </w:lvl>
    <w:lvl w:ilvl="6" w:tplc="801AE1E2" w:tentative="1">
      <w:start w:val="1"/>
      <w:numFmt w:val="bullet"/>
      <w:lvlText w:val="o"/>
      <w:lvlJc w:val="left"/>
      <w:pPr>
        <w:tabs>
          <w:tab w:val="num" w:pos="5040"/>
        </w:tabs>
        <w:ind w:left="5040" w:hanging="360"/>
      </w:pPr>
      <w:rPr>
        <w:rFonts w:ascii="Courier New" w:hAnsi="Courier New" w:hint="default"/>
      </w:rPr>
    </w:lvl>
    <w:lvl w:ilvl="7" w:tplc="18560854" w:tentative="1">
      <w:start w:val="1"/>
      <w:numFmt w:val="bullet"/>
      <w:lvlText w:val="o"/>
      <w:lvlJc w:val="left"/>
      <w:pPr>
        <w:tabs>
          <w:tab w:val="num" w:pos="5760"/>
        </w:tabs>
        <w:ind w:left="5760" w:hanging="360"/>
      </w:pPr>
      <w:rPr>
        <w:rFonts w:ascii="Courier New" w:hAnsi="Courier New" w:hint="default"/>
      </w:rPr>
    </w:lvl>
    <w:lvl w:ilvl="8" w:tplc="C31A510E"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0FEC7673"/>
    <w:multiLevelType w:val="hybridMultilevel"/>
    <w:tmpl w:val="B8725CEA"/>
    <w:lvl w:ilvl="0" w:tplc="E5AC8108">
      <w:start w:val="1"/>
      <w:numFmt w:val="bullet"/>
      <w:lvlText w:val="•"/>
      <w:lvlJc w:val="left"/>
      <w:pPr>
        <w:tabs>
          <w:tab w:val="num" w:pos="720"/>
        </w:tabs>
        <w:ind w:left="720" w:hanging="360"/>
      </w:pPr>
      <w:rPr>
        <w:rFonts w:ascii="Arial" w:hAnsi="Arial" w:hint="default"/>
      </w:rPr>
    </w:lvl>
    <w:lvl w:ilvl="1" w:tplc="A384A0BA" w:tentative="1">
      <w:start w:val="1"/>
      <w:numFmt w:val="bullet"/>
      <w:lvlText w:val="•"/>
      <w:lvlJc w:val="left"/>
      <w:pPr>
        <w:tabs>
          <w:tab w:val="num" w:pos="1440"/>
        </w:tabs>
        <w:ind w:left="1440" w:hanging="360"/>
      </w:pPr>
      <w:rPr>
        <w:rFonts w:ascii="Arial" w:hAnsi="Arial" w:hint="default"/>
      </w:rPr>
    </w:lvl>
    <w:lvl w:ilvl="2" w:tplc="A8F40686" w:tentative="1">
      <w:start w:val="1"/>
      <w:numFmt w:val="bullet"/>
      <w:lvlText w:val="•"/>
      <w:lvlJc w:val="left"/>
      <w:pPr>
        <w:tabs>
          <w:tab w:val="num" w:pos="2160"/>
        </w:tabs>
        <w:ind w:left="2160" w:hanging="360"/>
      </w:pPr>
      <w:rPr>
        <w:rFonts w:ascii="Arial" w:hAnsi="Arial" w:hint="default"/>
      </w:rPr>
    </w:lvl>
    <w:lvl w:ilvl="3" w:tplc="7E3C4746" w:tentative="1">
      <w:start w:val="1"/>
      <w:numFmt w:val="bullet"/>
      <w:lvlText w:val="•"/>
      <w:lvlJc w:val="left"/>
      <w:pPr>
        <w:tabs>
          <w:tab w:val="num" w:pos="2880"/>
        </w:tabs>
        <w:ind w:left="2880" w:hanging="360"/>
      </w:pPr>
      <w:rPr>
        <w:rFonts w:ascii="Arial" w:hAnsi="Arial" w:hint="default"/>
      </w:rPr>
    </w:lvl>
    <w:lvl w:ilvl="4" w:tplc="9B7E9A2A" w:tentative="1">
      <w:start w:val="1"/>
      <w:numFmt w:val="bullet"/>
      <w:lvlText w:val="•"/>
      <w:lvlJc w:val="left"/>
      <w:pPr>
        <w:tabs>
          <w:tab w:val="num" w:pos="3600"/>
        </w:tabs>
        <w:ind w:left="3600" w:hanging="360"/>
      </w:pPr>
      <w:rPr>
        <w:rFonts w:ascii="Arial" w:hAnsi="Arial" w:hint="default"/>
      </w:rPr>
    </w:lvl>
    <w:lvl w:ilvl="5" w:tplc="B2388102" w:tentative="1">
      <w:start w:val="1"/>
      <w:numFmt w:val="bullet"/>
      <w:lvlText w:val="•"/>
      <w:lvlJc w:val="left"/>
      <w:pPr>
        <w:tabs>
          <w:tab w:val="num" w:pos="4320"/>
        </w:tabs>
        <w:ind w:left="4320" w:hanging="360"/>
      </w:pPr>
      <w:rPr>
        <w:rFonts w:ascii="Arial" w:hAnsi="Arial" w:hint="default"/>
      </w:rPr>
    </w:lvl>
    <w:lvl w:ilvl="6" w:tplc="C108D386" w:tentative="1">
      <w:start w:val="1"/>
      <w:numFmt w:val="bullet"/>
      <w:lvlText w:val="•"/>
      <w:lvlJc w:val="left"/>
      <w:pPr>
        <w:tabs>
          <w:tab w:val="num" w:pos="5040"/>
        </w:tabs>
        <w:ind w:left="5040" w:hanging="360"/>
      </w:pPr>
      <w:rPr>
        <w:rFonts w:ascii="Arial" w:hAnsi="Arial" w:hint="default"/>
      </w:rPr>
    </w:lvl>
    <w:lvl w:ilvl="7" w:tplc="4ACCD33C" w:tentative="1">
      <w:start w:val="1"/>
      <w:numFmt w:val="bullet"/>
      <w:lvlText w:val="•"/>
      <w:lvlJc w:val="left"/>
      <w:pPr>
        <w:tabs>
          <w:tab w:val="num" w:pos="5760"/>
        </w:tabs>
        <w:ind w:left="5760" w:hanging="360"/>
      </w:pPr>
      <w:rPr>
        <w:rFonts w:ascii="Arial" w:hAnsi="Arial" w:hint="default"/>
      </w:rPr>
    </w:lvl>
    <w:lvl w:ilvl="8" w:tplc="53AC58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AE22FF"/>
    <w:multiLevelType w:val="hybridMultilevel"/>
    <w:tmpl w:val="8A58B760"/>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1159A"/>
    <w:multiLevelType w:val="hybridMultilevel"/>
    <w:tmpl w:val="F5B6F67A"/>
    <w:lvl w:ilvl="0" w:tplc="5EFC5E34">
      <w:start w:val="1"/>
      <w:numFmt w:val="bullet"/>
      <w:lvlText w:val="•"/>
      <w:lvlJc w:val="left"/>
      <w:pPr>
        <w:tabs>
          <w:tab w:val="num" w:pos="720"/>
        </w:tabs>
        <w:ind w:left="720" w:hanging="360"/>
      </w:pPr>
      <w:rPr>
        <w:rFonts w:ascii="Arial" w:hAnsi="Arial" w:hint="default"/>
      </w:rPr>
    </w:lvl>
    <w:lvl w:ilvl="1" w:tplc="438CA8A2" w:tentative="1">
      <w:start w:val="1"/>
      <w:numFmt w:val="bullet"/>
      <w:lvlText w:val="•"/>
      <w:lvlJc w:val="left"/>
      <w:pPr>
        <w:tabs>
          <w:tab w:val="num" w:pos="1440"/>
        </w:tabs>
        <w:ind w:left="1440" w:hanging="360"/>
      </w:pPr>
      <w:rPr>
        <w:rFonts w:ascii="Arial" w:hAnsi="Arial" w:hint="default"/>
      </w:rPr>
    </w:lvl>
    <w:lvl w:ilvl="2" w:tplc="F740E2D0" w:tentative="1">
      <w:start w:val="1"/>
      <w:numFmt w:val="bullet"/>
      <w:lvlText w:val="•"/>
      <w:lvlJc w:val="left"/>
      <w:pPr>
        <w:tabs>
          <w:tab w:val="num" w:pos="2160"/>
        </w:tabs>
        <w:ind w:left="2160" w:hanging="360"/>
      </w:pPr>
      <w:rPr>
        <w:rFonts w:ascii="Arial" w:hAnsi="Arial" w:hint="default"/>
      </w:rPr>
    </w:lvl>
    <w:lvl w:ilvl="3" w:tplc="D338A886" w:tentative="1">
      <w:start w:val="1"/>
      <w:numFmt w:val="bullet"/>
      <w:lvlText w:val="•"/>
      <w:lvlJc w:val="left"/>
      <w:pPr>
        <w:tabs>
          <w:tab w:val="num" w:pos="2880"/>
        </w:tabs>
        <w:ind w:left="2880" w:hanging="360"/>
      </w:pPr>
      <w:rPr>
        <w:rFonts w:ascii="Arial" w:hAnsi="Arial" w:hint="default"/>
      </w:rPr>
    </w:lvl>
    <w:lvl w:ilvl="4" w:tplc="CAD26718" w:tentative="1">
      <w:start w:val="1"/>
      <w:numFmt w:val="bullet"/>
      <w:lvlText w:val="•"/>
      <w:lvlJc w:val="left"/>
      <w:pPr>
        <w:tabs>
          <w:tab w:val="num" w:pos="3600"/>
        </w:tabs>
        <w:ind w:left="3600" w:hanging="360"/>
      </w:pPr>
      <w:rPr>
        <w:rFonts w:ascii="Arial" w:hAnsi="Arial" w:hint="default"/>
      </w:rPr>
    </w:lvl>
    <w:lvl w:ilvl="5" w:tplc="A2DE9A14" w:tentative="1">
      <w:start w:val="1"/>
      <w:numFmt w:val="bullet"/>
      <w:lvlText w:val="•"/>
      <w:lvlJc w:val="left"/>
      <w:pPr>
        <w:tabs>
          <w:tab w:val="num" w:pos="4320"/>
        </w:tabs>
        <w:ind w:left="4320" w:hanging="360"/>
      </w:pPr>
      <w:rPr>
        <w:rFonts w:ascii="Arial" w:hAnsi="Arial" w:hint="default"/>
      </w:rPr>
    </w:lvl>
    <w:lvl w:ilvl="6" w:tplc="5CB4BC84" w:tentative="1">
      <w:start w:val="1"/>
      <w:numFmt w:val="bullet"/>
      <w:lvlText w:val="•"/>
      <w:lvlJc w:val="left"/>
      <w:pPr>
        <w:tabs>
          <w:tab w:val="num" w:pos="5040"/>
        </w:tabs>
        <w:ind w:left="5040" w:hanging="360"/>
      </w:pPr>
      <w:rPr>
        <w:rFonts w:ascii="Arial" w:hAnsi="Arial" w:hint="default"/>
      </w:rPr>
    </w:lvl>
    <w:lvl w:ilvl="7" w:tplc="C6B47F6C" w:tentative="1">
      <w:start w:val="1"/>
      <w:numFmt w:val="bullet"/>
      <w:lvlText w:val="•"/>
      <w:lvlJc w:val="left"/>
      <w:pPr>
        <w:tabs>
          <w:tab w:val="num" w:pos="5760"/>
        </w:tabs>
        <w:ind w:left="5760" w:hanging="360"/>
      </w:pPr>
      <w:rPr>
        <w:rFonts w:ascii="Arial" w:hAnsi="Arial" w:hint="default"/>
      </w:rPr>
    </w:lvl>
    <w:lvl w:ilvl="8" w:tplc="D750C01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7D1DAF"/>
    <w:multiLevelType w:val="hybridMultilevel"/>
    <w:tmpl w:val="17E89B84"/>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F0B1B"/>
    <w:multiLevelType w:val="multilevel"/>
    <w:tmpl w:val="77A209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B753E"/>
    <w:multiLevelType w:val="multilevel"/>
    <w:tmpl w:val="2632A9CE"/>
    <w:lvl w:ilvl="0">
      <w:start w:val="1"/>
      <w:numFmt w:val="bullet"/>
      <w:lvlText w:val="o"/>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22E15C81"/>
    <w:multiLevelType w:val="hybridMultilevel"/>
    <w:tmpl w:val="29C25990"/>
    <w:lvl w:ilvl="0" w:tplc="9840693E">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A47DA6"/>
    <w:multiLevelType w:val="multilevel"/>
    <w:tmpl w:val="23D614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ECB7017"/>
    <w:multiLevelType w:val="hybridMultilevel"/>
    <w:tmpl w:val="D16E0826"/>
    <w:lvl w:ilvl="0" w:tplc="F7507D1C">
      <w:start w:val="1"/>
      <w:numFmt w:val="bullet"/>
      <w:lvlText w:val="o"/>
      <w:lvlJc w:val="left"/>
      <w:pPr>
        <w:tabs>
          <w:tab w:val="num" w:pos="720"/>
        </w:tabs>
        <w:ind w:left="720" w:hanging="360"/>
      </w:pPr>
      <w:rPr>
        <w:rFonts w:ascii="Courier New" w:hAnsi="Courier New" w:hint="default"/>
      </w:rPr>
    </w:lvl>
    <w:lvl w:ilvl="1" w:tplc="FF7004A0" w:tentative="1">
      <w:start w:val="1"/>
      <w:numFmt w:val="bullet"/>
      <w:lvlText w:val="o"/>
      <w:lvlJc w:val="left"/>
      <w:pPr>
        <w:tabs>
          <w:tab w:val="num" w:pos="1440"/>
        </w:tabs>
        <w:ind w:left="1440" w:hanging="360"/>
      </w:pPr>
      <w:rPr>
        <w:rFonts w:ascii="Courier New" w:hAnsi="Courier New" w:hint="default"/>
      </w:rPr>
    </w:lvl>
    <w:lvl w:ilvl="2" w:tplc="B61CD46C" w:tentative="1">
      <w:start w:val="1"/>
      <w:numFmt w:val="bullet"/>
      <w:lvlText w:val="o"/>
      <w:lvlJc w:val="left"/>
      <w:pPr>
        <w:tabs>
          <w:tab w:val="num" w:pos="2160"/>
        </w:tabs>
        <w:ind w:left="2160" w:hanging="360"/>
      </w:pPr>
      <w:rPr>
        <w:rFonts w:ascii="Courier New" w:hAnsi="Courier New" w:hint="default"/>
      </w:rPr>
    </w:lvl>
    <w:lvl w:ilvl="3" w:tplc="E05CADB2" w:tentative="1">
      <w:start w:val="1"/>
      <w:numFmt w:val="bullet"/>
      <w:lvlText w:val="o"/>
      <w:lvlJc w:val="left"/>
      <w:pPr>
        <w:tabs>
          <w:tab w:val="num" w:pos="2880"/>
        </w:tabs>
        <w:ind w:left="2880" w:hanging="360"/>
      </w:pPr>
      <w:rPr>
        <w:rFonts w:ascii="Courier New" w:hAnsi="Courier New" w:hint="default"/>
      </w:rPr>
    </w:lvl>
    <w:lvl w:ilvl="4" w:tplc="171CD662" w:tentative="1">
      <w:start w:val="1"/>
      <w:numFmt w:val="bullet"/>
      <w:lvlText w:val="o"/>
      <w:lvlJc w:val="left"/>
      <w:pPr>
        <w:tabs>
          <w:tab w:val="num" w:pos="3600"/>
        </w:tabs>
        <w:ind w:left="3600" w:hanging="360"/>
      </w:pPr>
      <w:rPr>
        <w:rFonts w:ascii="Courier New" w:hAnsi="Courier New" w:hint="default"/>
      </w:rPr>
    </w:lvl>
    <w:lvl w:ilvl="5" w:tplc="0AF0FFB0" w:tentative="1">
      <w:start w:val="1"/>
      <w:numFmt w:val="bullet"/>
      <w:lvlText w:val="o"/>
      <w:lvlJc w:val="left"/>
      <w:pPr>
        <w:tabs>
          <w:tab w:val="num" w:pos="4320"/>
        </w:tabs>
        <w:ind w:left="4320" w:hanging="360"/>
      </w:pPr>
      <w:rPr>
        <w:rFonts w:ascii="Courier New" w:hAnsi="Courier New" w:hint="default"/>
      </w:rPr>
    </w:lvl>
    <w:lvl w:ilvl="6" w:tplc="A9FA7436" w:tentative="1">
      <w:start w:val="1"/>
      <w:numFmt w:val="bullet"/>
      <w:lvlText w:val="o"/>
      <w:lvlJc w:val="left"/>
      <w:pPr>
        <w:tabs>
          <w:tab w:val="num" w:pos="5040"/>
        </w:tabs>
        <w:ind w:left="5040" w:hanging="360"/>
      </w:pPr>
      <w:rPr>
        <w:rFonts w:ascii="Courier New" w:hAnsi="Courier New" w:hint="default"/>
      </w:rPr>
    </w:lvl>
    <w:lvl w:ilvl="7" w:tplc="AE348418" w:tentative="1">
      <w:start w:val="1"/>
      <w:numFmt w:val="bullet"/>
      <w:lvlText w:val="o"/>
      <w:lvlJc w:val="left"/>
      <w:pPr>
        <w:tabs>
          <w:tab w:val="num" w:pos="5760"/>
        </w:tabs>
        <w:ind w:left="5760" w:hanging="360"/>
      </w:pPr>
      <w:rPr>
        <w:rFonts w:ascii="Courier New" w:hAnsi="Courier New" w:hint="default"/>
      </w:rPr>
    </w:lvl>
    <w:lvl w:ilvl="8" w:tplc="2A3477E0"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2F593553"/>
    <w:multiLevelType w:val="hybridMultilevel"/>
    <w:tmpl w:val="02D2B314"/>
    <w:lvl w:ilvl="0" w:tplc="B164C976">
      <w:start w:val="1"/>
      <w:numFmt w:val="bullet"/>
      <w:lvlText w:val="o"/>
      <w:lvlJc w:val="left"/>
      <w:pPr>
        <w:tabs>
          <w:tab w:val="num" w:pos="720"/>
        </w:tabs>
        <w:ind w:left="720" w:hanging="360"/>
      </w:pPr>
      <w:rPr>
        <w:rFonts w:ascii="Courier New" w:hAnsi="Courier New" w:hint="default"/>
      </w:rPr>
    </w:lvl>
    <w:lvl w:ilvl="1" w:tplc="57EEB3C2" w:tentative="1">
      <w:start w:val="1"/>
      <w:numFmt w:val="bullet"/>
      <w:lvlText w:val="o"/>
      <w:lvlJc w:val="left"/>
      <w:pPr>
        <w:tabs>
          <w:tab w:val="num" w:pos="1440"/>
        </w:tabs>
        <w:ind w:left="1440" w:hanging="360"/>
      </w:pPr>
      <w:rPr>
        <w:rFonts w:ascii="Courier New" w:hAnsi="Courier New" w:hint="default"/>
      </w:rPr>
    </w:lvl>
    <w:lvl w:ilvl="2" w:tplc="ACC0DC28" w:tentative="1">
      <w:start w:val="1"/>
      <w:numFmt w:val="bullet"/>
      <w:lvlText w:val="o"/>
      <w:lvlJc w:val="left"/>
      <w:pPr>
        <w:tabs>
          <w:tab w:val="num" w:pos="2160"/>
        </w:tabs>
        <w:ind w:left="2160" w:hanging="360"/>
      </w:pPr>
      <w:rPr>
        <w:rFonts w:ascii="Courier New" w:hAnsi="Courier New" w:hint="default"/>
      </w:rPr>
    </w:lvl>
    <w:lvl w:ilvl="3" w:tplc="77CC610A" w:tentative="1">
      <w:start w:val="1"/>
      <w:numFmt w:val="bullet"/>
      <w:lvlText w:val="o"/>
      <w:lvlJc w:val="left"/>
      <w:pPr>
        <w:tabs>
          <w:tab w:val="num" w:pos="2880"/>
        </w:tabs>
        <w:ind w:left="2880" w:hanging="360"/>
      </w:pPr>
      <w:rPr>
        <w:rFonts w:ascii="Courier New" w:hAnsi="Courier New" w:hint="default"/>
      </w:rPr>
    </w:lvl>
    <w:lvl w:ilvl="4" w:tplc="583415E0" w:tentative="1">
      <w:start w:val="1"/>
      <w:numFmt w:val="bullet"/>
      <w:lvlText w:val="o"/>
      <w:lvlJc w:val="left"/>
      <w:pPr>
        <w:tabs>
          <w:tab w:val="num" w:pos="3600"/>
        </w:tabs>
        <w:ind w:left="3600" w:hanging="360"/>
      </w:pPr>
      <w:rPr>
        <w:rFonts w:ascii="Courier New" w:hAnsi="Courier New" w:hint="default"/>
      </w:rPr>
    </w:lvl>
    <w:lvl w:ilvl="5" w:tplc="97566B8E" w:tentative="1">
      <w:start w:val="1"/>
      <w:numFmt w:val="bullet"/>
      <w:lvlText w:val="o"/>
      <w:lvlJc w:val="left"/>
      <w:pPr>
        <w:tabs>
          <w:tab w:val="num" w:pos="4320"/>
        </w:tabs>
        <w:ind w:left="4320" w:hanging="360"/>
      </w:pPr>
      <w:rPr>
        <w:rFonts w:ascii="Courier New" w:hAnsi="Courier New" w:hint="default"/>
      </w:rPr>
    </w:lvl>
    <w:lvl w:ilvl="6" w:tplc="AC2CC5C4" w:tentative="1">
      <w:start w:val="1"/>
      <w:numFmt w:val="bullet"/>
      <w:lvlText w:val="o"/>
      <w:lvlJc w:val="left"/>
      <w:pPr>
        <w:tabs>
          <w:tab w:val="num" w:pos="5040"/>
        </w:tabs>
        <w:ind w:left="5040" w:hanging="360"/>
      </w:pPr>
      <w:rPr>
        <w:rFonts w:ascii="Courier New" w:hAnsi="Courier New" w:hint="default"/>
      </w:rPr>
    </w:lvl>
    <w:lvl w:ilvl="7" w:tplc="6D96AB96" w:tentative="1">
      <w:start w:val="1"/>
      <w:numFmt w:val="bullet"/>
      <w:lvlText w:val="o"/>
      <w:lvlJc w:val="left"/>
      <w:pPr>
        <w:tabs>
          <w:tab w:val="num" w:pos="5760"/>
        </w:tabs>
        <w:ind w:left="5760" w:hanging="360"/>
      </w:pPr>
      <w:rPr>
        <w:rFonts w:ascii="Courier New" w:hAnsi="Courier New" w:hint="default"/>
      </w:rPr>
    </w:lvl>
    <w:lvl w:ilvl="8" w:tplc="46AA6C7E"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32884ADF"/>
    <w:multiLevelType w:val="hybridMultilevel"/>
    <w:tmpl w:val="34760C46"/>
    <w:lvl w:ilvl="0" w:tplc="5D781A24">
      <w:start w:val="1"/>
      <w:numFmt w:val="bullet"/>
      <w:lvlText w:val="•"/>
      <w:lvlJc w:val="left"/>
      <w:pPr>
        <w:tabs>
          <w:tab w:val="num" w:pos="720"/>
        </w:tabs>
        <w:ind w:left="720" w:hanging="360"/>
      </w:pPr>
      <w:rPr>
        <w:rFonts w:ascii="Arial" w:hAnsi="Arial" w:hint="default"/>
      </w:rPr>
    </w:lvl>
    <w:lvl w:ilvl="1" w:tplc="59FC754E" w:tentative="1">
      <w:start w:val="1"/>
      <w:numFmt w:val="bullet"/>
      <w:lvlText w:val="•"/>
      <w:lvlJc w:val="left"/>
      <w:pPr>
        <w:tabs>
          <w:tab w:val="num" w:pos="1440"/>
        </w:tabs>
        <w:ind w:left="1440" w:hanging="360"/>
      </w:pPr>
      <w:rPr>
        <w:rFonts w:ascii="Arial" w:hAnsi="Arial" w:hint="default"/>
      </w:rPr>
    </w:lvl>
    <w:lvl w:ilvl="2" w:tplc="A9468476" w:tentative="1">
      <w:start w:val="1"/>
      <w:numFmt w:val="bullet"/>
      <w:lvlText w:val="•"/>
      <w:lvlJc w:val="left"/>
      <w:pPr>
        <w:tabs>
          <w:tab w:val="num" w:pos="2160"/>
        </w:tabs>
        <w:ind w:left="2160" w:hanging="360"/>
      </w:pPr>
      <w:rPr>
        <w:rFonts w:ascii="Arial" w:hAnsi="Arial" w:hint="default"/>
      </w:rPr>
    </w:lvl>
    <w:lvl w:ilvl="3" w:tplc="4054529C" w:tentative="1">
      <w:start w:val="1"/>
      <w:numFmt w:val="bullet"/>
      <w:lvlText w:val="•"/>
      <w:lvlJc w:val="left"/>
      <w:pPr>
        <w:tabs>
          <w:tab w:val="num" w:pos="2880"/>
        </w:tabs>
        <w:ind w:left="2880" w:hanging="360"/>
      </w:pPr>
      <w:rPr>
        <w:rFonts w:ascii="Arial" w:hAnsi="Arial" w:hint="default"/>
      </w:rPr>
    </w:lvl>
    <w:lvl w:ilvl="4" w:tplc="AD2010AC" w:tentative="1">
      <w:start w:val="1"/>
      <w:numFmt w:val="bullet"/>
      <w:lvlText w:val="•"/>
      <w:lvlJc w:val="left"/>
      <w:pPr>
        <w:tabs>
          <w:tab w:val="num" w:pos="3600"/>
        </w:tabs>
        <w:ind w:left="3600" w:hanging="360"/>
      </w:pPr>
      <w:rPr>
        <w:rFonts w:ascii="Arial" w:hAnsi="Arial" w:hint="default"/>
      </w:rPr>
    </w:lvl>
    <w:lvl w:ilvl="5" w:tplc="0F7C8024" w:tentative="1">
      <w:start w:val="1"/>
      <w:numFmt w:val="bullet"/>
      <w:lvlText w:val="•"/>
      <w:lvlJc w:val="left"/>
      <w:pPr>
        <w:tabs>
          <w:tab w:val="num" w:pos="4320"/>
        </w:tabs>
        <w:ind w:left="4320" w:hanging="360"/>
      </w:pPr>
      <w:rPr>
        <w:rFonts w:ascii="Arial" w:hAnsi="Arial" w:hint="default"/>
      </w:rPr>
    </w:lvl>
    <w:lvl w:ilvl="6" w:tplc="58F66AA4" w:tentative="1">
      <w:start w:val="1"/>
      <w:numFmt w:val="bullet"/>
      <w:lvlText w:val="•"/>
      <w:lvlJc w:val="left"/>
      <w:pPr>
        <w:tabs>
          <w:tab w:val="num" w:pos="5040"/>
        </w:tabs>
        <w:ind w:left="5040" w:hanging="360"/>
      </w:pPr>
      <w:rPr>
        <w:rFonts w:ascii="Arial" w:hAnsi="Arial" w:hint="default"/>
      </w:rPr>
    </w:lvl>
    <w:lvl w:ilvl="7" w:tplc="6C5A3F92" w:tentative="1">
      <w:start w:val="1"/>
      <w:numFmt w:val="bullet"/>
      <w:lvlText w:val="•"/>
      <w:lvlJc w:val="left"/>
      <w:pPr>
        <w:tabs>
          <w:tab w:val="num" w:pos="5760"/>
        </w:tabs>
        <w:ind w:left="5760" w:hanging="360"/>
      </w:pPr>
      <w:rPr>
        <w:rFonts w:ascii="Arial" w:hAnsi="Arial" w:hint="default"/>
      </w:rPr>
    </w:lvl>
    <w:lvl w:ilvl="8" w:tplc="24FAEDB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E40F5D"/>
    <w:multiLevelType w:val="hybridMultilevel"/>
    <w:tmpl w:val="2D6CF516"/>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E4118"/>
    <w:multiLevelType w:val="hybridMultilevel"/>
    <w:tmpl w:val="BD12D9F8"/>
    <w:lvl w:ilvl="0" w:tplc="04090001">
      <w:start w:val="1"/>
      <w:numFmt w:val="bullet"/>
      <w:lvlText w:val=""/>
      <w:lvlJc w:val="left"/>
      <w:pPr>
        <w:ind w:hanging="197"/>
      </w:pPr>
      <w:rPr>
        <w:rFonts w:ascii="Symbol" w:hAnsi="Symbol" w:hint="default"/>
        <w:spacing w:val="-4"/>
        <w:sz w:val="24"/>
        <w:szCs w:val="24"/>
      </w:rPr>
    </w:lvl>
    <w:lvl w:ilvl="1" w:tplc="04090001">
      <w:start w:val="1"/>
      <w:numFmt w:val="bullet"/>
      <w:lvlText w:val=""/>
      <w:lvlJc w:val="left"/>
      <w:pPr>
        <w:ind w:hanging="216"/>
      </w:pPr>
      <w:rPr>
        <w:rFonts w:ascii="Symbol" w:hAnsi="Symbol" w:hint="default"/>
        <w:spacing w:val="-1"/>
        <w:sz w:val="24"/>
        <w:szCs w:val="24"/>
      </w:rPr>
    </w:lvl>
    <w:lvl w:ilvl="2" w:tplc="FFFAAA2A">
      <w:start w:val="1"/>
      <w:numFmt w:val="bullet"/>
      <w:lvlText w:val="•"/>
      <w:lvlJc w:val="left"/>
      <w:rPr>
        <w:rFonts w:hint="default"/>
      </w:rPr>
    </w:lvl>
    <w:lvl w:ilvl="3" w:tplc="987C6AD4">
      <w:start w:val="1"/>
      <w:numFmt w:val="bullet"/>
      <w:lvlText w:val="•"/>
      <w:lvlJc w:val="left"/>
      <w:rPr>
        <w:rFonts w:hint="default"/>
      </w:rPr>
    </w:lvl>
    <w:lvl w:ilvl="4" w:tplc="E390C79E">
      <w:start w:val="1"/>
      <w:numFmt w:val="bullet"/>
      <w:lvlText w:val="•"/>
      <w:lvlJc w:val="left"/>
      <w:rPr>
        <w:rFonts w:hint="default"/>
      </w:rPr>
    </w:lvl>
    <w:lvl w:ilvl="5" w:tplc="7108B6B8">
      <w:start w:val="1"/>
      <w:numFmt w:val="bullet"/>
      <w:lvlText w:val="•"/>
      <w:lvlJc w:val="left"/>
      <w:rPr>
        <w:rFonts w:hint="default"/>
      </w:rPr>
    </w:lvl>
    <w:lvl w:ilvl="6" w:tplc="603A1AD2">
      <w:start w:val="1"/>
      <w:numFmt w:val="bullet"/>
      <w:lvlText w:val="•"/>
      <w:lvlJc w:val="left"/>
      <w:rPr>
        <w:rFonts w:hint="default"/>
      </w:rPr>
    </w:lvl>
    <w:lvl w:ilvl="7" w:tplc="2A5A1D9A">
      <w:start w:val="1"/>
      <w:numFmt w:val="bullet"/>
      <w:lvlText w:val="•"/>
      <w:lvlJc w:val="left"/>
      <w:rPr>
        <w:rFonts w:hint="default"/>
      </w:rPr>
    </w:lvl>
    <w:lvl w:ilvl="8" w:tplc="FD4C1588">
      <w:start w:val="1"/>
      <w:numFmt w:val="bullet"/>
      <w:lvlText w:val="•"/>
      <w:lvlJc w:val="left"/>
      <w:rPr>
        <w:rFonts w:hint="default"/>
      </w:rPr>
    </w:lvl>
  </w:abstractNum>
  <w:abstractNum w:abstractNumId="17" w15:restartNumberingAfterBreak="0">
    <w:nsid w:val="381F413F"/>
    <w:multiLevelType w:val="hybridMultilevel"/>
    <w:tmpl w:val="8D5EEA7A"/>
    <w:lvl w:ilvl="0" w:tplc="823A6A34">
      <w:start w:val="1"/>
      <w:numFmt w:val="bullet"/>
      <w:lvlText w:val="-"/>
      <w:lvlJc w:val="left"/>
      <w:pPr>
        <w:ind w:left="720" w:hanging="360"/>
      </w:pPr>
      <w:rPr>
        <w:rFonts w:ascii="Times New Roman" w:hAnsi="Times New Roman" w:cs="Times New Roman" w:hint="default"/>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714F2"/>
    <w:multiLevelType w:val="multilevel"/>
    <w:tmpl w:val="62049586"/>
    <w:lvl w:ilvl="0">
      <w:start w:val="1"/>
      <w:numFmt w:val="bullet"/>
      <w:lvlText w:val="o"/>
      <w:lvlJc w:val="left"/>
      <w:pPr>
        <w:ind w:left="1080" w:firstLine="720"/>
      </w:pPr>
      <w:rPr>
        <w:rFonts w:ascii="Arial" w:eastAsia="Arial" w:hAnsi="Arial" w:cs="Arial"/>
      </w:rPr>
    </w:lvl>
    <w:lvl w:ilvl="1">
      <w:start w:val="1"/>
      <w:numFmt w:val="bullet"/>
      <w:lvlText w:val="•"/>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19" w15:restartNumberingAfterBreak="0">
    <w:nsid w:val="3A424059"/>
    <w:multiLevelType w:val="multilevel"/>
    <w:tmpl w:val="AD6213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3DCA23B9"/>
    <w:multiLevelType w:val="hybridMultilevel"/>
    <w:tmpl w:val="480EC7BA"/>
    <w:lvl w:ilvl="0" w:tplc="9840693E">
      <w:numFmt w:val="bullet"/>
      <w:lvlText w:val="-"/>
      <w:lvlJc w:val="left"/>
      <w:pPr>
        <w:ind w:left="720" w:hanging="360"/>
      </w:pPr>
      <w:rPr>
        <w:rFonts w:ascii="Calibri" w:eastAsiaTheme="minorHAnsi" w:hAnsi="Calibri"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D81588"/>
    <w:multiLevelType w:val="multilevel"/>
    <w:tmpl w:val="825C74BE"/>
    <w:lvl w:ilvl="0">
      <w:start w:val="1"/>
      <w:numFmt w:val="bullet"/>
      <w:lvlText w:val="o"/>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43485CDA"/>
    <w:multiLevelType w:val="hybridMultilevel"/>
    <w:tmpl w:val="C8F27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CC3092"/>
    <w:multiLevelType w:val="hybridMultilevel"/>
    <w:tmpl w:val="0278F3D6"/>
    <w:lvl w:ilvl="0" w:tplc="F7B68ECC">
      <w:start w:val="1"/>
      <w:numFmt w:val="bullet"/>
      <w:lvlText w:val="-"/>
      <w:lvlJc w:val="left"/>
      <w:pPr>
        <w:tabs>
          <w:tab w:val="num" w:pos="720"/>
        </w:tabs>
        <w:ind w:left="720" w:hanging="360"/>
      </w:pPr>
      <w:rPr>
        <w:rFonts w:ascii="Times New Roman" w:hAnsi="Times New Roman" w:hint="default"/>
      </w:rPr>
    </w:lvl>
    <w:lvl w:ilvl="1" w:tplc="B6A8CB3C" w:tentative="1">
      <w:start w:val="1"/>
      <w:numFmt w:val="bullet"/>
      <w:lvlText w:val="-"/>
      <w:lvlJc w:val="left"/>
      <w:pPr>
        <w:tabs>
          <w:tab w:val="num" w:pos="1440"/>
        </w:tabs>
        <w:ind w:left="1440" w:hanging="360"/>
      </w:pPr>
      <w:rPr>
        <w:rFonts w:ascii="Times New Roman" w:hAnsi="Times New Roman" w:hint="default"/>
      </w:rPr>
    </w:lvl>
    <w:lvl w:ilvl="2" w:tplc="4F2EE860" w:tentative="1">
      <w:start w:val="1"/>
      <w:numFmt w:val="bullet"/>
      <w:lvlText w:val="-"/>
      <w:lvlJc w:val="left"/>
      <w:pPr>
        <w:tabs>
          <w:tab w:val="num" w:pos="2160"/>
        </w:tabs>
        <w:ind w:left="2160" w:hanging="360"/>
      </w:pPr>
      <w:rPr>
        <w:rFonts w:ascii="Times New Roman" w:hAnsi="Times New Roman" w:hint="default"/>
      </w:rPr>
    </w:lvl>
    <w:lvl w:ilvl="3" w:tplc="588A358A" w:tentative="1">
      <w:start w:val="1"/>
      <w:numFmt w:val="bullet"/>
      <w:lvlText w:val="-"/>
      <w:lvlJc w:val="left"/>
      <w:pPr>
        <w:tabs>
          <w:tab w:val="num" w:pos="2880"/>
        </w:tabs>
        <w:ind w:left="2880" w:hanging="360"/>
      </w:pPr>
      <w:rPr>
        <w:rFonts w:ascii="Times New Roman" w:hAnsi="Times New Roman" w:hint="default"/>
      </w:rPr>
    </w:lvl>
    <w:lvl w:ilvl="4" w:tplc="5C9C3D70" w:tentative="1">
      <w:start w:val="1"/>
      <w:numFmt w:val="bullet"/>
      <w:lvlText w:val="-"/>
      <w:lvlJc w:val="left"/>
      <w:pPr>
        <w:tabs>
          <w:tab w:val="num" w:pos="3600"/>
        </w:tabs>
        <w:ind w:left="3600" w:hanging="360"/>
      </w:pPr>
      <w:rPr>
        <w:rFonts w:ascii="Times New Roman" w:hAnsi="Times New Roman" w:hint="default"/>
      </w:rPr>
    </w:lvl>
    <w:lvl w:ilvl="5" w:tplc="3FD40A18" w:tentative="1">
      <w:start w:val="1"/>
      <w:numFmt w:val="bullet"/>
      <w:lvlText w:val="-"/>
      <w:lvlJc w:val="left"/>
      <w:pPr>
        <w:tabs>
          <w:tab w:val="num" w:pos="4320"/>
        </w:tabs>
        <w:ind w:left="4320" w:hanging="360"/>
      </w:pPr>
      <w:rPr>
        <w:rFonts w:ascii="Times New Roman" w:hAnsi="Times New Roman" w:hint="default"/>
      </w:rPr>
    </w:lvl>
    <w:lvl w:ilvl="6" w:tplc="8C82E2A8" w:tentative="1">
      <w:start w:val="1"/>
      <w:numFmt w:val="bullet"/>
      <w:lvlText w:val="-"/>
      <w:lvlJc w:val="left"/>
      <w:pPr>
        <w:tabs>
          <w:tab w:val="num" w:pos="5040"/>
        </w:tabs>
        <w:ind w:left="5040" w:hanging="360"/>
      </w:pPr>
      <w:rPr>
        <w:rFonts w:ascii="Times New Roman" w:hAnsi="Times New Roman" w:hint="default"/>
      </w:rPr>
    </w:lvl>
    <w:lvl w:ilvl="7" w:tplc="D4A6A646" w:tentative="1">
      <w:start w:val="1"/>
      <w:numFmt w:val="bullet"/>
      <w:lvlText w:val="-"/>
      <w:lvlJc w:val="left"/>
      <w:pPr>
        <w:tabs>
          <w:tab w:val="num" w:pos="5760"/>
        </w:tabs>
        <w:ind w:left="5760" w:hanging="360"/>
      </w:pPr>
      <w:rPr>
        <w:rFonts w:ascii="Times New Roman" w:hAnsi="Times New Roman" w:hint="default"/>
      </w:rPr>
    </w:lvl>
    <w:lvl w:ilvl="8" w:tplc="4DAC14B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8535344"/>
    <w:multiLevelType w:val="hybridMultilevel"/>
    <w:tmpl w:val="20EC7B50"/>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40531C"/>
    <w:multiLevelType w:val="hybridMultilevel"/>
    <w:tmpl w:val="4B66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E0FD1"/>
    <w:multiLevelType w:val="hybridMultilevel"/>
    <w:tmpl w:val="43520008"/>
    <w:lvl w:ilvl="0" w:tplc="A7BA0940">
      <w:start w:val="1"/>
      <w:numFmt w:val="bullet"/>
      <w:lvlText w:val="o"/>
      <w:lvlJc w:val="left"/>
      <w:pPr>
        <w:tabs>
          <w:tab w:val="num" w:pos="720"/>
        </w:tabs>
        <w:ind w:left="720" w:hanging="360"/>
      </w:pPr>
      <w:rPr>
        <w:rFonts w:ascii="Courier New" w:hAnsi="Courier New" w:hint="default"/>
      </w:rPr>
    </w:lvl>
    <w:lvl w:ilvl="1" w:tplc="7242CC10">
      <w:start w:val="1"/>
      <w:numFmt w:val="decimal"/>
      <w:lvlText w:val="%2."/>
      <w:lvlJc w:val="left"/>
      <w:pPr>
        <w:tabs>
          <w:tab w:val="num" w:pos="1440"/>
        </w:tabs>
        <w:ind w:left="1440" w:hanging="360"/>
      </w:pPr>
      <w:rPr>
        <w:rFonts w:asciiTheme="minorHAnsi" w:eastAsiaTheme="minorHAnsi" w:hAnsiTheme="minorHAnsi" w:cstheme="minorHAnsi"/>
      </w:rPr>
    </w:lvl>
    <w:lvl w:ilvl="2" w:tplc="576C479A" w:tentative="1">
      <w:start w:val="1"/>
      <w:numFmt w:val="bullet"/>
      <w:lvlText w:val="o"/>
      <w:lvlJc w:val="left"/>
      <w:pPr>
        <w:tabs>
          <w:tab w:val="num" w:pos="2160"/>
        </w:tabs>
        <w:ind w:left="2160" w:hanging="360"/>
      </w:pPr>
      <w:rPr>
        <w:rFonts w:ascii="Courier New" w:hAnsi="Courier New" w:hint="default"/>
      </w:rPr>
    </w:lvl>
    <w:lvl w:ilvl="3" w:tplc="4DD2D212" w:tentative="1">
      <w:start w:val="1"/>
      <w:numFmt w:val="bullet"/>
      <w:lvlText w:val="o"/>
      <w:lvlJc w:val="left"/>
      <w:pPr>
        <w:tabs>
          <w:tab w:val="num" w:pos="2880"/>
        </w:tabs>
        <w:ind w:left="2880" w:hanging="360"/>
      </w:pPr>
      <w:rPr>
        <w:rFonts w:ascii="Courier New" w:hAnsi="Courier New" w:hint="default"/>
      </w:rPr>
    </w:lvl>
    <w:lvl w:ilvl="4" w:tplc="9036E26A" w:tentative="1">
      <w:start w:val="1"/>
      <w:numFmt w:val="bullet"/>
      <w:lvlText w:val="o"/>
      <w:lvlJc w:val="left"/>
      <w:pPr>
        <w:tabs>
          <w:tab w:val="num" w:pos="3600"/>
        </w:tabs>
        <w:ind w:left="3600" w:hanging="360"/>
      </w:pPr>
      <w:rPr>
        <w:rFonts w:ascii="Courier New" w:hAnsi="Courier New" w:hint="default"/>
      </w:rPr>
    </w:lvl>
    <w:lvl w:ilvl="5" w:tplc="7B3AC08C" w:tentative="1">
      <w:start w:val="1"/>
      <w:numFmt w:val="bullet"/>
      <w:lvlText w:val="o"/>
      <w:lvlJc w:val="left"/>
      <w:pPr>
        <w:tabs>
          <w:tab w:val="num" w:pos="4320"/>
        </w:tabs>
        <w:ind w:left="4320" w:hanging="360"/>
      </w:pPr>
      <w:rPr>
        <w:rFonts w:ascii="Courier New" w:hAnsi="Courier New" w:hint="default"/>
      </w:rPr>
    </w:lvl>
    <w:lvl w:ilvl="6" w:tplc="5CFC831E" w:tentative="1">
      <w:start w:val="1"/>
      <w:numFmt w:val="bullet"/>
      <w:lvlText w:val="o"/>
      <w:lvlJc w:val="left"/>
      <w:pPr>
        <w:tabs>
          <w:tab w:val="num" w:pos="5040"/>
        </w:tabs>
        <w:ind w:left="5040" w:hanging="360"/>
      </w:pPr>
      <w:rPr>
        <w:rFonts w:ascii="Courier New" w:hAnsi="Courier New" w:hint="default"/>
      </w:rPr>
    </w:lvl>
    <w:lvl w:ilvl="7" w:tplc="AAF2774A" w:tentative="1">
      <w:start w:val="1"/>
      <w:numFmt w:val="bullet"/>
      <w:lvlText w:val="o"/>
      <w:lvlJc w:val="left"/>
      <w:pPr>
        <w:tabs>
          <w:tab w:val="num" w:pos="5760"/>
        </w:tabs>
        <w:ind w:left="5760" w:hanging="360"/>
      </w:pPr>
      <w:rPr>
        <w:rFonts w:ascii="Courier New" w:hAnsi="Courier New" w:hint="default"/>
      </w:rPr>
    </w:lvl>
    <w:lvl w:ilvl="8" w:tplc="B89233AE" w:tentative="1">
      <w:start w:val="1"/>
      <w:numFmt w:val="bullet"/>
      <w:lvlText w:val="o"/>
      <w:lvlJc w:val="left"/>
      <w:pPr>
        <w:tabs>
          <w:tab w:val="num" w:pos="6480"/>
        </w:tabs>
        <w:ind w:left="6480" w:hanging="360"/>
      </w:pPr>
      <w:rPr>
        <w:rFonts w:ascii="Courier New" w:hAnsi="Courier New" w:hint="default"/>
      </w:rPr>
    </w:lvl>
  </w:abstractNum>
  <w:abstractNum w:abstractNumId="27" w15:restartNumberingAfterBreak="0">
    <w:nsid w:val="4E640CC5"/>
    <w:multiLevelType w:val="hybridMultilevel"/>
    <w:tmpl w:val="22C2D8B0"/>
    <w:lvl w:ilvl="0" w:tplc="59429970">
      <w:start w:val="1"/>
      <w:numFmt w:val="bullet"/>
      <w:lvlText w:val="o"/>
      <w:lvlJc w:val="left"/>
      <w:pPr>
        <w:tabs>
          <w:tab w:val="num" w:pos="720"/>
        </w:tabs>
        <w:ind w:left="720" w:hanging="360"/>
      </w:pPr>
      <w:rPr>
        <w:rFonts w:ascii="Courier New" w:hAnsi="Courier New" w:hint="default"/>
      </w:rPr>
    </w:lvl>
    <w:lvl w:ilvl="1" w:tplc="CF6AB8EA">
      <w:start w:val="1"/>
      <w:numFmt w:val="bullet"/>
      <w:lvlText w:val="o"/>
      <w:lvlJc w:val="left"/>
      <w:pPr>
        <w:tabs>
          <w:tab w:val="num" w:pos="1440"/>
        </w:tabs>
        <w:ind w:left="1440" w:hanging="360"/>
      </w:pPr>
      <w:rPr>
        <w:rFonts w:ascii="Courier New" w:hAnsi="Courier New" w:hint="default"/>
      </w:rPr>
    </w:lvl>
    <w:lvl w:ilvl="2" w:tplc="90DA769E" w:tentative="1">
      <w:start w:val="1"/>
      <w:numFmt w:val="bullet"/>
      <w:lvlText w:val="o"/>
      <w:lvlJc w:val="left"/>
      <w:pPr>
        <w:tabs>
          <w:tab w:val="num" w:pos="2160"/>
        </w:tabs>
        <w:ind w:left="2160" w:hanging="360"/>
      </w:pPr>
      <w:rPr>
        <w:rFonts w:ascii="Courier New" w:hAnsi="Courier New" w:hint="default"/>
      </w:rPr>
    </w:lvl>
    <w:lvl w:ilvl="3" w:tplc="1AB04940" w:tentative="1">
      <w:start w:val="1"/>
      <w:numFmt w:val="bullet"/>
      <w:lvlText w:val="o"/>
      <w:lvlJc w:val="left"/>
      <w:pPr>
        <w:tabs>
          <w:tab w:val="num" w:pos="2880"/>
        </w:tabs>
        <w:ind w:left="2880" w:hanging="360"/>
      </w:pPr>
      <w:rPr>
        <w:rFonts w:ascii="Courier New" w:hAnsi="Courier New" w:hint="default"/>
      </w:rPr>
    </w:lvl>
    <w:lvl w:ilvl="4" w:tplc="905CA2C2" w:tentative="1">
      <w:start w:val="1"/>
      <w:numFmt w:val="bullet"/>
      <w:lvlText w:val="o"/>
      <w:lvlJc w:val="left"/>
      <w:pPr>
        <w:tabs>
          <w:tab w:val="num" w:pos="3600"/>
        </w:tabs>
        <w:ind w:left="3600" w:hanging="360"/>
      </w:pPr>
      <w:rPr>
        <w:rFonts w:ascii="Courier New" w:hAnsi="Courier New" w:hint="default"/>
      </w:rPr>
    </w:lvl>
    <w:lvl w:ilvl="5" w:tplc="66E6FAB2" w:tentative="1">
      <w:start w:val="1"/>
      <w:numFmt w:val="bullet"/>
      <w:lvlText w:val="o"/>
      <w:lvlJc w:val="left"/>
      <w:pPr>
        <w:tabs>
          <w:tab w:val="num" w:pos="4320"/>
        </w:tabs>
        <w:ind w:left="4320" w:hanging="360"/>
      </w:pPr>
      <w:rPr>
        <w:rFonts w:ascii="Courier New" w:hAnsi="Courier New" w:hint="default"/>
      </w:rPr>
    </w:lvl>
    <w:lvl w:ilvl="6" w:tplc="27203EAE" w:tentative="1">
      <w:start w:val="1"/>
      <w:numFmt w:val="bullet"/>
      <w:lvlText w:val="o"/>
      <w:lvlJc w:val="left"/>
      <w:pPr>
        <w:tabs>
          <w:tab w:val="num" w:pos="5040"/>
        </w:tabs>
        <w:ind w:left="5040" w:hanging="360"/>
      </w:pPr>
      <w:rPr>
        <w:rFonts w:ascii="Courier New" w:hAnsi="Courier New" w:hint="default"/>
      </w:rPr>
    </w:lvl>
    <w:lvl w:ilvl="7" w:tplc="194E2A52" w:tentative="1">
      <w:start w:val="1"/>
      <w:numFmt w:val="bullet"/>
      <w:lvlText w:val="o"/>
      <w:lvlJc w:val="left"/>
      <w:pPr>
        <w:tabs>
          <w:tab w:val="num" w:pos="5760"/>
        </w:tabs>
        <w:ind w:left="5760" w:hanging="360"/>
      </w:pPr>
      <w:rPr>
        <w:rFonts w:ascii="Courier New" w:hAnsi="Courier New" w:hint="default"/>
      </w:rPr>
    </w:lvl>
    <w:lvl w:ilvl="8" w:tplc="D77C409C"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4FF231D3"/>
    <w:multiLevelType w:val="multilevel"/>
    <w:tmpl w:val="3420FA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500061DD"/>
    <w:multiLevelType w:val="hybridMultilevel"/>
    <w:tmpl w:val="544C4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63EFF"/>
    <w:multiLevelType w:val="multilevel"/>
    <w:tmpl w:val="E1340DA2"/>
    <w:lvl w:ilvl="0">
      <w:start w:val="1"/>
      <w:numFmt w:val="bullet"/>
      <w:lvlText w:val="o"/>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15:restartNumberingAfterBreak="0">
    <w:nsid w:val="5B48286E"/>
    <w:multiLevelType w:val="hybridMultilevel"/>
    <w:tmpl w:val="88EC5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1126A1"/>
    <w:multiLevelType w:val="multilevel"/>
    <w:tmpl w:val="3BD250C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15:restartNumberingAfterBreak="0">
    <w:nsid w:val="60F437C9"/>
    <w:multiLevelType w:val="hybridMultilevel"/>
    <w:tmpl w:val="AE88439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FF428E"/>
    <w:multiLevelType w:val="hybridMultilevel"/>
    <w:tmpl w:val="C5304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C705D3"/>
    <w:multiLevelType w:val="hybridMultilevel"/>
    <w:tmpl w:val="82068466"/>
    <w:lvl w:ilvl="0" w:tplc="24645970">
      <w:numFmt w:val="bullet"/>
      <w:lvlText w:val="-"/>
      <w:lvlJc w:val="left"/>
      <w:pPr>
        <w:ind w:left="420" w:hanging="360"/>
      </w:pPr>
      <w:rPr>
        <w:rFonts w:ascii="Sylfaen" w:eastAsiaTheme="minorHAnsi" w:hAnsi="Sylfaen" w:cstheme="minorBidi" w:hint="default"/>
      </w:rPr>
    </w:lvl>
    <w:lvl w:ilvl="1" w:tplc="04370003" w:tentative="1">
      <w:start w:val="1"/>
      <w:numFmt w:val="bullet"/>
      <w:lvlText w:val="o"/>
      <w:lvlJc w:val="left"/>
      <w:pPr>
        <w:ind w:left="1140" w:hanging="360"/>
      </w:pPr>
      <w:rPr>
        <w:rFonts w:ascii="Courier New" w:hAnsi="Courier New" w:hint="default"/>
      </w:rPr>
    </w:lvl>
    <w:lvl w:ilvl="2" w:tplc="04370005" w:tentative="1">
      <w:start w:val="1"/>
      <w:numFmt w:val="bullet"/>
      <w:lvlText w:val=""/>
      <w:lvlJc w:val="left"/>
      <w:pPr>
        <w:ind w:left="1860" w:hanging="360"/>
      </w:pPr>
      <w:rPr>
        <w:rFonts w:ascii="Wingdings" w:hAnsi="Wingdings" w:hint="default"/>
      </w:rPr>
    </w:lvl>
    <w:lvl w:ilvl="3" w:tplc="04370001" w:tentative="1">
      <w:start w:val="1"/>
      <w:numFmt w:val="bullet"/>
      <w:lvlText w:val=""/>
      <w:lvlJc w:val="left"/>
      <w:pPr>
        <w:ind w:left="2580" w:hanging="360"/>
      </w:pPr>
      <w:rPr>
        <w:rFonts w:ascii="Symbol" w:hAnsi="Symbol" w:hint="default"/>
      </w:rPr>
    </w:lvl>
    <w:lvl w:ilvl="4" w:tplc="04370003" w:tentative="1">
      <w:start w:val="1"/>
      <w:numFmt w:val="bullet"/>
      <w:lvlText w:val="o"/>
      <w:lvlJc w:val="left"/>
      <w:pPr>
        <w:ind w:left="3300" w:hanging="360"/>
      </w:pPr>
      <w:rPr>
        <w:rFonts w:ascii="Courier New" w:hAnsi="Courier New" w:hint="default"/>
      </w:rPr>
    </w:lvl>
    <w:lvl w:ilvl="5" w:tplc="04370005" w:tentative="1">
      <w:start w:val="1"/>
      <w:numFmt w:val="bullet"/>
      <w:lvlText w:val=""/>
      <w:lvlJc w:val="left"/>
      <w:pPr>
        <w:ind w:left="4020" w:hanging="360"/>
      </w:pPr>
      <w:rPr>
        <w:rFonts w:ascii="Wingdings" w:hAnsi="Wingdings" w:hint="default"/>
      </w:rPr>
    </w:lvl>
    <w:lvl w:ilvl="6" w:tplc="04370001" w:tentative="1">
      <w:start w:val="1"/>
      <w:numFmt w:val="bullet"/>
      <w:lvlText w:val=""/>
      <w:lvlJc w:val="left"/>
      <w:pPr>
        <w:ind w:left="4740" w:hanging="360"/>
      </w:pPr>
      <w:rPr>
        <w:rFonts w:ascii="Symbol" w:hAnsi="Symbol" w:hint="default"/>
      </w:rPr>
    </w:lvl>
    <w:lvl w:ilvl="7" w:tplc="04370003" w:tentative="1">
      <w:start w:val="1"/>
      <w:numFmt w:val="bullet"/>
      <w:lvlText w:val="o"/>
      <w:lvlJc w:val="left"/>
      <w:pPr>
        <w:ind w:left="5460" w:hanging="360"/>
      </w:pPr>
      <w:rPr>
        <w:rFonts w:ascii="Courier New" w:hAnsi="Courier New" w:hint="default"/>
      </w:rPr>
    </w:lvl>
    <w:lvl w:ilvl="8" w:tplc="04370005" w:tentative="1">
      <w:start w:val="1"/>
      <w:numFmt w:val="bullet"/>
      <w:lvlText w:val=""/>
      <w:lvlJc w:val="left"/>
      <w:pPr>
        <w:ind w:left="6180" w:hanging="360"/>
      </w:pPr>
      <w:rPr>
        <w:rFonts w:ascii="Wingdings" w:hAnsi="Wingdings" w:hint="default"/>
      </w:rPr>
    </w:lvl>
  </w:abstractNum>
  <w:abstractNum w:abstractNumId="36" w15:restartNumberingAfterBreak="0">
    <w:nsid w:val="686A6D91"/>
    <w:multiLevelType w:val="hybridMultilevel"/>
    <w:tmpl w:val="4AB21BF0"/>
    <w:lvl w:ilvl="0" w:tplc="3A66CF48">
      <w:start w:val="1"/>
      <w:numFmt w:val="bullet"/>
      <w:lvlText w:val="•"/>
      <w:lvlJc w:val="left"/>
      <w:pPr>
        <w:tabs>
          <w:tab w:val="num" w:pos="720"/>
        </w:tabs>
        <w:ind w:left="720" w:hanging="360"/>
      </w:pPr>
      <w:rPr>
        <w:rFonts w:ascii="Arial" w:hAnsi="Arial" w:hint="default"/>
      </w:rPr>
    </w:lvl>
    <w:lvl w:ilvl="1" w:tplc="A0C404AE" w:tentative="1">
      <w:start w:val="1"/>
      <w:numFmt w:val="bullet"/>
      <w:lvlText w:val="•"/>
      <w:lvlJc w:val="left"/>
      <w:pPr>
        <w:tabs>
          <w:tab w:val="num" w:pos="1440"/>
        </w:tabs>
        <w:ind w:left="1440" w:hanging="360"/>
      </w:pPr>
      <w:rPr>
        <w:rFonts w:ascii="Arial" w:hAnsi="Arial" w:hint="default"/>
      </w:rPr>
    </w:lvl>
    <w:lvl w:ilvl="2" w:tplc="CACEBF92" w:tentative="1">
      <w:start w:val="1"/>
      <w:numFmt w:val="bullet"/>
      <w:lvlText w:val="•"/>
      <w:lvlJc w:val="left"/>
      <w:pPr>
        <w:tabs>
          <w:tab w:val="num" w:pos="2160"/>
        </w:tabs>
        <w:ind w:left="2160" w:hanging="360"/>
      </w:pPr>
      <w:rPr>
        <w:rFonts w:ascii="Arial" w:hAnsi="Arial" w:hint="default"/>
      </w:rPr>
    </w:lvl>
    <w:lvl w:ilvl="3" w:tplc="F1CE362C" w:tentative="1">
      <w:start w:val="1"/>
      <w:numFmt w:val="bullet"/>
      <w:lvlText w:val="•"/>
      <w:lvlJc w:val="left"/>
      <w:pPr>
        <w:tabs>
          <w:tab w:val="num" w:pos="2880"/>
        </w:tabs>
        <w:ind w:left="2880" w:hanging="360"/>
      </w:pPr>
      <w:rPr>
        <w:rFonts w:ascii="Arial" w:hAnsi="Arial" w:hint="default"/>
      </w:rPr>
    </w:lvl>
    <w:lvl w:ilvl="4" w:tplc="B5923BD6" w:tentative="1">
      <w:start w:val="1"/>
      <w:numFmt w:val="bullet"/>
      <w:lvlText w:val="•"/>
      <w:lvlJc w:val="left"/>
      <w:pPr>
        <w:tabs>
          <w:tab w:val="num" w:pos="3600"/>
        </w:tabs>
        <w:ind w:left="3600" w:hanging="360"/>
      </w:pPr>
      <w:rPr>
        <w:rFonts w:ascii="Arial" w:hAnsi="Arial" w:hint="default"/>
      </w:rPr>
    </w:lvl>
    <w:lvl w:ilvl="5" w:tplc="0FB26DC4" w:tentative="1">
      <w:start w:val="1"/>
      <w:numFmt w:val="bullet"/>
      <w:lvlText w:val="•"/>
      <w:lvlJc w:val="left"/>
      <w:pPr>
        <w:tabs>
          <w:tab w:val="num" w:pos="4320"/>
        </w:tabs>
        <w:ind w:left="4320" w:hanging="360"/>
      </w:pPr>
      <w:rPr>
        <w:rFonts w:ascii="Arial" w:hAnsi="Arial" w:hint="default"/>
      </w:rPr>
    </w:lvl>
    <w:lvl w:ilvl="6" w:tplc="5AA873AE" w:tentative="1">
      <w:start w:val="1"/>
      <w:numFmt w:val="bullet"/>
      <w:lvlText w:val="•"/>
      <w:lvlJc w:val="left"/>
      <w:pPr>
        <w:tabs>
          <w:tab w:val="num" w:pos="5040"/>
        </w:tabs>
        <w:ind w:left="5040" w:hanging="360"/>
      </w:pPr>
      <w:rPr>
        <w:rFonts w:ascii="Arial" w:hAnsi="Arial" w:hint="default"/>
      </w:rPr>
    </w:lvl>
    <w:lvl w:ilvl="7" w:tplc="5DD63718" w:tentative="1">
      <w:start w:val="1"/>
      <w:numFmt w:val="bullet"/>
      <w:lvlText w:val="•"/>
      <w:lvlJc w:val="left"/>
      <w:pPr>
        <w:tabs>
          <w:tab w:val="num" w:pos="5760"/>
        </w:tabs>
        <w:ind w:left="5760" w:hanging="360"/>
      </w:pPr>
      <w:rPr>
        <w:rFonts w:ascii="Arial" w:hAnsi="Arial" w:hint="default"/>
      </w:rPr>
    </w:lvl>
    <w:lvl w:ilvl="8" w:tplc="EC66C06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B1C6E10"/>
    <w:multiLevelType w:val="hybridMultilevel"/>
    <w:tmpl w:val="5220E4F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CA0096"/>
    <w:multiLevelType w:val="hybridMultilevel"/>
    <w:tmpl w:val="6C8A836A"/>
    <w:lvl w:ilvl="0" w:tplc="24645970">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154542"/>
    <w:multiLevelType w:val="multilevel"/>
    <w:tmpl w:val="CD7221CE"/>
    <w:lvl w:ilvl="0">
      <w:start w:val="1"/>
      <w:numFmt w:val="bullet"/>
      <w:lvlText w:val=""/>
      <w:lvlJc w:val="left"/>
      <w:pPr>
        <w:ind w:left="720" w:firstLine="360"/>
      </w:pPr>
      <w:rPr>
        <w:rFonts w:ascii="Symbol" w:hAnsi="Symbol" w:hint="default"/>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0" w15:restartNumberingAfterBreak="0">
    <w:nsid w:val="78C907F2"/>
    <w:multiLevelType w:val="hybridMultilevel"/>
    <w:tmpl w:val="DC9AA866"/>
    <w:lvl w:ilvl="0" w:tplc="FFFFFFFF">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0451E6"/>
    <w:multiLevelType w:val="hybridMultilevel"/>
    <w:tmpl w:val="BFAA652E"/>
    <w:lvl w:ilvl="0" w:tplc="24426FD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
  </w:num>
  <w:num w:numId="2">
    <w:abstractNumId w:val="19"/>
  </w:num>
  <w:num w:numId="3">
    <w:abstractNumId w:val="32"/>
  </w:num>
  <w:num w:numId="4">
    <w:abstractNumId w:val="28"/>
  </w:num>
  <w:num w:numId="5">
    <w:abstractNumId w:val="21"/>
  </w:num>
  <w:num w:numId="6">
    <w:abstractNumId w:val="9"/>
  </w:num>
  <w:num w:numId="7">
    <w:abstractNumId w:val="30"/>
  </w:num>
  <w:num w:numId="8">
    <w:abstractNumId w:val="18"/>
  </w:num>
  <w:num w:numId="9">
    <w:abstractNumId w:val="7"/>
  </w:num>
  <w:num w:numId="10">
    <w:abstractNumId w:val="39"/>
  </w:num>
  <w:num w:numId="11">
    <w:abstractNumId w:val="11"/>
  </w:num>
  <w:num w:numId="12">
    <w:abstractNumId w:val="3"/>
  </w:num>
  <w:num w:numId="13">
    <w:abstractNumId w:val="17"/>
  </w:num>
  <w:num w:numId="14">
    <w:abstractNumId w:val="24"/>
  </w:num>
  <w:num w:numId="15">
    <w:abstractNumId w:val="8"/>
  </w:num>
  <w:num w:numId="16">
    <w:abstractNumId w:val="33"/>
  </w:num>
  <w:num w:numId="17">
    <w:abstractNumId w:val="35"/>
  </w:num>
  <w:num w:numId="18">
    <w:abstractNumId w:val="34"/>
  </w:num>
  <w:num w:numId="19">
    <w:abstractNumId w:val="38"/>
  </w:num>
  <w:num w:numId="20">
    <w:abstractNumId w:val="23"/>
  </w:num>
  <w:num w:numId="21">
    <w:abstractNumId w:val="40"/>
  </w:num>
  <w:num w:numId="22">
    <w:abstractNumId w:val="36"/>
  </w:num>
  <w:num w:numId="23">
    <w:abstractNumId w:val="5"/>
  </w:num>
  <w:num w:numId="24">
    <w:abstractNumId w:val="14"/>
  </w:num>
  <w:num w:numId="25">
    <w:abstractNumId w:val="37"/>
  </w:num>
  <w:num w:numId="26">
    <w:abstractNumId w:val="27"/>
  </w:num>
  <w:num w:numId="27">
    <w:abstractNumId w:val="2"/>
  </w:num>
  <w:num w:numId="28">
    <w:abstractNumId w:val="12"/>
  </w:num>
  <w:num w:numId="29">
    <w:abstractNumId w:val="13"/>
  </w:num>
  <w:num w:numId="30">
    <w:abstractNumId w:val="26"/>
  </w:num>
  <w:num w:numId="31">
    <w:abstractNumId w:val="6"/>
  </w:num>
  <w:num w:numId="32">
    <w:abstractNumId w:val="41"/>
  </w:num>
  <w:num w:numId="33">
    <w:abstractNumId w:val="31"/>
  </w:num>
  <w:num w:numId="34">
    <w:abstractNumId w:val="29"/>
  </w:num>
  <w:num w:numId="35">
    <w:abstractNumId w:val="25"/>
  </w:num>
  <w:num w:numId="36">
    <w:abstractNumId w:val="0"/>
  </w:num>
  <w:num w:numId="37">
    <w:abstractNumId w:val="20"/>
  </w:num>
  <w:num w:numId="38">
    <w:abstractNumId w:val="10"/>
  </w:num>
  <w:num w:numId="39">
    <w:abstractNumId w:val="4"/>
  </w:num>
  <w:num w:numId="40">
    <w:abstractNumId w:val="15"/>
  </w:num>
  <w:num w:numId="41">
    <w:abstractNumId w:val="22"/>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3CD"/>
    <w:rsid w:val="0000292E"/>
    <w:rsid w:val="000039A3"/>
    <w:rsid w:val="00016B01"/>
    <w:rsid w:val="00031DCD"/>
    <w:rsid w:val="00033336"/>
    <w:rsid w:val="00044869"/>
    <w:rsid w:val="000510A7"/>
    <w:rsid w:val="00055201"/>
    <w:rsid w:val="000557DA"/>
    <w:rsid w:val="00072345"/>
    <w:rsid w:val="000949D3"/>
    <w:rsid w:val="00094C07"/>
    <w:rsid w:val="000B290E"/>
    <w:rsid w:val="000B74CA"/>
    <w:rsid w:val="000C4C9D"/>
    <w:rsid w:val="000E51B4"/>
    <w:rsid w:val="000F084F"/>
    <w:rsid w:val="00107966"/>
    <w:rsid w:val="00112B40"/>
    <w:rsid w:val="00123A73"/>
    <w:rsid w:val="0012404C"/>
    <w:rsid w:val="00126245"/>
    <w:rsid w:val="0012710C"/>
    <w:rsid w:val="001366E5"/>
    <w:rsid w:val="001374C0"/>
    <w:rsid w:val="001579FE"/>
    <w:rsid w:val="00157D56"/>
    <w:rsid w:val="00184A75"/>
    <w:rsid w:val="00184AD7"/>
    <w:rsid w:val="00187A2D"/>
    <w:rsid w:val="0019199B"/>
    <w:rsid w:val="001A5B22"/>
    <w:rsid w:val="001B6080"/>
    <w:rsid w:val="001B64CB"/>
    <w:rsid w:val="001D623A"/>
    <w:rsid w:val="001D7017"/>
    <w:rsid w:val="001F010E"/>
    <w:rsid w:val="00204E29"/>
    <w:rsid w:val="0020724B"/>
    <w:rsid w:val="00210F2B"/>
    <w:rsid w:val="00212690"/>
    <w:rsid w:val="00223522"/>
    <w:rsid w:val="00227346"/>
    <w:rsid w:val="0024034F"/>
    <w:rsid w:val="00241BAC"/>
    <w:rsid w:val="002430DE"/>
    <w:rsid w:val="002472CD"/>
    <w:rsid w:val="002530C2"/>
    <w:rsid w:val="002548AE"/>
    <w:rsid w:val="00256BC5"/>
    <w:rsid w:val="00260790"/>
    <w:rsid w:val="002800FC"/>
    <w:rsid w:val="00282A31"/>
    <w:rsid w:val="002939B4"/>
    <w:rsid w:val="0029701A"/>
    <w:rsid w:val="002D644C"/>
    <w:rsid w:val="002E51DE"/>
    <w:rsid w:val="002F0776"/>
    <w:rsid w:val="003063CD"/>
    <w:rsid w:val="00306FF8"/>
    <w:rsid w:val="00311E8E"/>
    <w:rsid w:val="00312CF3"/>
    <w:rsid w:val="003372EF"/>
    <w:rsid w:val="00340473"/>
    <w:rsid w:val="0034346A"/>
    <w:rsid w:val="00351A5F"/>
    <w:rsid w:val="00353940"/>
    <w:rsid w:val="00356B78"/>
    <w:rsid w:val="00356F32"/>
    <w:rsid w:val="00360339"/>
    <w:rsid w:val="00371754"/>
    <w:rsid w:val="00383826"/>
    <w:rsid w:val="0038775C"/>
    <w:rsid w:val="00390E57"/>
    <w:rsid w:val="00395423"/>
    <w:rsid w:val="003B2BFE"/>
    <w:rsid w:val="003C7A05"/>
    <w:rsid w:val="003D5B12"/>
    <w:rsid w:val="003E0DBF"/>
    <w:rsid w:val="003F1BFC"/>
    <w:rsid w:val="003F487D"/>
    <w:rsid w:val="004039F4"/>
    <w:rsid w:val="004326E5"/>
    <w:rsid w:val="00435D37"/>
    <w:rsid w:val="004446B0"/>
    <w:rsid w:val="004639E5"/>
    <w:rsid w:val="004728C2"/>
    <w:rsid w:val="004B69C4"/>
    <w:rsid w:val="004B6C03"/>
    <w:rsid w:val="004C1B73"/>
    <w:rsid w:val="004D22C3"/>
    <w:rsid w:val="004D2E14"/>
    <w:rsid w:val="004D630A"/>
    <w:rsid w:val="004E4CFC"/>
    <w:rsid w:val="004F3FAE"/>
    <w:rsid w:val="00504E7D"/>
    <w:rsid w:val="00507728"/>
    <w:rsid w:val="0051596D"/>
    <w:rsid w:val="00520C73"/>
    <w:rsid w:val="005220A6"/>
    <w:rsid w:val="005238DA"/>
    <w:rsid w:val="00525CA5"/>
    <w:rsid w:val="00536846"/>
    <w:rsid w:val="00536CB0"/>
    <w:rsid w:val="0055575F"/>
    <w:rsid w:val="0056359E"/>
    <w:rsid w:val="005639C8"/>
    <w:rsid w:val="00566891"/>
    <w:rsid w:val="00567A7E"/>
    <w:rsid w:val="00567EC7"/>
    <w:rsid w:val="0058400E"/>
    <w:rsid w:val="00587619"/>
    <w:rsid w:val="005A34F4"/>
    <w:rsid w:val="005B0BEC"/>
    <w:rsid w:val="005B4CBA"/>
    <w:rsid w:val="005C4C14"/>
    <w:rsid w:val="005C4E5E"/>
    <w:rsid w:val="005E1B55"/>
    <w:rsid w:val="005F129B"/>
    <w:rsid w:val="005F3625"/>
    <w:rsid w:val="005F508E"/>
    <w:rsid w:val="0060162C"/>
    <w:rsid w:val="00607312"/>
    <w:rsid w:val="0061420E"/>
    <w:rsid w:val="00624442"/>
    <w:rsid w:val="006369EE"/>
    <w:rsid w:val="006433AD"/>
    <w:rsid w:val="00657B84"/>
    <w:rsid w:val="006613BD"/>
    <w:rsid w:val="00667D34"/>
    <w:rsid w:val="00683D97"/>
    <w:rsid w:val="006857A1"/>
    <w:rsid w:val="006B0FD6"/>
    <w:rsid w:val="006B473C"/>
    <w:rsid w:val="00700842"/>
    <w:rsid w:val="00717BD5"/>
    <w:rsid w:val="00721226"/>
    <w:rsid w:val="007316EA"/>
    <w:rsid w:val="007329DB"/>
    <w:rsid w:val="0074442B"/>
    <w:rsid w:val="007477A4"/>
    <w:rsid w:val="00751958"/>
    <w:rsid w:val="00752829"/>
    <w:rsid w:val="007629DA"/>
    <w:rsid w:val="00767C6F"/>
    <w:rsid w:val="00780955"/>
    <w:rsid w:val="007B33FE"/>
    <w:rsid w:val="007B5DDB"/>
    <w:rsid w:val="007C17A7"/>
    <w:rsid w:val="007C55BF"/>
    <w:rsid w:val="007D0C57"/>
    <w:rsid w:val="007E0B08"/>
    <w:rsid w:val="007E4B9C"/>
    <w:rsid w:val="007F46AD"/>
    <w:rsid w:val="007F65B7"/>
    <w:rsid w:val="008001BE"/>
    <w:rsid w:val="00811D09"/>
    <w:rsid w:val="0081264B"/>
    <w:rsid w:val="00815F3F"/>
    <w:rsid w:val="00817A95"/>
    <w:rsid w:val="00822D33"/>
    <w:rsid w:val="0082360C"/>
    <w:rsid w:val="00827C8C"/>
    <w:rsid w:val="00832DC0"/>
    <w:rsid w:val="00834D5E"/>
    <w:rsid w:val="00840126"/>
    <w:rsid w:val="00853E34"/>
    <w:rsid w:val="008570D3"/>
    <w:rsid w:val="00860E6F"/>
    <w:rsid w:val="00864473"/>
    <w:rsid w:val="008723B4"/>
    <w:rsid w:val="00887D4E"/>
    <w:rsid w:val="008A2237"/>
    <w:rsid w:val="008A262F"/>
    <w:rsid w:val="008A45F4"/>
    <w:rsid w:val="008C4F16"/>
    <w:rsid w:val="008C6327"/>
    <w:rsid w:val="00901601"/>
    <w:rsid w:val="009078A0"/>
    <w:rsid w:val="00921BFA"/>
    <w:rsid w:val="00923187"/>
    <w:rsid w:val="00950D3D"/>
    <w:rsid w:val="00974150"/>
    <w:rsid w:val="0098043E"/>
    <w:rsid w:val="0098738C"/>
    <w:rsid w:val="00991553"/>
    <w:rsid w:val="00995174"/>
    <w:rsid w:val="009A615E"/>
    <w:rsid w:val="009B12EC"/>
    <w:rsid w:val="009B56F7"/>
    <w:rsid w:val="009B6680"/>
    <w:rsid w:val="009C6D72"/>
    <w:rsid w:val="009D453A"/>
    <w:rsid w:val="009D6984"/>
    <w:rsid w:val="009E066E"/>
    <w:rsid w:val="009E60D5"/>
    <w:rsid w:val="009E613B"/>
    <w:rsid w:val="009F0834"/>
    <w:rsid w:val="009F2DBD"/>
    <w:rsid w:val="00A03423"/>
    <w:rsid w:val="00A20206"/>
    <w:rsid w:val="00A265D9"/>
    <w:rsid w:val="00A32FA1"/>
    <w:rsid w:val="00A40338"/>
    <w:rsid w:val="00A53861"/>
    <w:rsid w:val="00A56BB0"/>
    <w:rsid w:val="00A67373"/>
    <w:rsid w:val="00A87586"/>
    <w:rsid w:val="00A90983"/>
    <w:rsid w:val="00AA067A"/>
    <w:rsid w:val="00AA4DEA"/>
    <w:rsid w:val="00AB5C6F"/>
    <w:rsid w:val="00AB7B78"/>
    <w:rsid w:val="00AD112A"/>
    <w:rsid w:val="00AD27BA"/>
    <w:rsid w:val="00AE0CD0"/>
    <w:rsid w:val="00AF7298"/>
    <w:rsid w:val="00B0321E"/>
    <w:rsid w:val="00B07245"/>
    <w:rsid w:val="00B10534"/>
    <w:rsid w:val="00B10E0A"/>
    <w:rsid w:val="00B15D6E"/>
    <w:rsid w:val="00B311F2"/>
    <w:rsid w:val="00B5118A"/>
    <w:rsid w:val="00B528F5"/>
    <w:rsid w:val="00B567CD"/>
    <w:rsid w:val="00B71C65"/>
    <w:rsid w:val="00B77C05"/>
    <w:rsid w:val="00BA3552"/>
    <w:rsid w:val="00BA500F"/>
    <w:rsid w:val="00BC1C91"/>
    <w:rsid w:val="00BE7D66"/>
    <w:rsid w:val="00BF0F64"/>
    <w:rsid w:val="00BF6263"/>
    <w:rsid w:val="00C0323C"/>
    <w:rsid w:val="00C03394"/>
    <w:rsid w:val="00C1321C"/>
    <w:rsid w:val="00C17689"/>
    <w:rsid w:val="00C2622E"/>
    <w:rsid w:val="00C340D1"/>
    <w:rsid w:val="00C45161"/>
    <w:rsid w:val="00C457B7"/>
    <w:rsid w:val="00C52C34"/>
    <w:rsid w:val="00C52EC4"/>
    <w:rsid w:val="00C60052"/>
    <w:rsid w:val="00C74B74"/>
    <w:rsid w:val="00C824C0"/>
    <w:rsid w:val="00C829C7"/>
    <w:rsid w:val="00C9028C"/>
    <w:rsid w:val="00CB6EAF"/>
    <w:rsid w:val="00CC0614"/>
    <w:rsid w:val="00CD13CB"/>
    <w:rsid w:val="00CD35EA"/>
    <w:rsid w:val="00CE3565"/>
    <w:rsid w:val="00CE3BE1"/>
    <w:rsid w:val="00CF3AB1"/>
    <w:rsid w:val="00CF4CA6"/>
    <w:rsid w:val="00D109F1"/>
    <w:rsid w:val="00D17173"/>
    <w:rsid w:val="00D21782"/>
    <w:rsid w:val="00D60EA0"/>
    <w:rsid w:val="00D72EB2"/>
    <w:rsid w:val="00D76616"/>
    <w:rsid w:val="00D8176E"/>
    <w:rsid w:val="00D833CF"/>
    <w:rsid w:val="00D83AEB"/>
    <w:rsid w:val="00D86A5B"/>
    <w:rsid w:val="00D90850"/>
    <w:rsid w:val="00D93BF2"/>
    <w:rsid w:val="00DA269C"/>
    <w:rsid w:val="00DB0FAF"/>
    <w:rsid w:val="00DC0DA0"/>
    <w:rsid w:val="00DD4298"/>
    <w:rsid w:val="00DE7190"/>
    <w:rsid w:val="00DF0621"/>
    <w:rsid w:val="00DF2532"/>
    <w:rsid w:val="00E05CD3"/>
    <w:rsid w:val="00E353BE"/>
    <w:rsid w:val="00E37D14"/>
    <w:rsid w:val="00E47758"/>
    <w:rsid w:val="00E51845"/>
    <w:rsid w:val="00E522B7"/>
    <w:rsid w:val="00E6295F"/>
    <w:rsid w:val="00E66938"/>
    <w:rsid w:val="00E92327"/>
    <w:rsid w:val="00E94E92"/>
    <w:rsid w:val="00EB153D"/>
    <w:rsid w:val="00EB359C"/>
    <w:rsid w:val="00EB7B58"/>
    <w:rsid w:val="00EC5F70"/>
    <w:rsid w:val="00ED7BD0"/>
    <w:rsid w:val="00EF51CB"/>
    <w:rsid w:val="00F03B9A"/>
    <w:rsid w:val="00F06BA4"/>
    <w:rsid w:val="00F16A69"/>
    <w:rsid w:val="00F24787"/>
    <w:rsid w:val="00F3438B"/>
    <w:rsid w:val="00F34459"/>
    <w:rsid w:val="00F3663E"/>
    <w:rsid w:val="00F406AE"/>
    <w:rsid w:val="00F47320"/>
    <w:rsid w:val="00F473DB"/>
    <w:rsid w:val="00F56480"/>
    <w:rsid w:val="00F73FA2"/>
    <w:rsid w:val="00F9426F"/>
    <w:rsid w:val="00FA1043"/>
    <w:rsid w:val="00FB225E"/>
    <w:rsid w:val="00FB7915"/>
    <w:rsid w:val="00FE3399"/>
    <w:rsid w:val="00FF0078"/>
    <w:rsid w:val="00FF4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2CB30B-C4BC-407C-A53D-89F603D1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080"/>
  </w:style>
  <w:style w:type="paragraph" w:styleId="Heading2">
    <w:name w:val="heading 2"/>
    <w:basedOn w:val="Normal"/>
    <w:link w:val="Heading2Char"/>
    <w:uiPriority w:val="1"/>
    <w:qFormat/>
    <w:rsid w:val="00B311F2"/>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3CB"/>
    <w:pPr>
      <w:spacing w:after="0" w:line="240" w:lineRule="auto"/>
      <w:ind w:left="720"/>
      <w:contextualSpacing/>
    </w:pPr>
    <w:rPr>
      <w:rFonts w:ascii="Sylfaen" w:hAnsi="Sylfaen" w:cs="Times New Roman"/>
    </w:rPr>
  </w:style>
  <w:style w:type="table" w:styleId="TableGrid">
    <w:name w:val="Table Grid"/>
    <w:basedOn w:val="TableNormal"/>
    <w:uiPriority w:val="59"/>
    <w:rsid w:val="00F56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7D14"/>
    <w:rPr>
      <w:sz w:val="16"/>
      <w:szCs w:val="16"/>
    </w:rPr>
  </w:style>
  <w:style w:type="paragraph" w:styleId="CommentText">
    <w:name w:val="annotation text"/>
    <w:basedOn w:val="Normal"/>
    <w:link w:val="CommentTextChar"/>
    <w:uiPriority w:val="99"/>
    <w:semiHidden/>
    <w:unhideWhenUsed/>
    <w:rsid w:val="00E37D14"/>
    <w:pPr>
      <w:spacing w:line="240" w:lineRule="auto"/>
    </w:pPr>
    <w:rPr>
      <w:sz w:val="20"/>
      <w:szCs w:val="20"/>
    </w:rPr>
  </w:style>
  <w:style w:type="character" w:customStyle="1" w:styleId="CommentTextChar">
    <w:name w:val="Comment Text Char"/>
    <w:basedOn w:val="DefaultParagraphFont"/>
    <w:link w:val="CommentText"/>
    <w:uiPriority w:val="99"/>
    <w:semiHidden/>
    <w:rsid w:val="00E37D14"/>
    <w:rPr>
      <w:sz w:val="20"/>
      <w:szCs w:val="20"/>
    </w:rPr>
  </w:style>
  <w:style w:type="paragraph" w:styleId="CommentSubject">
    <w:name w:val="annotation subject"/>
    <w:basedOn w:val="CommentText"/>
    <w:next w:val="CommentText"/>
    <w:link w:val="CommentSubjectChar"/>
    <w:uiPriority w:val="99"/>
    <w:semiHidden/>
    <w:unhideWhenUsed/>
    <w:rsid w:val="00E37D14"/>
    <w:rPr>
      <w:b/>
      <w:bCs/>
    </w:rPr>
  </w:style>
  <w:style w:type="character" w:customStyle="1" w:styleId="CommentSubjectChar">
    <w:name w:val="Comment Subject Char"/>
    <w:basedOn w:val="CommentTextChar"/>
    <w:link w:val="CommentSubject"/>
    <w:uiPriority w:val="99"/>
    <w:semiHidden/>
    <w:rsid w:val="00E37D14"/>
    <w:rPr>
      <w:b/>
      <w:bCs/>
      <w:sz w:val="20"/>
      <w:szCs w:val="20"/>
    </w:rPr>
  </w:style>
  <w:style w:type="paragraph" w:styleId="BalloonText">
    <w:name w:val="Balloon Text"/>
    <w:basedOn w:val="Normal"/>
    <w:link w:val="BalloonTextChar"/>
    <w:uiPriority w:val="99"/>
    <w:semiHidden/>
    <w:unhideWhenUsed/>
    <w:rsid w:val="00E37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D14"/>
    <w:rPr>
      <w:rFonts w:ascii="Segoe UI" w:hAnsi="Segoe UI" w:cs="Segoe UI"/>
      <w:sz w:val="18"/>
      <w:szCs w:val="18"/>
    </w:rPr>
  </w:style>
  <w:style w:type="paragraph" w:styleId="NormalWeb">
    <w:name w:val="Normal (Web)"/>
    <w:basedOn w:val="Normal"/>
    <w:uiPriority w:val="99"/>
    <w:semiHidden/>
    <w:unhideWhenUsed/>
    <w:rsid w:val="00860E6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B6EAF"/>
    <w:pPr>
      <w:spacing w:after="0" w:line="240" w:lineRule="auto"/>
    </w:pPr>
  </w:style>
  <w:style w:type="character" w:customStyle="1" w:styleId="Heading2Char">
    <w:name w:val="Heading 2 Char"/>
    <w:basedOn w:val="DefaultParagraphFont"/>
    <w:link w:val="Heading2"/>
    <w:uiPriority w:val="1"/>
    <w:rsid w:val="00B311F2"/>
    <w:rPr>
      <w:rFonts w:ascii="Times New Roman" w:eastAsia="Times New Roman" w:hAnsi="Times New Roman"/>
      <w:b/>
      <w:bCs/>
      <w:i/>
      <w:sz w:val="24"/>
      <w:szCs w:val="24"/>
    </w:rPr>
  </w:style>
  <w:style w:type="paragraph" w:styleId="BodyText">
    <w:name w:val="Body Text"/>
    <w:basedOn w:val="Normal"/>
    <w:link w:val="BodyTextChar"/>
    <w:uiPriority w:val="1"/>
    <w:qFormat/>
    <w:rsid w:val="00260790"/>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60790"/>
    <w:rPr>
      <w:rFonts w:ascii="Times New Roman" w:eastAsia="Times New Roman" w:hAnsi="Times New Roman"/>
      <w:sz w:val="24"/>
      <w:szCs w:val="24"/>
    </w:rPr>
  </w:style>
  <w:style w:type="paragraph" w:customStyle="1" w:styleId="TableParagraph">
    <w:name w:val="Table Paragraph"/>
    <w:basedOn w:val="Normal"/>
    <w:uiPriority w:val="1"/>
    <w:qFormat/>
    <w:rsid w:val="00260790"/>
    <w:pPr>
      <w:widowControl w:val="0"/>
      <w:spacing w:after="0" w:line="240" w:lineRule="auto"/>
    </w:pPr>
  </w:style>
  <w:style w:type="table" w:customStyle="1" w:styleId="TableGrid1">
    <w:name w:val="Table Grid1"/>
    <w:basedOn w:val="TableNormal"/>
    <w:next w:val="TableGrid"/>
    <w:uiPriority w:val="59"/>
    <w:rsid w:val="000F0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5936">
      <w:bodyDiv w:val="1"/>
      <w:marLeft w:val="0"/>
      <w:marRight w:val="0"/>
      <w:marTop w:val="0"/>
      <w:marBottom w:val="0"/>
      <w:divBdr>
        <w:top w:val="none" w:sz="0" w:space="0" w:color="auto"/>
        <w:left w:val="none" w:sz="0" w:space="0" w:color="auto"/>
        <w:bottom w:val="none" w:sz="0" w:space="0" w:color="auto"/>
        <w:right w:val="none" w:sz="0" w:space="0" w:color="auto"/>
      </w:divBdr>
    </w:div>
    <w:div w:id="1026515654">
      <w:bodyDiv w:val="1"/>
      <w:marLeft w:val="0"/>
      <w:marRight w:val="0"/>
      <w:marTop w:val="0"/>
      <w:marBottom w:val="0"/>
      <w:divBdr>
        <w:top w:val="none" w:sz="0" w:space="0" w:color="auto"/>
        <w:left w:val="none" w:sz="0" w:space="0" w:color="auto"/>
        <w:bottom w:val="none" w:sz="0" w:space="0" w:color="auto"/>
        <w:right w:val="none" w:sz="0" w:space="0" w:color="auto"/>
      </w:divBdr>
    </w:div>
    <w:div w:id="1104301688">
      <w:bodyDiv w:val="1"/>
      <w:marLeft w:val="0"/>
      <w:marRight w:val="0"/>
      <w:marTop w:val="0"/>
      <w:marBottom w:val="0"/>
      <w:divBdr>
        <w:top w:val="none" w:sz="0" w:space="0" w:color="auto"/>
        <w:left w:val="none" w:sz="0" w:space="0" w:color="auto"/>
        <w:bottom w:val="none" w:sz="0" w:space="0" w:color="auto"/>
        <w:right w:val="none" w:sz="0" w:space="0" w:color="auto"/>
      </w:divBdr>
    </w:div>
    <w:div w:id="1304388670">
      <w:bodyDiv w:val="1"/>
      <w:marLeft w:val="0"/>
      <w:marRight w:val="0"/>
      <w:marTop w:val="0"/>
      <w:marBottom w:val="0"/>
      <w:divBdr>
        <w:top w:val="none" w:sz="0" w:space="0" w:color="auto"/>
        <w:left w:val="none" w:sz="0" w:space="0" w:color="auto"/>
        <w:bottom w:val="none" w:sz="0" w:space="0" w:color="auto"/>
        <w:right w:val="none" w:sz="0" w:space="0" w:color="auto"/>
      </w:divBdr>
    </w:div>
    <w:div w:id="1346782817">
      <w:bodyDiv w:val="1"/>
      <w:marLeft w:val="0"/>
      <w:marRight w:val="0"/>
      <w:marTop w:val="0"/>
      <w:marBottom w:val="0"/>
      <w:divBdr>
        <w:top w:val="none" w:sz="0" w:space="0" w:color="auto"/>
        <w:left w:val="none" w:sz="0" w:space="0" w:color="auto"/>
        <w:bottom w:val="none" w:sz="0" w:space="0" w:color="auto"/>
        <w:right w:val="none" w:sz="0" w:space="0" w:color="auto"/>
      </w:divBdr>
    </w:div>
    <w:div w:id="1439452236">
      <w:bodyDiv w:val="1"/>
      <w:marLeft w:val="0"/>
      <w:marRight w:val="0"/>
      <w:marTop w:val="0"/>
      <w:marBottom w:val="0"/>
      <w:divBdr>
        <w:top w:val="none" w:sz="0" w:space="0" w:color="auto"/>
        <w:left w:val="none" w:sz="0" w:space="0" w:color="auto"/>
        <w:bottom w:val="none" w:sz="0" w:space="0" w:color="auto"/>
        <w:right w:val="none" w:sz="0" w:space="0" w:color="auto"/>
      </w:divBdr>
      <w:divsChild>
        <w:div w:id="23141581">
          <w:marLeft w:val="360"/>
          <w:marRight w:val="0"/>
          <w:marTop w:val="200"/>
          <w:marBottom w:val="0"/>
          <w:divBdr>
            <w:top w:val="none" w:sz="0" w:space="0" w:color="auto"/>
            <w:left w:val="none" w:sz="0" w:space="0" w:color="auto"/>
            <w:bottom w:val="none" w:sz="0" w:space="0" w:color="auto"/>
            <w:right w:val="none" w:sz="0" w:space="0" w:color="auto"/>
          </w:divBdr>
        </w:div>
        <w:div w:id="216010564">
          <w:marLeft w:val="360"/>
          <w:marRight w:val="0"/>
          <w:marTop w:val="200"/>
          <w:marBottom w:val="0"/>
          <w:divBdr>
            <w:top w:val="none" w:sz="0" w:space="0" w:color="auto"/>
            <w:left w:val="none" w:sz="0" w:space="0" w:color="auto"/>
            <w:bottom w:val="none" w:sz="0" w:space="0" w:color="auto"/>
            <w:right w:val="none" w:sz="0" w:space="0" w:color="auto"/>
          </w:divBdr>
        </w:div>
        <w:div w:id="289630662">
          <w:marLeft w:val="360"/>
          <w:marRight w:val="0"/>
          <w:marTop w:val="200"/>
          <w:marBottom w:val="0"/>
          <w:divBdr>
            <w:top w:val="none" w:sz="0" w:space="0" w:color="auto"/>
            <w:left w:val="none" w:sz="0" w:space="0" w:color="auto"/>
            <w:bottom w:val="none" w:sz="0" w:space="0" w:color="auto"/>
            <w:right w:val="none" w:sz="0" w:space="0" w:color="auto"/>
          </w:divBdr>
        </w:div>
        <w:div w:id="918175544">
          <w:marLeft w:val="360"/>
          <w:marRight w:val="0"/>
          <w:marTop w:val="200"/>
          <w:marBottom w:val="0"/>
          <w:divBdr>
            <w:top w:val="none" w:sz="0" w:space="0" w:color="auto"/>
            <w:left w:val="none" w:sz="0" w:space="0" w:color="auto"/>
            <w:bottom w:val="none" w:sz="0" w:space="0" w:color="auto"/>
            <w:right w:val="none" w:sz="0" w:space="0" w:color="auto"/>
          </w:divBdr>
        </w:div>
        <w:div w:id="1735811192">
          <w:marLeft w:val="360"/>
          <w:marRight w:val="0"/>
          <w:marTop w:val="200"/>
          <w:marBottom w:val="0"/>
          <w:divBdr>
            <w:top w:val="none" w:sz="0" w:space="0" w:color="auto"/>
            <w:left w:val="none" w:sz="0" w:space="0" w:color="auto"/>
            <w:bottom w:val="none" w:sz="0" w:space="0" w:color="auto"/>
            <w:right w:val="none" w:sz="0" w:space="0" w:color="auto"/>
          </w:divBdr>
        </w:div>
      </w:divsChild>
    </w:div>
    <w:div w:id="1484543030">
      <w:bodyDiv w:val="1"/>
      <w:marLeft w:val="0"/>
      <w:marRight w:val="0"/>
      <w:marTop w:val="0"/>
      <w:marBottom w:val="0"/>
      <w:divBdr>
        <w:top w:val="none" w:sz="0" w:space="0" w:color="auto"/>
        <w:left w:val="none" w:sz="0" w:space="0" w:color="auto"/>
        <w:bottom w:val="none" w:sz="0" w:space="0" w:color="auto"/>
        <w:right w:val="none" w:sz="0" w:space="0" w:color="auto"/>
      </w:divBdr>
      <w:divsChild>
        <w:div w:id="622883794">
          <w:marLeft w:val="360"/>
          <w:marRight w:val="0"/>
          <w:marTop w:val="120"/>
          <w:marBottom w:val="0"/>
          <w:divBdr>
            <w:top w:val="none" w:sz="0" w:space="0" w:color="auto"/>
            <w:left w:val="none" w:sz="0" w:space="0" w:color="auto"/>
            <w:bottom w:val="none" w:sz="0" w:space="0" w:color="auto"/>
            <w:right w:val="none" w:sz="0" w:space="0" w:color="auto"/>
          </w:divBdr>
        </w:div>
        <w:div w:id="1527332652">
          <w:marLeft w:val="360"/>
          <w:marRight w:val="0"/>
          <w:marTop w:val="200"/>
          <w:marBottom w:val="0"/>
          <w:divBdr>
            <w:top w:val="none" w:sz="0" w:space="0" w:color="auto"/>
            <w:left w:val="none" w:sz="0" w:space="0" w:color="auto"/>
            <w:bottom w:val="none" w:sz="0" w:space="0" w:color="auto"/>
            <w:right w:val="none" w:sz="0" w:space="0" w:color="auto"/>
          </w:divBdr>
        </w:div>
      </w:divsChild>
    </w:div>
    <w:div w:id="1548298621">
      <w:bodyDiv w:val="1"/>
      <w:marLeft w:val="0"/>
      <w:marRight w:val="0"/>
      <w:marTop w:val="0"/>
      <w:marBottom w:val="0"/>
      <w:divBdr>
        <w:top w:val="none" w:sz="0" w:space="0" w:color="auto"/>
        <w:left w:val="none" w:sz="0" w:space="0" w:color="auto"/>
        <w:bottom w:val="none" w:sz="0" w:space="0" w:color="auto"/>
        <w:right w:val="none" w:sz="0" w:space="0" w:color="auto"/>
      </w:divBdr>
      <w:divsChild>
        <w:div w:id="864562441">
          <w:marLeft w:val="360"/>
          <w:marRight w:val="0"/>
          <w:marTop w:val="0"/>
          <w:marBottom w:val="0"/>
          <w:divBdr>
            <w:top w:val="none" w:sz="0" w:space="0" w:color="auto"/>
            <w:left w:val="none" w:sz="0" w:space="0" w:color="auto"/>
            <w:bottom w:val="none" w:sz="0" w:space="0" w:color="auto"/>
            <w:right w:val="none" w:sz="0" w:space="0" w:color="auto"/>
          </w:divBdr>
        </w:div>
        <w:div w:id="1083339249">
          <w:marLeft w:val="360"/>
          <w:marRight w:val="0"/>
          <w:marTop w:val="0"/>
          <w:marBottom w:val="0"/>
          <w:divBdr>
            <w:top w:val="none" w:sz="0" w:space="0" w:color="auto"/>
            <w:left w:val="none" w:sz="0" w:space="0" w:color="auto"/>
            <w:bottom w:val="none" w:sz="0" w:space="0" w:color="auto"/>
            <w:right w:val="none" w:sz="0" w:space="0" w:color="auto"/>
          </w:divBdr>
        </w:div>
        <w:div w:id="1125082248">
          <w:marLeft w:val="360"/>
          <w:marRight w:val="0"/>
          <w:marTop w:val="0"/>
          <w:marBottom w:val="0"/>
          <w:divBdr>
            <w:top w:val="none" w:sz="0" w:space="0" w:color="auto"/>
            <w:left w:val="none" w:sz="0" w:space="0" w:color="auto"/>
            <w:bottom w:val="none" w:sz="0" w:space="0" w:color="auto"/>
            <w:right w:val="none" w:sz="0" w:space="0" w:color="auto"/>
          </w:divBdr>
        </w:div>
        <w:div w:id="1273630243">
          <w:marLeft w:val="360"/>
          <w:marRight w:val="0"/>
          <w:marTop w:val="0"/>
          <w:marBottom w:val="0"/>
          <w:divBdr>
            <w:top w:val="none" w:sz="0" w:space="0" w:color="auto"/>
            <w:left w:val="none" w:sz="0" w:space="0" w:color="auto"/>
            <w:bottom w:val="none" w:sz="0" w:space="0" w:color="auto"/>
            <w:right w:val="none" w:sz="0" w:space="0" w:color="auto"/>
          </w:divBdr>
        </w:div>
        <w:div w:id="1446728629">
          <w:marLeft w:val="360"/>
          <w:marRight w:val="0"/>
          <w:marTop w:val="0"/>
          <w:marBottom w:val="0"/>
          <w:divBdr>
            <w:top w:val="none" w:sz="0" w:space="0" w:color="auto"/>
            <w:left w:val="none" w:sz="0" w:space="0" w:color="auto"/>
            <w:bottom w:val="none" w:sz="0" w:space="0" w:color="auto"/>
            <w:right w:val="none" w:sz="0" w:space="0" w:color="auto"/>
          </w:divBdr>
        </w:div>
        <w:div w:id="1780101155">
          <w:marLeft w:val="360"/>
          <w:marRight w:val="0"/>
          <w:marTop w:val="0"/>
          <w:marBottom w:val="0"/>
          <w:divBdr>
            <w:top w:val="none" w:sz="0" w:space="0" w:color="auto"/>
            <w:left w:val="none" w:sz="0" w:space="0" w:color="auto"/>
            <w:bottom w:val="none" w:sz="0" w:space="0" w:color="auto"/>
            <w:right w:val="none" w:sz="0" w:space="0" w:color="auto"/>
          </w:divBdr>
        </w:div>
      </w:divsChild>
    </w:div>
    <w:div w:id="1570580889">
      <w:bodyDiv w:val="1"/>
      <w:marLeft w:val="0"/>
      <w:marRight w:val="0"/>
      <w:marTop w:val="0"/>
      <w:marBottom w:val="0"/>
      <w:divBdr>
        <w:top w:val="none" w:sz="0" w:space="0" w:color="auto"/>
        <w:left w:val="none" w:sz="0" w:space="0" w:color="auto"/>
        <w:bottom w:val="none" w:sz="0" w:space="0" w:color="auto"/>
        <w:right w:val="none" w:sz="0" w:space="0" w:color="auto"/>
      </w:divBdr>
    </w:div>
    <w:div w:id="1590844202">
      <w:bodyDiv w:val="1"/>
      <w:marLeft w:val="0"/>
      <w:marRight w:val="0"/>
      <w:marTop w:val="0"/>
      <w:marBottom w:val="0"/>
      <w:divBdr>
        <w:top w:val="none" w:sz="0" w:space="0" w:color="auto"/>
        <w:left w:val="none" w:sz="0" w:space="0" w:color="auto"/>
        <w:bottom w:val="none" w:sz="0" w:space="0" w:color="auto"/>
        <w:right w:val="none" w:sz="0" w:space="0" w:color="auto"/>
      </w:divBdr>
    </w:div>
    <w:div w:id="1814759380">
      <w:bodyDiv w:val="1"/>
      <w:marLeft w:val="0"/>
      <w:marRight w:val="0"/>
      <w:marTop w:val="0"/>
      <w:marBottom w:val="0"/>
      <w:divBdr>
        <w:top w:val="none" w:sz="0" w:space="0" w:color="auto"/>
        <w:left w:val="none" w:sz="0" w:space="0" w:color="auto"/>
        <w:bottom w:val="none" w:sz="0" w:space="0" w:color="auto"/>
        <w:right w:val="none" w:sz="0" w:space="0" w:color="auto"/>
      </w:divBdr>
      <w:divsChild>
        <w:div w:id="217208614">
          <w:marLeft w:val="720"/>
          <w:marRight w:val="0"/>
          <w:marTop w:val="0"/>
          <w:marBottom w:val="0"/>
          <w:divBdr>
            <w:top w:val="none" w:sz="0" w:space="0" w:color="auto"/>
            <w:left w:val="none" w:sz="0" w:space="0" w:color="auto"/>
            <w:bottom w:val="none" w:sz="0" w:space="0" w:color="auto"/>
            <w:right w:val="none" w:sz="0" w:space="0" w:color="auto"/>
          </w:divBdr>
        </w:div>
        <w:div w:id="454257739">
          <w:marLeft w:val="720"/>
          <w:marRight w:val="0"/>
          <w:marTop w:val="0"/>
          <w:marBottom w:val="0"/>
          <w:divBdr>
            <w:top w:val="none" w:sz="0" w:space="0" w:color="auto"/>
            <w:left w:val="none" w:sz="0" w:space="0" w:color="auto"/>
            <w:bottom w:val="none" w:sz="0" w:space="0" w:color="auto"/>
            <w:right w:val="none" w:sz="0" w:space="0" w:color="auto"/>
          </w:divBdr>
        </w:div>
        <w:div w:id="1246961807">
          <w:marLeft w:val="720"/>
          <w:marRight w:val="0"/>
          <w:marTop w:val="0"/>
          <w:marBottom w:val="0"/>
          <w:divBdr>
            <w:top w:val="none" w:sz="0" w:space="0" w:color="auto"/>
            <w:left w:val="none" w:sz="0" w:space="0" w:color="auto"/>
            <w:bottom w:val="none" w:sz="0" w:space="0" w:color="auto"/>
            <w:right w:val="none" w:sz="0" w:space="0" w:color="auto"/>
          </w:divBdr>
        </w:div>
        <w:div w:id="1473131666">
          <w:marLeft w:val="720"/>
          <w:marRight w:val="0"/>
          <w:marTop w:val="0"/>
          <w:marBottom w:val="0"/>
          <w:divBdr>
            <w:top w:val="none" w:sz="0" w:space="0" w:color="auto"/>
            <w:left w:val="none" w:sz="0" w:space="0" w:color="auto"/>
            <w:bottom w:val="none" w:sz="0" w:space="0" w:color="auto"/>
            <w:right w:val="none" w:sz="0" w:space="0" w:color="auto"/>
          </w:divBdr>
        </w:div>
        <w:div w:id="1517621731">
          <w:marLeft w:val="720"/>
          <w:marRight w:val="0"/>
          <w:marTop w:val="0"/>
          <w:marBottom w:val="0"/>
          <w:divBdr>
            <w:top w:val="none" w:sz="0" w:space="0" w:color="auto"/>
            <w:left w:val="none" w:sz="0" w:space="0" w:color="auto"/>
            <w:bottom w:val="none" w:sz="0" w:space="0" w:color="auto"/>
            <w:right w:val="none" w:sz="0" w:space="0" w:color="auto"/>
          </w:divBdr>
        </w:div>
        <w:div w:id="1677221120">
          <w:marLeft w:val="720"/>
          <w:marRight w:val="0"/>
          <w:marTop w:val="0"/>
          <w:marBottom w:val="0"/>
          <w:divBdr>
            <w:top w:val="none" w:sz="0" w:space="0" w:color="auto"/>
            <w:left w:val="none" w:sz="0" w:space="0" w:color="auto"/>
            <w:bottom w:val="none" w:sz="0" w:space="0" w:color="auto"/>
            <w:right w:val="none" w:sz="0" w:space="0" w:color="auto"/>
          </w:divBdr>
        </w:div>
        <w:div w:id="1896159746">
          <w:marLeft w:val="720"/>
          <w:marRight w:val="0"/>
          <w:marTop w:val="0"/>
          <w:marBottom w:val="0"/>
          <w:divBdr>
            <w:top w:val="none" w:sz="0" w:space="0" w:color="auto"/>
            <w:left w:val="none" w:sz="0" w:space="0" w:color="auto"/>
            <w:bottom w:val="none" w:sz="0" w:space="0" w:color="auto"/>
            <w:right w:val="none" w:sz="0" w:space="0" w:color="auto"/>
          </w:divBdr>
        </w:div>
        <w:div w:id="1975330229">
          <w:marLeft w:val="720"/>
          <w:marRight w:val="0"/>
          <w:marTop w:val="0"/>
          <w:marBottom w:val="0"/>
          <w:divBdr>
            <w:top w:val="none" w:sz="0" w:space="0" w:color="auto"/>
            <w:left w:val="none" w:sz="0" w:space="0" w:color="auto"/>
            <w:bottom w:val="none" w:sz="0" w:space="0" w:color="auto"/>
            <w:right w:val="none" w:sz="0" w:space="0" w:color="auto"/>
          </w:divBdr>
        </w:div>
        <w:div w:id="1995835393">
          <w:marLeft w:val="720"/>
          <w:marRight w:val="0"/>
          <w:marTop w:val="0"/>
          <w:marBottom w:val="0"/>
          <w:divBdr>
            <w:top w:val="none" w:sz="0" w:space="0" w:color="auto"/>
            <w:left w:val="none" w:sz="0" w:space="0" w:color="auto"/>
            <w:bottom w:val="none" w:sz="0" w:space="0" w:color="auto"/>
            <w:right w:val="none" w:sz="0" w:space="0" w:color="auto"/>
          </w:divBdr>
        </w:div>
      </w:divsChild>
    </w:div>
    <w:div w:id="1898781807">
      <w:bodyDiv w:val="1"/>
      <w:marLeft w:val="0"/>
      <w:marRight w:val="0"/>
      <w:marTop w:val="0"/>
      <w:marBottom w:val="0"/>
      <w:divBdr>
        <w:top w:val="none" w:sz="0" w:space="0" w:color="auto"/>
        <w:left w:val="none" w:sz="0" w:space="0" w:color="auto"/>
        <w:bottom w:val="none" w:sz="0" w:space="0" w:color="auto"/>
        <w:right w:val="none" w:sz="0" w:space="0" w:color="auto"/>
      </w:divBdr>
      <w:divsChild>
        <w:div w:id="328675948">
          <w:marLeft w:val="360"/>
          <w:marRight w:val="0"/>
          <w:marTop w:val="200"/>
          <w:marBottom w:val="0"/>
          <w:divBdr>
            <w:top w:val="none" w:sz="0" w:space="0" w:color="auto"/>
            <w:left w:val="none" w:sz="0" w:space="0" w:color="auto"/>
            <w:bottom w:val="none" w:sz="0" w:space="0" w:color="auto"/>
            <w:right w:val="none" w:sz="0" w:space="0" w:color="auto"/>
          </w:divBdr>
        </w:div>
        <w:div w:id="349528936">
          <w:marLeft w:val="360"/>
          <w:marRight w:val="0"/>
          <w:marTop w:val="200"/>
          <w:marBottom w:val="0"/>
          <w:divBdr>
            <w:top w:val="none" w:sz="0" w:space="0" w:color="auto"/>
            <w:left w:val="none" w:sz="0" w:space="0" w:color="auto"/>
            <w:bottom w:val="none" w:sz="0" w:space="0" w:color="auto"/>
            <w:right w:val="none" w:sz="0" w:space="0" w:color="auto"/>
          </w:divBdr>
        </w:div>
        <w:div w:id="1081176099">
          <w:marLeft w:val="360"/>
          <w:marRight w:val="0"/>
          <w:marTop w:val="200"/>
          <w:marBottom w:val="0"/>
          <w:divBdr>
            <w:top w:val="none" w:sz="0" w:space="0" w:color="auto"/>
            <w:left w:val="none" w:sz="0" w:space="0" w:color="auto"/>
            <w:bottom w:val="none" w:sz="0" w:space="0" w:color="auto"/>
            <w:right w:val="none" w:sz="0" w:space="0" w:color="auto"/>
          </w:divBdr>
        </w:div>
        <w:div w:id="1893998730">
          <w:marLeft w:val="360"/>
          <w:marRight w:val="0"/>
          <w:marTop w:val="200"/>
          <w:marBottom w:val="0"/>
          <w:divBdr>
            <w:top w:val="none" w:sz="0" w:space="0" w:color="auto"/>
            <w:left w:val="none" w:sz="0" w:space="0" w:color="auto"/>
            <w:bottom w:val="none" w:sz="0" w:space="0" w:color="auto"/>
            <w:right w:val="none" w:sz="0" w:space="0" w:color="auto"/>
          </w:divBdr>
        </w:div>
      </w:divsChild>
    </w:div>
    <w:div w:id="210036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Nana Kavtaradze</cp:lastModifiedBy>
  <cp:revision>3</cp:revision>
  <cp:lastPrinted>2017-11-23T09:30:00Z</cp:lastPrinted>
  <dcterms:created xsi:type="dcterms:W3CDTF">2017-11-23T14:05:00Z</dcterms:created>
  <dcterms:modified xsi:type="dcterms:W3CDTF">2017-11-23T14:07:00Z</dcterms:modified>
</cp:coreProperties>
</file>