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DCB" w:rsidRPr="00F12C6F" w:rsidRDefault="00FE4DCB" w:rsidP="00CD50DE">
      <w:pPr>
        <w:spacing w:after="120" w:line="240" w:lineRule="auto"/>
        <w:ind w:right="51"/>
        <w:jc w:val="center"/>
        <w:rPr>
          <w:rFonts w:ascii="Times New Roman" w:hAnsi="Times New Roman" w:cs="Times New Roman"/>
          <w:b/>
          <w:sz w:val="24"/>
          <w:szCs w:val="24"/>
          <w:lang w:val="en-GB"/>
        </w:rPr>
      </w:pPr>
      <w:r w:rsidRPr="00F12C6F">
        <w:rPr>
          <w:rFonts w:ascii="Times New Roman" w:hAnsi="Times New Roman" w:cs="Times New Roman"/>
          <w:b/>
          <w:sz w:val="24"/>
          <w:szCs w:val="24"/>
          <w:lang w:val="en-GB"/>
        </w:rPr>
        <w:t>Information</w:t>
      </w:r>
    </w:p>
    <w:p w:rsidR="00FE4DCB" w:rsidRPr="00F12C6F" w:rsidRDefault="00FE4DCB" w:rsidP="00CD50DE">
      <w:pPr>
        <w:pStyle w:val="NormalWeb"/>
        <w:shd w:val="clear" w:color="auto" w:fill="FFFFFF"/>
        <w:spacing w:after="120"/>
        <w:ind w:right="51"/>
        <w:jc w:val="both"/>
        <w:rPr>
          <w:color w:val="000000"/>
          <w:lang w:val="en-GB"/>
        </w:rPr>
      </w:pPr>
      <w:r w:rsidRPr="00F12C6F">
        <w:rPr>
          <w:color w:val="000000"/>
          <w:lang w:val="en-GB"/>
        </w:rPr>
        <w:t xml:space="preserve">A series of important measures was taken over the past few years to enhance asylum system in Georgia as well as to facilitate the integration of persons holding refugee and humanitarian status. Relevant legislation was strengthened and aligned with international standards. </w:t>
      </w:r>
    </w:p>
    <w:p w:rsidR="00FE4DCB" w:rsidRPr="00F12C6F" w:rsidRDefault="00FE4DCB" w:rsidP="00CD50DE">
      <w:pPr>
        <w:spacing w:after="120" w:line="240" w:lineRule="auto"/>
        <w:ind w:right="51"/>
        <w:jc w:val="both"/>
        <w:rPr>
          <w:rFonts w:ascii="Times New Roman" w:hAnsi="Times New Roman" w:cs="Times New Roman"/>
          <w:sz w:val="24"/>
          <w:szCs w:val="24"/>
          <w:lang w:val="en-GB"/>
        </w:rPr>
      </w:pPr>
      <w:r w:rsidRPr="00F12C6F">
        <w:rPr>
          <w:rFonts w:ascii="Times New Roman" w:hAnsi="Times New Roman" w:cs="Times New Roman"/>
          <w:sz w:val="24"/>
          <w:szCs w:val="24"/>
          <w:lang w:val="en-GB"/>
        </w:rPr>
        <w:t xml:space="preserve">From 2011 Georgia has received more than 4000 asylum-seekers granting international protection for 1,400. </w:t>
      </w:r>
    </w:p>
    <w:p w:rsidR="00FE4DCB" w:rsidRPr="00F12C6F" w:rsidRDefault="00FE4DCB" w:rsidP="00CD50DE">
      <w:pPr>
        <w:spacing w:after="120" w:line="240" w:lineRule="auto"/>
        <w:ind w:right="51"/>
        <w:jc w:val="both"/>
        <w:rPr>
          <w:rFonts w:ascii="Times New Roman" w:hAnsi="Times New Roman" w:cs="Times New Roman"/>
          <w:sz w:val="24"/>
          <w:szCs w:val="24"/>
          <w:lang w:val="en-GB"/>
        </w:rPr>
      </w:pPr>
      <w:r w:rsidRPr="00F12C6F">
        <w:rPr>
          <w:rFonts w:ascii="Times New Roman" w:hAnsi="Times New Roman" w:cs="Times New Roman"/>
          <w:sz w:val="24"/>
          <w:szCs w:val="24"/>
          <w:lang w:val="en-GB"/>
        </w:rPr>
        <w:t>Georgia has adopted a new law of Georgia “On International Protection” that is in line with 1951 UN Convention and its 1967 protocol. The new Law enter</w:t>
      </w:r>
      <w:r w:rsidR="00F12C6F" w:rsidRPr="00F12C6F">
        <w:rPr>
          <w:rFonts w:ascii="Times New Roman" w:hAnsi="Times New Roman" w:cs="Times New Roman"/>
          <w:sz w:val="24"/>
          <w:szCs w:val="24"/>
          <w:lang w:val="en-GB"/>
        </w:rPr>
        <w:t>ed</w:t>
      </w:r>
      <w:r w:rsidRPr="00F12C6F">
        <w:rPr>
          <w:rFonts w:ascii="Times New Roman" w:hAnsi="Times New Roman" w:cs="Times New Roman"/>
          <w:sz w:val="24"/>
          <w:szCs w:val="24"/>
          <w:lang w:val="en-GB"/>
        </w:rPr>
        <w:t xml:space="preserve"> into force from 1 February 2017, it establishes temporary protection; special procedures for persons with specific needs; specifies general principles and strengthens procedural safeguards at all stages of the asylum procedure; sets procedural guarantees for unaccompanied minors in asylum procedure as well as guiding principles for reviewing asylum applications from child asylum-seekers; it elaborates rights and freedoms of persons in need of international protection and provides them with more </w:t>
      </w:r>
      <w:r w:rsidR="00CD50DE" w:rsidRPr="00F12C6F">
        <w:rPr>
          <w:rFonts w:ascii="Times New Roman" w:hAnsi="Times New Roman" w:cs="Times New Roman"/>
          <w:sz w:val="24"/>
          <w:szCs w:val="24"/>
          <w:lang w:val="en-GB"/>
        </w:rPr>
        <w:t>favourable</w:t>
      </w:r>
      <w:r w:rsidRPr="00F12C6F">
        <w:rPr>
          <w:rFonts w:ascii="Times New Roman" w:hAnsi="Times New Roman" w:cs="Times New Roman"/>
          <w:sz w:val="24"/>
          <w:szCs w:val="24"/>
          <w:lang w:val="en-GB"/>
        </w:rPr>
        <w:t xml:space="preserve"> protection.</w:t>
      </w:r>
    </w:p>
    <w:p w:rsidR="00FE4DCB" w:rsidRPr="00F12C6F" w:rsidRDefault="00FE4DCB" w:rsidP="00CD50DE">
      <w:pPr>
        <w:autoSpaceDE w:val="0"/>
        <w:autoSpaceDN w:val="0"/>
        <w:adjustRightInd w:val="0"/>
        <w:spacing w:after="120" w:line="240" w:lineRule="auto"/>
        <w:ind w:right="51"/>
        <w:jc w:val="both"/>
        <w:rPr>
          <w:rFonts w:ascii="Times New Roman" w:hAnsi="Times New Roman" w:cs="Times New Roman"/>
          <w:sz w:val="24"/>
          <w:szCs w:val="24"/>
          <w:lang w:val="en-GB"/>
        </w:rPr>
      </w:pPr>
      <w:r w:rsidRPr="00F12C6F">
        <w:rPr>
          <w:rFonts w:ascii="Times New Roman" w:hAnsi="Times New Roman" w:cs="Times New Roman"/>
          <w:sz w:val="24"/>
          <w:szCs w:val="24"/>
          <w:lang w:val="en-GB"/>
        </w:rPr>
        <w:t xml:space="preserve">As a priority issue, MRA supports integration of refugees and humanitarian status holders by implementing various activities. From this year there will become functional the integration </w:t>
      </w:r>
      <w:r w:rsidR="00CD50DE" w:rsidRPr="00F12C6F">
        <w:rPr>
          <w:rFonts w:ascii="Times New Roman" w:hAnsi="Times New Roman" w:cs="Times New Roman"/>
          <w:sz w:val="24"/>
          <w:szCs w:val="24"/>
          <w:lang w:val="en-GB"/>
        </w:rPr>
        <w:t>canter</w:t>
      </w:r>
      <w:r w:rsidRPr="00F12C6F">
        <w:rPr>
          <w:rFonts w:ascii="Times New Roman" w:hAnsi="Times New Roman" w:cs="Times New Roman"/>
          <w:sz w:val="24"/>
          <w:szCs w:val="24"/>
          <w:lang w:val="en-GB"/>
        </w:rPr>
        <w:t xml:space="preserve">, which will increase integration opportunities for persons holding international protection. Integration program in Georgia guarantees the right of their social and cultural integration. </w:t>
      </w:r>
    </w:p>
    <w:p w:rsidR="00FE4DCB" w:rsidRPr="00F12C6F" w:rsidRDefault="00FE4DCB" w:rsidP="00CD50DE">
      <w:pPr>
        <w:pStyle w:val="ListParagraph"/>
        <w:numPr>
          <w:ilvl w:val="0"/>
          <w:numId w:val="8"/>
        </w:numPr>
        <w:tabs>
          <w:tab w:val="left" w:pos="284"/>
        </w:tabs>
        <w:autoSpaceDE w:val="0"/>
        <w:spacing w:after="120" w:line="240" w:lineRule="auto"/>
        <w:ind w:left="0" w:right="51" w:firstLine="0"/>
        <w:contextualSpacing w:val="0"/>
        <w:jc w:val="both"/>
        <w:rPr>
          <w:rFonts w:ascii="Times New Roman" w:hAnsi="Times New Roman" w:cs="Times New Roman"/>
          <w:color w:val="000000"/>
          <w:sz w:val="24"/>
          <w:szCs w:val="24"/>
          <w:lang w:val="en-GB"/>
        </w:rPr>
      </w:pPr>
      <w:r w:rsidRPr="00F12C6F">
        <w:rPr>
          <w:rFonts w:ascii="Times New Roman" w:eastAsia="Sylfaen" w:hAnsi="Times New Roman" w:cs="Times New Roman"/>
          <w:sz w:val="24"/>
          <w:szCs w:val="24"/>
          <w:lang w:val="en-GB"/>
        </w:rPr>
        <w:t xml:space="preserve">Asylum-seekers, refugees and humanitarian status holders are involved in State Health Program, according to which they enjoy the same benefits from the Georgian Healthcare System as Georgian citizens. </w:t>
      </w:r>
    </w:p>
    <w:p w:rsidR="00FE4DCB" w:rsidRPr="00F12C6F" w:rsidRDefault="00FE4DCB" w:rsidP="00CD50DE">
      <w:pPr>
        <w:pStyle w:val="ListParagraph"/>
        <w:numPr>
          <w:ilvl w:val="0"/>
          <w:numId w:val="8"/>
        </w:numPr>
        <w:tabs>
          <w:tab w:val="left" w:pos="284"/>
        </w:tabs>
        <w:spacing w:after="120" w:line="240" w:lineRule="auto"/>
        <w:ind w:left="0" w:right="51" w:firstLine="0"/>
        <w:contextualSpacing w:val="0"/>
        <w:jc w:val="both"/>
        <w:rPr>
          <w:rFonts w:ascii="Times New Roman" w:hAnsi="Times New Roman" w:cs="Times New Roman"/>
          <w:sz w:val="24"/>
          <w:szCs w:val="24"/>
          <w:lang w:val="en-GB"/>
        </w:rPr>
      </w:pPr>
      <w:r w:rsidRPr="00F12C6F">
        <w:rPr>
          <w:rFonts w:ascii="Times New Roman" w:hAnsi="Times New Roman" w:cs="Times New Roman"/>
          <w:sz w:val="24"/>
          <w:szCs w:val="24"/>
          <w:lang w:val="en-GB"/>
        </w:rPr>
        <w:t xml:space="preserve">Asylum-seekers, refugees and humanitarian status holders </w:t>
      </w:r>
      <w:r w:rsidRPr="00F12C6F">
        <w:rPr>
          <w:rFonts w:ascii="Times New Roman" w:eastAsia="Sylfaen" w:hAnsi="Times New Roman" w:cs="Times New Roman"/>
          <w:sz w:val="24"/>
          <w:szCs w:val="24"/>
          <w:lang w:val="en-GB"/>
        </w:rPr>
        <w:t>enjoy the same rights as citizens of Georgia in the field of education: they are pr</w:t>
      </w:r>
      <w:r w:rsidRPr="00F12C6F">
        <w:rPr>
          <w:rFonts w:ascii="Times New Roman" w:hAnsi="Times New Roman" w:cs="Times New Roman"/>
          <w:sz w:val="24"/>
          <w:szCs w:val="24"/>
          <w:lang w:val="en-GB"/>
        </w:rPr>
        <w:t xml:space="preserve">ovided with pre-school education, as well as general education programs.  </w:t>
      </w:r>
    </w:p>
    <w:p w:rsidR="00F12C6F" w:rsidRPr="00F12C6F" w:rsidRDefault="00F12C6F" w:rsidP="00CD50DE">
      <w:pPr>
        <w:pStyle w:val="ListParagraph"/>
        <w:numPr>
          <w:ilvl w:val="0"/>
          <w:numId w:val="8"/>
        </w:numPr>
        <w:tabs>
          <w:tab w:val="left" w:pos="284"/>
        </w:tabs>
        <w:spacing w:after="120" w:line="240" w:lineRule="auto"/>
        <w:ind w:left="0" w:right="51" w:firstLine="0"/>
        <w:contextualSpacing w:val="0"/>
        <w:jc w:val="both"/>
        <w:rPr>
          <w:rFonts w:ascii="Times New Roman" w:eastAsia="Times New Roman" w:hAnsi="Times New Roman" w:cs="Times New Roman"/>
          <w:color w:val="000000"/>
          <w:sz w:val="24"/>
          <w:szCs w:val="24"/>
          <w:lang w:val="en-GB" w:eastAsia="en-GB"/>
        </w:rPr>
      </w:pPr>
      <w:r w:rsidRPr="00F12C6F">
        <w:rPr>
          <w:rFonts w:ascii="Times New Roman" w:eastAsia="Times New Roman" w:hAnsi="Times New Roman" w:cs="Times New Roman"/>
          <w:color w:val="000000"/>
          <w:sz w:val="24"/>
          <w:szCs w:val="24"/>
          <w:lang w:val="en-GB" w:eastAsia="en-GB"/>
        </w:rPr>
        <w:t>Under Georgian legislation and international obligations asylum-seekers, refugees and humanitarian status holders have right to work. In this regard they have the same social rights as the aliens in case of self-employment, as for the hired work – they enjoy the same rights as the citizens of Georgia.</w:t>
      </w:r>
    </w:p>
    <w:p w:rsidR="00F12C6F" w:rsidRPr="00F12C6F" w:rsidRDefault="00F12C6F" w:rsidP="00CD50DE">
      <w:pPr>
        <w:pStyle w:val="ListParagraph"/>
        <w:numPr>
          <w:ilvl w:val="0"/>
          <w:numId w:val="8"/>
        </w:numPr>
        <w:tabs>
          <w:tab w:val="left" w:pos="284"/>
        </w:tabs>
        <w:spacing w:after="120" w:line="240" w:lineRule="auto"/>
        <w:ind w:left="0" w:right="51" w:firstLine="0"/>
        <w:contextualSpacing w:val="0"/>
        <w:jc w:val="both"/>
        <w:rPr>
          <w:rFonts w:ascii="Times New Roman" w:hAnsi="Times New Roman" w:cs="Times New Roman"/>
          <w:sz w:val="24"/>
          <w:szCs w:val="24"/>
          <w:lang w:val="en-GB"/>
        </w:rPr>
      </w:pPr>
      <w:r w:rsidRPr="00F12C6F">
        <w:rPr>
          <w:rFonts w:ascii="Times New Roman" w:hAnsi="Times New Roman" w:cs="Times New Roman"/>
          <w:sz w:val="24"/>
          <w:szCs w:val="24"/>
          <w:lang w:val="en-GB"/>
        </w:rPr>
        <w:t xml:space="preserve">Starting from March 1, 2014 the monthly allowance for Refugees and Humanitarian status holders is considered 45 GEL like IDPs. Asylum seekers can be granted with monthly allowances to rent accommodation. </w:t>
      </w:r>
    </w:p>
    <w:p w:rsidR="00F12C6F" w:rsidRPr="00F12C6F" w:rsidRDefault="00F12C6F" w:rsidP="00CD50DE">
      <w:pPr>
        <w:spacing w:after="120" w:line="240" w:lineRule="auto"/>
        <w:ind w:right="51"/>
        <w:jc w:val="both"/>
        <w:rPr>
          <w:rFonts w:ascii="Times New Roman" w:hAnsi="Times New Roman" w:cs="Times New Roman"/>
          <w:sz w:val="24"/>
          <w:szCs w:val="24"/>
          <w:lang w:val="en-GB"/>
        </w:rPr>
      </w:pPr>
      <w:r w:rsidRPr="00F12C6F">
        <w:rPr>
          <w:rFonts w:ascii="Times New Roman" w:hAnsi="Times New Roman" w:cs="Times New Roman"/>
          <w:sz w:val="24"/>
          <w:szCs w:val="24"/>
          <w:lang w:val="en-GB"/>
        </w:rPr>
        <w:t xml:space="preserve">In cooperation with the Ministry of Health, </w:t>
      </w:r>
      <w:r w:rsidR="00CD50DE" w:rsidRPr="00F12C6F">
        <w:rPr>
          <w:rFonts w:ascii="Times New Roman" w:hAnsi="Times New Roman" w:cs="Times New Roman"/>
          <w:sz w:val="24"/>
          <w:szCs w:val="24"/>
          <w:lang w:val="en-GB"/>
        </w:rPr>
        <w:t>Labour</w:t>
      </w:r>
      <w:r w:rsidRPr="00F12C6F">
        <w:rPr>
          <w:rFonts w:ascii="Times New Roman" w:hAnsi="Times New Roman" w:cs="Times New Roman"/>
          <w:sz w:val="24"/>
          <w:szCs w:val="24"/>
          <w:lang w:val="en-GB"/>
        </w:rPr>
        <w:t xml:space="preserve"> and Social Welfare of Georgia, MRA spares no chance to enhance its system as regards to unaccompanied minors since they are vulnerable persons. The terms of treatment regarding the unaccompanied minor asylum-seekers are of utmost importance for Georgia. They are provided with caregivers and asylum procedures are conducted taking into consideration their vulnerability. Georgian asylum system also guarantees providing proper accommodation for the unaccompanied minors. The policy objectives for processing asylum claims from children who submit an application in their own right are to ensure that: the welfare of the child is paramount at all times; the child is cared for by appropriate adults or agencies with safeguarding responsibilities being </w:t>
      </w:r>
      <w:proofErr w:type="spellStart"/>
      <w:r w:rsidRPr="00F12C6F">
        <w:rPr>
          <w:rFonts w:ascii="Times New Roman" w:hAnsi="Times New Roman" w:cs="Times New Roman"/>
          <w:sz w:val="24"/>
          <w:szCs w:val="24"/>
          <w:lang w:val="en-GB"/>
        </w:rPr>
        <w:t>met;the</w:t>
      </w:r>
      <w:proofErr w:type="spellEnd"/>
      <w:r w:rsidRPr="00F12C6F">
        <w:rPr>
          <w:rFonts w:ascii="Times New Roman" w:hAnsi="Times New Roman" w:cs="Times New Roman"/>
          <w:sz w:val="24"/>
          <w:szCs w:val="24"/>
          <w:lang w:val="en-GB"/>
        </w:rPr>
        <w:t xml:space="preserve"> best interests of the child are a primary consideration at all times; claims from unaccompanied children are prioritized; Information about the asylum claim is collected in an appropriate way with decisions made promptly and communicated to the child in a way that acknowledges their age, maturity and particular vulnerabilities. </w:t>
      </w:r>
    </w:p>
    <w:p w:rsidR="00FE4DCB" w:rsidRPr="00F12C6F" w:rsidRDefault="00FE4DCB" w:rsidP="00CD50DE">
      <w:pPr>
        <w:numPr>
          <w:ilvl w:val="0"/>
          <w:numId w:val="8"/>
        </w:numPr>
        <w:tabs>
          <w:tab w:val="left" w:pos="284"/>
        </w:tabs>
        <w:spacing w:after="120" w:line="240" w:lineRule="auto"/>
        <w:ind w:left="0" w:right="51" w:firstLine="0"/>
        <w:jc w:val="both"/>
        <w:rPr>
          <w:rFonts w:ascii="Times New Roman" w:hAnsi="Times New Roman" w:cs="Times New Roman"/>
          <w:sz w:val="24"/>
          <w:szCs w:val="24"/>
          <w:lang w:val="en-GB"/>
        </w:rPr>
      </w:pPr>
      <w:r w:rsidRPr="00F12C6F">
        <w:rPr>
          <w:rFonts w:ascii="Times New Roman" w:hAnsi="Times New Roman" w:cs="Times New Roman"/>
          <w:sz w:val="24"/>
          <w:szCs w:val="24"/>
          <w:lang w:val="en-GB"/>
        </w:rPr>
        <w:lastRenderedPageBreak/>
        <w:t xml:space="preserve">Since 2015, a special educational program is introduced aiming at studying Georgian language for the school-age refugees, humanitarian status holders and asylum seekers and they are already involved in studying courses. </w:t>
      </w:r>
    </w:p>
    <w:p w:rsidR="00FE4DCB" w:rsidRPr="00F12C6F" w:rsidRDefault="00FE4DCB" w:rsidP="00CD50DE">
      <w:pPr>
        <w:pStyle w:val="ListParagraph"/>
        <w:numPr>
          <w:ilvl w:val="0"/>
          <w:numId w:val="8"/>
        </w:numPr>
        <w:tabs>
          <w:tab w:val="left" w:pos="284"/>
        </w:tabs>
        <w:spacing w:after="120" w:line="240" w:lineRule="auto"/>
        <w:ind w:left="0" w:right="51" w:firstLine="0"/>
        <w:contextualSpacing w:val="0"/>
        <w:jc w:val="both"/>
        <w:rPr>
          <w:rFonts w:ascii="Times New Roman" w:hAnsi="Times New Roman" w:cs="Times New Roman"/>
          <w:sz w:val="24"/>
          <w:szCs w:val="24"/>
          <w:lang w:val="en-GB"/>
        </w:rPr>
      </w:pPr>
      <w:r w:rsidRPr="00F12C6F">
        <w:rPr>
          <w:rFonts w:ascii="Times New Roman" w:hAnsi="Times New Roman" w:cs="Times New Roman"/>
          <w:sz w:val="24"/>
          <w:szCs w:val="24"/>
          <w:lang w:val="en-GB"/>
        </w:rPr>
        <w:t>The Government of Georgia fully finances the service of asylum-seekers 2 Reception Centres designated for 132 persons in Martkopi.</w:t>
      </w:r>
    </w:p>
    <w:p w:rsidR="00FE4DCB" w:rsidRPr="00F12C6F" w:rsidRDefault="00FE4DCB" w:rsidP="00CD50DE">
      <w:pPr>
        <w:pStyle w:val="ListParagraph"/>
        <w:numPr>
          <w:ilvl w:val="0"/>
          <w:numId w:val="8"/>
        </w:numPr>
        <w:tabs>
          <w:tab w:val="left" w:pos="284"/>
        </w:tabs>
        <w:autoSpaceDE w:val="0"/>
        <w:spacing w:after="120" w:line="240" w:lineRule="auto"/>
        <w:ind w:left="0" w:right="51" w:firstLine="0"/>
        <w:contextualSpacing w:val="0"/>
        <w:jc w:val="both"/>
        <w:rPr>
          <w:rFonts w:ascii="Times New Roman" w:hAnsi="Times New Roman" w:cs="Times New Roman"/>
          <w:sz w:val="24"/>
          <w:szCs w:val="24"/>
          <w:lang w:val="en-GB"/>
        </w:rPr>
      </w:pPr>
      <w:r w:rsidRPr="00F12C6F">
        <w:rPr>
          <w:rFonts w:ascii="Times New Roman" w:hAnsi="Times New Roman" w:cs="Times New Roman"/>
          <w:sz w:val="24"/>
          <w:szCs w:val="24"/>
          <w:lang w:val="en-GB"/>
        </w:rPr>
        <w:t xml:space="preserve">Asylum-seekers, refugee and humanitarian status holders have access to qualified and free legal assistance and representation in court from 2016. </w:t>
      </w:r>
    </w:p>
    <w:p w:rsidR="00FE4DCB" w:rsidRPr="00F12C6F" w:rsidRDefault="00FE4DCB" w:rsidP="00CD50DE">
      <w:pPr>
        <w:pStyle w:val="ListParagraph"/>
        <w:numPr>
          <w:ilvl w:val="0"/>
          <w:numId w:val="8"/>
        </w:numPr>
        <w:tabs>
          <w:tab w:val="left" w:pos="284"/>
        </w:tabs>
        <w:spacing w:after="120" w:line="240" w:lineRule="auto"/>
        <w:ind w:left="0" w:right="51" w:firstLine="0"/>
        <w:contextualSpacing w:val="0"/>
        <w:jc w:val="both"/>
        <w:rPr>
          <w:rFonts w:ascii="Times New Roman" w:hAnsi="Times New Roman" w:cs="Times New Roman"/>
          <w:sz w:val="24"/>
          <w:szCs w:val="24"/>
          <w:lang w:val="en-GB"/>
        </w:rPr>
      </w:pPr>
      <w:r w:rsidRPr="00F12C6F">
        <w:rPr>
          <w:rFonts w:ascii="Times New Roman" w:hAnsi="Times New Roman" w:cs="Times New Roman"/>
          <w:sz w:val="24"/>
          <w:szCs w:val="24"/>
          <w:lang w:val="en-GB"/>
        </w:rPr>
        <w:t>Refugees have simplified procedures</w:t>
      </w:r>
      <w:r w:rsidRPr="00F12C6F">
        <w:rPr>
          <w:rFonts w:ascii="Times New Roman" w:hAnsi="Times New Roman" w:cs="Times New Roman"/>
          <w:b/>
          <w:sz w:val="24"/>
          <w:szCs w:val="24"/>
          <w:lang w:val="en-GB"/>
        </w:rPr>
        <w:t xml:space="preserve"> </w:t>
      </w:r>
      <w:r w:rsidRPr="00F12C6F">
        <w:rPr>
          <w:rFonts w:ascii="Times New Roman" w:hAnsi="Times New Roman" w:cs="Times New Roman"/>
          <w:sz w:val="24"/>
          <w:szCs w:val="24"/>
          <w:lang w:val="en-GB"/>
        </w:rPr>
        <w:t>for granting citizenship of Georgia: the refugees are excluded from the obligations to have work experience in Georgia, or ownership of business or shares and obligations in the enterprises. As for the obligations for the refugees for the naturalizations, as such knowledge of G</w:t>
      </w:r>
      <w:bookmarkStart w:id="0" w:name="_GoBack"/>
      <w:bookmarkEnd w:id="0"/>
      <w:r w:rsidRPr="00F12C6F">
        <w:rPr>
          <w:rFonts w:ascii="Times New Roman" w:hAnsi="Times New Roman" w:cs="Times New Roman"/>
          <w:sz w:val="24"/>
          <w:szCs w:val="24"/>
          <w:lang w:val="en-GB"/>
        </w:rPr>
        <w:t xml:space="preserve">eorgian language and History of Georgia, the MRA guarantees their access to such services in coordination with other institutions. </w:t>
      </w:r>
    </w:p>
    <w:p w:rsidR="00F476B8" w:rsidRPr="00F12C6F" w:rsidRDefault="00F476B8" w:rsidP="00CD50DE">
      <w:pPr>
        <w:autoSpaceDE w:val="0"/>
        <w:autoSpaceDN w:val="0"/>
        <w:adjustRightInd w:val="0"/>
        <w:spacing w:after="120" w:line="240" w:lineRule="auto"/>
        <w:ind w:right="51"/>
        <w:jc w:val="both"/>
        <w:rPr>
          <w:rFonts w:ascii="Times New Roman" w:hAnsi="Times New Roman" w:cs="Times New Roman"/>
          <w:sz w:val="24"/>
          <w:szCs w:val="24"/>
          <w:lang w:val="en-GB"/>
        </w:rPr>
      </w:pPr>
    </w:p>
    <w:p w:rsidR="00F476B8" w:rsidRPr="00F12C6F" w:rsidRDefault="00F476B8" w:rsidP="00CD50DE">
      <w:pPr>
        <w:spacing w:after="120" w:line="240" w:lineRule="auto"/>
        <w:ind w:right="51"/>
        <w:rPr>
          <w:rFonts w:ascii="Times New Roman" w:hAnsi="Times New Roman" w:cs="Times New Roman"/>
          <w:sz w:val="24"/>
          <w:szCs w:val="24"/>
          <w:lang w:val="en-GB"/>
        </w:rPr>
      </w:pPr>
    </w:p>
    <w:sectPr w:rsidR="00F476B8" w:rsidRPr="00F12C6F" w:rsidSect="00CD50D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1.35pt;height:11.35pt" o:bullet="t">
        <v:imagedata r:id="rId1" o:title="BD14981_"/>
      </v:shape>
    </w:pict>
  </w:numPicBullet>
  <w:numPicBullet w:numPicBulletId="1">
    <w:pict>
      <v:shape id="_x0000_i1084" type="#_x0000_t75" style="width:11.35pt;height:11.35pt" o:bullet="t">
        <v:imagedata r:id="rId2" o:title="BD14981_"/>
      </v:shape>
    </w:pict>
  </w:numPicBullet>
  <w:abstractNum w:abstractNumId="0">
    <w:nsid w:val="21A8741B"/>
    <w:multiLevelType w:val="hybridMultilevel"/>
    <w:tmpl w:val="F95E14D6"/>
    <w:lvl w:ilvl="0" w:tplc="D148776E">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9E7B61"/>
    <w:multiLevelType w:val="hybridMultilevel"/>
    <w:tmpl w:val="3670B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88315E"/>
    <w:multiLevelType w:val="hybridMultilevel"/>
    <w:tmpl w:val="C45C80A6"/>
    <w:lvl w:ilvl="0" w:tplc="D148776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2857BD7"/>
    <w:multiLevelType w:val="hybridMultilevel"/>
    <w:tmpl w:val="25301A16"/>
    <w:lvl w:ilvl="0" w:tplc="D148776E">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3FC3923"/>
    <w:multiLevelType w:val="hybridMultilevel"/>
    <w:tmpl w:val="72628CD4"/>
    <w:lvl w:ilvl="0" w:tplc="D148776E">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EE7252"/>
    <w:multiLevelType w:val="hybridMultilevel"/>
    <w:tmpl w:val="2A30BB1A"/>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7E74D94"/>
    <w:multiLevelType w:val="hybridMultilevel"/>
    <w:tmpl w:val="CE820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CDC4933"/>
    <w:multiLevelType w:val="hybridMultilevel"/>
    <w:tmpl w:val="62F84516"/>
    <w:lvl w:ilvl="0" w:tplc="D148776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7"/>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1FF"/>
    <w:rsid w:val="001011FF"/>
    <w:rsid w:val="00117AA8"/>
    <w:rsid w:val="00372FEB"/>
    <w:rsid w:val="005245B7"/>
    <w:rsid w:val="006F6C2C"/>
    <w:rsid w:val="00B5527A"/>
    <w:rsid w:val="00CD50DE"/>
    <w:rsid w:val="00F12C6F"/>
    <w:rsid w:val="00F476B8"/>
    <w:rsid w:val="00FE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F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qFormat/>
    <w:rsid w:val="00372FEB"/>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locked/>
    <w:rsid w:val="00372FEB"/>
    <w:rPr>
      <w:rFonts w:eastAsiaTheme="minorEastAsia"/>
    </w:rPr>
  </w:style>
  <w:style w:type="character" w:customStyle="1" w:styleId="NormalWebChar">
    <w:name w:val="Normal (Web) Char"/>
    <w:basedOn w:val="DefaultParagraphFont"/>
    <w:link w:val="NormalWeb"/>
    <w:uiPriority w:val="99"/>
    <w:locked/>
    <w:rsid w:val="00F476B8"/>
    <w:rPr>
      <w:rFonts w:ascii="Times New Roman" w:hAnsi="Times New Roman" w:cs="Times New Roman"/>
      <w:sz w:val="24"/>
      <w:szCs w:val="24"/>
    </w:rPr>
  </w:style>
  <w:style w:type="paragraph" w:styleId="NormalWeb">
    <w:name w:val="Normal (Web)"/>
    <w:basedOn w:val="Normal"/>
    <w:link w:val="NormalWebChar"/>
    <w:uiPriority w:val="99"/>
    <w:unhideWhenUsed/>
    <w:rsid w:val="00F476B8"/>
    <w:pPr>
      <w:spacing w:after="0" w:line="240" w:lineRule="auto"/>
    </w:pPr>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F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qFormat/>
    <w:rsid w:val="00372FEB"/>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locked/>
    <w:rsid w:val="00372FEB"/>
    <w:rPr>
      <w:rFonts w:eastAsiaTheme="minorEastAsia"/>
    </w:rPr>
  </w:style>
  <w:style w:type="character" w:customStyle="1" w:styleId="NormalWebChar">
    <w:name w:val="Normal (Web) Char"/>
    <w:basedOn w:val="DefaultParagraphFont"/>
    <w:link w:val="NormalWeb"/>
    <w:uiPriority w:val="99"/>
    <w:locked/>
    <w:rsid w:val="00F476B8"/>
    <w:rPr>
      <w:rFonts w:ascii="Times New Roman" w:hAnsi="Times New Roman" w:cs="Times New Roman"/>
      <w:sz w:val="24"/>
      <w:szCs w:val="24"/>
    </w:rPr>
  </w:style>
  <w:style w:type="paragraph" w:styleId="NormalWeb">
    <w:name w:val="Normal (Web)"/>
    <w:basedOn w:val="Normal"/>
    <w:link w:val="NormalWebChar"/>
    <w:uiPriority w:val="99"/>
    <w:unhideWhenUsed/>
    <w:rsid w:val="00F476B8"/>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MRA</dc:creator>
  <cp:keywords/>
  <dc:description/>
  <cp:lastModifiedBy>MRA</cp:lastModifiedBy>
  <cp:revision>9</cp:revision>
  <cp:lastPrinted>2017-03-20T10:00:00Z</cp:lastPrinted>
  <dcterms:created xsi:type="dcterms:W3CDTF">2017-03-20T08:52:00Z</dcterms:created>
  <dcterms:modified xsi:type="dcterms:W3CDTF">2017-03-20T10:00:00Z</dcterms:modified>
</cp:coreProperties>
</file>