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FB" w:rsidRPr="005963FB" w:rsidRDefault="005963FB" w:rsidP="005963FB">
      <w:pPr>
        <w:rPr>
          <w:b/>
          <w:bCs/>
          <w:sz w:val="28"/>
          <w:szCs w:val="28"/>
        </w:rPr>
      </w:pPr>
      <w:r w:rsidRPr="005963FB">
        <w:rPr>
          <w:b/>
          <w:bCs/>
          <w:sz w:val="28"/>
          <w:szCs w:val="28"/>
        </w:rPr>
        <w:t>Antenatal care in Eastern Europe and Central Asia</w:t>
      </w:r>
      <w:r w:rsidR="00D11BCC" w:rsidRPr="00D11BCC">
        <w:rPr>
          <w:b/>
          <w:bCs/>
          <w:sz w:val="28"/>
          <w:szCs w:val="28"/>
        </w:rPr>
        <w:t xml:space="preserve"> </w:t>
      </w:r>
      <w:r>
        <w:rPr>
          <w:b/>
          <w:bCs/>
          <w:sz w:val="28"/>
          <w:szCs w:val="28"/>
        </w:rPr>
        <w:br/>
      </w:r>
      <w:r w:rsidRPr="005963FB">
        <w:rPr>
          <w:rFonts w:ascii="Arial" w:hAnsi="Arial" w:cs="Arial"/>
          <w:b/>
          <w:bCs/>
          <w:color w:val="333333"/>
          <w:sz w:val="21"/>
          <w:szCs w:val="21"/>
          <w:shd w:val="clear" w:color="auto" w:fill="FFFFFF"/>
        </w:rPr>
        <w:t>Tbilisi, Georgia, 27–28 April 2017</w:t>
      </w:r>
    </w:p>
    <w:p w:rsidR="009B29FA" w:rsidRPr="005963FB" w:rsidRDefault="005963FB" w:rsidP="005963FB">
      <w:pPr>
        <w:rPr>
          <w:b/>
          <w:bCs/>
        </w:rPr>
      </w:pPr>
      <w:r w:rsidRPr="005963FB">
        <w:rPr>
          <w:b/>
          <w:bCs/>
        </w:rPr>
        <w:t>K</w:t>
      </w:r>
      <w:r w:rsidR="00656E99" w:rsidRPr="005963FB">
        <w:rPr>
          <w:b/>
          <w:bCs/>
        </w:rPr>
        <w:t>ey messages:</w:t>
      </w:r>
    </w:p>
    <w:p w:rsidR="00656E99" w:rsidRPr="00D11BCC" w:rsidRDefault="00656E99" w:rsidP="00C12AFE">
      <w:pPr>
        <w:pStyle w:val="ListParagraph"/>
        <w:numPr>
          <w:ilvl w:val="0"/>
          <w:numId w:val="1"/>
        </w:numPr>
      </w:pPr>
      <w:r>
        <w:rPr>
          <w:color w:val="000000"/>
        </w:rPr>
        <w:t xml:space="preserve">WHO has issued </w:t>
      </w:r>
      <w:r w:rsidRPr="00656E99">
        <w:rPr>
          <w:color w:val="000000"/>
        </w:rPr>
        <w:t xml:space="preserve">new recommendations to improve quality of antenatal care to reduce the risk of stillbirths and pregnancy complications and </w:t>
      </w:r>
      <w:r w:rsidR="00D559D1">
        <w:rPr>
          <w:color w:val="000000"/>
        </w:rPr>
        <w:t xml:space="preserve">to </w:t>
      </w:r>
      <w:r w:rsidRPr="00656E99">
        <w:rPr>
          <w:color w:val="000000"/>
        </w:rPr>
        <w:t xml:space="preserve">give women </w:t>
      </w:r>
      <w:r w:rsidRPr="00C12AFE">
        <w:rPr>
          <w:b/>
          <w:bCs/>
          <w:color w:val="000000"/>
        </w:rPr>
        <w:t xml:space="preserve">a positive pregnancy </w:t>
      </w:r>
      <w:proofErr w:type="gramStart"/>
      <w:r w:rsidRPr="00C12AFE">
        <w:rPr>
          <w:b/>
          <w:bCs/>
          <w:color w:val="000000"/>
        </w:rPr>
        <w:t>experience</w:t>
      </w:r>
      <w:r w:rsidRPr="00D11BCC">
        <w:rPr>
          <w:color w:val="000000"/>
        </w:rPr>
        <w:t>.</w:t>
      </w:r>
      <w:proofErr w:type="gramEnd"/>
    </w:p>
    <w:p w:rsidR="00656E99" w:rsidRDefault="00D11BCC" w:rsidP="00C12AFE">
      <w:pPr>
        <w:pStyle w:val="ListParagraph"/>
        <w:numPr>
          <w:ilvl w:val="0"/>
          <w:numId w:val="1"/>
        </w:numPr>
      </w:pPr>
      <w:r>
        <w:t xml:space="preserve">The new guidelines </w:t>
      </w:r>
      <w:r w:rsidR="00C12AFE">
        <w:t>prioritize</w:t>
      </w:r>
      <w:r w:rsidR="00656E99" w:rsidRPr="004D57AD">
        <w:t xml:space="preserve"> </w:t>
      </w:r>
      <w:r w:rsidR="00656E99" w:rsidRPr="00C12AFE">
        <w:rPr>
          <w:b/>
          <w:bCs/>
        </w:rPr>
        <w:t>person-</w:t>
      </w:r>
      <w:proofErr w:type="spellStart"/>
      <w:r w:rsidR="00656E99" w:rsidRPr="00C12AFE">
        <w:rPr>
          <w:b/>
          <w:bCs/>
        </w:rPr>
        <w:t>centred</w:t>
      </w:r>
      <w:proofErr w:type="spellEnd"/>
      <w:r w:rsidR="00656E99" w:rsidRPr="00C12AFE">
        <w:rPr>
          <w:b/>
          <w:bCs/>
        </w:rPr>
        <w:t xml:space="preserve"> health</w:t>
      </w:r>
      <w:r w:rsidR="00D559D1">
        <w:rPr>
          <w:b/>
          <w:bCs/>
        </w:rPr>
        <w:t xml:space="preserve"> care</w:t>
      </w:r>
      <w:r w:rsidR="00656E99" w:rsidRPr="00C12AFE">
        <w:rPr>
          <w:b/>
          <w:bCs/>
        </w:rPr>
        <w:t xml:space="preserve"> and well-being</w:t>
      </w:r>
      <w:r w:rsidR="00D81E75" w:rsidRPr="00D81E75">
        <w:t xml:space="preserve"> </w:t>
      </w:r>
      <w:r w:rsidR="00D81E75" w:rsidRPr="004D57AD">
        <w:t>in accordance wit</w:t>
      </w:r>
      <w:r w:rsidR="00D81E75">
        <w:t>h a human rights and a life-course approach</w:t>
      </w:r>
      <w:r w:rsidR="00656E99" w:rsidRPr="004D57AD">
        <w:t xml:space="preserve">, not only the prevention of death and morbidity, </w:t>
      </w:r>
    </w:p>
    <w:p w:rsidR="00C12AFE" w:rsidRDefault="00656E99" w:rsidP="00C12AFE">
      <w:pPr>
        <w:pStyle w:val="ListParagraph"/>
        <w:numPr>
          <w:ilvl w:val="0"/>
          <w:numId w:val="1"/>
        </w:numPr>
      </w:pPr>
      <w:r w:rsidRPr="00825CBD">
        <w:t xml:space="preserve">A woman’s ‘contact’ with her antenatal care provider should be </w:t>
      </w:r>
      <w:r w:rsidRPr="00C12AFE">
        <w:rPr>
          <w:b/>
          <w:bCs/>
        </w:rPr>
        <w:t xml:space="preserve">more than a simple ‘visit’ </w:t>
      </w:r>
      <w:r w:rsidR="00C12AFE" w:rsidRPr="00C12AFE">
        <w:rPr>
          <w:b/>
          <w:bCs/>
        </w:rPr>
        <w:t>to check pregnancy progress</w:t>
      </w:r>
      <w:r w:rsidR="00C12AFE">
        <w:t xml:space="preserve">, </w:t>
      </w:r>
      <w:r w:rsidRPr="00825CBD">
        <w:t xml:space="preserve">but </w:t>
      </w:r>
      <w:r w:rsidR="00C12AFE">
        <w:t>an opportunity to offer support in ensuring healthy lifestyle, early diagnosis of chronic diseases and other preventive measures.</w:t>
      </w:r>
      <w:r w:rsidRPr="00825CBD">
        <w:t xml:space="preserve"> </w:t>
      </w:r>
    </w:p>
    <w:p w:rsidR="00656E99" w:rsidRDefault="00656E99" w:rsidP="00C12AFE">
      <w:pPr>
        <w:pStyle w:val="ListParagraph"/>
        <w:numPr>
          <w:ilvl w:val="0"/>
          <w:numId w:val="1"/>
        </w:numPr>
      </w:pPr>
      <w:r w:rsidRPr="00825CBD">
        <w:t xml:space="preserve">WHO </w:t>
      </w:r>
      <w:r w:rsidR="00C12AFE">
        <w:t>assists health professional</w:t>
      </w:r>
      <w:r w:rsidR="005963FB">
        <w:t>s</w:t>
      </w:r>
      <w:r w:rsidR="00C12AFE">
        <w:t xml:space="preserve"> </w:t>
      </w:r>
      <w:r w:rsidRPr="00825CBD">
        <w:t xml:space="preserve">to improve the quality of antenatal care </w:t>
      </w:r>
      <w:r w:rsidRPr="00C12AFE">
        <w:rPr>
          <w:b/>
          <w:bCs/>
        </w:rPr>
        <w:t>among all population</w:t>
      </w:r>
      <w:r w:rsidR="00C12AFE" w:rsidRPr="00C12AFE">
        <w:rPr>
          <w:b/>
          <w:bCs/>
        </w:rPr>
        <w:t xml:space="preserve"> groups</w:t>
      </w:r>
      <w:r w:rsidRPr="00825CBD">
        <w:t>, including adolescent girls</w:t>
      </w:r>
      <w:r w:rsidR="00C12AFE">
        <w:t>, elderly mothers</w:t>
      </w:r>
      <w:r w:rsidRPr="00825CBD">
        <w:t xml:space="preserve"> and those in </w:t>
      </w:r>
      <w:r w:rsidR="00C12AFE">
        <w:t xml:space="preserve">rural and poor areas and in </w:t>
      </w:r>
      <w:r w:rsidRPr="00825CBD">
        <w:t xml:space="preserve">hard-to-reach areas or conflict </w:t>
      </w:r>
      <w:proofErr w:type="gramStart"/>
      <w:r w:rsidRPr="00825CBD">
        <w:t>settings.</w:t>
      </w:r>
      <w:proofErr w:type="gramEnd"/>
    </w:p>
    <w:p w:rsidR="00C12AFE" w:rsidRPr="00825CBD" w:rsidRDefault="00C12AFE" w:rsidP="00C12AFE">
      <w:pPr>
        <w:pStyle w:val="ListParagraph"/>
        <w:numPr>
          <w:ilvl w:val="0"/>
          <w:numId w:val="1"/>
        </w:numPr>
      </w:pPr>
      <w:r w:rsidRPr="00C12AFE">
        <w:rPr>
          <w:b/>
          <w:bCs/>
        </w:rPr>
        <w:t>Nutrition during pregnancy impacts not only the health of the woman herself</w:t>
      </w:r>
      <w:r>
        <w:t>, but</w:t>
      </w:r>
      <w:r w:rsidR="00D21494">
        <w:t xml:space="preserve"> also</w:t>
      </w:r>
      <w:r>
        <w:t xml:space="preserve"> the health of the </w:t>
      </w:r>
      <w:r w:rsidR="00D21494">
        <w:t xml:space="preserve">whole </w:t>
      </w:r>
      <w:r>
        <w:t xml:space="preserve">family and future generations. WHO assists </w:t>
      </w:r>
      <w:r w:rsidR="00D21494">
        <w:t xml:space="preserve">countries </w:t>
      </w:r>
      <w:r>
        <w:t xml:space="preserve">in revising or developing new guidelines on nutrition during pregnancy and </w:t>
      </w:r>
      <w:proofErr w:type="gramStart"/>
      <w:r>
        <w:t>breastfeeding.</w:t>
      </w:r>
      <w:proofErr w:type="gramEnd"/>
    </w:p>
    <w:p w:rsidR="005963FB" w:rsidRDefault="005963FB" w:rsidP="005963FB">
      <w:pPr>
        <w:pStyle w:val="ListParagraph"/>
        <w:ind w:left="360" w:firstLine="360"/>
        <w:rPr>
          <w:b/>
          <w:bCs/>
        </w:rPr>
      </w:pPr>
    </w:p>
    <w:p w:rsidR="00656E99" w:rsidRPr="005963FB" w:rsidRDefault="00D11BCC" w:rsidP="005963FB">
      <w:pPr>
        <w:rPr>
          <w:b/>
          <w:bCs/>
        </w:rPr>
      </w:pPr>
      <w:r w:rsidRPr="005963FB">
        <w:rPr>
          <w:b/>
          <w:bCs/>
        </w:rPr>
        <w:t>Specifically, the guidelines:</w:t>
      </w:r>
    </w:p>
    <w:p w:rsidR="00656E99" w:rsidRPr="00825CBD" w:rsidRDefault="00D11BCC" w:rsidP="005963FB">
      <w:pPr>
        <w:pStyle w:val="ListParagraph"/>
        <w:numPr>
          <w:ilvl w:val="0"/>
          <w:numId w:val="1"/>
        </w:numPr>
      </w:pPr>
      <w:r>
        <w:t>Increase</w:t>
      </w:r>
      <w:r w:rsidR="00656E99" w:rsidRPr="00825CBD">
        <w:t xml:space="preserve"> the number of contacts a pregnant woman has with health providers throughout her pregnancy from four to eight</w:t>
      </w:r>
      <w:r>
        <w:t>. This</w:t>
      </w:r>
      <w:r w:rsidR="00656E99">
        <w:t xml:space="preserve"> </w:t>
      </w:r>
      <w:r w:rsidR="00656E99" w:rsidRPr="00825CBD">
        <w:t>increase</w:t>
      </w:r>
      <w:r w:rsidR="00656E99">
        <w:t>s</w:t>
      </w:r>
      <w:r w:rsidR="00656E99" w:rsidRPr="00825CBD">
        <w:t xml:space="preserve"> opportunities to detect and manage potential problems. Eight or more contacts for antenatal care can reduce perinatal deaths by up to 8 per 1000 births when compared to four or more visits.</w:t>
      </w:r>
    </w:p>
    <w:p w:rsidR="00656E99" w:rsidRPr="00825CBD" w:rsidRDefault="00CE4369" w:rsidP="005963FB">
      <w:pPr>
        <w:pStyle w:val="ListParagraph"/>
        <w:numPr>
          <w:ilvl w:val="0"/>
          <w:numId w:val="1"/>
        </w:numPr>
      </w:pPr>
      <w:r>
        <w:t>C</w:t>
      </w:r>
      <w:r w:rsidR="00656E99" w:rsidRPr="00825CBD">
        <w:t>ontain recommendations that outline what care pregnant women should receive at each of the contacts with the health system, including counselling on healthy diet and optimal nutrition, physical activity, tobacco and substance use; malaria</w:t>
      </w:r>
      <w:bookmarkStart w:id="0" w:name="_GoBack"/>
      <w:bookmarkEnd w:id="0"/>
      <w:r w:rsidR="00656E99" w:rsidRPr="00825CBD">
        <w:t xml:space="preserve"> and HIV prevention; blood tests and tetanus vaccination; fetal measurements including use of ultrasound; and advice for dealing with common physiological symptoms such as nausea, back pain and constipation.</w:t>
      </w:r>
    </w:p>
    <w:p w:rsidR="005963FB" w:rsidRDefault="005963FB" w:rsidP="005963FB">
      <w:pPr>
        <w:rPr>
          <w:b/>
          <w:bCs/>
        </w:rPr>
      </w:pPr>
      <w:r w:rsidRPr="005963FB">
        <w:rPr>
          <w:b/>
          <w:bCs/>
        </w:rPr>
        <w:t>WHO intercountry meeting: Improvement of the antenatal care in the countries of Eastern Europe and Central Asia</w:t>
      </w:r>
    </w:p>
    <w:p w:rsidR="005963FB" w:rsidRPr="005963FB" w:rsidRDefault="005963FB" w:rsidP="005963FB">
      <w:pPr>
        <w:shd w:val="clear" w:color="auto" w:fill="FFFFFF"/>
        <w:tabs>
          <w:tab w:val="num" w:pos="1440"/>
        </w:tabs>
        <w:spacing w:after="192" w:line="288" w:lineRule="atLeast"/>
        <w:ind w:left="360"/>
        <w:outlineLvl w:val="0"/>
      </w:pPr>
      <w:r w:rsidRPr="005963FB">
        <w:t>The specific objectives of the meeting are to:</w:t>
      </w:r>
    </w:p>
    <w:p w:rsidR="005963FB" w:rsidRDefault="005963FB" w:rsidP="005963FB">
      <w:pPr>
        <w:pStyle w:val="ListParagraph"/>
        <w:numPr>
          <w:ilvl w:val="0"/>
          <w:numId w:val="5"/>
        </w:numPr>
        <w:shd w:val="clear" w:color="auto" w:fill="FFFFFF"/>
        <w:tabs>
          <w:tab w:val="num" w:pos="1440"/>
        </w:tabs>
        <w:spacing w:before="100" w:beforeAutospacing="1" w:after="100" w:afterAutospacing="1" w:line="294" w:lineRule="atLeast"/>
        <w:outlineLvl w:val="0"/>
      </w:pPr>
      <w:r w:rsidRPr="005963FB">
        <w:t>share experiences in the implementation of antenatal care standards: achievements and challenges in countries of Eastern Europe and Central Asia;</w:t>
      </w:r>
    </w:p>
    <w:p w:rsidR="005963FB" w:rsidRPr="005963FB" w:rsidRDefault="005963FB" w:rsidP="005963FB">
      <w:pPr>
        <w:pStyle w:val="ListParagraph"/>
        <w:numPr>
          <w:ilvl w:val="0"/>
          <w:numId w:val="5"/>
        </w:numPr>
        <w:shd w:val="clear" w:color="auto" w:fill="FFFFFF"/>
        <w:tabs>
          <w:tab w:val="num" w:pos="1440"/>
        </w:tabs>
        <w:spacing w:before="100" w:beforeAutospacing="1" w:after="100" w:afterAutospacing="1" w:line="294" w:lineRule="atLeast"/>
        <w:outlineLvl w:val="0"/>
      </w:pPr>
      <w:r w:rsidRPr="005963FB">
        <w:t>present the WHO recommendations on antenatal care for a positive pregnancy experience in Russian;</w:t>
      </w:r>
    </w:p>
    <w:p w:rsidR="005963FB" w:rsidRPr="005963FB" w:rsidRDefault="005963FB" w:rsidP="005963FB">
      <w:pPr>
        <w:numPr>
          <w:ilvl w:val="0"/>
          <w:numId w:val="5"/>
        </w:numPr>
        <w:shd w:val="clear" w:color="auto" w:fill="FFFFFF"/>
        <w:spacing w:before="100" w:beforeAutospacing="1" w:after="100" w:afterAutospacing="1" w:line="294" w:lineRule="atLeast"/>
      </w:pPr>
      <w:r w:rsidRPr="005963FB">
        <w:t>discuss a process for technical adaptation;</w:t>
      </w:r>
    </w:p>
    <w:p w:rsidR="005963FB" w:rsidRPr="005963FB" w:rsidRDefault="005963FB" w:rsidP="005963FB">
      <w:pPr>
        <w:numPr>
          <w:ilvl w:val="0"/>
          <w:numId w:val="5"/>
        </w:numPr>
        <w:shd w:val="clear" w:color="auto" w:fill="FFFFFF"/>
        <w:spacing w:before="100" w:beforeAutospacing="1" w:after="100" w:afterAutospacing="1" w:line="294" w:lineRule="atLeast"/>
      </w:pPr>
      <w:r w:rsidRPr="005963FB">
        <w:t>provide technical inputs from international experts in order to strengthen and further improve the impact at national and regional level;</w:t>
      </w:r>
    </w:p>
    <w:p w:rsidR="005963FB" w:rsidRPr="005963FB" w:rsidRDefault="005963FB" w:rsidP="005963FB">
      <w:pPr>
        <w:numPr>
          <w:ilvl w:val="0"/>
          <w:numId w:val="5"/>
        </w:numPr>
        <w:shd w:val="clear" w:color="auto" w:fill="FFFFFF"/>
        <w:spacing w:before="100" w:beforeAutospacing="1" w:after="100" w:afterAutospacing="1" w:line="294" w:lineRule="atLeast"/>
        <w:rPr>
          <w:rFonts w:ascii="Arial" w:eastAsia="Times New Roman" w:hAnsi="Arial" w:cs="Arial"/>
          <w:color w:val="333333"/>
          <w:sz w:val="21"/>
          <w:szCs w:val="21"/>
        </w:rPr>
      </w:pPr>
      <w:proofErr w:type="gramStart"/>
      <w:r w:rsidRPr="005963FB">
        <w:lastRenderedPageBreak/>
        <w:t>identify</w:t>
      </w:r>
      <w:proofErr w:type="gramEnd"/>
      <w:r w:rsidRPr="005963FB">
        <w:t xml:space="preserve"> areas for further technical support from WHO and partners</w:t>
      </w:r>
      <w:r w:rsidRPr="005963FB">
        <w:rPr>
          <w:rFonts w:ascii="Arial" w:eastAsia="Times New Roman" w:hAnsi="Arial" w:cs="Arial"/>
          <w:color w:val="333333"/>
          <w:sz w:val="21"/>
          <w:szCs w:val="21"/>
        </w:rPr>
        <w:t>.</w:t>
      </w:r>
    </w:p>
    <w:p w:rsidR="00186D64" w:rsidRDefault="00186D64" w:rsidP="00656E99"/>
    <w:sectPr w:rsidR="00186D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05BDF"/>
    <w:multiLevelType w:val="hybridMultilevel"/>
    <w:tmpl w:val="124EAB08"/>
    <w:lvl w:ilvl="0" w:tplc="9B70A566">
      <w:start w:val="2"/>
      <w:numFmt w:val="bullet"/>
      <w:lvlText w:val="-"/>
      <w:lvlJc w:val="left"/>
      <w:pPr>
        <w:ind w:left="720" w:hanging="360"/>
      </w:pPr>
      <w:rPr>
        <w:rFonts w:ascii="Calibri" w:eastAsiaTheme="minorEastAsia" w:hAnsi="Calibri" w:cs="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03649"/>
    <w:multiLevelType w:val="multilevel"/>
    <w:tmpl w:val="B63E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76A43"/>
    <w:multiLevelType w:val="hybridMultilevel"/>
    <w:tmpl w:val="3092D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A196E"/>
    <w:multiLevelType w:val="hybridMultilevel"/>
    <w:tmpl w:val="6ECC2680"/>
    <w:lvl w:ilvl="0" w:tplc="04090001">
      <w:start w:val="1"/>
      <w:numFmt w:val="bullet"/>
      <w:lvlText w:val=""/>
      <w:lvlJc w:val="left"/>
      <w:pPr>
        <w:ind w:left="360" w:hanging="360"/>
      </w:pPr>
      <w:rPr>
        <w:rFonts w:ascii="Symbol" w:hAnsi="Symbol" w:hint="default"/>
      </w:rPr>
    </w:lvl>
    <w:lvl w:ilvl="1" w:tplc="75C2F30C">
      <w:numFmt w:val="bullet"/>
      <w:lvlText w:val="-"/>
      <w:lvlJc w:val="left"/>
      <w:pPr>
        <w:ind w:left="1080" w:hanging="360"/>
      </w:pPr>
      <w:rPr>
        <w:rFonts w:ascii="Calibri" w:eastAsiaTheme="minorEastAsia" w:hAnsi="Calibri" w:cs="Consola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D63EE7"/>
    <w:multiLevelType w:val="hybridMultilevel"/>
    <w:tmpl w:val="D2B64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99"/>
    <w:rsid w:val="00186D64"/>
    <w:rsid w:val="00361D55"/>
    <w:rsid w:val="005963FB"/>
    <w:rsid w:val="00656E99"/>
    <w:rsid w:val="009B29FA"/>
    <w:rsid w:val="00AB73DE"/>
    <w:rsid w:val="00BB00C7"/>
    <w:rsid w:val="00C12AFE"/>
    <w:rsid w:val="00CE4369"/>
    <w:rsid w:val="00D11BCC"/>
    <w:rsid w:val="00D21494"/>
    <w:rsid w:val="00D559D1"/>
    <w:rsid w:val="00D81E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6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E99"/>
    <w:pPr>
      <w:ind w:left="720"/>
      <w:contextualSpacing/>
    </w:pPr>
  </w:style>
  <w:style w:type="paragraph" w:styleId="PlainText">
    <w:name w:val="Plain Text"/>
    <w:basedOn w:val="Normal"/>
    <w:link w:val="PlainTextChar"/>
    <w:uiPriority w:val="99"/>
    <w:unhideWhenUsed/>
    <w:rsid w:val="00CE43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E4369"/>
    <w:rPr>
      <w:rFonts w:ascii="Calibri" w:hAnsi="Calibri" w:cs="Consolas"/>
      <w:szCs w:val="21"/>
    </w:rPr>
  </w:style>
  <w:style w:type="paragraph" w:styleId="NormalWeb">
    <w:name w:val="Normal (Web)"/>
    <w:basedOn w:val="Normal"/>
    <w:uiPriority w:val="99"/>
    <w:semiHidden/>
    <w:unhideWhenUsed/>
    <w:rsid w:val="00596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63F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6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E99"/>
    <w:pPr>
      <w:ind w:left="720"/>
      <w:contextualSpacing/>
    </w:pPr>
  </w:style>
  <w:style w:type="paragraph" w:styleId="PlainText">
    <w:name w:val="Plain Text"/>
    <w:basedOn w:val="Normal"/>
    <w:link w:val="PlainTextChar"/>
    <w:uiPriority w:val="99"/>
    <w:unhideWhenUsed/>
    <w:rsid w:val="00CE43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E4369"/>
    <w:rPr>
      <w:rFonts w:ascii="Calibri" w:hAnsi="Calibri" w:cs="Consolas"/>
      <w:szCs w:val="21"/>
    </w:rPr>
  </w:style>
  <w:style w:type="paragraph" w:styleId="NormalWeb">
    <w:name w:val="Normal (Web)"/>
    <w:basedOn w:val="Normal"/>
    <w:uiPriority w:val="99"/>
    <w:semiHidden/>
    <w:unhideWhenUsed/>
    <w:rsid w:val="00596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63F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437">
      <w:bodyDiv w:val="1"/>
      <w:marLeft w:val="0"/>
      <w:marRight w:val="0"/>
      <w:marTop w:val="0"/>
      <w:marBottom w:val="0"/>
      <w:divBdr>
        <w:top w:val="none" w:sz="0" w:space="0" w:color="auto"/>
        <w:left w:val="none" w:sz="0" w:space="0" w:color="auto"/>
        <w:bottom w:val="none" w:sz="0" w:space="0" w:color="auto"/>
        <w:right w:val="none" w:sz="0" w:space="0" w:color="auto"/>
      </w:divBdr>
    </w:div>
    <w:div w:id="1833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KIAER, Tina Charlotte</dc:creator>
  <cp:lastModifiedBy>KIAER, Tina Charlotte</cp:lastModifiedBy>
  <cp:revision>2</cp:revision>
  <cp:lastPrinted>2017-04-05T08:36:00Z</cp:lastPrinted>
  <dcterms:created xsi:type="dcterms:W3CDTF">2017-04-07T09:51:00Z</dcterms:created>
  <dcterms:modified xsi:type="dcterms:W3CDTF">2017-04-07T09:51:00Z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-1101265727</vt:i4>
  </property>
  <property fmtid="{D5CDD505-2E9C-101B-9397-08002B2CF9AE}" pid="3" name="_NewReviewCycle">
    <vt:lpwstr/>
  </property>
  <property fmtid="{D5CDD505-2E9C-101B-9397-08002B2CF9AE}" pid="4" name="_EmailSubject">
    <vt:lpwstr>ANC meeting</vt:lpwstr>
  </property>
  <property fmtid="{D5CDD505-2E9C-101B-9397-08002B2CF9AE}" pid="5" name="_AuthorEmail">
    <vt:lpwstr>kiaert@who.int</vt:lpwstr>
  </property>
  <property fmtid="{D5CDD505-2E9C-101B-9397-08002B2CF9AE}" pid="6" name="_AuthorEmailDisplayName">
    <vt:lpwstr>KIAER, Tina Charlotte</vt:lpwstr>
  </property>
  <property fmtid="{D5CDD505-2E9C-101B-9397-08002B2CF9AE}" pid="8" name="_PreviousAdHocReviewCycleID">
    <vt:i4>611196919</vt:i4>
  </property>
</Properties>
</file>