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0E536" w14:textId="77777777" w:rsidR="007A3C3E" w:rsidRPr="007C17A7" w:rsidRDefault="007A3C3E" w:rsidP="007A3C3E">
      <w:pPr>
        <w:shd w:val="clear" w:color="auto" w:fill="FFFFFF" w:themeFill="background1"/>
        <w:spacing w:after="0" w:line="240" w:lineRule="auto"/>
        <w:ind w:left="-900"/>
        <w:rPr>
          <w:rFonts w:ascii="Calibri" w:hAnsi="Calibri" w:cs="Calibri"/>
          <w:b/>
          <w:bCs/>
          <w:sz w:val="24"/>
          <w:szCs w:val="24"/>
        </w:rPr>
      </w:pPr>
      <w:r w:rsidRPr="00624570">
        <w:rPr>
          <w:rFonts w:ascii="Calibri" w:eastAsiaTheme="majorEastAsia" w:hAnsi="Calibri" w:cs="Calibri"/>
          <w:b/>
          <w:bCs/>
          <w:i/>
          <w:noProof/>
          <w:color w:val="2E74B5" w:themeColor="accent1" w:themeShade="BF"/>
        </w:rPr>
        <w:drawing>
          <wp:anchor distT="0" distB="0" distL="114300" distR="114300" simplePos="0" relativeHeight="251662336" behindDoc="0" locked="0" layoutInCell="1" allowOverlap="1" wp14:anchorId="5B753058" wp14:editId="39CC9468">
            <wp:simplePos x="0" y="0"/>
            <wp:positionH relativeFrom="column">
              <wp:posOffset>5174615</wp:posOffset>
            </wp:positionH>
            <wp:positionV relativeFrom="paragraph">
              <wp:posOffset>-270510</wp:posOffset>
            </wp:positionV>
            <wp:extent cx="1504950" cy="61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24570">
        <w:rPr>
          <w:rFonts w:asciiTheme="majorHAnsi" w:eastAsiaTheme="majorEastAsia" w:hAnsiTheme="majorHAnsi" w:cstheme="majorBidi"/>
          <w:b/>
          <w:bCs/>
          <w:i/>
          <w:noProof/>
          <w:color w:val="2E74B5" w:themeColor="accent1" w:themeShade="BF"/>
          <w:sz w:val="26"/>
          <w:szCs w:val="26"/>
        </w:rPr>
        <w:drawing>
          <wp:anchor distT="0" distB="0" distL="114300" distR="114300" simplePos="0" relativeHeight="251661312" behindDoc="0" locked="0" layoutInCell="1" allowOverlap="1" wp14:anchorId="78663DF5" wp14:editId="0563DA97">
            <wp:simplePos x="0" y="0"/>
            <wp:positionH relativeFrom="column">
              <wp:posOffset>107315</wp:posOffset>
            </wp:positionH>
            <wp:positionV relativeFrom="paragraph">
              <wp:posOffset>-288643</wp:posOffset>
            </wp:positionV>
            <wp:extent cx="1600200" cy="632813"/>
            <wp:effectExtent l="0" t="0" r="0" b="0"/>
            <wp:wrapNone/>
            <wp:docPr id="2" name="Picture 2"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7351" cy="6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6345D" w14:textId="77777777" w:rsidR="007A3C3E" w:rsidRPr="007A3C3E" w:rsidRDefault="007A3C3E" w:rsidP="007A3C3E">
      <w:pPr>
        <w:pStyle w:val="Heading2"/>
        <w:rPr>
          <w:rFonts w:ascii="Calibri" w:hAnsi="Calibri" w:cs="Calibri"/>
          <w:b/>
          <w:bCs/>
          <w:i/>
          <w:sz w:val="36"/>
          <w:szCs w:val="36"/>
        </w:rPr>
      </w:pPr>
      <w:r>
        <w:rPr>
          <w:rFonts w:ascii="Calibri" w:eastAsiaTheme="minorEastAsia" w:hAnsi="Calibri" w:cs="Calibri"/>
        </w:rPr>
        <w:t xml:space="preserve">     </w:t>
      </w:r>
      <w:r w:rsidRPr="00624570">
        <w:rPr>
          <w:rFonts w:ascii="Calibri" w:hAnsi="Calibri" w:cs="Calibri"/>
        </w:rPr>
        <w:t xml:space="preserve">    </w:t>
      </w:r>
      <w:r>
        <w:rPr>
          <w:rFonts w:ascii="Calibri" w:hAnsi="Calibri" w:cs="Calibri"/>
        </w:rPr>
        <w:t xml:space="preserve">      </w:t>
      </w:r>
      <w:r w:rsidRPr="00624570">
        <w:rPr>
          <w:rFonts w:ascii="Calibri" w:hAnsi="Calibri" w:cs="Calibri"/>
        </w:rPr>
        <w:t xml:space="preserve">            </w:t>
      </w:r>
      <w:r w:rsidRPr="00624570">
        <w:rPr>
          <w:rFonts w:asciiTheme="minorHAnsi" w:hAnsiTheme="minorHAnsi" w:cs="Calibri"/>
        </w:rPr>
        <w:tab/>
      </w:r>
      <w:r>
        <w:rPr>
          <w:rFonts w:asciiTheme="minorHAnsi" w:hAnsiTheme="minorHAnsi" w:cs="Calibri"/>
        </w:rPr>
        <w:t xml:space="preserve">                   </w:t>
      </w:r>
      <w:r w:rsidRPr="00624570">
        <w:rPr>
          <w:rFonts w:asciiTheme="minorHAnsi" w:hAnsiTheme="minorHAnsi" w:cs="Calibri"/>
        </w:rPr>
        <w:tab/>
      </w:r>
      <w:r>
        <w:rPr>
          <w:rFonts w:asciiTheme="minorHAnsi" w:hAnsiTheme="minorHAnsi" w:cs="Calibri"/>
        </w:rPr>
        <w:t xml:space="preserve">                 </w:t>
      </w:r>
      <w:r w:rsidRPr="00624570">
        <w:rPr>
          <w:rFonts w:ascii="Calibri" w:hAnsi="Calibri" w:cs="Calibri"/>
        </w:rPr>
        <w:t xml:space="preserve">     </w:t>
      </w:r>
    </w:p>
    <w:p w14:paraId="4CEDD79B" w14:textId="51251DEE" w:rsidR="007A3C3E" w:rsidRPr="007A3C3E" w:rsidRDefault="007A3C3E" w:rsidP="007A3C3E">
      <w:pPr>
        <w:pStyle w:val="Heading2"/>
        <w:jc w:val="right"/>
        <w:rPr>
          <w:rFonts w:ascii="Calibri" w:hAnsi="Calibri" w:cs="Calibri"/>
          <w:b/>
          <w:bCs/>
          <w:i/>
          <w:color w:val="1F4E79" w:themeColor="accent1" w:themeShade="80"/>
          <w:sz w:val="32"/>
          <w:szCs w:val="32"/>
        </w:rPr>
      </w:pPr>
      <w:r w:rsidRPr="005B2C47">
        <w:rPr>
          <w:rFonts w:ascii="Calibri" w:hAnsi="Calibri" w:cs="Calibri"/>
          <w:b/>
          <w:bCs/>
          <w:noProof/>
          <w:lang w:val="en-US"/>
        </w:rPr>
        <mc:AlternateContent>
          <mc:Choice Requires="wps">
            <w:drawing>
              <wp:anchor distT="0" distB="0" distL="114300" distR="114300" simplePos="0" relativeHeight="251659264" behindDoc="0" locked="0" layoutInCell="1" allowOverlap="1" wp14:anchorId="3C8B4456" wp14:editId="3A316877">
                <wp:simplePos x="0" y="0"/>
                <wp:positionH relativeFrom="margin">
                  <wp:posOffset>-95250</wp:posOffset>
                </wp:positionH>
                <wp:positionV relativeFrom="paragraph">
                  <wp:posOffset>330835</wp:posOffset>
                </wp:positionV>
                <wp:extent cx="6553200" cy="714375"/>
                <wp:effectExtent l="0" t="0" r="19050" b="28575"/>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7143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14:paraId="2BB1607F" w14:textId="45DFDA8B" w:rsidR="00713AD5" w:rsidRPr="00C51F98" w:rsidRDefault="00713AD5" w:rsidP="007F1ECF">
                            <w:pPr>
                              <w:pStyle w:val="BodyText"/>
                              <w:spacing w:before="62" w:line="258" w:lineRule="auto"/>
                              <w:ind w:right="120"/>
                              <w:jc w:val="center"/>
                              <w:rPr>
                                <w:sz w:val="44"/>
                                <w:szCs w:val="44"/>
                              </w:rPr>
                            </w:pPr>
                            <w:r w:rsidRPr="00AA4D93">
                              <w:rPr>
                                <w:rFonts w:ascii="Calibri" w:hAnsi="Calibri" w:cs="Calibri"/>
                                <w:b/>
                                <w:color w:val="FFFFFF" w:themeColor="background1"/>
                                <w:spacing w:val="-4"/>
                                <w:sz w:val="44"/>
                                <w:szCs w:val="44"/>
                                <w:lang w:val="en-US"/>
                              </w:rPr>
                              <w:t xml:space="preserve">Public Health </w:t>
                            </w:r>
                            <w:r w:rsidR="002D26CC" w:rsidRPr="00AA4D93">
                              <w:rPr>
                                <w:rFonts w:ascii="Calibri" w:hAnsi="Calibri" w:cs="Calibri"/>
                                <w:b/>
                                <w:color w:val="FFFFFF" w:themeColor="background1"/>
                                <w:spacing w:val="-4"/>
                                <w:sz w:val="44"/>
                                <w:szCs w:val="44"/>
                                <w:lang w:val="en-US"/>
                              </w:rPr>
                              <w:t xml:space="preserve">State </w:t>
                            </w:r>
                            <w:r w:rsidRPr="00AA4D93">
                              <w:rPr>
                                <w:rFonts w:ascii="Calibri" w:hAnsi="Calibri" w:cs="Calibri"/>
                                <w:b/>
                                <w:color w:val="FFFFFF" w:themeColor="background1"/>
                                <w:spacing w:val="-4"/>
                                <w:sz w:val="44"/>
                                <w:szCs w:val="44"/>
                                <w:lang w:val="en-US"/>
                              </w:rPr>
                              <w:t xml:space="preserve">Programs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B4456" id="Round Single Corner Rectangle 12" o:spid="_x0000_s1026" style="position:absolute;left:0;text-align:left;margin-left:-7.5pt;margin-top:26.05pt;width:516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53200,714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" adj="-11796480,,5400" path="m,l6553200,r,l6553200,714375,,714375,,xe" fillcolor="#4f81bd" strokecolor="#385d8a" strokeweight="2pt">
                <v:stroke joinstyle="miter"/>
                <v:formulas/>
                <v:path arrowok="t" o:connecttype="custom" o:connectlocs="0,0;6553200,0;6553200,0;6553200,714375;0,714375;0,0" o:connectangles="0,0,0,0,0,0" textboxrect="0,0,6553200,714375"/>
                <v:textbox>
                  <w:txbxContent>
                    <w:p w14:paraId="2BB1607F" w14:textId="45DFDA8B" w:rsidR="00713AD5" w:rsidRPr="00C51F98" w:rsidRDefault="00713AD5" w:rsidP="007F1ECF">
                      <w:pPr>
                        <w:pStyle w:val="BodyText"/>
                        <w:spacing w:before="62" w:line="258" w:lineRule="auto"/>
                        <w:ind w:right="120"/>
                        <w:jc w:val="center"/>
                        <w:rPr>
                          <w:sz w:val="44"/>
                          <w:szCs w:val="44"/>
                        </w:rPr>
                      </w:pPr>
                      <w:r w:rsidRPr="00AA4D93">
                        <w:rPr>
                          <w:rFonts w:ascii="Calibri" w:hAnsi="Calibri" w:cs="Calibri"/>
                          <w:b/>
                          <w:color w:val="FFFFFF" w:themeColor="background1"/>
                          <w:spacing w:val="-4"/>
                          <w:sz w:val="44"/>
                          <w:szCs w:val="44"/>
                          <w:lang w:val="en-US"/>
                        </w:rPr>
                        <w:t xml:space="preserve">Public Health </w:t>
                      </w:r>
                      <w:r w:rsidR="002D26CC" w:rsidRPr="00AA4D93">
                        <w:rPr>
                          <w:rFonts w:ascii="Calibri" w:hAnsi="Calibri" w:cs="Calibri"/>
                          <w:b/>
                          <w:color w:val="FFFFFF" w:themeColor="background1"/>
                          <w:spacing w:val="-4"/>
                          <w:sz w:val="44"/>
                          <w:szCs w:val="44"/>
                          <w:lang w:val="en-US"/>
                        </w:rPr>
                        <w:t xml:space="preserve">State </w:t>
                      </w:r>
                      <w:r w:rsidRPr="00AA4D93">
                        <w:rPr>
                          <w:rFonts w:ascii="Calibri" w:hAnsi="Calibri" w:cs="Calibri"/>
                          <w:b/>
                          <w:color w:val="FFFFFF" w:themeColor="background1"/>
                          <w:spacing w:val="-4"/>
                          <w:sz w:val="44"/>
                          <w:szCs w:val="44"/>
                          <w:lang w:val="en-US"/>
                        </w:rPr>
                        <w:t xml:space="preserve">Programs </w:t>
                      </w:r>
                    </w:p>
                  </w:txbxContent>
                </v:textbox>
                <w10:wrap anchorx="margin"/>
              </v:shape>
            </w:pict>
          </mc:Fallback>
        </mc:AlternateContent>
      </w:r>
      <w:r w:rsidRPr="007A3C3E">
        <w:rPr>
          <w:rFonts w:ascii="Calibri" w:hAnsi="Calibri" w:cs="Calibri"/>
          <w:b/>
          <w:color w:val="1F4E79" w:themeColor="accent1" w:themeShade="80"/>
          <w:sz w:val="36"/>
          <w:szCs w:val="36"/>
        </w:rPr>
        <w:t>GEORGIA</w:t>
      </w:r>
      <w:r w:rsidRPr="007A3C3E">
        <w:rPr>
          <w:rFonts w:ascii="Calibri" w:hAnsi="Calibri" w:cs="Calibri"/>
          <w:b/>
          <w:color w:val="1F4E79" w:themeColor="accent1" w:themeShade="80"/>
          <w:sz w:val="32"/>
          <w:szCs w:val="32"/>
        </w:rPr>
        <w:t xml:space="preserve"> </w:t>
      </w:r>
      <w:r w:rsidRPr="007A3C3E">
        <w:rPr>
          <w:rFonts w:ascii="Calibri" w:hAnsi="Calibri" w:cs="Calibri"/>
          <w:b/>
          <w:i/>
          <w:color w:val="1F4E79" w:themeColor="accent1" w:themeShade="80"/>
          <w:sz w:val="36"/>
          <w:szCs w:val="36"/>
        </w:rPr>
        <w:t>Brief</w:t>
      </w:r>
    </w:p>
    <w:p w14:paraId="688AF06D" w14:textId="34F25EA1" w:rsidR="007A3C3E" w:rsidRPr="007A3C3E" w:rsidRDefault="007A3C3E" w:rsidP="007A3C3E"/>
    <w:p w14:paraId="4F91B733" w14:textId="20E7EBE0" w:rsidR="00BC39B5" w:rsidRPr="005B2C47" w:rsidRDefault="00BC39B5" w:rsidP="00291273">
      <w:pPr>
        <w:spacing w:before="120" w:after="0" w:line="240" w:lineRule="auto"/>
        <w:ind w:left="-540"/>
        <w:contextualSpacing/>
        <w:rPr>
          <w:rFonts w:ascii="Calibri" w:hAnsi="Calibri" w:cs="Calibri"/>
          <w:b/>
        </w:rPr>
      </w:pPr>
      <w:r w:rsidRPr="005B2C47">
        <w:rPr>
          <w:rFonts w:ascii="Calibri" w:hAnsi="Calibri" w:cs="Calibri"/>
          <w:b/>
        </w:rPr>
        <w:t xml:space="preserve">                            </w:t>
      </w:r>
    </w:p>
    <w:p w14:paraId="0D83281F" w14:textId="4AC59FE8" w:rsidR="00713AD5" w:rsidRPr="005B2C47" w:rsidRDefault="00713AD5" w:rsidP="00291273">
      <w:pPr>
        <w:spacing w:before="120" w:after="0" w:line="240" w:lineRule="auto"/>
        <w:ind w:left="-540"/>
        <w:contextualSpacing/>
        <w:jc w:val="both"/>
        <w:rPr>
          <w:rFonts w:ascii="Calibri" w:hAnsi="Calibri" w:cs="Calibri"/>
          <w:b/>
          <w:bCs/>
          <w:color w:val="FF0000"/>
          <w:lang w:val="en-US"/>
        </w:rPr>
      </w:pPr>
    </w:p>
    <w:p w14:paraId="7BA6E036" w14:textId="2264BFF6" w:rsidR="00713AD5" w:rsidRPr="005B2C47" w:rsidRDefault="00713AD5" w:rsidP="00291273">
      <w:pPr>
        <w:spacing w:before="120" w:after="0" w:line="240" w:lineRule="auto"/>
        <w:ind w:left="-540"/>
        <w:contextualSpacing/>
        <w:jc w:val="both"/>
        <w:rPr>
          <w:rFonts w:ascii="Calibri" w:hAnsi="Calibri" w:cs="Calibri"/>
          <w:b/>
          <w:bCs/>
          <w:color w:val="FF0000"/>
          <w:lang w:val="en-US"/>
        </w:rPr>
      </w:pPr>
    </w:p>
    <w:p w14:paraId="4BF470BD" w14:textId="77777777" w:rsidR="00713AD5" w:rsidRPr="005B2C47" w:rsidRDefault="00713AD5" w:rsidP="00291273">
      <w:pPr>
        <w:spacing w:before="120" w:after="0" w:line="240" w:lineRule="auto"/>
        <w:ind w:left="-540"/>
        <w:contextualSpacing/>
        <w:jc w:val="both"/>
        <w:rPr>
          <w:rFonts w:ascii="Calibri" w:hAnsi="Calibri" w:cs="Calibri"/>
          <w:b/>
          <w:bCs/>
          <w:color w:val="FF0000"/>
          <w:lang w:val="en-US"/>
        </w:rPr>
      </w:pPr>
    </w:p>
    <w:p w14:paraId="3FF0E3E5" w14:textId="69C42746" w:rsidR="00713AD5" w:rsidRPr="005B2C47" w:rsidRDefault="00713AD5" w:rsidP="007A3C3E">
      <w:pPr>
        <w:spacing w:before="120" w:after="0" w:line="240" w:lineRule="auto"/>
        <w:ind w:left="-180"/>
        <w:contextualSpacing/>
        <w:jc w:val="both"/>
        <w:rPr>
          <w:rFonts w:ascii="Calibri" w:hAnsi="Calibri" w:cs="Calibri"/>
          <w:bCs/>
          <w:lang w:val="en-US"/>
        </w:rPr>
      </w:pPr>
      <w:r w:rsidRPr="005B2C47">
        <w:rPr>
          <w:rFonts w:ascii="Calibri" w:hAnsi="Calibri" w:cs="Calibri"/>
          <w:bCs/>
          <w:lang w:val="en-US"/>
        </w:rPr>
        <w:t>The National Center for Disease Control and Public Health is implementing following public health programs in the country:</w:t>
      </w:r>
    </w:p>
    <w:p w14:paraId="59B017B6" w14:textId="77777777" w:rsidR="007F3A06" w:rsidRPr="005B2C47" w:rsidRDefault="007F3A06" w:rsidP="00291273">
      <w:pPr>
        <w:spacing w:before="120" w:after="0" w:line="240" w:lineRule="auto"/>
        <w:ind w:left="-540"/>
        <w:jc w:val="both"/>
        <w:rPr>
          <w:rFonts w:ascii="Calibri" w:hAnsi="Calibri" w:cs="Calibri"/>
          <w:bCs/>
        </w:rPr>
        <w:sectPr w:rsidR="007F3A06" w:rsidRPr="005B2C47" w:rsidSect="007A3C3E">
          <w:pgSz w:w="11906" w:h="16838"/>
          <w:pgMar w:top="810" w:right="850" w:bottom="1134" w:left="900" w:header="708" w:footer="708" w:gutter="0"/>
          <w:cols w:space="708"/>
          <w:docGrid w:linePitch="360"/>
        </w:sectPr>
      </w:pPr>
    </w:p>
    <w:p w14:paraId="520EA81C" w14:textId="77777777" w:rsidR="00EB3BAA" w:rsidRPr="005B2C47" w:rsidRDefault="00B805C9" w:rsidP="00291273">
      <w:pPr>
        <w:pStyle w:val="ListParagraph"/>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540"/>
        <w:jc w:val="both"/>
        <w:rPr>
          <w:rFonts w:ascii="Calibri" w:eastAsia="Sylfaen" w:hAnsi="Calibri" w:cs="Calibri"/>
          <w:lang w:val="en-US"/>
        </w:rPr>
      </w:pPr>
      <w:r w:rsidRPr="005B2C47">
        <w:rPr>
          <w:rFonts w:ascii="Calibri" w:hAnsi="Calibri" w:cs="Calibri"/>
          <w:b/>
          <w:bCs/>
        </w:rPr>
        <w:t>State Program on Early Disease Detection and Screening</w:t>
      </w:r>
    </w:p>
    <w:p w14:paraId="18429452" w14:textId="142C4CB5" w:rsidR="00EB3BAA" w:rsidRPr="005B2C47" w:rsidRDefault="001F7BB6" w:rsidP="00537C41">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900"/>
        <w:jc w:val="both"/>
        <w:rPr>
          <w:rFonts w:ascii="Calibri" w:eastAsia="Sylfaen" w:hAnsi="Calibri" w:cs="Calibri"/>
          <w:lang w:val="en-US"/>
        </w:rPr>
      </w:pPr>
      <w:r w:rsidRPr="005B2C47">
        <w:rPr>
          <w:rFonts w:ascii="Calibri" w:eastAsia="Sylfaen" w:hAnsi="Calibri" w:cs="Calibri"/>
        </w:rPr>
        <w:t xml:space="preserve">The </w:t>
      </w:r>
      <w:r w:rsidR="0096014D">
        <w:rPr>
          <w:rFonts w:ascii="Calibri" w:eastAsia="Sylfaen" w:hAnsi="Calibri" w:cs="Calibri"/>
          <w:lang w:val="en-US"/>
        </w:rPr>
        <w:t>a</w:t>
      </w:r>
      <w:r w:rsidR="002E6027" w:rsidRPr="005B2C47">
        <w:rPr>
          <w:rFonts w:ascii="Calibri" w:eastAsia="Sylfaen" w:hAnsi="Calibri" w:cs="Calibri"/>
          <w:lang w:val="en-US"/>
        </w:rPr>
        <w:t xml:space="preserve">im of the </w:t>
      </w:r>
      <w:r w:rsidRPr="005B2C47">
        <w:rPr>
          <w:rFonts w:ascii="Calibri" w:eastAsia="Sylfaen" w:hAnsi="Calibri" w:cs="Calibri"/>
        </w:rPr>
        <w:t xml:space="preserve">program </w:t>
      </w:r>
      <w:proofErr w:type="spellStart"/>
      <w:r w:rsidR="003B6C41" w:rsidRPr="005B2C47">
        <w:rPr>
          <w:rFonts w:ascii="Calibri" w:eastAsia="Sylfaen" w:hAnsi="Calibri" w:cs="Calibri"/>
          <w:lang w:val="en-US"/>
        </w:rPr>
        <w:t>i</w:t>
      </w:r>
      <w:proofErr w:type="spellEnd"/>
      <w:r w:rsidRPr="005B2C47">
        <w:rPr>
          <w:rFonts w:ascii="Calibri" w:eastAsia="Sylfaen" w:hAnsi="Calibri" w:cs="Calibri"/>
        </w:rPr>
        <w:t xml:space="preserve">s early detection and </w:t>
      </w:r>
      <w:r w:rsidR="000D5E3E">
        <w:rPr>
          <w:rFonts w:ascii="Calibri" w:eastAsia="Sylfaen" w:hAnsi="Calibri" w:cs="Calibri"/>
          <w:lang w:val="en-US"/>
        </w:rPr>
        <w:t>prevention</w:t>
      </w:r>
      <w:r w:rsidR="00462AF8" w:rsidRPr="005B2C47">
        <w:rPr>
          <w:rFonts w:ascii="Calibri" w:eastAsia="Sylfaen" w:hAnsi="Calibri" w:cs="Calibri"/>
          <w:lang w:val="en-US"/>
        </w:rPr>
        <w:t xml:space="preserve"> of</w:t>
      </w:r>
      <w:r w:rsidR="002E6027" w:rsidRPr="005B2C47">
        <w:rPr>
          <w:rFonts w:ascii="Calibri" w:eastAsia="Sylfaen" w:hAnsi="Calibri" w:cs="Calibri"/>
          <w:lang w:val="en-US"/>
        </w:rPr>
        <w:t xml:space="preserve"> the</w:t>
      </w:r>
      <w:r w:rsidR="00462AF8" w:rsidRPr="005B2C47">
        <w:rPr>
          <w:rFonts w:ascii="Calibri" w:eastAsia="Sylfaen" w:hAnsi="Calibri" w:cs="Calibri"/>
        </w:rPr>
        <w:t xml:space="preserve"> </w:t>
      </w:r>
      <w:r w:rsidRPr="005B2C47">
        <w:rPr>
          <w:rFonts w:ascii="Calibri" w:eastAsia="Sylfaen" w:hAnsi="Calibri" w:cs="Calibri"/>
        </w:rPr>
        <w:t>spread of diseases</w:t>
      </w:r>
      <w:r w:rsidR="002E6027" w:rsidRPr="005B2C47">
        <w:rPr>
          <w:rFonts w:ascii="Calibri" w:eastAsia="Sylfaen" w:hAnsi="Calibri" w:cs="Calibri"/>
          <w:lang w:val="en-US"/>
        </w:rPr>
        <w:t>;</w:t>
      </w:r>
      <w:r w:rsidRPr="005B2C47">
        <w:rPr>
          <w:rFonts w:ascii="Calibri" w:eastAsia="Sylfaen" w:hAnsi="Calibri" w:cs="Calibri"/>
        </w:rPr>
        <w:t xml:space="preserve"> and establishing a healthy lifestyle in the population. The program provides:</w:t>
      </w:r>
      <w:r w:rsidR="002037F6" w:rsidRPr="005B2C47">
        <w:rPr>
          <w:rFonts w:ascii="Calibri" w:eastAsia="Sylfaen" w:hAnsi="Calibri" w:cs="Calibri"/>
          <w:lang w:val="en-US"/>
        </w:rPr>
        <w:t xml:space="preserve"> </w:t>
      </w:r>
      <w:r w:rsidR="00462AF8" w:rsidRPr="005B2C47">
        <w:rPr>
          <w:rFonts w:ascii="Calibri" w:eastAsia="Sylfaen" w:hAnsi="Calibri" w:cs="Calibri"/>
          <w:lang w:val="en-US"/>
        </w:rPr>
        <w:t>breast, cervical and</w:t>
      </w:r>
      <w:r w:rsidR="008C3566" w:rsidRPr="005B2C47">
        <w:rPr>
          <w:rFonts w:ascii="Calibri" w:eastAsia="Sylfaen" w:hAnsi="Calibri" w:cs="Calibri"/>
          <w:lang w:val="en-US"/>
        </w:rPr>
        <w:t xml:space="preserve"> colorectal cancer </w:t>
      </w:r>
      <w:r w:rsidR="00462AF8" w:rsidRPr="005B2C47">
        <w:rPr>
          <w:rFonts w:ascii="Calibri" w:eastAsia="Sylfaen" w:hAnsi="Calibri" w:cs="Calibri"/>
          <w:lang w:val="en-US"/>
        </w:rPr>
        <w:t xml:space="preserve">screening </w:t>
      </w:r>
      <w:r w:rsidR="008C3566" w:rsidRPr="005B2C47">
        <w:rPr>
          <w:rFonts w:ascii="Calibri" w:eastAsia="Sylfaen" w:hAnsi="Calibri" w:cs="Calibri"/>
          <w:lang w:val="en-US"/>
        </w:rPr>
        <w:t>and prostate cancer</w:t>
      </w:r>
      <w:r w:rsidR="00462AF8" w:rsidRPr="005B2C47">
        <w:rPr>
          <w:rFonts w:ascii="Calibri" w:eastAsia="Sylfaen" w:hAnsi="Calibri" w:cs="Calibri"/>
          <w:lang w:val="en-US"/>
        </w:rPr>
        <w:t xml:space="preserve"> management</w:t>
      </w:r>
      <w:r w:rsidRPr="005B2C47">
        <w:rPr>
          <w:rFonts w:ascii="Calibri" w:eastAsia="Sylfaen" w:hAnsi="Calibri" w:cs="Calibri"/>
          <w:lang w:val="en-US"/>
        </w:rPr>
        <w:t>;</w:t>
      </w:r>
      <w:r w:rsidR="002037F6" w:rsidRPr="005B2C47">
        <w:rPr>
          <w:rFonts w:ascii="Calibri" w:eastAsia="Sylfaen" w:hAnsi="Calibri" w:cs="Calibri"/>
          <w:lang w:val="en-US"/>
        </w:rPr>
        <w:t xml:space="preserve"> o</w:t>
      </w:r>
      <w:r w:rsidR="001A0864" w:rsidRPr="005B2C47">
        <w:rPr>
          <w:rFonts w:ascii="Calibri" w:eastAsia="Sylfaen" w:hAnsi="Calibri" w:cs="Calibri"/>
          <w:lang w:val="en-US"/>
        </w:rPr>
        <w:t>rganized screening of cerv</w:t>
      </w:r>
      <w:r w:rsidR="00462AF8" w:rsidRPr="005B2C47">
        <w:rPr>
          <w:rFonts w:ascii="Calibri" w:eastAsia="Sylfaen" w:hAnsi="Calibri" w:cs="Calibri"/>
          <w:lang w:val="en-US"/>
        </w:rPr>
        <w:t>ical cancer</w:t>
      </w:r>
      <w:r w:rsidR="001A0864" w:rsidRPr="005B2C47">
        <w:rPr>
          <w:rFonts w:ascii="Calibri" w:eastAsia="Sylfaen" w:hAnsi="Calibri" w:cs="Calibri"/>
          <w:lang w:val="en-US"/>
        </w:rPr>
        <w:t xml:space="preserve"> in </w:t>
      </w:r>
      <w:proofErr w:type="spellStart"/>
      <w:r w:rsidR="001A0864" w:rsidRPr="005B2C47">
        <w:rPr>
          <w:rFonts w:ascii="Calibri" w:eastAsia="Sylfaen" w:hAnsi="Calibri" w:cs="Calibri"/>
          <w:lang w:val="en-US"/>
        </w:rPr>
        <w:t>Gurjaani</w:t>
      </w:r>
      <w:proofErr w:type="spellEnd"/>
      <w:r w:rsidR="001A0864" w:rsidRPr="005B2C47">
        <w:rPr>
          <w:rFonts w:ascii="Calibri" w:eastAsia="Sylfaen" w:hAnsi="Calibri" w:cs="Calibri"/>
          <w:lang w:val="en-US"/>
        </w:rPr>
        <w:t xml:space="preserve"> </w:t>
      </w:r>
      <w:r w:rsidR="00462AF8" w:rsidRPr="005B2C47">
        <w:rPr>
          <w:rFonts w:ascii="Calibri" w:eastAsia="Sylfaen" w:hAnsi="Calibri" w:cs="Calibri"/>
          <w:lang w:val="en-US"/>
        </w:rPr>
        <w:t>region</w:t>
      </w:r>
      <w:r w:rsidRPr="005B2C47">
        <w:rPr>
          <w:rFonts w:ascii="Calibri" w:eastAsia="Sylfaen" w:hAnsi="Calibri" w:cs="Calibri"/>
          <w:lang w:val="en-US"/>
        </w:rPr>
        <w:t>;</w:t>
      </w:r>
      <w:r w:rsidR="002037F6" w:rsidRPr="005B2C47">
        <w:rPr>
          <w:rFonts w:ascii="Calibri" w:eastAsia="Sylfaen" w:hAnsi="Calibri" w:cs="Calibri"/>
          <w:lang w:val="en-US"/>
        </w:rPr>
        <w:t xml:space="preserve"> p</w:t>
      </w:r>
      <w:r w:rsidR="001A0864" w:rsidRPr="005B2C47">
        <w:rPr>
          <w:rFonts w:ascii="Calibri" w:eastAsia="Sylfaen" w:hAnsi="Calibri" w:cs="Calibri"/>
          <w:lang w:val="en-US"/>
        </w:rPr>
        <w:t xml:space="preserve">revention of mild and </w:t>
      </w:r>
      <w:r w:rsidR="00462AF8" w:rsidRPr="005B2C47">
        <w:rPr>
          <w:rFonts w:ascii="Calibri" w:eastAsia="Sylfaen" w:hAnsi="Calibri" w:cs="Calibri"/>
          <w:lang w:val="en-US"/>
        </w:rPr>
        <w:t>medium</w:t>
      </w:r>
      <w:r w:rsidR="001A0864" w:rsidRPr="005B2C47">
        <w:rPr>
          <w:rFonts w:ascii="Calibri" w:eastAsia="Sylfaen" w:hAnsi="Calibri" w:cs="Calibri"/>
          <w:lang w:val="en-US"/>
        </w:rPr>
        <w:t xml:space="preserve"> mental </w:t>
      </w:r>
      <w:r w:rsidR="00462AF8" w:rsidRPr="005B2C47">
        <w:rPr>
          <w:rFonts w:ascii="Calibri" w:eastAsia="Sylfaen" w:hAnsi="Calibri" w:cs="Calibri"/>
          <w:lang w:val="en-US"/>
        </w:rPr>
        <w:t xml:space="preserve">development retardation in </w:t>
      </w:r>
      <w:r w:rsidR="001A0864" w:rsidRPr="005B2C47">
        <w:rPr>
          <w:rFonts w:ascii="Calibri" w:eastAsia="Sylfaen" w:hAnsi="Calibri" w:cs="Calibri"/>
          <w:lang w:val="en-US"/>
        </w:rPr>
        <w:t xml:space="preserve">children </w:t>
      </w:r>
      <w:r w:rsidR="00462AF8" w:rsidRPr="005B2C47">
        <w:rPr>
          <w:rFonts w:ascii="Calibri" w:eastAsia="Sylfaen" w:hAnsi="Calibri" w:cs="Calibri"/>
          <w:lang w:val="en-US"/>
        </w:rPr>
        <w:t>of 1-6 years</w:t>
      </w:r>
      <w:r w:rsidRPr="005B2C47">
        <w:rPr>
          <w:rFonts w:ascii="Calibri" w:eastAsia="Sylfaen" w:hAnsi="Calibri" w:cs="Calibri"/>
          <w:lang w:val="en-US"/>
        </w:rPr>
        <w:t>;</w:t>
      </w:r>
      <w:r w:rsidR="002037F6" w:rsidRPr="005B2C47">
        <w:rPr>
          <w:rFonts w:ascii="Calibri" w:eastAsia="Sylfaen" w:hAnsi="Calibri" w:cs="Calibri"/>
          <w:lang w:val="en-US"/>
        </w:rPr>
        <w:t xml:space="preserve"> d</w:t>
      </w:r>
      <w:r w:rsidR="001A0864" w:rsidRPr="005B2C47">
        <w:rPr>
          <w:rFonts w:ascii="Calibri" w:eastAsia="Sylfaen" w:hAnsi="Calibri" w:cs="Calibri"/>
          <w:lang w:val="en-US"/>
        </w:rPr>
        <w:t>iagnostics and supervision of epilepsy</w:t>
      </w:r>
      <w:r w:rsidR="002E5958" w:rsidRPr="005B2C47">
        <w:rPr>
          <w:rFonts w:ascii="Calibri" w:eastAsia="Sylfaen" w:hAnsi="Calibri" w:cs="Calibri"/>
          <w:lang w:val="en-US"/>
        </w:rPr>
        <w:t>; p</w:t>
      </w:r>
      <w:r w:rsidRPr="005B2C47">
        <w:rPr>
          <w:rFonts w:ascii="Calibri" w:eastAsia="Sylfaen" w:hAnsi="Calibri" w:cs="Calibri"/>
          <w:lang w:val="en-US"/>
        </w:rPr>
        <w:t>ilot</w:t>
      </w:r>
      <w:r w:rsidR="002E5958" w:rsidRPr="005B2C47">
        <w:rPr>
          <w:rFonts w:ascii="Calibri" w:eastAsia="Sylfaen" w:hAnsi="Calibri" w:cs="Calibri"/>
          <w:lang w:val="en-US"/>
        </w:rPr>
        <w:t>ing</w:t>
      </w:r>
      <w:r w:rsidRPr="005B2C47">
        <w:rPr>
          <w:rFonts w:ascii="Calibri" w:eastAsia="Sylfaen" w:hAnsi="Calibri" w:cs="Calibri"/>
          <w:lang w:val="en-US"/>
        </w:rPr>
        <w:t xml:space="preserve"> </w:t>
      </w:r>
      <w:r w:rsidR="00D26AAD" w:rsidRPr="005B2C47">
        <w:rPr>
          <w:rFonts w:ascii="Calibri" w:eastAsia="Sylfaen" w:hAnsi="Calibri" w:cs="Calibri"/>
          <w:lang w:val="en-US"/>
        </w:rPr>
        <w:t xml:space="preserve">of retinopathy </w:t>
      </w:r>
      <w:r w:rsidR="00462AF8" w:rsidRPr="005B2C47">
        <w:rPr>
          <w:rFonts w:ascii="Calibri" w:eastAsia="Sylfaen" w:hAnsi="Calibri" w:cs="Calibri"/>
          <w:lang w:val="en-US"/>
        </w:rPr>
        <w:t>in</w:t>
      </w:r>
      <w:r w:rsidR="00D26AAD" w:rsidRPr="005B2C47">
        <w:rPr>
          <w:rFonts w:ascii="Calibri" w:eastAsia="Sylfaen" w:hAnsi="Calibri" w:cs="Calibri"/>
          <w:lang w:val="en-US"/>
        </w:rPr>
        <w:t> prematur</w:t>
      </w:r>
      <w:r w:rsidR="002E6027" w:rsidRPr="005B2C47">
        <w:rPr>
          <w:rFonts w:ascii="Calibri" w:eastAsia="Sylfaen" w:hAnsi="Calibri" w:cs="Calibri"/>
          <w:lang w:val="en-US"/>
        </w:rPr>
        <w:t>ely born infants</w:t>
      </w:r>
      <w:r w:rsidR="00D26AAD" w:rsidRPr="005B2C47">
        <w:rPr>
          <w:rFonts w:ascii="Calibri" w:eastAsia="Sylfaen" w:hAnsi="Calibri" w:cs="Calibri"/>
          <w:lang w:val="en-US"/>
        </w:rPr>
        <w:t xml:space="preserve"> throughout Tbilisi</w:t>
      </w:r>
      <w:r w:rsidR="00EB3BAA" w:rsidRPr="005B2C47">
        <w:rPr>
          <w:rFonts w:ascii="Calibri" w:eastAsia="Sylfaen" w:hAnsi="Calibri" w:cs="Calibri"/>
          <w:lang w:val="en-US"/>
        </w:rPr>
        <w:t>.</w:t>
      </w:r>
    </w:p>
    <w:p w14:paraId="42DAB933" w14:textId="77777777" w:rsidR="008B6590" w:rsidRPr="005B2C47" w:rsidRDefault="00B805C9" w:rsidP="00291273">
      <w:pPr>
        <w:pStyle w:val="ListParagraph"/>
        <w:numPr>
          <w:ilvl w:val="0"/>
          <w:numId w:val="2"/>
        </w:numPr>
        <w:spacing w:before="120" w:after="0" w:line="240" w:lineRule="auto"/>
        <w:ind w:left="-540"/>
        <w:jc w:val="both"/>
        <w:rPr>
          <w:rFonts w:ascii="Calibri" w:hAnsi="Calibri" w:cs="Calibri"/>
          <w:b/>
          <w:bCs/>
        </w:rPr>
      </w:pPr>
      <w:r w:rsidRPr="005B2C47">
        <w:rPr>
          <w:rFonts w:ascii="Calibri" w:hAnsi="Calibri" w:cs="Calibri"/>
          <w:b/>
          <w:bCs/>
        </w:rPr>
        <w:t>State Immunization Program</w:t>
      </w:r>
    </w:p>
    <w:p w14:paraId="45DA58F8" w14:textId="46745024" w:rsidR="00D262BD" w:rsidRPr="005B2C47" w:rsidRDefault="009171A0" w:rsidP="00537C41">
      <w:pPr>
        <w:spacing w:before="120" w:after="0" w:line="240" w:lineRule="auto"/>
        <w:ind w:left="-900"/>
        <w:contextualSpacing/>
        <w:jc w:val="both"/>
        <w:rPr>
          <w:rFonts w:ascii="Calibri" w:eastAsia="Sylfaen" w:hAnsi="Calibri" w:cs="Calibri"/>
        </w:rPr>
      </w:pPr>
      <w:r w:rsidRPr="005B2C47">
        <w:rPr>
          <w:rFonts w:ascii="Calibri" w:hAnsi="Calibri" w:cs="Calibri"/>
        </w:rPr>
        <w:t xml:space="preserve">The </w:t>
      </w:r>
      <w:r w:rsidR="00271379" w:rsidRPr="005B2C47">
        <w:rPr>
          <w:rFonts w:ascii="Calibri" w:hAnsi="Calibri" w:cs="Calibri"/>
        </w:rPr>
        <w:t xml:space="preserve">aim of the program is protection of population from vaccine-preventable infections; providing population </w:t>
      </w:r>
      <w:r w:rsidRPr="005B2C47">
        <w:rPr>
          <w:rFonts w:ascii="Calibri" w:hAnsi="Calibri" w:cs="Calibri"/>
        </w:rPr>
        <w:t>with</w:t>
      </w:r>
      <w:r w:rsidR="00271379" w:rsidRPr="005B2C47">
        <w:rPr>
          <w:rFonts w:ascii="Calibri" w:hAnsi="Calibri" w:cs="Calibri"/>
        </w:rPr>
        <w:t xml:space="preserve"> rabies vaccine and immunoglobulin, creating strategic stockpiles </w:t>
      </w:r>
      <w:r w:rsidR="00BD501B">
        <w:rPr>
          <w:rFonts w:ascii="Calibri" w:hAnsi="Calibri" w:cs="Calibri"/>
        </w:rPr>
        <w:t xml:space="preserve">of specific vaccines and serums, </w:t>
      </w:r>
      <w:r w:rsidR="00294199" w:rsidRPr="005B2C47">
        <w:rPr>
          <w:rFonts w:ascii="Calibri" w:eastAsia="Sylfaen" w:hAnsi="Calibri" w:cs="Calibri"/>
          <w:lang w:val="en-US"/>
        </w:rPr>
        <w:t xml:space="preserve">distribution of vaccines, serums and </w:t>
      </w:r>
      <w:r w:rsidR="000D5E3E">
        <w:rPr>
          <w:rFonts w:ascii="Calibri" w:eastAsia="Sylfaen" w:hAnsi="Calibri" w:cs="Calibri"/>
          <w:lang w:val="en-US"/>
        </w:rPr>
        <w:t>consumables</w:t>
      </w:r>
      <w:r w:rsidR="00294199" w:rsidRPr="005B2C47">
        <w:rPr>
          <w:rFonts w:ascii="Calibri" w:eastAsia="Sylfaen" w:hAnsi="Calibri" w:cs="Calibri"/>
          <w:lang w:val="en-US"/>
        </w:rPr>
        <w:t xml:space="preserve"> </w:t>
      </w:r>
      <w:r w:rsidR="00294199" w:rsidRPr="005B2C47">
        <w:rPr>
          <w:rFonts w:ascii="Calibri" w:eastAsia="Sylfaen" w:hAnsi="Calibri" w:cs="Calibri"/>
        </w:rPr>
        <w:t>to the regional/district administrative units</w:t>
      </w:r>
      <w:r w:rsidR="00294199" w:rsidRPr="005B2C47">
        <w:rPr>
          <w:rFonts w:ascii="Calibri" w:eastAsia="Sylfaen" w:hAnsi="Calibri" w:cs="Calibri"/>
          <w:lang w:val="en-US"/>
        </w:rPr>
        <w:t xml:space="preserve">, </w:t>
      </w:r>
      <w:r w:rsidR="002037F6" w:rsidRPr="005B2C47">
        <w:rPr>
          <w:rFonts w:ascii="Calibri" w:eastAsia="Sylfaen" w:hAnsi="Calibri" w:cs="Calibri"/>
          <w:lang w:val="en-US"/>
        </w:rPr>
        <w:t xml:space="preserve">in compliance with cold chain requirements; </w:t>
      </w:r>
      <w:r w:rsidR="000D5E3E">
        <w:rPr>
          <w:rFonts w:ascii="Calibri" w:eastAsia="Sylfaen" w:hAnsi="Calibri" w:cs="Calibri"/>
          <w:lang w:val="en-US"/>
        </w:rPr>
        <w:t>according to the</w:t>
      </w:r>
      <w:r w:rsidR="00EE42AC" w:rsidRPr="005B2C47">
        <w:rPr>
          <w:rFonts w:ascii="Calibri" w:eastAsia="Sylfaen" w:hAnsi="Calibri" w:cs="Calibri"/>
          <w:lang w:val="en-US"/>
        </w:rPr>
        <w:t xml:space="preserve"> “Strategy of global elimination and </w:t>
      </w:r>
      <w:r w:rsidR="00EE42AC" w:rsidRPr="005B2C47">
        <w:rPr>
          <w:rFonts w:ascii="Calibri" w:eastAsia="Sylfaen" w:hAnsi="Calibri" w:cs="Calibri"/>
        </w:rPr>
        <w:t xml:space="preserve">prevention </w:t>
      </w:r>
      <w:r w:rsidR="001775AF" w:rsidRPr="005B2C47">
        <w:rPr>
          <w:rFonts w:ascii="Calibri" w:eastAsia="Sylfaen" w:hAnsi="Calibri" w:cs="Calibri"/>
        </w:rPr>
        <w:t xml:space="preserve">of </w:t>
      </w:r>
      <w:r w:rsidR="00EE42AC" w:rsidRPr="005B2C47">
        <w:rPr>
          <w:rFonts w:ascii="Calibri" w:eastAsia="Sylfaen" w:hAnsi="Calibri" w:cs="Calibri"/>
        </w:rPr>
        <w:t>spread of measles” c</w:t>
      </w:r>
      <w:r w:rsidR="00D262BD" w:rsidRPr="005B2C47">
        <w:rPr>
          <w:rFonts w:ascii="Calibri" w:eastAsia="Sylfaen" w:hAnsi="Calibri" w:cs="Calibri"/>
        </w:rPr>
        <w:t xml:space="preserve">onducting unplanned immunization </w:t>
      </w:r>
      <w:r w:rsidR="009152BD" w:rsidRPr="005B2C47">
        <w:rPr>
          <w:rFonts w:ascii="Calibri" w:eastAsia="Sylfaen" w:hAnsi="Calibri" w:cs="Calibri"/>
          <w:lang w:val="en-US"/>
        </w:rPr>
        <w:t>of</w:t>
      </w:r>
      <w:r w:rsidR="00EE42AC" w:rsidRPr="005B2C47">
        <w:rPr>
          <w:rFonts w:ascii="Calibri" w:eastAsia="Sylfaen" w:hAnsi="Calibri" w:cs="Calibri"/>
        </w:rPr>
        <w:t xml:space="preserve"> the unimmunized or incomplete</w:t>
      </w:r>
      <w:proofErr w:type="spellStart"/>
      <w:r w:rsidR="002037F6" w:rsidRPr="005B2C47">
        <w:rPr>
          <w:rFonts w:ascii="Calibri" w:eastAsia="Sylfaen" w:hAnsi="Calibri" w:cs="Calibri"/>
          <w:lang w:val="en-US"/>
        </w:rPr>
        <w:t>ly</w:t>
      </w:r>
      <w:proofErr w:type="spellEnd"/>
      <w:r w:rsidR="00EE42AC" w:rsidRPr="005B2C47">
        <w:rPr>
          <w:rFonts w:ascii="Calibri" w:eastAsia="Sylfaen" w:hAnsi="Calibri" w:cs="Calibri"/>
        </w:rPr>
        <w:t xml:space="preserve"> immunized population, according to the rules </w:t>
      </w:r>
      <w:r w:rsidR="00671F97" w:rsidRPr="005B2C47">
        <w:rPr>
          <w:rFonts w:ascii="Calibri" w:eastAsia="Sylfaen" w:hAnsi="Calibri" w:cs="Calibri"/>
          <w:lang w:val="en-US"/>
        </w:rPr>
        <w:t>agreed with the</w:t>
      </w:r>
      <w:r w:rsidR="00EE42AC" w:rsidRPr="005B2C47">
        <w:rPr>
          <w:rFonts w:ascii="Calibri" w:eastAsia="Sylfaen" w:hAnsi="Calibri" w:cs="Calibri"/>
        </w:rPr>
        <w:t xml:space="preserve"> the Ministry of Labour Health and </w:t>
      </w:r>
      <w:r w:rsidR="002E6027" w:rsidRPr="005B2C47">
        <w:rPr>
          <w:rFonts w:ascii="Calibri" w:eastAsia="Sylfaen" w:hAnsi="Calibri" w:cs="Calibri"/>
          <w:lang w:val="en-US"/>
        </w:rPr>
        <w:t>S</w:t>
      </w:r>
      <w:r w:rsidR="00EE42AC" w:rsidRPr="005B2C47">
        <w:rPr>
          <w:rFonts w:ascii="Calibri" w:eastAsia="Sylfaen" w:hAnsi="Calibri" w:cs="Calibri"/>
        </w:rPr>
        <w:t xml:space="preserve">ocial </w:t>
      </w:r>
      <w:r w:rsidR="002E6027" w:rsidRPr="005B2C47">
        <w:rPr>
          <w:rFonts w:ascii="Calibri" w:eastAsia="Sylfaen" w:hAnsi="Calibri" w:cs="Calibri"/>
          <w:lang w:val="en-US"/>
        </w:rPr>
        <w:t>A</w:t>
      </w:r>
      <w:r w:rsidR="00EE42AC" w:rsidRPr="005B2C47">
        <w:rPr>
          <w:rFonts w:ascii="Calibri" w:eastAsia="Sylfaen" w:hAnsi="Calibri" w:cs="Calibri"/>
        </w:rPr>
        <w:t xml:space="preserve">ffairs of Georgia. </w:t>
      </w:r>
    </w:p>
    <w:p w14:paraId="26277E99" w14:textId="4B90D717" w:rsidR="00B805C9" w:rsidRPr="005B2C47" w:rsidRDefault="00EB3BAA" w:rsidP="00291273">
      <w:pPr>
        <w:pStyle w:val="ListParagraph"/>
        <w:numPr>
          <w:ilvl w:val="0"/>
          <w:numId w:val="2"/>
        </w:numPr>
        <w:spacing w:before="120" w:after="0" w:line="240" w:lineRule="auto"/>
        <w:ind w:left="-540"/>
        <w:jc w:val="both"/>
        <w:rPr>
          <w:rFonts w:ascii="Calibri" w:hAnsi="Calibri" w:cs="Calibri"/>
          <w:b/>
          <w:bCs/>
        </w:rPr>
      </w:pPr>
      <w:r w:rsidRPr="005B2C47">
        <w:rPr>
          <w:rFonts w:ascii="Calibri" w:hAnsi="Calibri" w:cs="Calibri"/>
          <w:b/>
          <w:bCs/>
        </w:rPr>
        <w:t>State P</w:t>
      </w:r>
      <w:r w:rsidR="00B805C9" w:rsidRPr="005B2C47">
        <w:rPr>
          <w:rFonts w:ascii="Calibri" w:hAnsi="Calibri" w:cs="Calibri"/>
          <w:b/>
          <w:bCs/>
        </w:rPr>
        <w:t>rogram on Epidemiological Surveillance</w:t>
      </w:r>
    </w:p>
    <w:p w14:paraId="68FB75CF" w14:textId="77777777" w:rsidR="00167A77" w:rsidRPr="005B2C47" w:rsidRDefault="00167A77" w:rsidP="00291273">
      <w:pPr>
        <w:spacing w:before="120" w:after="0" w:line="240" w:lineRule="auto"/>
        <w:ind w:left="-540"/>
        <w:contextualSpacing/>
        <w:jc w:val="both"/>
        <w:rPr>
          <w:rFonts w:ascii="Calibri" w:hAnsi="Calibri" w:cs="Calibri"/>
        </w:rPr>
        <w:sectPr w:rsidR="00167A77" w:rsidRPr="005B2C47" w:rsidSect="008B6590">
          <w:type w:val="continuous"/>
          <w:pgSz w:w="11906" w:h="16838" w:code="9"/>
          <w:pgMar w:top="1134" w:right="850" w:bottom="1134" w:left="1701" w:header="708" w:footer="708" w:gutter="0"/>
          <w:cols w:space="708"/>
          <w:docGrid w:linePitch="360"/>
        </w:sectPr>
      </w:pPr>
    </w:p>
    <w:p w14:paraId="4086C8A6" w14:textId="472499D0" w:rsidR="001F032F" w:rsidRDefault="001F7BB6" w:rsidP="00537C41">
      <w:pPr>
        <w:spacing w:before="120" w:after="0" w:line="240" w:lineRule="auto"/>
        <w:ind w:left="-900"/>
        <w:contextualSpacing/>
        <w:jc w:val="both"/>
        <w:rPr>
          <w:rFonts w:eastAsia="Sylfaen" w:cs="Calibri"/>
        </w:rPr>
      </w:pPr>
      <w:r w:rsidRPr="005B2C47">
        <w:rPr>
          <w:rFonts w:ascii="Calibri" w:hAnsi="Calibri" w:cs="Calibri"/>
        </w:rPr>
        <w:t xml:space="preserve">The </w:t>
      </w:r>
      <w:r w:rsidR="006F7E37" w:rsidRPr="005B2C47">
        <w:rPr>
          <w:rFonts w:ascii="Calibri" w:hAnsi="Calibri" w:cs="Calibri"/>
          <w:lang w:val="en-US"/>
        </w:rPr>
        <w:t>aim of the program is</w:t>
      </w:r>
      <w:r w:rsidR="002E6027" w:rsidRPr="005B2C47">
        <w:rPr>
          <w:rFonts w:ascii="Calibri" w:hAnsi="Calibri" w:cs="Calibri"/>
          <w:lang w:val="en-US"/>
        </w:rPr>
        <w:t xml:space="preserve"> </w:t>
      </w:r>
      <w:r w:rsidR="006F7E37" w:rsidRPr="005B2C47">
        <w:rPr>
          <w:rFonts w:ascii="Calibri" w:eastAsia="Sylfaen" w:hAnsi="Calibri" w:cs="Calibri"/>
          <w:lang w:val="en-US"/>
        </w:rPr>
        <w:t>epidemi</w:t>
      </w:r>
      <w:r w:rsidR="0032511E" w:rsidRPr="005B2C47">
        <w:rPr>
          <w:rFonts w:ascii="Calibri" w:eastAsia="Sylfaen" w:hAnsi="Calibri" w:cs="Calibri"/>
          <w:lang w:val="en-US"/>
        </w:rPr>
        <w:t>ological surveillance</w:t>
      </w:r>
      <w:r w:rsidR="006F7E37" w:rsidRPr="005B2C47">
        <w:rPr>
          <w:rFonts w:ascii="Calibri" w:eastAsia="Sylfaen" w:hAnsi="Calibri" w:cs="Calibri"/>
          <w:lang w:val="en-US"/>
        </w:rPr>
        <w:t xml:space="preserve"> of communicable and non-communicable diseases in the country;</w:t>
      </w:r>
      <w:r w:rsidR="0032511E" w:rsidRPr="005B2C47">
        <w:rPr>
          <w:rFonts w:ascii="Calibri" w:eastAsia="Sylfaen" w:hAnsi="Calibri" w:cs="Calibri"/>
          <w:lang w:val="en-US"/>
        </w:rPr>
        <w:t xml:space="preserve"> ensuring early detection and prevention of diseases </w:t>
      </w:r>
      <w:r w:rsidR="00D500A8" w:rsidRPr="005B2C47">
        <w:rPr>
          <w:rFonts w:ascii="Calibri" w:eastAsia="Sylfaen" w:hAnsi="Calibri" w:cs="Calibri"/>
          <w:lang w:val="en-US"/>
        </w:rPr>
        <w:t xml:space="preserve">as well as </w:t>
      </w:r>
      <w:r w:rsidR="0032511E" w:rsidRPr="005B2C47">
        <w:rPr>
          <w:rFonts w:ascii="Calibri" w:eastAsia="Sylfaen" w:hAnsi="Calibri" w:cs="Calibri"/>
          <w:lang w:val="en-US"/>
        </w:rPr>
        <w:t xml:space="preserve">adequate response </w:t>
      </w:r>
      <w:r w:rsidR="00D500A8" w:rsidRPr="005B2C47">
        <w:rPr>
          <w:rFonts w:ascii="Calibri" w:eastAsia="Sylfaen" w:hAnsi="Calibri" w:cs="Calibri"/>
          <w:lang w:val="en-US"/>
        </w:rPr>
        <w:t>through</w:t>
      </w:r>
      <w:r w:rsidR="0032511E" w:rsidRPr="005B2C47">
        <w:rPr>
          <w:rFonts w:ascii="Calibri" w:eastAsia="Sylfaen" w:hAnsi="Calibri" w:cs="Calibri"/>
          <w:lang w:val="en-US"/>
        </w:rPr>
        <w:t xml:space="preserve"> proper functioning of </w:t>
      </w:r>
      <w:r w:rsidR="00D500A8" w:rsidRPr="005B2C47">
        <w:rPr>
          <w:rFonts w:ascii="Calibri" w:eastAsia="Sylfaen" w:hAnsi="Calibri" w:cs="Calibri"/>
          <w:lang w:val="en-US"/>
        </w:rPr>
        <w:t xml:space="preserve">the </w:t>
      </w:r>
      <w:r w:rsidR="006F7E37" w:rsidRPr="005B2C47">
        <w:rPr>
          <w:rFonts w:ascii="Calibri" w:eastAsia="Sylfaen" w:hAnsi="Calibri" w:cs="Calibri"/>
          <w:lang w:val="en-US"/>
        </w:rPr>
        <w:t>surveillance and laboratory service-based system</w:t>
      </w:r>
      <w:r w:rsidR="00B0245B" w:rsidRPr="005B2C47">
        <w:rPr>
          <w:rFonts w:ascii="Calibri" w:eastAsia="Sylfaen" w:hAnsi="Calibri" w:cs="Calibri"/>
          <w:lang w:val="en-US"/>
        </w:rPr>
        <w:t>.</w:t>
      </w:r>
      <w:r w:rsidR="00167A77" w:rsidRPr="005B2C47">
        <w:rPr>
          <w:rFonts w:ascii="Calibri" w:eastAsia="Sylfaen" w:hAnsi="Calibri" w:cs="Calibri"/>
          <w:lang w:val="en-US"/>
        </w:rPr>
        <w:t xml:space="preserve"> </w:t>
      </w:r>
      <w:r w:rsidR="00167A77" w:rsidRPr="005B2C47">
        <w:rPr>
          <w:rFonts w:ascii="Calibri" w:hAnsi="Calibri" w:cs="Calibri"/>
          <w:lang w:val="en-US"/>
        </w:rPr>
        <w:t>T</w:t>
      </w:r>
      <w:r w:rsidR="00167A77" w:rsidRPr="005B2C47">
        <w:rPr>
          <w:rFonts w:ascii="Calibri" w:hAnsi="Calibri" w:cs="Calibri"/>
        </w:rPr>
        <w:t>he program</w:t>
      </w:r>
      <w:r w:rsidR="00167A77" w:rsidRPr="005B2C47">
        <w:rPr>
          <w:rFonts w:ascii="Calibri" w:hAnsi="Calibri" w:cs="Calibri"/>
          <w:lang w:val="en-US"/>
        </w:rPr>
        <w:t xml:space="preserve"> envisages</w:t>
      </w:r>
      <w:r w:rsidR="00167A77" w:rsidRPr="005B2C47">
        <w:rPr>
          <w:rFonts w:ascii="Calibri" w:hAnsi="Calibri" w:cs="Calibri"/>
        </w:rPr>
        <w:t>:</w:t>
      </w:r>
      <w:r w:rsidR="00167A77" w:rsidRPr="005B2C47">
        <w:rPr>
          <w:rFonts w:ascii="Calibri" w:hAnsi="Calibri" w:cs="Calibri"/>
          <w:lang w:val="en-US"/>
        </w:rPr>
        <w:t xml:space="preserve"> </w:t>
      </w:r>
      <w:r w:rsidR="00167A77" w:rsidRPr="005B2C47">
        <w:rPr>
          <w:rFonts w:ascii="Calibri" w:eastAsia="Sylfaen" w:hAnsi="Calibri" w:cs="Calibri"/>
          <w:lang w:val="en-US"/>
        </w:rPr>
        <w:t>monitoring/management of the activities carried out for surveillance, immunization and managing medical statistics, through the</w:t>
      </w:r>
      <w:r w:rsidR="00DB26C7" w:rsidRPr="005B2C47">
        <w:rPr>
          <w:rFonts w:ascii="Calibri" w:eastAsia="Sylfaen" w:hAnsi="Calibri" w:cs="Calibri"/>
          <w:lang w:val="en-US"/>
        </w:rPr>
        <w:t xml:space="preserve"> public health centers on regional and municipal level; </w:t>
      </w:r>
      <w:r w:rsidR="007D3A3A">
        <w:rPr>
          <w:rFonts w:ascii="Calibri" w:eastAsia="Sylfaen" w:hAnsi="Calibri" w:cs="Calibri"/>
          <w:lang w:val="en-US"/>
        </w:rPr>
        <w:t xml:space="preserve">measures for </w:t>
      </w:r>
      <w:r w:rsidR="00D8479E" w:rsidRPr="005B2C47">
        <w:rPr>
          <w:rFonts w:ascii="Calibri" w:eastAsia="Sylfaen" w:hAnsi="Calibri" w:cs="Calibri"/>
          <w:lang w:val="en-US"/>
        </w:rPr>
        <w:t>i</w:t>
      </w:r>
      <w:r w:rsidR="00D8479E" w:rsidRPr="005B2C47">
        <w:rPr>
          <w:rFonts w:ascii="Calibri" w:hAnsi="Calibri" w:cs="Calibri"/>
          <w:lang w:val="en-US"/>
        </w:rPr>
        <w:t xml:space="preserve">mprovement of prevention and control of Malaria and other transmissible diseases; </w:t>
      </w:r>
      <w:r w:rsidR="00D8479E" w:rsidRPr="005B2C47">
        <w:rPr>
          <w:rFonts w:ascii="Calibri" w:eastAsia="Sylfaen" w:hAnsi="Calibri" w:cs="Calibri"/>
        </w:rPr>
        <w:t>Surveillance of nosocomial infections;</w:t>
      </w:r>
      <w:r w:rsidR="00D8479E" w:rsidRPr="005B2C47">
        <w:rPr>
          <w:rFonts w:ascii="Calibri" w:eastAsia="Sylfaen" w:hAnsi="Calibri" w:cs="Calibri"/>
          <w:lang w:val="en-US"/>
        </w:rPr>
        <w:t xml:space="preserve"> investigation</w:t>
      </w:r>
      <w:r w:rsidR="00D8479E" w:rsidRPr="005B2C47">
        <w:rPr>
          <w:rFonts w:ascii="Calibri" w:eastAsia="Sylfaen" w:hAnsi="Calibri" w:cs="Calibri"/>
        </w:rPr>
        <w:t xml:space="preserve"> of viral diarrhea</w:t>
      </w:r>
      <w:r w:rsidR="00D8479E" w:rsidRPr="005B2C47">
        <w:rPr>
          <w:rFonts w:ascii="Calibri" w:eastAsia="Sylfaen" w:hAnsi="Calibri" w:cs="Calibri"/>
          <w:lang w:val="en-US"/>
        </w:rPr>
        <w:t>s</w:t>
      </w:r>
      <w:r w:rsidR="00D8479E" w:rsidRPr="005B2C47">
        <w:rPr>
          <w:rFonts w:ascii="Calibri" w:eastAsia="Sylfaen" w:hAnsi="Calibri" w:cs="Calibri"/>
        </w:rPr>
        <w:t>;</w:t>
      </w:r>
      <w:r w:rsidR="00D8479E" w:rsidRPr="005B2C47">
        <w:rPr>
          <w:rFonts w:ascii="Calibri" w:eastAsia="Sylfaen" w:hAnsi="Calibri" w:cs="Calibri"/>
          <w:lang w:val="en-US"/>
        </w:rPr>
        <w:t xml:space="preserve"> m</w:t>
      </w:r>
      <w:r w:rsidR="00D8479E" w:rsidRPr="005B2C47">
        <w:rPr>
          <w:rFonts w:ascii="Calibri" w:eastAsia="Sylfaen" w:hAnsi="Calibri" w:cs="Calibri"/>
        </w:rPr>
        <w:t xml:space="preserve">aintaining the </w:t>
      </w:r>
      <w:r w:rsidR="00291273" w:rsidRPr="005B2C47">
        <w:rPr>
          <w:rFonts w:ascii="Calibri" w:eastAsia="Sylfaen" w:hAnsi="Calibri" w:cs="Calibri"/>
        </w:rPr>
        <w:t>sustainability of the epidemiological surveillance network</w:t>
      </w:r>
      <w:r w:rsidR="00291273" w:rsidRPr="00291273">
        <w:rPr>
          <w:rFonts w:ascii="Calibri" w:eastAsia="Sylfaen" w:hAnsi="Calibri" w:cs="Calibri"/>
        </w:rPr>
        <w:t xml:space="preserve"> </w:t>
      </w:r>
      <w:r w:rsidR="00291273" w:rsidRPr="005B2C47">
        <w:rPr>
          <w:rFonts w:ascii="Calibri" w:eastAsia="Sylfaen" w:hAnsi="Calibri" w:cs="Calibri"/>
        </w:rPr>
        <w:t>for flu and responding to seasonal/pandemic</w:t>
      </w:r>
      <w:r w:rsidR="001F032F">
        <w:rPr>
          <w:rFonts w:ascii="Calibri" w:eastAsia="Sylfaen" w:hAnsi="Calibri" w:cs="Calibri"/>
          <w:lang w:val="en-US"/>
        </w:rPr>
        <w:t xml:space="preserve"> </w:t>
      </w:r>
      <w:r w:rsidR="001F032F" w:rsidRPr="005B2C47">
        <w:rPr>
          <w:rFonts w:ascii="Calibri" w:eastAsia="Sylfaen" w:hAnsi="Calibri" w:cs="Calibri"/>
        </w:rPr>
        <w:t>flu (including sentinel</w:t>
      </w:r>
      <w:r w:rsidR="001F032F" w:rsidRPr="001F032F">
        <w:rPr>
          <w:rFonts w:ascii="Calibri" w:eastAsia="Sylfaen" w:hAnsi="Calibri" w:cs="Calibri"/>
        </w:rPr>
        <w:t xml:space="preserve"> </w:t>
      </w:r>
      <w:r w:rsidR="001F032F" w:rsidRPr="005B2C47">
        <w:rPr>
          <w:rFonts w:ascii="Calibri" w:eastAsia="Sylfaen" w:hAnsi="Calibri" w:cs="Calibri"/>
        </w:rPr>
        <w:t>services).</w:t>
      </w:r>
    </w:p>
    <w:p w14:paraId="5B556C64" w14:textId="26F0CD13" w:rsidR="00167A77" w:rsidRPr="005B2C47" w:rsidRDefault="00167A77" w:rsidP="00291273">
      <w:pPr>
        <w:spacing w:before="120" w:after="0" w:line="240" w:lineRule="auto"/>
        <w:ind w:left="-540"/>
        <w:contextualSpacing/>
        <w:jc w:val="both"/>
        <w:rPr>
          <w:rFonts w:ascii="Calibri" w:eastAsia="Sylfaen" w:hAnsi="Calibri" w:cs="Calibri"/>
          <w:lang w:val="en-US"/>
        </w:rPr>
        <w:sectPr w:rsidR="00167A77" w:rsidRPr="005B2C47" w:rsidSect="00167A77">
          <w:type w:val="continuous"/>
          <w:pgSz w:w="11906" w:h="16838" w:code="9"/>
          <w:pgMar w:top="1134" w:right="850" w:bottom="1134" w:left="1701" w:header="708" w:footer="708" w:gutter="0"/>
          <w:cols w:num="2" w:space="708"/>
          <w:docGrid w:linePitch="360"/>
        </w:sectPr>
      </w:pPr>
      <w:r w:rsidRPr="005B2C47">
        <w:rPr>
          <w:rFonts w:ascii="Calibri" w:hAnsi="Calibri" w:cs="Calibri"/>
          <w:bCs/>
          <w:noProof/>
          <w:lang w:val="en-US"/>
        </w:rPr>
        <w:drawing>
          <wp:inline distT="0" distB="0" distL="0" distR="0" wp14:anchorId="7363384F" wp14:editId="3E921D8E">
            <wp:extent cx="2813050" cy="2543175"/>
            <wp:effectExtent l="0" t="0" r="6350" b="9525"/>
            <wp:docPr id="6" name="Picture 2" descr="\\ekipiani\Anything\ნინო ჯვარელია\NCDC იუბილე\სურათები\სახელმწიფო პროგრამები\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2" descr="\\ekipiani\Anything\ნინო ჯვარელია\NCDC იუბილე\სურათები\სახელმწიფო პროგრამები\Pictur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3317" cy="2543416"/>
                    </a:xfrm>
                    <a:prstGeom prst="rect">
                      <a:avLst/>
                    </a:prstGeom>
                    <a:noFill/>
                    <a:ln>
                      <a:noFill/>
                    </a:ln>
                    <a:extLst/>
                  </pic:spPr>
                </pic:pic>
              </a:graphicData>
            </a:graphic>
          </wp:inline>
        </w:drawing>
      </w:r>
    </w:p>
    <w:p w14:paraId="5A560B45" w14:textId="77777777" w:rsidR="00291273" w:rsidRPr="005B2C47" w:rsidRDefault="00291273" w:rsidP="00291273">
      <w:pPr>
        <w:pStyle w:val="ListParagraph"/>
        <w:numPr>
          <w:ilvl w:val="0"/>
          <w:numId w:val="2"/>
        </w:numPr>
        <w:spacing w:before="120" w:after="0" w:line="240" w:lineRule="auto"/>
        <w:ind w:left="-540"/>
        <w:jc w:val="both"/>
        <w:rPr>
          <w:rFonts w:ascii="Calibri" w:hAnsi="Calibri" w:cs="Calibri"/>
          <w:b/>
          <w:bCs/>
        </w:rPr>
      </w:pPr>
      <w:r w:rsidRPr="005B2C47">
        <w:rPr>
          <w:rFonts w:ascii="Calibri" w:hAnsi="Calibri" w:cs="Calibri"/>
          <w:b/>
          <w:bCs/>
        </w:rPr>
        <w:t xml:space="preserve">TB Management State Program </w:t>
      </w:r>
    </w:p>
    <w:p w14:paraId="31FB3E98" w14:textId="77777777" w:rsidR="00291273" w:rsidRPr="005B2C47" w:rsidRDefault="00291273" w:rsidP="00291273">
      <w:pPr>
        <w:spacing w:before="120" w:after="0" w:line="240" w:lineRule="auto"/>
        <w:ind w:left="-540"/>
        <w:contextualSpacing/>
        <w:jc w:val="both"/>
        <w:rPr>
          <w:rFonts w:ascii="Calibri" w:hAnsi="Calibri" w:cs="Calibri"/>
          <w:bCs/>
        </w:rPr>
        <w:sectPr w:rsidR="00291273" w:rsidRPr="005B2C47" w:rsidSect="008B6590">
          <w:type w:val="continuous"/>
          <w:pgSz w:w="11906" w:h="16838" w:code="9"/>
          <w:pgMar w:top="1134" w:right="850" w:bottom="1134" w:left="1701" w:header="708" w:footer="708" w:gutter="0"/>
          <w:cols w:space="708"/>
          <w:docGrid w:linePitch="360"/>
        </w:sectPr>
      </w:pPr>
    </w:p>
    <w:p w14:paraId="0E9D0F9C" w14:textId="77777777" w:rsidR="00291273" w:rsidRPr="005B2C47" w:rsidRDefault="00291273" w:rsidP="00537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ind w:left="-900"/>
        <w:contextualSpacing/>
        <w:jc w:val="both"/>
        <w:rPr>
          <w:rFonts w:ascii="Calibri" w:hAnsi="Calibri" w:cs="Calibri"/>
          <w:bCs/>
        </w:rPr>
      </w:pPr>
      <w:r w:rsidRPr="005B2C47">
        <w:rPr>
          <w:rFonts w:ascii="Calibri" w:hAnsi="Calibri" w:cs="Calibri"/>
        </w:rPr>
        <w:t xml:space="preserve">The program aims to reduce </w:t>
      </w:r>
      <w:r w:rsidRPr="005B2C47">
        <w:rPr>
          <w:rFonts w:ascii="Calibri" w:hAnsi="Calibri" w:cs="Calibri"/>
          <w:lang w:val="en-US"/>
        </w:rPr>
        <w:t>TB morbidity,</w:t>
      </w:r>
      <w:r w:rsidRPr="005B2C47">
        <w:rPr>
          <w:rFonts w:ascii="Calibri" w:hAnsi="Calibri" w:cs="Calibri"/>
        </w:rPr>
        <w:t xml:space="preserve"> mortality and spread of infection in society, prevention of resistance to</w:t>
      </w:r>
      <w:r w:rsidRPr="005B2C47">
        <w:rPr>
          <w:rFonts w:ascii="Calibri" w:hAnsi="Calibri" w:cs="Calibri"/>
          <w:lang w:val="en-US"/>
        </w:rPr>
        <w:t xml:space="preserve"> TB</w:t>
      </w:r>
      <w:r w:rsidRPr="005B2C47">
        <w:rPr>
          <w:rFonts w:ascii="Calibri" w:hAnsi="Calibri" w:cs="Calibri"/>
        </w:rPr>
        <w:t xml:space="preserve"> medicines. </w:t>
      </w:r>
      <w:r w:rsidRPr="005B2C47">
        <w:rPr>
          <w:rFonts w:ascii="Calibri" w:hAnsi="Calibri" w:cs="Calibri"/>
          <w:lang w:val="en-US"/>
        </w:rPr>
        <w:t>In the frames of the State program NCDC</w:t>
      </w:r>
      <w:r w:rsidRPr="005B2C47">
        <w:rPr>
          <w:rFonts w:ascii="Calibri" w:hAnsi="Calibri" w:cs="Calibri"/>
        </w:rPr>
        <w:t xml:space="preserve"> undertakes the following activities:</w:t>
      </w:r>
      <w:r w:rsidRPr="005B2C47">
        <w:rPr>
          <w:rFonts w:ascii="Calibri" w:hAnsi="Calibri" w:cs="Calibri"/>
          <w:lang w:val="en-US"/>
        </w:rPr>
        <w:t xml:space="preserve"> </w:t>
      </w:r>
      <w:r w:rsidRPr="005B2C47">
        <w:rPr>
          <w:rFonts w:ascii="Calibri" w:eastAsia="Sylfaen" w:hAnsi="Calibri" w:cs="Calibri"/>
        </w:rPr>
        <w:t>surveillance;</w:t>
      </w:r>
      <w:r w:rsidRPr="005B2C47">
        <w:rPr>
          <w:rFonts w:ascii="Calibri" w:eastAsia="Sylfaen" w:hAnsi="Calibri" w:cs="Calibri"/>
          <w:lang w:val="en-US"/>
        </w:rPr>
        <w:t xml:space="preserve"> l</w:t>
      </w:r>
      <w:r w:rsidRPr="005B2C47">
        <w:rPr>
          <w:rFonts w:ascii="Calibri" w:eastAsia="Sylfaen" w:hAnsi="Calibri" w:cs="Calibri"/>
        </w:rPr>
        <w:t>aboratory control and sputum logistics;</w:t>
      </w:r>
      <w:r w:rsidRPr="005B2C47">
        <w:rPr>
          <w:rFonts w:ascii="Calibri" w:eastAsia="Sylfaen" w:hAnsi="Calibri" w:cs="Calibri"/>
          <w:lang w:val="en-US"/>
        </w:rPr>
        <w:t xml:space="preserve"> r</w:t>
      </w:r>
      <w:r w:rsidRPr="005B2C47">
        <w:rPr>
          <w:rFonts w:ascii="Calibri" w:eastAsia="Sylfaen" w:hAnsi="Calibri" w:cs="Calibri"/>
        </w:rPr>
        <w:t>egional management and monitoring of TB program;</w:t>
      </w:r>
      <w:r w:rsidRPr="005B2C47">
        <w:rPr>
          <w:rFonts w:ascii="Calibri" w:eastAsia="Sylfaen" w:hAnsi="Calibri" w:cs="Calibri"/>
          <w:lang w:val="en-US"/>
        </w:rPr>
        <w:t xml:space="preserve"> purchasing of the first and second line (up to</w:t>
      </w:r>
      <w:r w:rsidRPr="005B2C47">
        <w:rPr>
          <w:rFonts w:ascii="Calibri" w:eastAsia="Sylfaen" w:hAnsi="Calibri" w:cs="Calibri"/>
        </w:rPr>
        <w:t xml:space="preserve"> 25% of total </w:t>
      </w:r>
      <w:r w:rsidRPr="005B2C47">
        <w:rPr>
          <w:rFonts w:ascii="Calibri" w:eastAsia="Sylfaen" w:hAnsi="Calibri" w:cs="Calibri"/>
          <w:lang w:val="en-US"/>
        </w:rPr>
        <w:t>cost</w:t>
      </w:r>
      <w:r w:rsidRPr="005B2C47">
        <w:rPr>
          <w:rFonts w:ascii="Calibri" w:eastAsia="Sylfaen" w:hAnsi="Calibri" w:cs="Calibri"/>
        </w:rPr>
        <w:t>)</w:t>
      </w:r>
      <w:r w:rsidRPr="005B2C47">
        <w:rPr>
          <w:rFonts w:ascii="Calibri" w:eastAsia="Sylfaen" w:hAnsi="Calibri" w:cs="Calibri"/>
          <w:lang w:val="en-US"/>
        </w:rPr>
        <w:t xml:space="preserve"> TB medicines; </w:t>
      </w:r>
      <w:r w:rsidRPr="005B2C47">
        <w:rPr>
          <w:rFonts w:ascii="Calibri" w:eastAsia="Sylfaen" w:hAnsi="Calibri" w:cs="Calibri"/>
        </w:rPr>
        <w:t>monetary incentives (</w:t>
      </w:r>
      <w:r w:rsidRPr="005B2C47">
        <w:rPr>
          <w:rFonts w:ascii="Calibri" w:eastAsia="Sylfaen" w:hAnsi="Calibri" w:cs="Calibri"/>
          <w:lang w:val="en-US"/>
        </w:rPr>
        <w:t>up to</w:t>
      </w:r>
      <w:r w:rsidRPr="005B2C47">
        <w:rPr>
          <w:rFonts w:ascii="Calibri" w:eastAsia="Sylfaen" w:hAnsi="Calibri" w:cs="Calibri"/>
        </w:rPr>
        <w:t xml:space="preserve"> 225 patients per month) - in order to improve the treatment </w:t>
      </w:r>
      <w:r w:rsidRPr="005B2C47">
        <w:rPr>
          <w:rFonts w:ascii="Calibri" w:hAnsi="Calibri" w:cs="Calibri"/>
        </w:rPr>
        <w:t xml:space="preserve">adherence </w:t>
      </w:r>
      <w:r w:rsidRPr="005B2C47">
        <w:rPr>
          <w:rFonts w:ascii="Calibri" w:eastAsia="Sylfaen" w:hAnsi="Calibri" w:cs="Calibri"/>
        </w:rPr>
        <w:t>of patients with sensitive and resistant forms of tuberculosis</w:t>
      </w:r>
      <w:r w:rsidRPr="005B2C47">
        <w:rPr>
          <w:rFonts w:ascii="Calibri" w:eastAsia="Sylfaen" w:hAnsi="Calibri" w:cs="Calibri"/>
          <w:lang w:val="en-US"/>
        </w:rPr>
        <w:t>.</w:t>
      </w:r>
    </w:p>
    <w:p w14:paraId="3A6C849A" w14:textId="77777777" w:rsidR="00291273" w:rsidRPr="005B2C47" w:rsidRDefault="00291273" w:rsidP="00291273">
      <w:pPr>
        <w:pStyle w:val="ListParagraph"/>
        <w:numPr>
          <w:ilvl w:val="0"/>
          <w:numId w:val="2"/>
        </w:numPr>
        <w:spacing w:before="120" w:after="0" w:line="240" w:lineRule="auto"/>
        <w:ind w:left="-540"/>
        <w:jc w:val="both"/>
        <w:rPr>
          <w:rFonts w:ascii="Calibri" w:hAnsi="Calibri" w:cs="Calibri"/>
          <w:b/>
          <w:bCs/>
        </w:rPr>
      </w:pPr>
      <w:r w:rsidRPr="005B2C47">
        <w:rPr>
          <w:rFonts w:ascii="Calibri" w:hAnsi="Calibri" w:cs="Calibri"/>
          <w:b/>
          <w:bCs/>
        </w:rPr>
        <w:t>State Program on HIV/AIDS Management</w:t>
      </w:r>
    </w:p>
    <w:p w14:paraId="5630C923" w14:textId="32CEBD7F" w:rsidR="007D3A3A" w:rsidRPr="007D3A3A" w:rsidRDefault="00291273" w:rsidP="007A3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900"/>
        <w:contextualSpacing/>
        <w:jc w:val="both"/>
        <w:rPr>
          <w:rFonts w:eastAsia="Sylfaen" w:cs="Calibri"/>
          <w:sz w:val="12"/>
          <w:szCs w:val="12"/>
        </w:rPr>
      </w:pPr>
      <w:r w:rsidRPr="005B2C47">
        <w:rPr>
          <w:rFonts w:ascii="Calibri" w:hAnsi="Calibri" w:cs="Calibri"/>
          <w:lang w:eastAsia="ka-GE"/>
        </w:rPr>
        <w:t xml:space="preserve">The aim of the program is </w:t>
      </w:r>
      <w:r w:rsidRPr="005B2C47">
        <w:rPr>
          <w:rFonts w:ascii="Calibri" w:hAnsi="Calibri" w:cs="Calibri"/>
          <w:lang w:val="en-US" w:eastAsia="ka-GE"/>
        </w:rPr>
        <w:t>timely</w:t>
      </w:r>
      <w:r w:rsidRPr="005B2C47">
        <w:rPr>
          <w:rFonts w:ascii="Calibri" w:hAnsi="Calibri" w:cs="Calibri"/>
          <w:lang w:eastAsia="ka-GE"/>
        </w:rPr>
        <w:t xml:space="preserve"> detect</w:t>
      </w:r>
      <w:r w:rsidRPr="005B2C47">
        <w:rPr>
          <w:rFonts w:ascii="Calibri" w:hAnsi="Calibri" w:cs="Calibri"/>
          <w:lang w:val="en-US" w:eastAsia="ka-GE"/>
        </w:rPr>
        <w:t xml:space="preserve">ion of </w:t>
      </w:r>
      <w:r w:rsidRPr="005B2C47">
        <w:rPr>
          <w:rFonts w:ascii="Calibri" w:hAnsi="Calibri" w:cs="Calibri"/>
          <w:lang w:eastAsia="ka-GE"/>
        </w:rPr>
        <w:t>HIV/AIDS</w:t>
      </w:r>
      <w:r w:rsidRPr="005B2C47">
        <w:rPr>
          <w:rFonts w:ascii="Calibri" w:hAnsi="Calibri" w:cs="Calibri"/>
          <w:lang w:val="en-US" w:eastAsia="ka-GE"/>
        </w:rPr>
        <w:t xml:space="preserve"> new cases</w:t>
      </w:r>
      <w:r w:rsidRPr="005B2C47">
        <w:rPr>
          <w:rFonts w:ascii="Calibri" w:hAnsi="Calibri" w:cs="Calibri"/>
          <w:lang w:eastAsia="ka-GE"/>
        </w:rPr>
        <w:t xml:space="preserve">, </w:t>
      </w:r>
      <w:r w:rsidRPr="005B2C47">
        <w:rPr>
          <w:rFonts w:ascii="Calibri" w:hAnsi="Calibri" w:cs="Calibri"/>
          <w:lang w:val="en-US" w:eastAsia="ka-GE"/>
        </w:rPr>
        <w:t xml:space="preserve">fight with the spread of disease </w:t>
      </w:r>
      <w:r w:rsidRPr="005B2C47">
        <w:rPr>
          <w:rFonts w:ascii="Calibri" w:hAnsi="Calibri" w:cs="Calibri"/>
          <w:lang w:eastAsia="ka-GE"/>
        </w:rPr>
        <w:t xml:space="preserve">and </w:t>
      </w:r>
      <w:r w:rsidRPr="005B2C47">
        <w:rPr>
          <w:rFonts w:ascii="Calibri" w:hAnsi="Calibri" w:cs="Calibri"/>
          <w:lang w:val="en-US" w:eastAsia="ka-GE"/>
        </w:rPr>
        <w:t xml:space="preserve">ensuring </w:t>
      </w:r>
      <w:r w:rsidRPr="005B2C47">
        <w:rPr>
          <w:rFonts w:ascii="Calibri" w:hAnsi="Calibri" w:cs="Calibri"/>
          <w:lang w:eastAsia="ka-GE"/>
        </w:rPr>
        <w:t>access to</w:t>
      </w:r>
      <w:r w:rsidRPr="005B2C47">
        <w:rPr>
          <w:rFonts w:ascii="Calibri" w:hAnsi="Calibri" w:cs="Calibri"/>
          <w:lang w:val="en-US" w:eastAsia="ka-GE"/>
        </w:rPr>
        <w:t xml:space="preserve"> the</w:t>
      </w:r>
      <w:r w:rsidRPr="005B2C47">
        <w:rPr>
          <w:rFonts w:ascii="Calibri" w:hAnsi="Calibri" w:cs="Calibri"/>
          <w:lang w:eastAsia="ka-GE"/>
        </w:rPr>
        <w:t xml:space="preserve"> </w:t>
      </w:r>
      <w:r w:rsidRPr="005B2C47">
        <w:rPr>
          <w:rFonts w:ascii="Calibri" w:hAnsi="Calibri" w:cs="Calibri"/>
          <w:lang w:val="en-US" w:eastAsia="ka-GE"/>
        </w:rPr>
        <w:t xml:space="preserve">treatment of the </w:t>
      </w:r>
      <w:r w:rsidRPr="005B2C47">
        <w:rPr>
          <w:rFonts w:ascii="Calibri" w:hAnsi="Calibri" w:cs="Calibri"/>
          <w:lang w:eastAsia="ka-GE"/>
        </w:rPr>
        <w:t xml:space="preserve">HIV/AIDS patients. </w:t>
      </w:r>
      <w:r w:rsidRPr="005B2C47">
        <w:rPr>
          <w:rFonts w:ascii="Calibri" w:hAnsi="Calibri" w:cs="Calibri"/>
          <w:lang w:val="en-US" w:eastAsia="ka-GE"/>
        </w:rPr>
        <w:t xml:space="preserve">In the frames of the State program NCDC </w:t>
      </w:r>
      <w:r w:rsidRPr="005B2C47">
        <w:rPr>
          <w:rFonts w:ascii="Calibri" w:hAnsi="Calibri" w:cs="Calibri"/>
          <w:lang w:eastAsia="ka-GE"/>
        </w:rPr>
        <w:t xml:space="preserve">undertakes the following </w:t>
      </w:r>
      <w:r w:rsidRPr="005B2C47">
        <w:rPr>
          <w:rFonts w:ascii="Calibri" w:hAnsi="Calibri" w:cs="Calibri"/>
          <w:lang w:eastAsia="ka-GE"/>
        </w:rPr>
        <w:lastRenderedPageBreak/>
        <w:t>activities:</w:t>
      </w:r>
      <w:r w:rsidRPr="005B2C47">
        <w:rPr>
          <w:rFonts w:ascii="Calibri" w:hAnsi="Calibri" w:cs="Calibri"/>
          <w:lang w:val="en-US" w:eastAsia="ka-GE"/>
        </w:rPr>
        <w:t xml:space="preserve"> </w:t>
      </w:r>
      <w:r w:rsidRPr="005B2C47">
        <w:rPr>
          <w:rFonts w:ascii="Calibri" w:eastAsia="Sylfaen" w:hAnsi="Calibri" w:cs="Calibri"/>
          <w:lang w:val="en-US"/>
        </w:rPr>
        <w:t>v</w:t>
      </w:r>
      <w:r w:rsidRPr="005B2C47">
        <w:rPr>
          <w:rFonts w:ascii="Calibri" w:eastAsia="Sylfaen" w:hAnsi="Calibri" w:cs="Calibri"/>
        </w:rPr>
        <w:t xml:space="preserve">oluntary counseling and screening </w:t>
      </w:r>
      <w:r w:rsidRPr="005B2C47">
        <w:rPr>
          <w:rFonts w:ascii="Calibri" w:eastAsia="Sylfaen" w:hAnsi="Calibri" w:cs="Calibri"/>
          <w:lang w:val="en-US"/>
        </w:rPr>
        <w:t>on</w:t>
      </w:r>
      <w:r w:rsidRPr="005B2C47">
        <w:rPr>
          <w:rFonts w:ascii="Calibri" w:eastAsia="Sylfaen" w:hAnsi="Calibri" w:cs="Calibri"/>
        </w:rPr>
        <w:t xml:space="preserve"> HIV</w:t>
      </w:r>
      <w:r w:rsidRPr="005B2C47">
        <w:rPr>
          <w:rFonts w:ascii="Calibri" w:eastAsia="Sylfaen" w:hAnsi="Calibri" w:cs="Calibri"/>
          <w:lang w:val="en-US"/>
        </w:rPr>
        <w:t>; p</w:t>
      </w:r>
      <w:r w:rsidRPr="005B2C47">
        <w:rPr>
          <w:rFonts w:ascii="Calibri" w:eastAsia="Sylfaen" w:hAnsi="Calibri" w:cs="Calibri"/>
        </w:rPr>
        <w:t>urcha</w:t>
      </w:r>
      <w:r w:rsidRPr="005B2C47">
        <w:rPr>
          <w:rFonts w:ascii="Calibri" w:eastAsia="Sylfaen" w:hAnsi="Calibri" w:cs="Calibri"/>
          <w:lang w:val="en-US"/>
        </w:rPr>
        <w:t>sing</w:t>
      </w:r>
      <w:r w:rsidRPr="005B2C47">
        <w:rPr>
          <w:rFonts w:ascii="Calibri" w:eastAsia="Sylfaen" w:hAnsi="Calibri" w:cs="Calibri"/>
        </w:rPr>
        <w:t xml:space="preserve"> test systems and consumables for screening on</w:t>
      </w:r>
      <w:r w:rsidR="0042617E">
        <w:rPr>
          <w:rFonts w:ascii="Calibri" w:eastAsia="Sylfaen" w:hAnsi="Calibri" w:cs="Calibri"/>
        </w:rPr>
        <w:t xml:space="preserve"> </w:t>
      </w:r>
      <w:r w:rsidRPr="005B2C47">
        <w:rPr>
          <w:rFonts w:ascii="Calibri" w:eastAsia="Sylfaen" w:hAnsi="Calibri" w:cs="Calibri"/>
        </w:rPr>
        <w:t>HIV</w:t>
      </w:r>
      <w:r w:rsidRPr="005B2C47">
        <w:rPr>
          <w:rFonts w:ascii="Calibri" w:eastAsia="Sylfaen" w:hAnsi="Calibri" w:cs="Calibri"/>
          <w:lang w:val="en-US"/>
        </w:rPr>
        <w:t xml:space="preserve">, </w:t>
      </w:r>
      <w:proofErr w:type="spellStart"/>
      <w:r w:rsidRPr="005B2C47">
        <w:rPr>
          <w:rFonts w:ascii="Calibri" w:eastAsia="Sylfaen" w:hAnsi="Calibri" w:cs="Calibri"/>
          <w:lang w:val="en-US"/>
        </w:rPr>
        <w:t>conf</w:t>
      </w:r>
      <w:r w:rsidR="007D3A3A">
        <w:rPr>
          <w:rFonts w:ascii="Calibri" w:eastAsia="Sylfaen" w:hAnsi="Calibri" w:cs="Calibri"/>
          <w:lang w:val="en-US"/>
        </w:rPr>
        <w:t>i</w:t>
      </w:r>
      <w:r w:rsidRPr="005B2C47">
        <w:rPr>
          <w:rFonts w:ascii="Calibri" w:eastAsia="Sylfaen" w:hAnsi="Calibri" w:cs="Calibri"/>
          <w:lang w:val="en-US"/>
        </w:rPr>
        <w:t>rmational</w:t>
      </w:r>
      <w:proofErr w:type="spellEnd"/>
      <w:r w:rsidRPr="005B2C47">
        <w:rPr>
          <w:rFonts w:ascii="Calibri" w:eastAsia="Sylfaen" w:hAnsi="Calibri" w:cs="Calibri"/>
          <w:lang w:val="en-US"/>
        </w:rPr>
        <w:t xml:space="preserve"> investigation</w:t>
      </w:r>
      <w:r w:rsidRPr="005B2C47">
        <w:rPr>
          <w:rFonts w:ascii="Calibri" w:eastAsia="Sylfaen" w:hAnsi="Calibri" w:cs="Calibri"/>
        </w:rPr>
        <w:t xml:space="preserve"> of positive cases;</w:t>
      </w:r>
      <w:r w:rsidRPr="005B2C47">
        <w:rPr>
          <w:rFonts w:ascii="Calibri" w:eastAsia="Sylfaen" w:hAnsi="Calibri" w:cs="Calibri"/>
          <w:lang w:val="en-US"/>
        </w:rPr>
        <w:t xml:space="preserve"> purchasing</w:t>
      </w:r>
      <w:r w:rsidRPr="005B2C47">
        <w:rPr>
          <w:rFonts w:ascii="Calibri" w:eastAsia="Sylfaen" w:hAnsi="Calibri" w:cs="Calibri"/>
        </w:rPr>
        <w:t xml:space="preserve"> of the first</w:t>
      </w:r>
      <w:r w:rsidRPr="005B2C47">
        <w:rPr>
          <w:rFonts w:ascii="Calibri" w:eastAsia="Sylfaen" w:hAnsi="Calibri" w:cs="Calibri"/>
          <w:lang w:val="en-US"/>
        </w:rPr>
        <w:t xml:space="preserve"> and second</w:t>
      </w:r>
      <w:r w:rsidRPr="005B2C47">
        <w:rPr>
          <w:rFonts w:ascii="Calibri" w:eastAsia="Sylfaen" w:hAnsi="Calibri" w:cs="Calibri"/>
        </w:rPr>
        <w:t xml:space="preserve"> line (</w:t>
      </w:r>
      <w:r w:rsidRPr="005B2C47">
        <w:rPr>
          <w:rFonts w:ascii="Calibri" w:eastAsia="Sylfaen" w:hAnsi="Calibri" w:cs="Calibri"/>
          <w:lang w:val="en-US"/>
        </w:rPr>
        <w:t>up to</w:t>
      </w:r>
      <w:r w:rsidRPr="005B2C47">
        <w:rPr>
          <w:rFonts w:ascii="Calibri" w:eastAsia="Sylfaen" w:hAnsi="Calibri" w:cs="Calibri"/>
        </w:rPr>
        <w:t xml:space="preserve"> 25% of total </w:t>
      </w:r>
      <w:r w:rsidRPr="005B2C47">
        <w:rPr>
          <w:rFonts w:ascii="Calibri" w:eastAsia="Sylfaen" w:hAnsi="Calibri" w:cs="Calibri"/>
          <w:lang w:val="en-US"/>
        </w:rPr>
        <w:t>cost</w:t>
      </w:r>
      <w:r w:rsidRPr="005B2C47">
        <w:rPr>
          <w:rFonts w:ascii="Calibri" w:eastAsia="Sylfaen" w:hAnsi="Calibri" w:cs="Calibri"/>
        </w:rPr>
        <w:t>)</w:t>
      </w:r>
      <w:r w:rsidRPr="005B2C47">
        <w:rPr>
          <w:rFonts w:ascii="Calibri" w:eastAsia="Sylfaen" w:hAnsi="Calibri" w:cs="Calibri"/>
          <w:lang w:val="en-US"/>
        </w:rPr>
        <w:t xml:space="preserve"> ARV medicines</w:t>
      </w:r>
      <w:r w:rsidRPr="005B2C47">
        <w:rPr>
          <w:rFonts w:ascii="Calibri" w:eastAsia="Sylfaen" w:hAnsi="Calibri" w:cs="Calibri"/>
        </w:rPr>
        <w:t>.</w:t>
      </w:r>
    </w:p>
    <w:p w14:paraId="543071EC" w14:textId="6C45DC2A" w:rsidR="00B805C9" w:rsidRPr="007A3C3E" w:rsidRDefault="00B805C9" w:rsidP="007A3C3E">
      <w:pPr>
        <w:pStyle w:val="ListParagraph"/>
        <w:numPr>
          <w:ilvl w:val="6"/>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Calibri" w:eastAsia="Sylfaen" w:hAnsi="Calibri" w:cs="Calibri"/>
          <w:b/>
        </w:rPr>
      </w:pPr>
      <w:r w:rsidRPr="007A3C3E">
        <w:rPr>
          <w:rFonts w:ascii="Calibri" w:eastAsia="Sylfaen" w:hAnsi="Calibri" w:cs="Calibri"/>
          <w:b/>
        </w:rPr>
        <w:t xml:space="preserve">Safe Blood State Program </w:t>
      </w:r>
    </w:p>
    <w:p w14:paraId="3BB88DBD" w14:textId="77777777" w:rsidR="00291273" w:rsidRDefault="00291273" w:rsidP="0096014D">
      <w:pPr>
        <w:spacing w:after="0" w:line="240" w:lineRule="auto"/>
        <w:ind w:left="-547"/>
        <w:contextualSpacing/>
        <w:jc w:val="both"/>
        <w:rPr>
          <w:rFonts w:eastAsia="Sylfaen" w:cs="Calibri"/>
        </w:rPr>
        <w:sectPr w:rsidR="00291273" w:rsidSect="0042617E">
          <w:type w:val="continuous"/>
          <w:pgSz w:w="11906" w:h="16838" w:code="9"/>
          <w:pgMar w:top="1134" w:right="850" w:bottom="44" w:left="1701" w:header="708" w:footer="708" w:gutter="0"/>
          <w:cols w:space="708"/>
          <w:docGrid w:linePitch="360"/>
        </w:sectPr>
      </w:pPr>
    </w:p>
    <w:p w14:paraId="208F1A09" w14:textId="6A6EE79E" w:rsidR="00291273" w:rsidRPr="00291273" w:rsidRDefault="00291273" w:rsidP="0096014D">
      <w:pPr>
        <w:spacing w:after="0" w:line="240" w:lineRule="auto"/>
        <w:ind w:left="-547"/>
        <w:contextualSpacing/>
        <w:jc w:val="both"/>
        <w:rPr>
          <w:rFonts w:eastAsia="Sylfaen" w:cs="Calibri"/>
          <w:lang w:val="en-US"/>
        </w:rPr>
      </w:pPr>
      <w:r w:rsidRPr="005B2C47">
        <w:rPr>
          <w:rFonts w:ascii="Calibri" w:hAnsi="Calibri" w:cs="Calibri"/>
          <w:bCs/>
          <w:noProof/>
          <w:lang w:val="en-US"/>
        </w:rPr>
        <w:drawing>
          <wp:inline distT="0" distB="0" distL="0" distR="0" wp14:anchorId="6329ED03" wp14:editId="31FEE3F7">
            <wp:extent cx="3105495" cy="1943100"/>
            <wp:effectExtent l="0" t="0" r="0" b="0"/>
            <wp:docPr id="7" name="Picture 9" descr="http://www.dailytimes.com.pk/print_images/456/2014-06-09/1402261552-5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9" descr="http://www.dailytimes.com.pk/print_images/456/2014-06-09/1402261552-565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495" cy="1943100"/>
                    </a:xfrm>
                    <a:prstGeom prst="rect">
                      <a:avLst/>
                    </a:prstGeom>
                    <a:noFill/>
                    <a:ln>
                      <a:noFill/>
                    </a:ln>
                    <a:extLst/>
                  </pic:spPr>
                </pic:pic>
              </a:graphicData>
            </a:graphic>
          </wp:inline>
        </w:drawing>
      </w:r>
    </w:p>
    <w:p w14:paraId="697215A4" w14:textId="6776DC67" w:rsidR="00291273" w:rsidRDefault="00167A77" w:rsidP="007D3A3A">
      <w:pPr>
        <w:spacing w:after="0" w:line="240" w:lineRule="auto"/>
        <w:ind w:left="-180"/>
        <w:contextualSpacing/>
        <w:jc w:val="both"/>
        <w:rPr>
          <w:rFonts w:ascii="Calibri" w:eastAsia="Sylfaen" w:hAnsi="Calibri" w:cs="Calibri"/>
          <w:lang w:val="en-US"/>
        </w:rPr>
        <w:sectPr w:rsidR="00291273" w:rsidSect="007D3A3A">
          <w:type w:val="continuous"/>
          <w:pgSz w:w="11906" w:h="16838" w:code="9"/>
          <w:pgMar w:top="1134" w:right="850" w:bottom="1134" w:left="1701" w:header="708" w:footer="708" w:gutter="0"/>
          <w:cols w:num="2" w:space="383"/>
          <w:docGrid w:linePitch="360"/>
        </w:sectPr>
      </w:pPr>
      <w:r w:rsidRPr="005B2C47">
        <w:rPr>
          <w:rFonts w:ascii="Calibri" w:eastAsia="Sylfaen" w:hAnsi="Calibri" w:cs="Calibri"/>
        </w:rPr>
        <w:t xml:space="preserve">The program aims </w:t>
      </w:r>
      <w:r w:rsidRPr="005B2C47">
        <w:rPr>
          <w:rFonts w:ascii="Calibri" w:hAnsi="Calibri" w:cs="Calibri"/>
          <w:bCs/>
          <w:lang w:val="en-US"/>
        </w:rPr>
        <w:t>at prevention of transfusion</w:t>
      </w:r>
      <w:r w:rsidR="0096014D">
        <w:rPr>
          <w:rFonts w:ascii="Calibri" w:hAnsi="Calibri" w:cs="Calibri"/>
          <w:bCs/>
          <w:lang w:val="en-US"/>
        </w:rPr>
        <w:t>-</w:t>
      </w:r>
      <w:r w:rsidRPr="005B2C47">
        <w:rPr>
          <w:rFonts w:ascii="Calibri" w:hAnsi="Calibri" w:cs="Calibri"/>
          <w:bCs/>
          <w:lang w:val="en-US"/>
        </w:rPr>
        <w:t xml:space="preserve"> transmissible Inf</w:t>
      </w:r>
      <w:r w:rsidR="00332E4F">
        <w:rPr>
          <w:rFonts w:ascii="Calibri" w:hAnsi="Calibri" w:cs="Calibri"/>
          <w:bCs/>
          <w:lang w:val="en-US"/>
        </w:rPr>
        <w:t xml:space="preserve">ections and ensures equal blood </w:t>
      </w:r>
      <w:r w:rsidR="00332E4F" w:rsidRPr="005B2C47">
        <w:rPr>
          <w:rFonts w:ascii="Calibri" w:hAnsi="Calibri" w:cs="Calibri"/>
          <w:bCs/>
          <w:lang w:val="en-US"/>
        </w:rPr>
        <w:t>safety standards throughout the country</w:t>
      </w:r>
      <w:r w:rsidR="0096014D">
        <w:rPr>
          <w:rFonts w:ascii="Calibri" w:hAnsi="Calibri" w:cs="Calibri"/>
          <w:bCs/>
          <w:lang w:val="en-US"/>
        </w:rPr>
        <w:t>;</w:t>
      </w:r>
      <w:r w:rsidR="00332E4F" w:rsidRPr="005B2C47">
        <w:rPr>
          <w:rFonts w:ascii="Calibri" w:eastAsia="Sylfaen" w:hAnsi="Calibri" w:cs="Calibri"/>
        </w:rPr>
        <w:t xml:space="preserve"> step-by-step replacement of a paid</w:t>
      </w:r>
      <w:r w:rsidR="00332E4F">
        <w:rPr>
          <w:rFonts w:ascii="Calibri" w:eastAsia="Sylfaen" w:hAnsi="Calibri" w:cs="Calibri"/>
          <w:lang w:val="en-US"/>
        </w:rPr>
        <w:t xml:space="preserve"> </w:t>
      </w:r>
      <w:r w:rsidR="00332E4F" w:rsidRPr="005B2C47">
        <w:rPr>
          <w:rFonts w:ascii="Calibri" w:eastAsia="Sylfaen" w:hAnsi="Calibri" w:cs="Calibri"/>
        </w:rPr>
        <w:t>donor</w:t>
      </w:r>
      <w:r w:rsidR="00332E4F" w:rsidRPr="005B2C47">
        <w:rPr>
          <w:rFonts w:ascii="Calibri" w:eastAsia="Sylfaen" w:hAnsi="Calibri" w:cs="Calibri"/>
          <w:lang w:val="en-US"/>
        </w:rPr>
        <w:t>ship</w:t>
      </w:r>
      <w:r w:rsidR="00332E4F" w:rsidRPr="005B2C47">
        <w:rPr>
          <w:rFonts w:ascii="Calibri" w:eastAsia="Sylfaen" w:hAnsi="Calibri" w:cs="Calibri"/>
        </w:rPr>
        <w:t xml:space="preserve"> with a voluntary</w:t>
      </w:r>
      <w:r w:rsidR="00332E4F" w:rsidRPr="005B2C47">
        <w:rPr>
          <w:rFonts w:ascii="Calibri" w:eastAsia="Sylfaen" w:hAnsi="Calibri" w:cs="Calibri"/>
          <w:lang w:val="en-US"/>
        </w:rPr>
        <w:t>,</w:t>
      </w:r>
      <w:r w:rsidR="00332E4F">
        <w:rPr>
          <w:rFonts w:ascii="Calibri" w:eastAsia="Sylfaen" w:hAnsi="Calibri" w:cs="Calibri"/>
          <w:lang w:val="en-US"/>
        </w:rPr>
        <w:t xml:space="preserve"> </w:t>
      </w:r>
      <w:r w:rsidR="00332E4F" w:rsidRPr="005B2C47">
        <w:rPr>
          <w:rFonts w:ascii="Calibri" w:eastAsia="Sylfaen" w:hAnsi="Calibri" w:cs="Calibri"/>
          <w:lang w:val="en-US"/>
        </w:rPr>
        <w:t xml:space="preserve">non-remunerated </w:t>
      </w:r>
      <w:r w:rsidR="00332E4F" w:rsidRPr="005B2C47">
        <w:rPr>
          <w:rFonts w:ascii="Calibri" w:eastAsia="Sylfaen" w:hAnsi="Calibri" w:cs="Calibri"/>
        </w:rPr>
        <w:t>regular</w:t>
      </w:r>
      <w:r w:rsidR="00332E4F" w:rsidRPr="005B2C47">
        <w:rPr>
          <w:rFonts w:ascii="Calibri" w:eastAsia="Sylfaen" w:hAnsi="Calibri" w:cs="Calibri"/>
          <w:lang w:val="en-US"/>
        </w:rPr>
        <w:t xml:space="preserve"> blood donation.</w:t>
      </w:r>
      <w:r w:rsidR="00291273">
        <w:rPr>
          <w:rFonts w:ascii="Calibri" w:eastAsia="Sylfaen" w:hAnsi="Calibri" w:cs="Calibri"/>
          <w:lang w:val="en-US"/>
        </w:rPr>
        <w:t xml:space="preserve"> </w:t>
      </w:r>
      <w:r w:rsidR="001F032F">
        <w:rPr>
          <w:rFonts w:ascii="Calibri" w:eastAsia="Sylfaen" w:hAnsi="Calibri" w:cs="Calibri"/>
        </w:rPr>
        <w:t>F</w:t>
      </w:r>
      <w:r w:rsidR="001F032F" w:rsidRPr="005B2C47">
        <w:rPr>
          <w:rFonts w:ascii="Calibri" w:eastAsia="Sylfaen" w:hAnsi="Calibri" w:cs="Calibri"/>
        </w:rPr>
        <w:t>ollowing activities</w:t>
      </w:r>
      <w:r w:rsidR="001F032F">
        <w:rPr>
          <w:rFonts w:ascii="Calibri" w:eastAsia="Sylfaen" w:hAnsi="Calibri" w:cs="Calibri"/>
          <w:lang w:val="en-US"/>
        </w:rPr>
        <w:t xml:space="preserve"> are carried out</w:t>
      </w:r>
      <w:r w:rsidR="0096014D">
        <w:rPr>
          <w:rFonts w:ascii="Calibri" w:eastAsia="Sylfaen" w:hAnsi="Calibri" w:cs="Calibri"/>
          <w:lang w:val="en-US"/>
        </w:rPr>
        <w:t xml:space="preserve"> under the program</w:t>
      </w:r>
      <w:r w:rsidR="001F032F" w:rsidRPr="005B2C47">
        <w:rPr>
          <w:rFonts w:ascii="Calibri" w:eastAsia="Sylfaen" w:hAnsi="Calibri" w:cs="Calibri"/>
        </w:rPr>
        <w:t>:</w:t>
      </w:r>
      <w:r w:rsidR="001F032F">
        <w:rPr>
          <w:rFonts w:ascii="Calibri" w:eastAsia="Sylfaen" w:hAnsi="Calibri" w:cs="Calibri"/>
          <w:lang w:val="en-US"/>
        </w:rPr>
        <w:t xml:space="preserve"> </w:t>
      </w:r>
      <w:r w:rsidR="001F032F" w:rsidRPr="005B2C47">
        <w:rPr>
          <w:rFonts w:ascii="Calibri" w:eastAsia="Sylfaen" w:hAnsi="Calibri" w:cs="Calibri"/>
          <w:lang w:val="en-US"/>
        </w:rPr>
        <w:t>HBV, HCV,</w:t>
      </w:r>
      <w:r w:rsidR="001F032F" w:rsidRPr="005B2C47">
        <w:rPr>
          <w:rFonts w:ascii="Calibri" w:eastAsia="Sylfaen" w:hAnsi="Calibri" w:cs="Calibri"/>
        </w:rPr>
        <w:t xml:space="preserve"> HIV and Syphilis</w:t>
      </w:r>
      <w:r w:rsidR="0096014D">
        <w:rPr>
          <w:rFonts w:ascii="Calibri" w:eastAsia="Sylfaen" w:hAnsi="Calibri" w:cs="Calibri"/>
          <w:lang w:val="en-US"/>
        </w:rPr>
        <w:t xml:space="preserve"> testing </w:t>
      </w:r>
      <w:r w:rsidR="0096014D" w:rsidRPr="005B2C47">
        <w:rPr>
          <w:rFonts w:ascii="Calibri" w:eastAsia="Sylfaen" w:hAnsi="Calibri" w:cs="Calibri"/>
          <w:lang w:val="en-US"/>
        </w:rPr>
        <w:t>of the d</w:t>
      </w:r>
      <w:r w:rsidR="0096014D" w:rsidRPr="005B2C47">
        <w:rPr>
          <w:rFonts w:ascii="Calibri" w:eastAsia="Sylfaen" w:hAnsi="Calibri" w:cs="Calibri"/>
        </w:rPr>
        <w:t xml:space="preserve">onor </w:t>
      </w:r>
      <w:r w:rsidR="0096014D" w:rsidRPr="005B2C47">
        <w:rPr>
          <w:rFonts w:ascii="Calibri" w:eastAsia="Sylfaen" w:hAnsi="Calibri" w:cs="Calibri"/>
          <w:lang w:val="en-US"/>
        </w:rPr>
        <w:t>b</w:t>
      </w:r>
      <w:r w:rsidR="0096014D" w:rsidRPr="005B2C47">
        <w:rPr>
          <w:rFonts w:ascii="Calibri" w:eastAsia="Sylfaen" w:hAnsi="Calibri" w:cs="Calibri"/>
        </w:rPr>
        <w:t>lood</w:t>
      </w:r>
      <w:r w:rsidR="001F032F" w:rsidRPr="005B2C47">
        <w:rPr>
          <w:rFonts w:ascii="Calibri" w:eastAsia="Sylfaen" w:hAnsi="Calibri" w:cs="Calibri"/>
        </w:rPr>
        <w:t>;</w:t>
      </w:r>
      <w:r w:rsidR="001F032F" w:rsidRPr="005B2C47">
        <w:rPr>
          <w:rFonts w:ascii="Calibri" w:eastAsia="Sylfaen" w:hAnsi="Calibri" w:cs="Calibri"/>
          <w:lang w:val="en-US"/>
        </w:rPr>
        <w:t xml:space="preserve"> e</w:t>
      </w:r>
      <w:r w:rsidR="001F032F" w:rsidRPr="005B2C47">
        <w:rPr>
          <w:rFonts w:ascii="Calibri" w:eastAsia="Sylfaen" w:hAnsi="Calibri" w:cs="Calibri"/>
        </w:rPr>
        <w:t xml:space="preserve">nsuring </w:t>
      </w:r>
      <w:r w:rsidR="001F032F" w:rsidRPr="005B2C47">
        <w:rPr>
          <w:rFonts w:ascii="Calibri" w:eastAsia="Sylfaen" w:hAnsi="Calibri" w:cs="Calibri"/>
          <w:lang w:val="en-US"/>
        </w:rPr>
        <w:t xml:space="preserve">external </w:t>
      </w:r>
      <w:r w:rsidR="001F032F" w:rsidRPr="005B2C47">
        <w:rPr>
          <w:rFonts w:ascii="Calibri" w:eastAsia="Sylfaen" w:hAnsi="Calibri" w:cs="Calibri"/>
        </w:rPr>
        <w:t>quality control and monitoring</w:t>
      </w:r>
      <w:r w:rsidR="0096014D">
        <w:rPr>
          <w:rFonts w:ascii="Calibri" w:eastAsia="Sylfaen" w:hAnsi="Calibri" w:cs="Calibri"/>
          <w:lang w:val="en-US"/>
        </w:rPr>
        <w:t xml:space="preserve"> </w:t>
      </w:r>
      <w:r w:rsidR="001F032F" w:rsidRPr="005B2C47">
        <w:rPr>
          <w:rFonts w:ascii="Calibri" w:eastAsia="Sylfaen" w:hAnsi="Calibri" w:cs="Calibri"/>
        </w:rPr>
        <w:t>(</w:t>
      </w:r>
      <w:r w:rsidR="001F032F" w:rsidRPr="005B2C47">
        <w:rPr>
          <w:rFonts w:ascii="Calibri" w:eastAsia="Sylfaen" w:hAnsi="Calibri" w:cs="Calibri"/>
          <w:lang w:val="en-US"/>
        </w:rPr>
        <w:t>including</w:t>
      </w:r>
      <w:r w:rsidR="001F032F" w:rsidRPr="005B2C47">
        <w:rPr>
          <w:rFonts w:ascii="Calibri" w:eastAsia="Sylfaen" w:hAnsi="Calibri" w:cs="Calibri"/>
        </w:rPr>
        <w:t xml:space="preserve"> </w:t>
      </w:r>
      <w:r w:rsidR="001F032F" w:rsidRPr="005B2C47">
        <w:rPr>
          <w:rFonts w:ascii="Calibri" w:eastAsia="Sylfaen" w:hAnsi="Calibri" w:cs="Calibri"/>
          <w:lang w:val="en-US"/>
        </w:rPr>
        <w:t>administration</w:t>
      </w:r>
      <w:r w:rsidR="0096014D">
        <w:rPr>
          <w:rFonts w:ascii="Calibri" w:eastAsia="Sylfaen" w:hAnsi="Calibri" w:cs="Calibri"/>
          <w:lang w:val="en-US"/>
        </w:rPr>
        <w:t xml:space="preserve"> of the unified national donors</w:t>
      </w:r>
      <w:r w:rsidR="001F032F" w:rsidRPr="005B2C47">
        <w:rPr>
          <w:rFonts w:ascii="Calibri" w:eastAsia="Sylfaen" w:hAnsi="Calibri" w:cs="Calibri"/>
          <w:lang w:val="en-US"/>
        </w:rPr>
        <w:t xml:space="preserve"> </w:t>
      </w:r>
      <w:r w:rsidR="001F032F" w:rsidRPr="005B2C47">
        <w:rPr>
          <w:rFonts w:ascii="Calibri" w:eastAsia="Sylfaen" w:hAnsi="Calibri" w:cs="Calibri"/>
        </w:rPr>
        <w:t>database);</w:t>
      </w:r>
      <w:r w:rsidR="001F032F" w:rsidRPr="001F032F">
        <w:rPr>
          <w:rFonts w:ascii="Calibri" w:eastAsia="Sylfaen" w:hAnsi="Calibri" w:cs="Calibri"/>
          <w:lang w:val="en-US"/>
        </w:rPr>
        <w:t xml:space="preserve"> </w:t>
      </w:r>
      <w:proofErr w:type="spellStart"/>
      <w:r w:rsidR="001F032F" w:rsidRPr="005B2C47">
        <w:rPr>
          <w:rFonts w:ascii="Calibri" w:eastAsia="Sylfaen" w:hAnsi="Calibri" w:cs="Calibri"/>
          <w:lang w:val="en-US"/>
        </w:rPr>
        <w:t>i</w:t>
      </w:r>
      <w:proofErr w:type="spellEnd"/>
      <w:r w:rsidR="001F032F" w:rsidRPr="005B2C47">
        <w:rPr>
          <w:rFonts w:ascii="Calibri" w:eastAsia="Sylfaen" w:hAnsi="Calibri" w:cs="Calibri"/>
        </w:rPr>
        <w:t>mplementation of a national</w:t>
      </w:r>
      <w:r w:rsidR="001F032F" w:rsidRPr="001F032F">
        <w:rPr>
          <w:rFonts w:ascii="Calibri" w:eastAsia="Sylfaen" w:hAnsi="Calibri" w:cs="Calibri"/>
          <w:lang w:val="en-US"/>
        </w:rPr>
        <w:t xml:space="preserve"> </w:t>
      </w:r>
      <w:r w:rsidR="001F032F" w:rsidRPr="005B2C47">
        <w:rPr>
          <w:rFonts w:ascii="Calibri" w:eastAsia="Sylfaen" w:hAnsi="Calibri" w:cs="Calibri"/>
          <w:lang w:val="en-US"/>
        </w:rPr>
        <w:t>campaign</w:t>
      </w:r>
      <w:r w:rsidR="001F032F" w:rsidRPr="001F032F">
        <w:rPr>
          <w:rFonts w:ascii="Calibri" w:eastAsia="Sylfaen" w:hAnsi="Calibri" w:cs="Calibri"/>
        </w:rPr>
        <w:t xml:space="preserve"> </w:t>
      </w:r>
      <w:r w:rsidR="001F032F" w:rsidRPr="005B2C47">
        <w:rPr>
          <w:rFonts w:ascii="Calibri" w:eastAsia="Sylfaen" w:hAnsi="Calibri" w:cs="Calibri"/>
        </w:rPr>
        <w:t xml:space="preserve">supporting and attracting </w:t>
      </w:r>
      <w:r w:rsidR="001F032F" w:rsidRPr="005B2C47">
        <w:rPr>
          <w:rFonts w:ascii="Calibri" w:eastAsia="Sylfaen" w:hAnsi="Calibri" w:cs="Calibri"/>
          <w:lang w:val="en-US"/>
        </w:rPr>
        <w:t xml:space="preserve">voluntary </w:t>
      </w:r>
      <w:r w:rsidR="001F032F" w:rsidRPr="005B2C47">
        <w:rPr>
          <w:rFonts w:ascii="Calibri" w:eastAsia="Sylfaen" w:hAnsi="Calibri" w:cs="Calibri"/>
        </w:rPr>
        <w:t>regular</w:t>
      </w:r>
      <w:r w:rsidR="001F032F">
        <w:rPr>
          <w:rFonts w:ascii="Calibri" w:eastAsia="Sylfaen" w:hAnsi="Calibri" w:cs="Calibri"/>
          <w:lang w:val="en-US"/>
        </w:rPr>
        <w:t xml:space="preserve"> donors.</w:t>
      </w:r>
    </w:p>
    <w:p w14:paraId="618F495E" w14:textId="77777777" w:rsidR="00B805C9" w:rsidRPr="005B2C47" w:rsidRDefault="00B805C9" w:rsidP="0096014D">
      <w:pPr>
        <w:pStyle w:val="ListParagraph"/>
        <w:numPr>
          <w:ilvl w:val="0"/>
          <w:numId w:val="2"/>
        </w:numPr>
        <w:spacing w:after="0" w:line="240" w:lineRule="auto"/>
        <w:ind w:left="-547"/>
        <w:jc w:val="both"/>
        <w:rPr>
          <w:rFonts w:ascii="Calibri" w:hAnsi="Calibri" w:cs="Calibri"/>
          <w:b/>
          <w:bCs/>
        </w:rPr>
      </w:pPr>
      <w:r w:rsidRPr="005B2C47">
        <w:rPr>
          <w:rFonts w:ascii="Calibri" w:hAnsi="Calibri" w:cs="Calibri"/>
          <w:b/>
          <w:bCs/>
        </w:rPr>
        <w:t xml:space="preserve">State Program on Prevention of Occupational Diseases </w:t>
      </w:r>
    </w:p>
    <w:p w14:paraId="75121149" w14:textId="3CF10A87" w:rsidR="009742C2" w:rsidRPr="005B2C47" w:rsidRDefault="009742C2" w:rsidP="00537C41">
      <w:pPr>
        <w:spacing w:after="0" w:line="240" w:lineRule="auto"/>
        <w:ind w:left="-900"/>
        <w:contextualSpacing/>
        <w:jc w:val="both"/>
        <w:rPr>
          <w:rFonts w:ascii="Calibri" w:eastAsia="Sylfaen" w:hAnsi="Calibri" w:cs="Calibri"/>
        </w:rPr>
      </w:pPr>
      <w:r w:rsidRPr="005B2C47">
        <w:rPr>
          <w:rFonts w:ascii="Calibri" w:eastAsia="Sylfaen" w:hAnsi="Calibri" w:cs="Calibri"/>
        </w:rPr>
        <w:t>The aim of the program is to protect the health of the employed population through the prevention of professional and occupational diseases and promotion of safe working environment.</w:t>
      </w:r>
    </w:p>
    <w:p w14:paraId="10F0F4AB" w14:textId="77777777" w:rsidR="008B6590" w:rsidRPr="005B2C47" w:rsidRDefault="008B6590" w:rsidP="00537C41">
      <w:pPr>
        <w:spacing w:after="0" w:line="240" w:lineRule="auto"/>
        <w:ind w:left="-900"/>
        <w:jc w:val="both"/>
        <w:rPr>
          <w:rFonts w:ascii="Calibri" w:hAnsi="Calibri" w:cs="Calibri"/>
          <w:bCs/>
        </w:rPr>
        <w:sectPr w:rsidR="008B6590" w:rsidRPr="005B2C47" w:rsidSect="008B6590">
          <w:type w:val="continuous"/>
          <w:pgSz w:w="11906" w:h="16838" w:code="9"/>
          <w:pgMar w:top="1134" w:right="850" w:bottom="1134" w:left="1701" w:header="708" w:footer="708" w:gutter="0"/>
          <w:cols w:space="708"/>
          <w:docGrid w:linePitch="360"/>
        </w:sectPr>
      </w:pPr>
    </w:p>
    <w:p w14:paraId="67C97772" w14:textId="22C4AEFD" w:rsidR="00B805C9" w:rsidRPr="005B2C47" w:rsidRDefault="00B805C9" w:rsidP="0096014D">
      <w:pPr>
        <w:pStyle w:val="ListParagraph"/>
        <w:numPr>
          <w:ilvl w:val="0"/>
          <w:numId w:val="2"/>
        </w:numPr>
        <w:spacing w:after="0" w:line="240" w:lineRule="auto"/>
        <w:ind w:left="-540"/>
        <w:jc w:val="both"/>
        <w:rPr>
          <w:rFonts w:ascii="Calibri" w:hAnsi="Calibri" w:cs="Calibri"/>
          <w:b/>
          <w:bCs/>
        </w:rPr>
      </w:pPr>
      <w:r w:rsidRPr="005B2C47">
        <w:rPr>
          <w:rFonts w:ascii="Calibri" w:hAnsi="Calibri" w:cs="Calibri"/>
          <w:b/>
          <w:bCs/>
        </w:rPr>
        <w:t xml:space="preserve">Maternal and Child Health State Program </w:t>
      </w:r>
    </w:p>
    <w:p w14:paraId="29B30961" w14:textId="77777777" w:rsidR="003E08BB" w:rsidRPr="00537C41" w:rsidRDefault="003E08BB" w:rsidP="00960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contextualSpacing/>
        <w:jc w:val="both"/>
        <w:rPr>
          <w:rFonts w:cs="Calibri"/>
          <w:lang w:eastAsia="ka-GE"/>
        </w:rPr>
        <w:sectPr w:rsidR="003E08BB" w:rsidRPr="00537C41" w:rsidSect="008B6590">
          <w:type w:val="continuous"/>
          <w:pgSz w:w="11906" w:h="16838" w:code="9"/>
          <w:pgMar w:top="1134" w:right="850" w:bottom="1134" w:left="1701" w:header="708" w:footer="708" w:gutter="0"/>
          <w:cols w:space="708"/>
          <w:docGrid w:linePitch="360"/>
        </w:sectPr>
      </w:pPr>
    </w:p>
    <w:p w14:paraId="39254E8C" w14:textId="0795D1B3" w:rsidR="008B6590" w:rsidRPr="005B2C47" w:rsidRDefault="009742C2" w:rsidP="00537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ind w:left="-900"/>
        <w:contextualSpacing/>
        <w:jc w:val="both"/>
        <w:rPr>
          <w:rFonts w:ascii="Calibri" w:eastAsia="Sylfaen" w:hAnsi="Calibri" w:cs="Calibri"/>
        </w:rPr>
      </w:pPr>
      <w:r w:rsidRPr="005B2C47">
        <w:rPr>
          <w:rFonts w:ascii="Calibri" w:hAnsi="Calibri" w:cs="Calibri"/>
          <w:lang w:eastAsia="ka-GE"/>
        </w:rPr>
        <w:t xml:space="preserve">The </w:t>
      </w:r>
      <w:r w:rsidR="002F7A7F" w:rsidRPr="005B2C47">
        <w:rPr>
          <w:rFonts w:ascii="Calibri" w:hAnsi="Calibri" w:cs="Calibri"/>
          <w:lang w:val="en-US" w:eastAsia="ka-GE"/>
        </w:rPr>
        <w:t>aim</w:t>
      </w:r>
      <w:r w:rsidRPr="005B2C47">
        <w:rPr>
          <w:rFonts w:ascii="Calibri" w:hAnsi="Calibri" w:cs="Calibri"/>
          <w:lang w:eastAsia="ka-GE"/>
        </w:rPr>
        <w:t xml:space="preserve"> of the program is to reduce maternal and child mortality, decrease the number of </w:t>
      </w:r>
      <w:r w:rsidR="00332E4F">
        <w:rPr>
          <w:rFonts w:ascii="Calibri" w:hAnsi="Calibri" w:cs="Calibri"/>
          <w:lang w:val="en-US" w:eastAsia="ka-GE"/>
        </w:rPr>
        <w:t>premature</w:t>
      </w:r>
      <w:r w:rsidRPr="005B2C47">
        <w:rPr>
          <w:rFonts w:ascii="Calibri" w:hAnsi="Calibri" w:cs="Calibri"/>
          <w:lang w:eastAsia="ka-GE"/>
        </w:rPr>
        <w:t xml:space="preserve"> </w:t>
      </w:r>
      <w:r w:rsidR="003E08BB" w:rsidRPr="005B2C47">
        <w:rPr>
          <w:rFonts w:ascii="Calibri" w:hAnsi="Calibri" w:cs="Calibri"/>
          <w:lang w:val="en-US" w:eastAsia="ka-GE"/>
        </w:rPr>
        <w:t>deliveries</w:t>
      </w:r>
      <w:r w:rsidRPr="005B2C47">
        <w:rPr>
          <w:rFonts w:ascii="Calibri" w:hAnsi="Calibri" w:cs="Calibri"/>
          <w:lang w:eastAsia="ka-GE"/>
        </w:rPr>
        <w:t xml:space="preserve"> </w:t>
      </w:r>
      <w:r w:rsidR="0096014D">
        <w:rPr>
          <w:rFonts w:ascii="Calibri" w:hAnsi="Calibri" w:cs="Calibri"/>
          <w:lang w:val="en-US" w:eastAsia="ka-GE"/>
        </w:rPr>
        <w:t xml:space="preserve"> </w:t>
      </w:r>
      <w:r w:rsidRPr="005B2C47">
        <w:rPr>
          <w:rFonts w:ascii="Calibri" w:hAnsi="Calibri" w:cs="Calibri"/>
          <w:lang w:eastAsia="ka-GE"/>
        </w:rPr>
        <w:t>and congenital a</w:t>
      </w:r>
      <w:r w:rsidR="002F7A7F" w:rsidRPr="005B2C47">
        <w:rPr>
          <w:rFonts w:ascii="Calibri" w:hAnsi="Calibri" w:cs="Calibri"/>
          <w:lang w:val="en-US" w:eastAsia="ka-GE"/>
        </w:rPr>
        <w:t>b</w:t>
      </w:r>
      <w:r w:rsidRPr="005B2C47">
        <w:rPr>
          <w:rFonts w:ascii="Calibri" w:hAnsi="Calibri" w:cs="Calibri"/>
          <w:lang w:eastAsia="ka-GE"/>
        </w:rPr>
        <w:t>nomali</w:t>
      </w:r>
      <w:r w:rsidR="002F7A7F" w:rsidRPr="005B2C47">
        <w:rPr>
          <w:rFonts w:ascii="Calibri" w:hAnsi="Calibri" w:cs="Calibri"/>
          <w:lang w:val="en-US" w:eastAsia="ka-GE"/>
        </w:rPr>
        <w:t>t</w:t>
      </w:r>
      <w:r w:rsidRPr="005B2C47">
        <w:rPr>
          <w:rFonts w:ascii="Calibri" w:hAnsi="Calibri" w:cs="Calibri"/>
          <w:lang w:eastAsia="ka-GE"/>
        </w:rPr>
        <w:t xml:space="preserve">es through effective patronage of pregnant women and improving geographical and financial </w:t>
      </w:r>
      <w:r w:rsidR="002F7A7F" w:rsidRPr="005B2C47">
        <w:rPr>
          <w:rFonts w:ascii="Calibri" w:hAnsi="Calibri" w:cs="Calibri"/>
          <w:lang w:val="en-US" w:eastAsia="ka-GE"/>
        </w:rPr>
        <w:t xml:space="preserve">accessibility </w:t>
      </w:r>
      <w:r w:rsidR="003E08BB" w:rsidRPr="005B2C47">
        <w:rPr>
          <w:rFonts w:ascii="Calibri" w:hAnsi="Calibri" w:cs="Calibri"/>
          <w:lang w:val="en-US" w:eastAsia="ka-GE"/>
        </w:rPr>
        <w:t>to</w:t>
      </w:r>
      <w:r w:rsidR="00332E4F">
        <w:rPr>
          <w:rFonts w:ascii="Calibri" w:hAnsi="Calibri" w:cs="Calibri"/>
          <w:lang w:eastAsia="ka-GE"/>
        </w:rPr>
        <w:t xml:space="preserve"> </w:t>
      </w:r>
      <w:r w:rsidRPr="005B2C47">
        <w:rPr>
          <w:rFonts w:ascii="Calibri" w:hAnsi="Calibri" w:cs="Calibri"/>
          <w:lang w:eastAsia="ka-GE"/>
        </w:rPr>
        <w:t>highly qualified medical a</w:t>
      </w:r>
      <w:r w:rsidR="002F7A7F" w:rsidRPr="005B2C47">
        <w:rPr>
          <w:rFonts w:ascii="Calibri" w:hAnsi="Calibri" w:cs="Calibri"/>
          <w:lang w:val="en-US" w:eastAsia="ka-GE"/>
        </w:rPr>
        <w:t>id and to the</w:t>
      </w:r>
      <w:r w:rsidRPr="005B2C47">
        <w:rPr>
          <w:rFonts w:ascii="Calibri" w:hAnsi="Calibri" w:cs="Calibri"/>
          <w:lang w:eastAsia="ka-GE"/>
        </w:rPr>
        <w:t xml:space="preserve"> medicines. </w:t>
      </w:r>
      <w:r w:rsidR="002F7A7F" w:rsidRPr="005B2C47">
        <w:rPr>
          <w:rFonts w:ascii="Calibri" w:hAnsi="Calibri" w:cs="Calibri"/>
          <w:lang w:val="en-US" w:eastAsia="ka-GE"/>
        </w:rPr>
        <w:t>In the frames of the program, NCDC</w:t>
      </w:r>
      <w:r w:rsidRPr="005B2C47">
        <w:rPr>
          <w:rFonts w:ascii="Calibri" w:hAnsi="Calibri" w:cs="Calibri"/>
          <w:lang w:eastAsia="ka-GE"/>
        </w:rPr>
        <w:t xml:space="preserve"> undertakes following activities:</w:t>
      </w:r>
      <w:r w:rsidR="002F7A7F" w:rsidRPr="005B2C47">
        <w:rPr>
          <w:rFonts w:ascii="Calibri" w:hAnsi="Calibri" w:cs="Calibri"/>
          <w:lang w:val="en-US" w:eastAsia="ka-GE"/>
        </w:rPr>
        <w:t xml:space="preserve"> </w:t>
      </w:r>
      <w:r w:rsidR="00D500A8" w:rsidRPr="005B2C47">
        <w:rPr>
          <w:rFonts w:ascii="Calibri" w:eastAsia="Sylfaen" w:hAnsi="Calibri" w:cs="Calibri"/>
          <w:lang w:val="en-US"/>
        </w:rPr>
        <w:t>p</w:t>
      </w:r>
      <w:r w:rsidR="002F7A7F" w:rsidRPr="005B2C47">
        <w:rPr>
          <w:rFonts w:ascii="Calibri" w:eastAsia="Sylfaen" w:hAnsi="Calibri" w:cs="Calibri"/>
        </w:rPr>
        <w:t>roviding</w:t>
      </w:r>
      <w:r w:rsidRPr="005B2C47">
        <w:rPr>
          <w:rFonts w:ascii="Calibri" w:eastAsia="Sylfaen" w:hAnsi="Calibri" w:cs="Calibri"/>
        </w:rPr>
        <w:t xml:space="preserve"> tests and consum</w:t>
      </w:r>
      <w:proofErr w:type="spellStart"/>
      <w:r w:rsidR="002F7A7F" w:rsidRPr="005B2C47">
        <w:rPr>
          <w:rFonts w:ascii="Calibri" w:eastAsia="Sylfaen" w:hAnsi="Calibri" w:cs="Calibri"/>
          <w:lang w:val="en-US"/>
        </w:rPr>
        <w:t>ables</w:t>
      </w:r>
      <w:proofErr w:type="spellEnd"/>
      <w:r w:rsidRPr="005B2C47">
        <w:rPr>
          <w:rFonts w:ascii="Calibri" w:eastAsia="Sylfaen" w:hAnsi="Calibri" w:cs="Calibri"/>
        </w:rPr>
        <w:t xml:space="preserve"> for </w:t>
      </w:r>
      <w:r w:rsidR="00BD501B">
        <w:rPr>
          <w:rFonts w:ascii="Calibri" w:eastAsia="Sylfaen" w:hAnsi="Calibri" w:cs="Calibri"/>
          <w:lang w:val="en-US"/>
        </w:rPr>
        <w:t xml:space="preserve">testing </w:t>
      </w:r>
      <w:r w:rsidRPr="005B2C47">
        <w:rPr>
          <w:rFonts w:ascii="Calibri" w:eastAsia="Sylfaen" w:hAnsi="Calibri" w:cs="Calibri"/>
        </w:rPr>
        <w:t>Hepatitis B</w:t>
      </w:r>
      <w:r w:rsidR="002F7A7F" w:rsidRPr="005B2C47">
        <w:rPr>
          <w:rFonts w:ascii="Calibri" w:eastAsia="Sylfaen" w:hAnsi="Calibri" w:cs="Calibri"/>
          <w:lang w:val="en-US"/>
        </w:rPr>
        <w:t>,</w:t>
      </w:r>
      <w:r w:rsidRPr="005B2C47">
        <w:rPr>
          <w:rFonts w:ascii="Calibri" w:eastAsia="Sylfaen" w:hAnsi="Calibri" w:cs="Calibri"/>
        </w:rPr>
        <w:t xml:space="preserve"> C</w:t>
      </w:r>
      <w:r w:rsidR="00BD501B">
        <w:rPr>
          <w:rFonts w:ascii="Calibri" w:eastAsia="Sylfaen" w:hAnsi="Calibri" w:cs="Calibri"/>
          <w:lang w:val="en-US"/>
        </w:rPr>
        <w:t>,</w:t>
      </w:r>
      <w:r w:rsidR="002F7A7F" w:rsidRPr="005B2C47">
        <w:rPr>
          <w:rFonts w:ascii="Calibri" w:eastAsia="Sylfaen" w:hAnsi="Calibri" w:cs="Calibri"/>
        </w:rPr>
        <w:t xml:space="preserve"> HIV</w:t>
      </w:r>
      <w:r w:rsidRPr="005B2C47">
        <w:rPr>
          <w:rFonts w:ascii="Calibri" w:eastAsia="Sylfaen" w:hAnsi="Calibri" w:cs="Calibri"/>
        </w:rPr>
        <w:t>/AIDS and syphilis</w:t>
      </w:r>
      <w:r w:rsidR="002F7A7F" w:rsidRPr="005B2C47">
        <w:rPr>
          <w:rFonts w:ascii="Calibri" w:eastAsia="Sylfaen" w:hAnsi="Calibri" w:cs="Calibri"/>
          <w:lang w:val="en-US"/>
        </w:rPr>
        <w:t xml:space="preserve"> </w:t>
      </w:r>
      <w:r w:rsidRPr="005B2C47">
        <w:rPr>
          <w:rFonts w:ascii="Calibri" w:eastAsia="Sylfaen" w:hAnsi="Calibri" w:cs="Calibri"/>
        </w:rPr>
        <w:t>in pregnant women (</w:t>
      </w:r>
      <w:r w:rsidR="00BD501B">
        <w:rPr>
          <w:rFonts w:ascii="Calibri" w:eastAsia="Sylfaen" w:hAnsi="Calibri" w:cs="Calibri"/>
          <w:lang w:val="en-US"/>
        </w:rPr>
        <w:t>as well as</w:t>
      </w:r>
      <w:r w:rsidRPr="005B2C47">
        <w:rPr>
          <w:rFonts w:ascii="Calibri" w:eastAsia="Sylfaen" w:hAnsi="Calibri" w:cs="Calibri"/>
        </w:rPr>
        <w:t xml:space="preserve"> </w:t>
      </w:r>
      <w:r w:rsidR="002F7A7F" w:rsidRPr="005B2C47">
        <w:rPr>
          <w:rFonts w:ascii="Calibri" w:eastAsia="Sylfaen" w:hAnsi="Calibri" w:cs="Calibri"/>
          <w:lang w:val="en-US"/>
        </w:rPr>
        <w:t>-</w:t>
      </w:r>
      <w:r w:rsidRPr="005B2C47">
        <w:rPr>
          <w:rFonts w:ascii="Calibri" w:eastAsia="Sylfaen" w:hAnsi="Calibri" w:cs="Calibri"/>
        </w:rPr>
        <w:t xml:space="preserve"> immunoglobulin against Hepatitis B</w:t>
      </w:r>
      <w:r w:rsidR="002F7A7F" w:rsidRPr="005B2C47">
        <w:rPr>
          <w:rFonts w:ascii="Calibri" w:eastAsia="Sylfaen" w:hAnsi="Calibri" w:cs="Calibri"/>
          <w:lang w:val="en-US"/>
        </w:rPr>
        <w:t xml:space="preserve"> to the children of HBV infected mothers</w:t>
      </w:r>
      <w:r w:rsidRPr="005B2C47">
        <w:rPr>
          <w:rFonts w:ascii="Calibri" w:eastAsia="Sylfaen" w:hAnsi="Calibri" w:cs="Calibri"/>
        </w:rPr>
        <w:t>);</w:t>
      </w:r>
      <w:r w:rsidR="002F7A7F" w:rsidRPr="005B2C47">
        <w:rPr>
          <w:rFonts w:ascii="Calibri" w:eastAsia="Sylfaen" w:hAnsi="Calibri" w:cs="Calibri"/>
          <w:lang w:val="en-US"/>
        </w:rPr>
        <w:t xml:space="preserve"> c</w:t>
      </w:r>
      <w:r w:rsidRPr="005B2C47">
        <w:rPr>
          <w:rFonts w:ascii="Calibri" w:eastAsia="Sylfaen" w:hAnsi="Calibri" w:cs="Calibri"/>
        </w:rPr>
        <w:t xml:space="preserve">onfirmational </w:t>
      </w:r>
      <w:r w:rsidR="003E08BB" w:rsidRPr="005B2C47">
        <w:rPr>
          <w:rFonts w:ascii="Calibri" w:eastAsia="Sylfaen" w:hAnsi="Calibri" w:cs="Calibri"/>
          <w:lang w:val="en-US"/>
        </w:rPr>
        <w:t xml:space="preserve">testing </w:t>
      </w:r>
      <w:r w:rsidR="002F7A7F" w:rsidRPr="005B2C47">
        <w:rPr>
          <w:rFonts w:ascii="Calibri" w:eastAsia="Sylfaen" w:hAnsi="Calibri" w:cs="Calibri"/>
          <w:lang w:val="en-US"/>
        </w:rPr>
        <w:t xml:space="preserve">of </w:t>
      </w:r>
      <w:r w:rsidRPr="005B2C47">
        <w:rPr>
          <w:rFonts w:ascii="Calibri" w:eastAsia="Sylfaen" w:hAnsi="Calibri" w:cs="Calibri"/>
        </w:rPr>
        <w:t>positive cases of screening;</w:t>
      </w:r>
      <w:r w:rsidR="002F7A7F" w:rsidRPr="005B2C47">
        <w:rPr>
          <w:rFonts w:ascii="Calibri" w:eastAsia="Sylfaen" w:hAnsi="Calibri" w:cs="Calibri"/>
          <w:lang w:val="en-US"/>
        </w:rPr>
        <w:t xml:space="preserve"> </w:t>
      </w:r>
      <w:r w:rsidRPr="005B2C47">
        <w:rPr>
          <w:rFonts w:ascii="Calibri" w:eastAsia="Sylfaen" w:hAnsi="Calibri" w:cs="Calibri"/>
        </w:rPr>
        <w:t>newborn hearing</w:t>
      </w:r>
      <w:r w:rsidR="002F7A7F" w:rsidRPr="005B2C47">
        <w:rPr>
          <w:rFonts w:ascii="Calibri" w:eastAsia="Sylfaen" w:hAnsi="Calibri" w:cs="Calibri"/>
          <w:lang w:val="en-US"/>
        </w:rPr>
        <w:t xml:space="preserve"> </w:t>
      </w:r>
      <w:r w:rsidR="003E08BB" w:rsidRPr="005B2C47">
        <w:rPr>
          <w:rFonts w:ascii="Calibri" w:eastAsia="Sylfaen" w:hAnsi="Calibri" w:cs="Calibri"/>
          <w:lang w:val="en-US"/>
        </w:rPr>
        <w:t>screening</w:t>
      </w:r>
      <w:r w:rsidR="00DB26C7" w:rsidRPr="005B2C47">
        <w:rPr>
          <w:rFonts w:ascii="Calibri" w:eastAsia="Sylfaen" w:hAnsi="Calibri" w:cs="Calibri"/>
        </w:rPr>
        <w:t xml:space="preserve"> in Tbilisi.</w:t>
      </w:r>
    </w:p>
    <w:p w14:paraId="2259BDC4" w14:textId="747B8F7C" w:rsidR="00DB26C7" w:rsidRPr="005B2C47" w:rsidRDefault="00DB26C7" w:rsidP="00960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ind w:left="-720"/>
        <w:contextualSpacing/>
        <w:jc w:val="both"/>
        <w:rPr>
          <w:rFonts w:ascii="Calibri" w:eastAsia="Sylfaen" w:hAnsi="Calibri" w:cs="Calibri"/>
        </w:rPr>
      </w:pPr>
      <w:r w:rsidRPr="005B2C47">
        <w:rPr>
          <w:rFonts w:ascii="Calibri" w:hAnsi="Calibri" w:cs="Calibri"/>
          <w:b/>
          <w:bCs/>
          <w:noProof/>
          <w:lang w:val="en-US"/>
        </w:rPr>
        <w:drawing>
          <wp:inline distT="0" distB="0" distL="0" distR="0" wp14:anchorId="433C6EC6" wp14:editId="5DFA7BB8">
            <wp:extent cx="2760980" cy="1600200"/>
            <wp:effectExtent l="0" t="0" r="1270" b="0"/>
            <wp:docPr id="7178" name="Picture 3" descr="\\ekipiani\Anything\ნინო ჯვარელია\NCDC იუბილე\სურათები\Hepatitis C\gapatit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 name="Picture 3" descr="\\ekipiani\Anything\ნინო ჯვარელია\NCDC იუბილე\სურათები\Hepatitis C\gapatit - Cop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1298" cy="1600384"/>
                    </a:xfrm>
                    <a:prstGeom prst="rect">
                      <a:avLst/>
                    </a:prstGeom>
                    <a:noFill/>
                    <a:ln>
                      <a:noFill/>
                    </a:ln>
                    <a:extLst/>
                  </pic:spPr>
                </pic:pic>
              </a:graphicData>
            </a:graphic>
          </wp:inline>
        </w:drawing>
      </w:r>
    </w:p>
    <w:p w14:paraId="24E39059" w14:textId="77777777" w:rsidR="003E08BB" w:rsidRPr="005B2C47" w:rsidRDefault="003E08BB" w:rsidP="009601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720"/>
        <w:contextualSpacing/>
        <w:jc w:val="both"/>
        <w:rPr>
          <w:rFonts w:ascii="Calibri" w:eastAsia="Sylfaen" w:hAnsi="Calibri" w:cs="Calibri"/>
        </w:rPr>
        <w:sectPr w:rsidR="003E08BB" w:rsidRPr="005B2C47" w:rsidSect="003E08BB">
          <w:type w:val="continuous"/>
          <w:pgSz w:w="11906" w:h="16838" w:code="9"/>
          <w:pgMar w:top="1134" w:right="850" w:bottom="1134" w:left="1701" w:header="708" w:footer="708" w:gutter="0"/>
          <w:cols w:num="2" w:space="708"/>
          <w:docGrid w:linePitch="360"/>
        </w:sectPr>
      </w:pPr>
    </w:p>
    <w:p w14:paraId="66EBEC49" w14:textId="2287DDA8" w:rsidR="008B6590" w:rsidRPr="005B2C47" w:rsidRDefault="00B805C9" w:rsidP="00291273">
      <w:pPr>
        <w:pStyle w:val="ListParagraph"/>
        <w:numPr>
          <w:ilvl w:val="0"/>
          <w:numId w:val="2"/>
        </w:numPr>
        <w:spacing w:before="120" w:after="0" w:line="240" w:lineRule="auto"/>
        <w:ind w:left="-540"/>
        <w:jc w:val="both"/>
        <w:rPr>
          <w:rFonts w:ascii="Calibri" w:hAnsi="Calibri" w:cs="Calibri"/>
          <w:b/>
          <w:bCs/>
        </w:rPr>
      </w:pPr>
      <w:r w:rsidRPr="005B2C47">
        <w:rPr>
          <w:rFonts w:ascii="Calibri" w:hAnsi="Calibri" w:cs="Calibri"/>
          <w:b/>
          <w:bCs/>
        </w:rPr>
        <w:t>State Program on Health Promotion</w:t>
      </w:r>
    </w:p>
    <w:p w14:paraId="17906E09" w14:textId="50AA2112" w:rsidR="008B6590" w:rsidRPr="005B2C47" w:rsidRDefault="009742C2" w:rsidP="00537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ind w:left="-900"/>
        <w:contextualSpacing/>
        <w:jc w:val="both"/>
        <w:rPr>
          <w:rFonts w:ascii="Calibri" w:hAnsi="Calibri" w:cs="Calibri"/>
          <w:bCs/>
        </w:rPr>
      </w:pPr>
      <w:r w:rsidRPr="005B2C47">
        <w:rPr>
          <w:rFonts w:ascii="Calibri" w:hAnsi="Calibri" w:cs="Calibri"/>
          <w:lang w:eastAsia="ka-GE"/>
        </w:rPr>
        <w:t xml:space="preserve">The aim of the program </w:t>
      </w:r>
      <w:r w:rsidR="00A6071D" w:rsidRPr="005B2C47">
        <w:rPr>
          <w:rFonts w:ascii="Calibri" w:hAnsi="Calibri" w:cs="Calibri"/>
          <w:lang w:val="en-US" w:eastAsia="ka-GE"/>
        </w:rPr>
        <w:t xml:space="preserve">is education and </w:t>
      </w:r>
      <w:r w:rsidR="0092585D" w:rsidRPr="005B2C47">
        <w:rPr>
          <w:rFonts w:ascii="Calibri" w:hAnsi="Calibri" w:cs="Calibri"/>
          <w:lang w:val="en-US" w:eastAsia="ka-GE"/>
        </w:rPr>
        <w:t>awareness raising</w:t>
      </w:r>
      <w:r w:rsidRPr="005B2C47">
        <w:rPr>
          <w:rFonts w:ascii="Calibri" w:hAnsi="Calibri" w:cs="Calibri"/>
          <w:lang w:eastAsia="ka-GE"/>
        </w:rPr>
        <w:t xml:space="preserve"> of population </w:t>
      </w:r>
      <w:r w:rsidR="0092585D" w:rsidRPr="005B2C47">
        <w:rPr>
          <w:rFonts w:ascii="Calibri" w:hAnsi="Calibri" w:cs="Calibri"/>
          <w:lang w:val="en-US" w:eastAsia="ka-GE"/>
        </w:rPr>
        <w:t>on health issues</w:t>
      </w:r>
      <w:r w:rsidR="00A6071D" w:rsidRPr="005B2C47">
        <w:rPr>
          <w:rFonts w:ascii="Calibri" w:hAnsi="Calibri" w:cs="Calibri"/>
          <w:lang w:val="en-US" w:eastAsia="ka-GE"/>
        </w:rPr>
        <w:t>;</w:t>
      </w:r>
      <w:r w:rsidRPr="005B2C47">
        <w:rPr>
          <w:rFonts w:ascii="Calibri" w:hAnsi="Calibri" w:cs="Calibri"/>
          <w:lang w:eastAsia="ka-GE"/>
        </w:rPr>
        <w:t xml:space="preserve"> </w:t>
      </w:r>
      <w:r w:rsidR="00A6071D" w:rsidRPr="005B2C47">
        <w:rPr>
          <w:rFonts w:ascii="Calibri" w:hAnsi="Calibri" w:cs="Calibri"/>
          <w:lang w:val="en-US" w:eastAsia="ka-GE"/>
        </w:rPr>
        <w:t>and</w:t>
      </w:r>
      <w:r w:rsidRPr="005B2C47">
        <w:rPr>
          <w:rFonts w:ascii="Calibri" w:hAnsi="Calibri" w:cs="Calibri"/>
          <w:lang w:eastAsia="ka-GE"/>
        </w:rPr>
        <w:t xml:space="preserve"> </w:t>
      </w:r>
      <w:r w:rsidR="00A6071D" w:rsidRPr="005B2C47">
        <w:rPr>
          <w:rFonts w:ascii="Calibri" w:hAnsi="Calibri" w:cs="Calibri"/>
          <w:lang w:val="en-US" w:eastAsia="ka-GE"/>
        </w:rPr>
        <w:t>creating</w:t>
      </w:r>
      <w:r w:rsidRPr="005B2C47">
        <w:rPr>
          <w:rFonts w:ascii="Calibri" w:hAnsi="Calibri" w:cs="Calibri"/>
          <w:lang w:eastAsia="ka-GE"/>
        </w:rPr>
        <w:t xml:space="preserve"> a health</w:t>
      </w:r>
      <w:r w:rsidR="00A6071D" w:rsidRPr="005B2C47">
        <w:rPr>
          <w:rFonts w:ascii="Calibri" w:hAnsi="Calibri" w:cs="Calibri"/>
          <w:lang w:val="en-US" w:eastAsia="ka-GE"/>
        </w:rPr>
        <w:t>-friendly</w:t>
      </w:r>
      <w:r w:rsidRPr="005B2C47">
        <w:rPr>
          <w:rFonts w:ascii="Calibri" w:hAnsi="Calibri" w:cs="Calibri"/>
          <w:lang w:eastAsia="ka-GE"/>
        </w:rPr>
        <w:t xml:space="preserve"> environment that enables better control and</w:t>
      </w:r>
      <w:r w:rsidR="00A6071D" w:rsidRPr="005B2C47">
        <w:rPr>
          <w:rFonts w:ascii="Calibri" w:hAnsi="Calibri" w:cs="Calibri"/>
          <w:lang w:eastAsia="ka-GE"/>
        </w:rPr>
        <w:t xml:space="preserve"> improvement of health determinants</w:t>
      </w:r>
      <w:r w:rsidRPr="005B2C47">
        <w:rPr>
          <w:rFonts w:ascii="Calibri" w:hAnsi="Calibri" w:cs="Calibri"/>
          <w:lang w:eastAsia="ka-GE"/>
        </w:rPr>
        <w:t xml:space="preserve">. </w:t>
      </w:r>
      <w:r w:rsidR="00A6071D" w:rsidRPr="005B2C47">
        <w:rPr>
          <w:rFonts w:ascii="Calibri" w:hAnsi="Calibri" w:cs="Calibri"/>
          <w:lang w:val="en-US" w:eastAsia="ka-GE"/>
        </w:rPr>
        <w:t>Program envisages</w:t>
      </w:r>
      <w:r w:rsidRPr="005B2C47">
        <w:rPr>
          <w:rFonts w:ascii="Calibri" w:hAnsi="Calibri" w:cs="Calibri"/>
          <w:lang w:eastAsia="ka-GE"/>
        </w:rPr>
        <w:t>:</w:t>
      </w:r>
      <w:r w:rsidR="00A6071D" w:rsidRPr="005B2C47">
        <w:rPr>
          <w:rFonts w:ascii="Calibri" w:hAnsi="Calibri" w:cs="Calibri"/>
          <w:lang w:val="en-US" w:eastAsia="ka-GE"/>
        </w:rPr>
        <w:t xml:space="preserve"> </w:t>
      </w:r>
      <w:r w:rsidRPr="005B2C47">
        <w:rPr>
          <w:rFonts w:ascii="Calibri" w:eastAsia="Sylfaen" w:hAnsi="Calibri" w:cs="Calibri"/>
        </w:rPr>
        <w:t>Strengthening</w:t>
      </w:r>
      <w:r w:rsidR="00A6071D" w:rsidRPr="005B2C47">
        <w:rPr>
          <w:rFonts w:ascii="Calibri" w:eastAsia="Sylfaen" w:hAnsi="Calibri" w:cs="Calibri"/>
          <w:lang w:val="en-US"/>
        </w:rPr>
        <w:t xml:space="preserve"> of</w:t>
      </w:r>
      <w:r w:rsidRPr="005B2C47">
        <w:rPr>
          <w:rFonts w:ascii="Calibri" w:eastAsia="Sylfaen" w:hAnsi="Calibri" w:cs="Calibri"/>
        </w:rPr>
        <w:t xml:space="preserve"> tobacco control;</w:t>
      </w:r>
      <w:r w:rsidR="00A6071D" w:rsidRPr="005B2C47">
        <w:rPr>
          <w:rFonts w:ascii="Calibri" w:eastAsia="Sylfaen" w:hAnsi="Calibri" w:cs="Calibri"/>
          <w:lang w:val="en-US"/>
        </w:rPr>
        <w:t xml:space="preserve"> </w:t>
      </w:r>
      <w:r w:rsidRPr="005B2C47">
        <w:rPr>
          <w:rFonts w:ascii="Calibri" w:eastAsia="Sylfaen" w:hAnsi="Calibri" w:cs="Calibri"/>
        </w:rPr>
        <w:t xml:space="preserve">awareness </w:t>
      </w:r>
      <w:r w:rsidR="00A6071D" w:rsidRPr="005B2C47">
        <w:rPr>
          <w:rFonts w:ascii="Calibri" w:eastAsia="Sylfaen" w:hAnsi="Calibri" w:cs="Calibri"/>
          <w:lang w:val="en-US"/>
        </w:rPr>
        <w:t xml:space="preserve">raising </w:t>
      </w:r>
      <w:r w:rsidRPr="005B2C47">
        <w:rPr>
          <w:rFonts w:ascii="Calibri" w:eastAsia="Sylfaen" w:hAnsi="Calibri" w:cs="Calibri"/>
        </w:rPr>
        <w:t>about alcohol consumption;</w:t>
      </w:r>
      <w:r w:rsidR="00A6071D" w:rsidRPr="005B2C47">
        <w:rPr>
          <w:rFonts w:ascii="Calibri" w:eastAsia="Sylfaen" w:hAnsi="Calibri" w:cs="Calibri"/>
          <w:lang w:val="en-US"/>
        </w:rPr>
        <w:t xml:space="preserve"> e</w:t>
      </w:r>
      <w:r w:rsidRPr="005B2C47">
        <w:rPr>
          <w:rFonts w:ascii="Calibri" w:eastAsia="Sylfaen" w:hAnsi="Calibri" w:cs="Calibri"/>
        </w:rPr>
        <w:t xml:space="preserve">ducation </w:t>
      </w:r>
      <w:r w:rsidR="00A6071D" w:rsidRPr="005B2C47">
        <w:rPr>
          <w:rFonts w:ascii="Calibri" w:eastAsia="Sylfaen" w:hAnsi="Calibri" w:cs="Calibri"/>
          <w:lang w:val="en-US"/>
        </w:rPr>
        <w:t>on</w:t>
      </w:r>
      <w:r w:rsidRPr="005B2C47">
        <w:rPr>
          <w:rFonts w:ascii="Calibri" w:eastAsia="Sylfaen" w:hAnsi="Calibri" w:cs="Calibri"/>
        </w:rPr>
        <w:t xml:space="preserve"> healthy </w:t>
      </w:r>
      <w:r w:rsidR="002E6774" w:rsidRPr="005B2C47">
        <w:rPr>
          <w:rFonts w:ascii="Calibri" w:eastAsia="Sylfaen" w:hAnsi="Calibri" w:cs="Calibri"/>
          <w:lang w:val="en-US"/>
        </w:rPr>
        <w:t>eating</w:t>
      </w:r>
      <w:r w:rsidRPr="005B2C47">
        <w:rPr>
          <w:rFonts w:ascii="Calibri" w:eastAsia="Sylfaen" w:hAnsi="Calibri" w:cs="Calibri"/>
        </w:rPr>
        <w:t>;</w:t>
      </w:r>
      <w:r w:rsidR="00A6071D" w:rsidRPr="005B2C47">
        <w:rPr>
          <w:rFonts w:ascii="Calibri" w:eastAsia="Sylfaen" w:hAnsi="Calibri" w:cs="Calibri"/>
          <w:lang w:val="en-US"/>
        </w:rPr>
        <w:t xml:space="preserve"> p</w:t>
      </w:r>
      <w:r w:rsidR="00A6071D" w:rsidRPr="005B2C47">
        <w:rPr>
          <w:rFonts w:ascii="Calibri" w:eastAsia="Sylfaen" w:hAnsi="Calibri" w:cs="Calibri"/>
        </w:rPr>
        <w:t>romo</w:t>
      </w:r>
      <w:r w:rsidR="00517625" w:rsidRPr="005B2C47">
        <w:rPr>
          <w:rFonts w:ascii="Calibri" w:eastAsia="Sylfaen" w:hAnsi="Calibri" w:cs="Calibri"/>
        </w:rPr>
        <w:t>tion of physical activity</w:t>
      </w:r>
      <w:r w:rsidRPr="005B2C47">
        <w:rPr>
          <w:rFonts w:ascii="Calibri" w:eastAsia="Sylfaen" w:hAnsi="Calibri" w:cs="Calibri"/>
        </w:rPr>
        <w:t>;</w:t>
      </w:r>
      <w:r w:rsidR="00A6071D" w:rsidRPr="005B2C47">
        <w:rPr>
          <w:rFonts w:ascii="Calibri" w:eastAsia="Sylfaen" w:hAnsi="Calibri" w:cs="Calibri"/>
          <w:lang w:val="en-US"/>
        </w:rPr>
        <w:t xml:space="preserve"> hepatitis C p</w:t>
      </w:r>
      <w:r w:rsidRPr="005B2C47">
        <w:rPr>
          <w:rFonts w:ascii="Calibri" w:eastAsia="Sylfaen" w:hAnsi="Calibri" w:cs="Calibri"/>
        </w:rPr>
        <w:t>revention and promot</w:t>
      </w:r>
      <w:r w:rsidR="00A6071D" w:rsidRPr="005B2C47">
        <w:rPr>
          <w:rFonts w:ascii="Calibri" w:eastAsia="Sylfaen" w:hAnsi="Calibri" w:cs="Calibri"/>
          <w:lang w:val="en-US"/>
        </w:rPr>
        <w:t xml:space="preserve">ion of </w:t>
      </w:r>
      <w:r w:rsidRPr="005B2C47">
        <w:rPr>
          <w:rFonts w:ascii="Calibri" w:eastAsia="Sylfaen" w:hAnsi="Calibri" w:cs="Calibri"/>
        </w:rPr>
        <w:t>education of the population;</w:t>
      </w:r>
      <w:r w:rsidR="00A6071D" w:rsidRPr="005B2C47">
        <w:rPr>
          <w:rFonts w:ascii="Calibri" w:eastAsia="Sylfaen" w:hAnsi="Calibri" w:cs="Calibri"/>
          <w:lang w:val="en-US"/>
        </w:rPr>
        <w:t xml:space="preserve"> m</w:t>
      </w:r>
      <w:r w:rsidRPr="005B2C47">
        <w:rPr>
          <w:rFonts w:ascii="Calibri" w:eastAsia="Sylfaen" w:hAnsi="Calibri" w:cs="Calibri"/>
        </w:rPr>
        <w:t xml:space="preserve">ental </w:t>
      </w:r>
      <w:r w:rsidR="00A6071D" w:rsidRPr="005B2C47">
        <w:rPr>
          <w:rFonts w:ascii="Calibri" w:eastAsia="Sylfaen" w:hAnsi="Calibri" w:cs="Calibri"/>
          <w:lang w:val="en-US"/>
        </w:rPr>
        <w:t>h</w:t>
      </w:r>
      <w:r w:rsidRPr="005B2C47">
        <w:rPr>
          <w:rFonts w:ascii="Calibri" w:eastAsia="Sylfaen" w:hAnsi="Calibri" w:cs="Calibri"/>
        </w:rPr>
        <w:t>ealth</w:t>
      </w:r>
      <w:r w:rsidR="00A6071D" w:rsidRPr="005B2C47">
        <w:rPr>
          <w:rFonts w:ascii="Calibri" w:eastAsia="Sylfaen" w:hAnsi="Calibri" w:cs="Calibri"/>
          <w:lang w:val="en-US"/>
        </w:rPr>
        <w:t xml:space="preserve"> promotion</w:t>
      </w:r>
      <w:r w:rsidR="00A6071D" w:rsidRPr="005B2C47">
        <w:rPr>
          <w:rFonts w:ascii="Calibri" w:eastAsia="Sylfaen" w:hAnsi="Calibri" w:cs="Calibri"/>
        </w:rPr>
        <w:t xml:space="preserve"> and </w:t>
      </w:r>
      <w:r w:rsidR="00A6071D" w:rsidRPr="005B2C47">
        <w:rPr>
          <w:rFonts w:ascii="Calibri" w:eastAsia="Sylfaen" w:hAnsi="Calibri" w:cs="Calibri"/>
          <w:lang w:val="en-US"/>
        </w:rPr>
        <w:t>p</w:t>
      </w:r>
      <w:r w:rsidR="00A6071D" w:rsidRPr="005B2C47">
        <w:rPr>
          <w:rFonts w:ascii="Calibri" w:eastAsia="Sylfaen" w:hAnsi="Calibri" w:cs="Calibri"/>
        </w:rPr>
        <w:t>revention of s</w:t>
      </w:r>
      <w:r w:rsidRPr="005B2C47">
        <w:rPr>
          <w:rFonts w:ascii="Calibri" w:eastAsia="Sylfaen" w:hAnsi="Calibri" w:cs="Calibri"/>
        </w:rPr>
        <w:t xml:space="preserve">ubstance </w:t>
      </w:r>
      <w:r w:rsidR="00A6071D" w:rsidRPr="005B2C47">
        <w:rPr>
          <w:rFonts w:ascii="Calibri" w:eastAsia="Sylfaen" w:hAnsi="Calibri" w:cs="Calibri"/>
          <w:lang w:val="en-US"/>
        </w:rPr>
        <w:t>a</w:t>
      </w:r>
      <w:r w:rsidRPr="005B2C47">
        <w:rPr>
          <w:rFonts w:ascii="Calibri" w:eastAsia="Sylfaen" w:hAnsi="Calibri" w:cs="Calibri"/>
        </w:rPr>
        <w:t>buse;</w:t>
      </w:r>
      <w:r w:rsidR="00A6071D" w:rsidRPr="005B2C47">
        <w:rPr>
          <w:rFonts w:ascii="Calibri" w:eastAsia="Sylfaen" w:hAnsi="Calibri" w:cs="Calibri"/>
          <w:lang w:val="en-US"/>
        </w:rPr>
        <w:t xml:space="preserve"> popularization </w:t>
      </w:r>
      <w:r w:rsidRPr="005B2C47">
        <w:rPr>
          <w:rFonts w:ascii="Calibri" w:eastAsia="Sylfaen" w:hAnsi="Calibri" w:cs="Calibri"/>
        </w:rPr>
        <w:t>and</w:t>
      </w:r>
      <w:r w:rsidR="00A6071D" w:rsidRPr="005B2C47">
        <w:rPr>
          <w:rFonts w:ascii="Calibri" w:eastAsia="Sylfaen" w:hAnsi="Calibri" w:cs="Calibri"/>
          <w:lang w:val="en-US"/>
        </w:rPr>
        <w:t xml:space="preserve"> strengthening of</w:t>
      </w:r>
      <w:r w:rsidRPr="005B2C47">
        <w:rPr>
          <w:rFonts w:ascii="Calibri" w:eastAsia="Sylfaen" w:hAnsi="Calibri" w:cs="Calibri"/>
        </w:rPr>
        <w:t xml:space="preserve"> health promotion</w:t>
      </w:r>
      <w:r w:rsidR="00A6071D" w:rsidRPr="005B2C47">
        <w:rPr>
          <w:rFonts w:ascii="Calibri" w:eastAsia="Sylfaen" w:hAnsi="Calibri" w:cs="Calibri"/>
          <w:lang w:val="en-US"/>
        </w:rPr>
        <w:t xml:space="preserve"> measures.</w:t>
      </w:r>
    </w:p>
    <w:p w14:paraId="2FEE8FD9" w14:textId="77777777" w:rsidR="009742C2" w:rsidRPr="005B2C47" w:rsidRDefault="009742C2" w:rsidP="00537C41">
      <w:pPr>
        <w:spacing w:before="120" w:after="0" w:line="240" w:lineRule="auto"/>
        <w:ind w:left="-900"/>
        <w:contextualSpacing/>
        <w:jc w:val="both"/>
        <w:rPr>
          <w:rFonts w:ascii="Calibri" w:hAnsi="Calibri" w:cs="Calibri"/>
          <w:bCs/>
        </w:rPr>
        <w:sectPr w:rsidR="009742C2" w:rsidRPr="005B2C47" w:rsidSect="008B6590">
          <w:type w:val="continuous"/>
          <w:pgSz w:w="11906" w:h="16838" w:code="9"/>
          <w:pgMar w:top="1134" w:right="850" w:bottom="1134" w:left="1701" w:header="708" w:footer="708" w:gutter="0"/>
          <w:cols w:space="708"/>
          <w:docGrid w:linePitch="360"/>
        </w:sectPr>
      </w:pPr>
    </w:p>
    <w:p w14:paraId="0A53117A" w14:textId="06E6FFB1" w:rsidR="00D61086" w:rsidRPr="005B2C47" w:rsidRDefault="00B805C9" w:rsidP="00291273">
      <w:pPr>
        <w:pStyle w:val="ListParagraph"/>
        <w:numPr>
          <w:ilvl w:val="0"/>
          <w:numId w:val="2"/>
        </w:numPr>
        <w:spacing w:before="120" w:after="0" w:line="240" w:lineRule="auto"/>
        <w:ind w:left="-540"/>
        <w:jc w:val="both"/>
        <w:rPr>
          <w:rFonts w:ascii="Calibri" w:hAnsi="Calibri" w:cs="Calibri"/>
          <w:b/>
          <w:bCs/>
        </w:rPr>
      </w:pPr>
      <w:r w:rsidRPr="005B2C47">
        <w:rPr>
          <w:rFonts w:ascii="Calibri" w:hAnsi="Calibri" w:cs="Calibri"/>
          <w:b/>
          <w:bCs/>
        </w:rPr>
        <w:t>State Program on Hepatitis C Management</w:t>
      </w:r>
    </w:p>
    <w:p w14:paraId="45D6D99E" w14:textId="77777777" w:rsidR="00EB3BAA" w:rsidRPr="005B2C47" w:rsidRDefault="00EB3BAA" w:rsidP="00291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ind w:left="-540"/>
        <w:contextualSpacing/>
        <w:jc w:val="both"/>
        <w:rPr>
          <w:rFonts w:ascii="Calibri" w:hAnsi="Calibri" w:cs="Calibri"/>
          <w:lang w:eastAsia="ka-GE"/>
        </w:rPr>
        <w:sectPr w:rsidR="00EB3BAA" w:rsidRPr="005B2C47" w:rsidSect="008B6590">
          <w:type w:val="continuous"/>
          <w:pgSz w:w="11906" w:h="16838" w:code="9"/>
          <w:pgMar w:top="1134" w:right="850" w:bottom="1134" w:left="1701" w:header="708" w:footer="708" w:gutter="0"/>
          <w:cols w:space="708"/>
          <w:docGrid w:linePitch="360"/>
        </w:sectPr>
      </w:pPr>
    </w:p>
    <w:p w14:paraId="20FDC25A" w14:textId="77777777" w:rsidR="00EB3BAA" w:rsidRPr="005B2C47" w:rsidRDefault="00EB3BAA" w:rsidP="00291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ind w:left="-540"/>
        <w:contextualSpacing/>
        <w:jc w:val="both"/>
        <w:rPr>
          <w:rFonts w:ascii="Calibri" w:hAnsi="Calibri" w:cs="Calibri"/>
          <w:lang w:eastAsia="ka-GE"/>
        </w:rPr>
      </w:pPr>
      <w:r w:rsidRPr="005B2C47">
        <w:rPr>
          <w:rFonts w:ascii="Calibri" w:hAnsi="Calibri" w:cs="Calibri"/>
          <w:b/>
          <w:bCs/>
          <w:noProof/>
          <w:lang w:val="en-US"/>
        </w:rPr>
        <w:drawing>
          <wp:inline distT="0" distB="0" distL="0" distR="0" wp14:anchorId="1A56335D" wp14:editId="54F08F5F">
            <wp:extent cx="2324100" cy="1515902"/>
            <wp:effectExtent l="0" t="0" r="0" b="8255"/>
            <wp:docPr id="10" name="Picture 2" descr="\\ekipiani\Anything\ნინო ჯვარელია\NCDC იუბილე\სურათები\Hepatitis C\2e9744dd697742cfb9330448bd9a62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 name="Picture 2" descr="\\ekipiani\Anything\ნინო ჯვარელია\NCDC იუბილე\სურათები\Hepatitis C\2e9744dd697742cfb9330448bd9a62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100" cy="1515902"/>
                    </a:xfrm>
                    <a:prstGeom prst="rect">
                      <a:avLst/>
                    </a:prstGeom>
                    <a:noFill/>
                    <a:ln>
                      <a:noFill/>
                    </a:ln>
                    <a:extLst/>
                  </pic:spPr>
                </pic:pic>
              </a:graphicData>
            </a:graphic>
          </wp:inline>
        </w:drawing>
      </w:r>
    </w:p>
    <w:p w14:paraId="04CF4155" w14:textId="2C710868" w:rsidR="007F3A06" w:rsidRDefault="009742C2" w:rsidP="001E5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ind w:left="-360"/>
        <w:contextualSpacing/>
        <w:jc w:val="both"/>
        <w:rPr>
          <w:rFonts w:ascii="Calibri" w:eastAsia="Sylfaen" w:hAnsi="Calibri" w:cs="Calibri"/>
          <w:lang w:val="en-US"/>
        </w:rPr>
      </w:pPr>
      <w:r w:rsidRPr="005B2C47">
        <w:rPr>
          <w:rFonts w:ascii="Calibri" w:hAnsi="Calibri" w:cs="Calibri"/>
          <w:lang w:eastAsia="ka-GE"/>
        </w:rPr>
        <w:t xml:space="preserve">The aim of the program is to reduce morbidity, mortality and </w:t>
      </w:r>
      <w:r w:rsidR="003A45C7" w:rsidRPr="005B2C47">
        <w:rPr>
          <w:rFonts w:ascii="Calibri" w:hAnsi="Calibri" w:cs="Calibri"/>
          <w:lang w:eastAsia="ka-GE"/>
        </w:rPr>
        <w:t xml:space="preserve">the spread of </w:t>
      </w:r>
      <w:r w:rsidRPr="005B2C47">
        <w:rPr>
          <w:rFonts w:ascii="Calibri" w:hAnsi="Calibri" w:cs="Calibri"/>
          <w:lang w:eastAsia="ka-GE"/>
        </w:rPr>
        <w:t xml:space="preserve">infection caused by </w:t>
      </w:r>
      <w:r w:rsidR="00A6071D" w:rsidRPr="005B2C47">
        <w:rPr>
          <w:rFonts w:ascii="Calibri" w:hAnsi="Calibri" w:cs="Calibri"/>
          <w:lang w:val="en-US" w:eastAsia="ka-GE"/>
        </w:rPr>
        <w:t>HCV</w:t>
      </w:r>
      <w:r w:rsidRPr="005B2C47">
        <w:rPr>
          <w:rFonts w:ascii="Calibri" w:hAnsi="Calibri" w:cs="Calibri"/>
          <w:lang w:eastAsia="ka-GE"/>
        </w:rPr>
        <w:t xml:space="preserve"> by ensuring access to the prevention, diagnosis and treatment of the disease. Within the</w:t>
      </w:r>
      <w:r w:rsidR="003A45C7" w:rsidRPr="005B2C47">
        <w:rPr>
          <w:rFonts w:ascii="Calibri" w:hAnsi="Calibri" w:cs="Calibri"/>
          <w:lang w:val="en-US" w:eastAsia="ka-GE"/>
        </w:rPr>
        <w:t xml:space="preserve"> State </w:t>
      </w:r>
      <w:r w:rsidR="00A6071D" w:rsidRPr="005B2C47">
        <w:rPr>
          <w:rFonts w:ascii="Calibri" w:hAnsi="Calibri" w:cs="Calibri"/>
          <w:lang w:eastAsia="ka-GE"/>
        </w:rPr>
        <w:t xml:space="preserve">program, the center provides </w:t>
      </w:r>
      <w:r w:rsidR="00A6071D" w:rsidRPr="005B2C47">
        <w:rPr>
          <w:rFonts w:ascii="Calibri" w:hAnsi="Calibri" w:cs="Calibri"/>
          <w:lang w:val="en-US" w:eastAsia="ka-GE"/>
        </w:rPr>
        <w:t>h</w:t>
      </w:r>
      <w:r w:rsidRPr="005B2C47">
        <w:rPr>
          <w:rFonts w:ascii="Calibri" w:eastAsia="Sylfaen" w:hAnsi="Calibri" w:cs="Calibri"/>
        </w:rPr>
        <w:t>epatitis C screening in accordance with the geographical accessibility;</w:t>
      </w:r>
      <w:r w:rsidR="00A6071D" w:rsidRPr="005B2C47">
        <w:rPr>
          <w:rFonts w:ascii="Calibri" w:eastAsia="Sylfaen" w:hAnsi="Calibri" w:cs="Calibri"/>
          <w:lang w:val="en-US"/>
        </w:rPr>
        <w:t xml:space="preserve"> p</w:t>
      </w:r>
      <w:r w:rsidR="0092585D" w:rsidRPr="005B2C47">
        <w:rPr>
          <w:rFonts w:ascii="Calibri" w:eastAsia="Sylfaen" w:hAnsi="Calibri" w:cs="Calibri"/>
          <w:lang w:val="en-US"/>
        </w:rPr>
        <w:t>urchasing</w:t>
      </w:r>
      <w:r w:rsidRPr="005B2C47">
        <w:rPr>
          <w:rFonts w:ascii="Calibri" w:eastAsia="Sylfaen" w:hAnsi="Calibri" w:cs="Calibri"/>
        </w:rPr>
        <w:t xml:space="preserve"> and distribution of the tests and consumables </w:t>
      </w:r>
      <w:r w:rsidR="0092585D" w:rsidRPr="005B2C47">
        <w:rPr>
          <w:rFonts w:ascii="Calibri" w:eastAsia="Sylfaen" w:hAnsi="Calibri" w:cs="Calibri"/>
          <w:lang w:val="en-US"/>
        </w:rPr>
        <w:t>for</w:t>
      </w:r>
      <w:r w:rsidRPr="005B2C47">
        <w:rPr>
          <w:rFonts w:ascii="Calibri" w:eastAsia="Sylfaen" w:hAnsi="Calibri" w:cs="Calibri"/>
        </w:rPr>
        <w:t xml:space="preserve"> </w:t>
      </w:r>
      <w:r w:rsidR="00A6071D" w:rsidRPr="005B2C47">
        <w:rPr>
          <w:rFonts w:ascii="Calibri" w:eastAsia="Sylfaen" w:hAnsi="Calibri" w:cs="Calibri"/>
          <w:lang w:val="en-US"/>
        </w:rPr>
        <w:t>HCV</w:t>
      </w:r>
      <w:r w:rsidRPr="005B2C47">
        <w:rPr>
          <w:rFonts w:ascii="Calibri" w:eastAsia="Sylfaen" w:hAnsi="Calibri" w:cs="Calibri"/>
        </w:rPr>
        <w:t xml:space="preserve"> </w:t>
      </w:r>
      <w:proofErr w:type="spellStart"/>
      <w:r w:rsidR="00BD501B">
        <w:rPr>
          <w:rFonts w:ascii="Calibri" w:eastAsia="Sylfaen" w:hAnsi="Calibri" w:cs="Calibri"/>
          <w:lang w:val="en-US"/>
        </w:rPr>
        <w:t>screan</w:t>
      </w:r>
      <w:r w:rsidR="00A6071D" w:rsidRPr="005B2C47">
        <w:rPr>
          <w:rFonts w:ascii="Calibri" w:eastAsia="Sylfaen" w:hAnsi="Calibri" w:cs="Calibri"/>
          <w:lang w:val="en-US"/>
        </w:rPr>
        <w:t>ing</w:t>
      </w:r>
      <w:proofErr w:type="spellEnd"/>
      <w:r w:rsidR="0092585D" w:rsidRPr="005B2C47">
        <w:rPr>
          <w:rFonts w:ascii="Calibri" w:eastAsia="Sylfaen" w:hAnsi="Calibri" w:cs="Calibri"/>
          <w:lang w:val="en-US"/>
        </w:rPr>
        <w:t xml:space="preserve"> </w:t>
      </w:r>
      <w:r w:rsidR="00517C9C" w:rsidRPr="005B2C47">
        <w:rPr>
          <w:rFonts w:ascii="Calibri" w:eastAsia="Sylfaen" w:hAnsi="Calibri" w:cs="Calibri"/>
          <w:lang w:val="en-US"/>
        </w:rPr>
        <w:t xml:space="preserve">of the ambulatory patients </w:t>
      </w:r>
      <w:r w:rsidR="0092585D" w:rsidRPr="005B2C47">
        <w:rPr>
          <w:rFonts w:ascii="Calibri" w:eastAsia="Sylfaen" w:hAnsi="Calibri" w:cs="Calibri"/>
          <w:lang w:val="en-US"/>
        </w:rPr>
        <w:t>in the provider institutions</w:t>
      </w:r>
      <w:r w:rsidR="002E5958" w:rsidRPr="005B2C47">
        <w:rPr>
          <w:rFonts w:ascii="Calibri" w:eastAsia="Sylfaen" w:hAnsi="Calibri" w:cs="Calibri"/>
          <w:lang w:val="en-US"/>
        </w:rPr>
        <w:t>.</w:t>
      </w:r>
    </w:p>
    <w:p w14:paraId="7E1659DA" w14:textId="77777777" w:rsidR="00537C41" w:rsidRPr="00BD501B" w:rsidRDefault="00537C41" w:rsidP="001E5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ind w:left="-360"/>
        <w:contextualSpacing/>
        <w:jc w:val="both"/>
        <w:rPr>
          <w:rFonts w:ascii="Calibri" w:hAnsi="Calibri" w:cs="Calibri"/>
          <w:b/>
          <w:bCs/>
          <w:sz w:val="28"/>
          <w:szCs w:val="28"/>
        </w:rPr>
        <w:sectPr w:rsidR="00537C41" w:rsidRPr="00BD501B" w:rsidSect="008B6590">
          <w:type w:val="continuous"/>
          <w:pgSz w:w="11906" w:h="16838" w:code="9"/>
          <w:pgMar w:top="1134" w:right="850" w:bottom="1134" w:left="1701" w:header="708" w:footer="708" w:gutter="0"/>
          <w:cols w:num="2" w:space="708"/>
          <w:docGrid w:linePitch="360"/>
        </w:sectPr>
      </w:pPr>
    </w:p>
    <w:p w14:paraId="4D4277F8" w14:textId="77777777" w:rsidR="00537C41" w:rsidRDefault="00537C41" w:rsidP="00291273">
      <w:pPr>
        <w:spacing w:before="120" w:after="0" w:line="240" w:lineRule="auto"/>
        <w:ind w:left="-540"/>
        <w:contextualSpacing/>
        <w:jc w:val="both"/>
        <w:rPr>
          <w:rFonts w:ascii="Calibri" w:hAnsi="Calibri" w:cs="Calibri"/>
          <w:b/>
          <w:bCs/>
          <w:i/>
          <w:color w:val="2E74B5" w:themeColor="accent1" w:themeShade="BF"/>
          <w:sz w:val="28"/>
          <w:szCs w:val="28"/>
          <w:lang w:val="en-US"/>
        </w:rPr>
      </w:pPr>
    </w:p>
    <w:p w14:paraId="076B3294" w14:textId="37E249E3" w:rsidR="002E5958" w:rsidRPr="00BD501B" w:rsidRDefault="002E5958" w:rsidP="00291273">
      <w:pPr>
        <w:spacing w:before="120" w:after="0" w:line="240" w:lineRule="auto"/>
        <w:ind w:left="-540"/>
        <w:contextualSpacing/>
        <w:jc w:val="both"/>
        <w:rPr>
          <w:rFonts w:ascii="Calibri" w:hAnsi="Calibri" w:cs="Calibri"/>
          <w:b/>
          <w:bCs/>
          <w:i/>
          <w:color w:val="2E74B5" w:themeColor="accent1" w:themeShade="BF"/>
          <w:sz w:val="28"/>
          <w:szCs w:val="28"/>
          <w:lang w:val="en-US"/>
        </w:rPr>
      </w:pPr>
      <w:r w:rsidRPr="00BD501B">
        <w:rPr>
          <w:rFonts w:ascii="Calibri" w:hAnsi="Calibri" w:cs="Calibri"/>
          <w:b/>
          <w:bCs/>
          <w:i/>
          <w:color w:val="2E74B5" w:themeColor="accent1" w:themeShade="BF"/>
          <w:sz w:val="28"/>
          <w:szCs w:val="28"/>
          <w:lang w:val="en-US"/>
        </w:rPr>
        <w:t xml:space="preserve">Recent </w:t>
      </w:r>
      <w:r w:rsidR="00F64A93">
        <w:rPr>
          <w:rFonts w:ascii="Calibri" w:hAnsi="Calibri" w:cs="Calibri"/>
          <w:b/>
          <w:bCs/>
          <w:i/>
          <w:color w:val="2E74B5" w:themeColor="accent1" w:themeShade="BF"/>
          <w:sz w:val="28"/>
          <w:szCs w:val="28"/>
          <w:lang w:val="en-US"/>
        </w:rPr>
        <w:t xml:space="preserve">Key </w:t>
      </w:r>
      <w:r w:rsidRPr="00BD501B">
        <w:rPr>
          <w:rFonts w:ascii="Calibri" w:hAnsi="Calibri" w:cs="Calibri"/>
          <w:b/>
          <w:bCs/>
          <w:i/>
          <w:color w:val="2E74B5" w:themeColor="accent1" w:themeShade="BF"/>
          <w:sz w:val="28"/>
          <w:szCs w:val="28"/>
          <w:lang w:val="en-US"/>
        </w:rPr>
        <w:t>Achievements</w:t>
      </w:r>
    </w:p>
    <w:p w14:paraId="2945659F" w14:textId="368017AE" w:rsidR="00B805C9" w:rsidRPr="005B2C47" w:rsidRDefault="00B805C9" w:rsidP="00291273">
      <w:pPr>
        <w:spacing w:before="120" w:after="0" w:line="240" w:lineRule="auto"/>
        <w:ind w:left="-540"/>
        <w:contextualSpacing/>
        <w:jc w:val="both"/>
        <w:rPr>
          <w:rFonts w:ascii="Calibri" w:hAnsi="Calibri" w:cs="Calibri"/>
          <w:b/>
          <w:bCs/>
        </w:rPr>
      </w:pPr>
      <w:r w:rsidRPr="005B2C47">
        <w:rPr>
          <w:rFonts w:ascii="Calibri" w:hAnsi="Calibri" w:cs="Calibri"/>
          <w:b/>
          <w:bCs/>
        </w:rPr>
        <w:t xml:space="preserve">Budget of </w:t>
      </w:r>
      <w:r w:rsidR="007F3A06" w:rsidRPr="005B2C47">
        <w:rPr>
          <w:rFonts w:ascii="Calibri" w:hAnsi="Calibri" w:cs="Calibri"/>
          <w:b/>
          <w:bCs/>
        </w:rPr>
        <w:t xml:space="preserve">the </w:t>
      </w:r>
      <w:r w:rsidRPr="005B2C47">
        <w:rPr>
          <w:rFonts w:ascii="Calibri" w:hAnsi="Calibri" w:cs="Calibri"/>
          <w:b/>
          <w:bCs/>
        </w:rPr>
        <w:t>public health programs 2012-2017</w:t>
      </w:r>
    </w:p>
    <w:p w14:paraId="6294A0C5" w14:textId="7FF55445" w:rsidR="00B805C9" w:rsidRPr="005B2C47" w:rsidRDefault="00B805C9" w:rsidP="00291273">
      <w:pPr>
        <w:spacing w:before="120" w:after="0" w:line="240" w:lineRule="auto"/>
        <w:ind w:left="-540"/>
        <w:contextualSpacing/>
        <w:jc w:val="both"/>
        <w:rPr>
          <w:rFonts w:ascii="Calibri" w:hAnsi="Calibri" w:cs="Calibri"/>
          <w:lang w:val="en-US"/>
        </w:rPr>
      </w:pPr>
      <w:r w:rsidRPr="005B2C47">
        <w:rPr>
          <w:rFonts w:ascii="Calibri" w:hAnsi="Calibri" w:cs="Calibri"/>
        </w:rPr>
        <w:t xml:space="preserve">State Program budget administered </w:t>
      </w:r>
      <w:r w:rsidRPr="005B2C47">
        <w:rPr>
          <w:rFonts w:ascii="Calibri" w:hAnsi="Calibri" w:cs="Calibri"/>
          <w:lang w:val="en-US"/>
        </w:rPr>
        <w:t xml:space="preserve">by the </w:t>
      </w:r>
      <w:r w:rsidR="00713AD5" w:rsidRPr="005B2C47">
        <w:rPr>
          <w:rFonts w:ascii="Calibri" w:hAnsi="Calibri" w:cs="Calibri"/>
          <w:lang w:val="en-US"/>
        </w:rPr>
        <w:t>NCDC</w:t>
      </w:r>
      <w:r w:rsidRPr="005B2C47">
        <w:rPr>
          <w:rFonts w:ascii="Calibri" w:hAnsi="Calibri" w:cs="Calibri"/>
          <w:lang w:val="en-US"/>
        </w:rPr>
        <w:t xml:space="preserve"> </w:t>
      </w:r>
      <w:r w:rsidR="00713AD5" w:rsidRPr="005B2C47">
        <w:rPr>
          <w:rFonts w:ascii="Calibri" w:hAnsi="Calibri" w:cs="Calibri"/>
          <w:lang w:val="en-US"/>
        </w:rPr>
        <w:t>has been</w:t>
      </w:r>
      <w:r w:rsidRPr="005B2C47">
        <w:rPr>
          <w:rFonts w:ascii="Calibri" w:hAnsi="Calibri" w:cs="Calibri"/>
          <w:lang w:val="en-US"/>
        </w:rPr>
        <w:t xml:space="preserve"> almost tripled </w:t>
      </w:r>
      <w:r w:rsidR="00713AD5" w:rsidRPr="005B2C47">
        <w:rPr>
          <w:rFonts w:ascii="Calibri" w:hAnsi="Calibri" w:cs="Calibri"/>
          <w:lang w:val="en-US"/>
        </w:rPr>
        <w:t>from</w:t>
      </w:r>
      <w:r w:rsidRPr="005B2C47">
        <w:rPr>
          <w:rFonts w:ascii="Calibri" w:hAnsi="Calibri" w:cs="Calibri"/>
          <w:lang w:val="en-US"/>
        </w:rPr>
        <w:t xml:space="preserve"> 2012 </w:t>
      </w:r>
      <w:r w:rsidR="00713AD5" w:rsidRPr="005B2C47">
        <w:rPr>
          <w:rFonts w:ascii="Calibri" w:hAnsi="Calibri" w:cs="Calibri"/>
          <w:lang w:val="en-US"/>
        </w:rPr>
        <w:t>to</w:t>
      </w:r>
      <w:r w:rsidRPr="005B2C47">
        <w:rPr>
          <w:rFonts w:ascii="Calibri" w:hAnsi="Calibri" w:cs="Calibri"/>
          <w:lang w:val="en-US"/>
        </w:rPr>
        <w:t xml:space="preserve"> 2017 and </w:t>
      </w:r>
      <w:r w:rsidR="00713AD5" w:rsidRPr="005B2C47">
        <w:rPr>
          <w:rFonts w:ascii="Calibri" w:hAnsi="Calibri" w:cs="Calibri"/>
          <w:lang w:val="en-US"/>
        </w:rPr>
        <w:t>equaled to</w:t>
      </w:r>
      <w:r w:rsidRPr="005B2C47">
        <w:rPr>
          <w:rFonts w:ascii="Calibri" w:hAnsi="Calibri" w:cs="Calibri"/>
          <w:lang w:val="en-US"/>
        </w:rPr>
        <w:t xml:space="preserve"> 29 089 GEL. As a result, </w:t>
      </w:r>
      <w:r w:rsidR="0066570A" w:rsidRPr="005B2C47">
        <w:rPr>
          <w:rFonts w:ascii="Calibri" w:hAnsi="Calibri" w:cs="Calibri"/>
          <w:lang w:val="en-US"/>
        </w:rPr>
        <w:t>transition of</w:t>
      </w:r>
      <w:r w:rsidRPr="005B2C47">
        <w:rPr>
          <w:rFonts w:ascii="Calibri" w:hAnsi="Calibri" w:cs="Calibri"/>
          <w:lang w:val="en-US"/>
        </w:rPr>
        <w:t xml:space="preserve"> obligations </w:t>
      </w:r>
      <w:r w:rsidR="0066570A" w:rsidRPr="005B2C47">
        <w:rPr>
          <w:rFonts w:ascii="Calibri" w:hAnsi="Calibri" w:cs="Calibri"/>
          <w:lang w:val="en-US"/>
        </w:rPr>
        <w:t>from the</w:t>
      </w:r>
      <w:r w:rsidRPr="005B2C47">
        <w:rPr>
          <w:rFonts w:ascii="Calibri" w:hAnsi="Calibri" w:cs="Calibri"/>
          <w:lang w:val="en-US"/>
        </w:rPr>
        <w:t xml:space="preserve"> international organizations </w:t>
      </w:r>
      <w:r w:rsidR="0066570A" w:rsidRPr="005B2C47">
        <w:rPr>
          <w:rFonts w:ascii="Calibri" w:hAnsi="Calibri" w:cs="Calibri"/>
          <w:lang w:val="en-US"/>
        </w:rPr>
        <w:t>(</w:t>
      </w:r>
      <w:proofErr w:type="spellStart"/>
      <w:r w:rsidR="0066570A" w:rsidRPr="005B2C47">
        <w:rPr>
          <w:rFonts w:ascii="Calibri" w:hAnsi="Calibri" w:cs="Calibri"/>
          <w:lang w:val="en-US"/>
        </w:rPr>
        <w:t>Gavi</w:t>
      </w:r>
      <w:proofErr w:type="spellEnd"/>
      <w:r w:rsidR="0066570A" w:rsidRPr="005B2C47">
        <w:rPr>
          <w:rFonts w:ascii="Calibri" w:hAnsi="Calibri" w:cs="Calibri"/>
          <w:lang w:val="en-US"/>
        </w:rPr>
        <w:t xml:space="preserve"> Alliance, GFTAM, US CDC) to the state, </w:t>
      </w:r>
      <w:r w:rsidRPr="005B2C47">
        <w:rPr>
          <w:rFonts w:ascii="Calibri" w:hAnsi="Calibri" w:cs="Calibri"/>
          <w:lang w:val="en-US"/>
        </w:rPr>
        <w:t xml:space="preserve">regarding vaccination, </w:t>
      </w:r>
      <w:r w:rsidR="0066570A" w:rsidRPr="005B2C47">
        <w:rPr>
          <w:rFonts w:ascii="Calibri" w:hAnsi="Calibri" w:cs="Calibri"/>
          <w:lang w:val="en-US"/>
        </w:rPr>
        <w:t>TB</w:t>
      </w:r>
      <w:r w:rsidRPr="005B2C47">
        <w:rPr>
          <w:rFonts w:ascii="Calibri" w:hAnsi="Calibri" w:cs="Calibri"/>
          <w:lang w:val="en-US"/>
        </w:rPr>
        <w:t xml:space="preserve"> and AIDS first and </w:t>
      </w:r>
      <w:r w:rsidR="0066570A" w:rsidRPr="005B2C47">
        <w:rPr>
          <w:rFonts w:ascii="Calibri" w:hAnsi="Calibri" w:cs="Calibri"/>
          <w:lang w:val="en-US"/>
        </w:rPr>
        <w:t xml:space="preserve">the </w:t>
      </w:r>
      <w:r w:rsidRPr="005B2C47">
        <w:rPr>
          <w:rFonts w:ascii="Calibri" w:hAnsi="Calibri" w:cs="Calibri"/>
          <w:lang w:val="en-US"/>
        </w:rPr>
        <w:t>second</w:t>
      </w:r>
      <w:r w:rsidR="0066570A" w:rsidRPr="005B2C47">
        <w:rPr>
          <w:rFonts w:ascii="Calibri" w:hAnsi="Calibri" w:cs="Calibri"/>
          <w:lang w:val="en-US"/>
        </w:rPr>
        <w:t xml:space="preserve"> line medic</w:t>
      </w:r>
      <w:r w:rsidR="00520E80" w:rsidRPr="005B2C47">
        <w:rPr>
          <w:rFonts w:ascii="Calibri" w:hAnsi="Calibri" w:cs="Calibri"/>
          <w:lang w:val="en-US"/>
        </w:rPr>
        <w:t>ines</w:t>
      </w:r>
      <w:r w:rsidR="0066570A" w:rsidRPr="005B2C47">
        <w:rPr>
          <w:rFonts w:ascii="Calibri" w:hAnsi="Calibri" w:cs="Calibri"/>
          <w:lang w:val="en-US"/>
        </w:rPr>
        <w:t xml:space="preserve">, </w:t>
      </w:r>
      <w:r w:rsidRPr="005B2C47">
        <w:rPr>
          <w:rFonts w:ascii="Calibri" w:hAnsi="Calibri" w:cs="Calibri"/>
          <w:lang w:val="en-US"/>
        </w:rPr>
        <w:t>medical supplies and reagent</w:t>
      </w:r>
      <w:r w:rsidR="0066570A" w:rsidRPr="005B2C47">
        <w:rPr>
          <w:rFonts w:ascii="Calibri" w:hAnsi="Calibri" w:cs="Calibri"/>
          <w:lang w:val="en-US"/>
        </w:rPr>
        <w:t>s, as well as</w:t>
      </w:r>
      <w:r w:rsidRPr="005B2C47">
        <w:rPr>
          <w:rFonts w:ascii="Calibri" w:hAnsi="Calibri" w:cs="Calibri"/>
          <w:lang w:val="en-US"/>
        </w:rPr>
        <w:t xml:space="preserve"> </w:t>
      </w:r>
      <w:r w:rsidR="0066570A" w:rsidRPr="005B2C47">
        <w:rPr>
          <w:rFonts w:ascii="Calibri" w:hAnsi="Calibri" w:cs="Calibri"/>
          <w:lang w:val="en-US"/>
        </w:rPr>
        <w:t xml:space="preserve">introduction of different </w:t>
      </w:r>
      <w:r w:rsidR="00520E80" w:rsidRPr="005B2C47">
        <w:rPr>
          <w:rFonts w:ascii="Calibri" w:hAnsi="Calibri" w:cs="Calibri"/>
          <w:lang w:val="en-US"/>
        </w:rPr>
        <w:t>activities within</w:t>
      </w:r>
      <w:r w:rsidRPr="005B2C47">
        <w:rPr>
          <w:rFonts w:ascii="Calibri" w:hAnsi="Calibri" w:cs="Calibri"/>
          <w:lang w:val="en-US"/>
        </w:rPr>
        <w:t xml:space="preserve"> </w:t>
      </w:r>
      <w:r w:rsidR="0066570A" w:rsidRPr="005B2C47">
        <w:rPr>
          <w:rFonts w:ascii="Calibri" w:hAnsi="Calibri" w:cs="Calibri"/>
          <w:lang w:val="en-US"/>
        </w:rPr>
        <w:t xml:space="preserve">the </w:t>
      </w:r>
      <w:r w:rsidRPr="005B2C47">
        <w:rPr>
          <w:rFonts w:ascii="Calibri" w:hAnsi="Calibri" w:cs="Calibri"/>
          <w:lang w:val="en-US"/>
        </w:rPr>
        <w:t xml:space="preserve">State Health Care </w:t>
      </w:r>
      <w:r w:rsidR="0066570A" w:rsidRPr="005B2C47">
        <w:rPr>
          <w:rFonts w:ascii="Calibri" w:hAnsi="Calibri" w:cs="Calibri"/>
          <w:lang w:val="en-US"/>
        </w:rPr>
        <w:t xml:space="preserve">programs </w:t>
      </w:r>
      <w:r w:rsidRPr="005B2C47">
        <w:rPr>
          <w:rFonts w:ascii="Calibri" w:hAnsi="Calibri" w:cs="Calibri"/>
          <w:lang w:val="en-US"/>
        </w:rPr>
        <w:t>(</w:t>
      </w:r>
      <w:r w:rsidR="0066570A" w:rsidRPr="005B2C47">
        <w:rPr>
          <w:rFonts w:ascii="Calibri" w:hAnsi="Calibri" w:cs="Calibri"/>
          <w:lang w:val="en-US"/>
        </w:rPr>
        <w:t>Influenza surveillance,</w:t>
      </w:r>
      <w:r w:rsidRPr="005B2C47">
        <w:rPr>
          <w:rFonts w:ascii="Calibri" w:hAnsi="Calibri" w:cs="Calibri"/>
          <w:lang w:val="en-US"/>
        </w:rPr>
        <w:t xml:space="preserve"> introduction of new vaccines, </w:t>
      </w:r>
      <w:r w:rsidR="0066570A" w:rsidRPr="005B2C47">
        <w:rPr>
          <w:rFonts w:ascii="Calibri" w:hAnsi="Calibri" w:cs="Calibri"/>
          <w:lang w:val="en-US"/>
        </w:rPr>
        <w:t>and the</w:t>
      </w:r>
      <w:r w:rsidR="002D26CC" w:rsidRPr="005B2C47">
        <w:rPr>
          <w:rFonts w:ascii="Calibri" w:hAnsi="Calibri" w:cs="Calibri"/>
          <w:lang w:val="en-US"/>
        </w:rPr>
        <w:t xml:space="preserve"> new</w:t>
      </w:r>
      <w:r w:rsidRPr="005B2C47">
        <w:rPr>
          <w:rFonts w:ascii="Calibri" w:hAnsi="Calibri" w:cs="Calibri"/>
          <w:lang w:val="en-US"/>
        </w:rPr>
        <w:t xml:space="preserve"> </w:t>
      </w:r>
      <w:r w:rsidR="0066570A" w:rsidRPr="005B2C47">
        <w:rPr>
          <w:rFonts w:ascii="Calibri" w:hAnsi="Calibri" w:cs="Calibri"/>
          <w:lang w:val="en-US"/>
        </w:rPr>
        <w:t xml:space="preserve">types of </w:t>
      </w:r>
      <w:r w:rsidRPr="005B2C47">
        <w:rPr>
          <w:rFonts w:ascii="Calibri" w:hAnsi="Calibri" w:cs="Calibri"/>
          <w:lang w:val="en-US"/>
        </w:rPr>
        <w:t>services etc.)</w:t>
      </w:r>
      <w:r w:rsidR="0066570A" w:rsidRPr="005B2C47">
        <w:rPr>
          <w:rFonts w:ascii="Calibri" w:hAnsi="Calibri" w:cs="Calibri"/>
          <w:lang w:val="en-US"/>
        </w:rPr>
        <w:t xml:space="preserve"> became possible</w:t>
      </w:r>
      <w:r w:rsidRPr="005B2C47">
        <w:rPr>
          <w:rFonts w:ascii="Calibri" w:hAnsi="Calibri" w:cs="Calibri"/>
          <w:lang w:val="en-US"/>
        </w:rPr>
        <w:t>.</w:t>
      </w:r>
    </w:p>
    <w:p w14:paraId="7AE884B9" w14:textId="77777777" w:rsidR="00B805C9" w:rsidRPr="005B2C47" w:rsidRDefault="00B805C9" w:rsidP="00537C41">
      <w:pPr>
        <w:spacing w:before="120" w:after="0" w:line="240" w:lineRule="auto"/>
        <w:ind w:left="-540"/>
        <w:contextualSpacing/>
        <w:jc w:val="center"/>
        <w:rPr>
          <w:rFonts w:ascii="Calibri" w:hAnsi="Calibri" w:cs="Calibri"/>
          <w:b/>
          <w:bCs/>
          <w:color w:val="FF0000"/>
        </w:rPr>
      </w:pPr>
      <w:r w:rsidRPr="005B2C47">
        <w:rPr>
          <w:rFonts w:ascii="Calibri" w:hAnsi="Calibri" w:cs="Calibri"/>
          <w:noProof/>
          <w:lang w:val="en-US"/>
        </w:rPr>
        <w:lastRenderedPageBreak/>
        <w:drawing>
          <wp:inline distT="0" distB="0" distL="0" distR="0" wp14:anchorId="5D6B5422" wp14:editId="4A4C1D2D">
            <wp:extent cx="5876925" cy="20478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841F5B" w14:textId="77777777" w:rsidR="007F3A06" w:rsidRPr="005B2C47" w:rsidRDefault="00B805C9" w:rsidP="007A3C3E">
      <w:pPr>
        <w:spacing w:before="120" w:after="0" w:line="240" w:lineRule="auto"/>
        <w:ind w:left="-540"/>
        <w:contextualSpacing/>
        <w:jc w:val="both"/>
        <w:rPr>
          <w:rFonts w:ascii="Calibri" w:hAnsi="Calibri" w:cs="Calibri"/>
          <w:b/>
          <w:bCs/>
          <w:lang w:val="en-US"/>
        </w:rPr>
      </w:pPr>
      <w:r w:rsidRPr="005B2C47">
        <w:rPr>
          <w:rFonts w:ascii="Calibri" w:hAnsi="Calibri" w:cs="Calibri"/>
          <w:b/>
          <w:bCs/>
          <w:lang w:val="en-US"/>
        </w:rPr>
        <w:t>NCDC undertaking the administration of public health programs – 2011-2012</w:t>
      </w:r>
    </w:p>
    <w:p w14:paraId="0B4A27CE" w14:textId="0A015005" w:rsidR="00F5209C" w:rsidRPr="005B2C47" w:rsidRDefault="00B805C9" w:rsidP="007A3C3E">
      <w:pPr>
        <w:spacing w:before="120" w:after="0" w:line="240" w:lineRule="auto"/>
        <w:ind w:left="-540"/>
        <w:contextualSpacing/>
        <w:jc w:val="both"/>
        <w:rPr>
          <w:rFonts w:ascii="Calibri" w:hAnsi="Calibri" w:cs="Calibri"/>
          <w:bCs/>
        </w:rPr>
      </w:pPr>
      <w:r w:rsidRPr="005B2C47">
        <w:rPr>
          <w:rFonts w:ascii="Calibri" w:hAnsi="Calibri" w:cs="Calibri"/>
          <w:bCs/>
        </w:rPr>
        <w:t xml:space="preserve">Since 2011, the </w:t>
      </w:r>
      <w:r w:rsidR="002D26CC" w:rsidRPr="005B2C47">
        <w:rPr>
          <w:rFonts w:ascii="Calibri" w:hAnsi="Calibri" w:cs="Calibri"/>
          <w:bCs/>
          <w:lang w:val="en-US"/>
        </w:rPr>
        <w:t>NCDC</w:t>
      </w:r>
      <w:r w:rsidRPr="005B2C47">
        <w:rPr>
          <w:rFonts w:ascii="Calibri" w:hAnsi="Calibri" w:cs="Calibri"/>
          <w:bCs/>
        </w:rPr>
        <w:t xml:space="preserve">’s role has significantly increased in terms of health prevention programs administration. State programs, such as Early Disease Detection and Screening, Safe Blood, Prevention of Occupational Diseases, TB Management, HIV/AIDS, and Maternal and Child Health have been delegated to the Center. </w:t>
      </w:r>
      <w:r w:rsidRPr="005B2C47">
        <w:rPr>
          <w:rFonts w:ascii="Calibri" w:hAnsi="Calibri" w:cs="Calibri"/>
          <w:bCs/>
          <w:lang w:val="en-US"/>
        </w:rPr>
        <w:t xml:space="preserve">In addition, Health Promotion State Program and Screening Component of Hepatitis C Management State Program have been launched </w:t>
      </w:r>
      <w:r w:rsidRPr="005B2C47">
        <w:rPr>
          <w:rFonts w:ascii="Calibri" w:hAnsi="Calibri" w:cs="Calibri"/>
          <w:bCs/>
        </w:rPr>
        <w:t>in 2015-2016.</w:t>
      </w:r>
    </w:p>
    <w:p w14:paraId="0CEF33EB" w14:textId="01504BDC" w:rsidR="00167A77" w:rsidRPr="005B2C47" w:rsidRDefault="00B805C9" w:rsidP="007A3C3E">
      <w:pPr>
        <w:spacing w:before="120" w:after="0" w:line="240" w:lineRule="auto"/>
        <w:ind w:left="-540"/>
        <w:contextualSpacing/>
        <w:jc w:val="both"/>
        <w:rPr>
          <w:rFonts w:ascii="Calibri" w:hAnsi="Calibri" w:cs="Calibri"/>
          <w:bCs/>
        </w:rPr>
      </w:pPr>
      <w:r w:rsidRPr="005B2C47">
        <w:rPr>
          <w:rFonts w:ascii="Calibri" w:hAnsi="Calibri" w:cs="Calibri"/>
          <w:b/>
          <w:bCs/>
        </w:rPr>
        <w:t>Introduction of external quality control systems within the Safe Blood State Program – 2011-2015</w:t>
      </w:r>
    </w:p>
    <w:p w14:paraId="6BE0AB45" w14:textId="77777777" w:rsidR="00167A77" w:rsidRPr="005B2C47" w:rsidRDefault="00167A77" w:rsidP="007A3C3E">
      <w:pPr>
        <w:spacing w:before="120" w:after="0" w:line="240" w:lineRule="auto"/>
        <w:ind w:left="-540"/>
        <w:contextualSpacing/>
        <w:jc w:val="both"/>
        <w:rPr>
          <w:rFonts w:ascii="Calibri" w:hAnsi="Calibri" w:cs="Calibri"/>
          <w:b/>
          <w:bCs/>
        </w:rPr>
        <w:sectPr w:rsidR="00167A77" w:rsidRPr="005B2C47" w:rsidSect="007A3C3E">
          <w:type w:val="continuous"/>
          <w:pgSz w:w="11906" w:h="16838"/>
          <w:pgMar w:top="630" w:right="850" w:bottom="1134" w:left="1260" w:header="708" w:footer="708" w:gutter="0"/>
          <w:cols w:space="708"/>
          <w:docGrid w:linePitch="360"/>
        </w:sectPr>
      </w:pPr>
    </w:p>
    <w:p w14:paraId="46234E8B" w14:textId="6BF33261" w:rsidR="00167A77" w:rsidRPr="005B2C47" w:rsidRDefault="00167A77" w:rsidP="007A3C3E">
      <w:pPr>
        <w:spacing w:before="120" w:after="0" w:line="240" w:lineRule="auto"/>
        <w:ind w:left="-540"/>
        <w:contextualSpacing/>
        <w:jc w:val="both"/>
        <w:rPr>
          <w:rFonts w:ascii="Calibri" w:hAnsi="Calibri" w:cs="Calibri"/>
          <w:b/>
          <w:bCs/>
        </w:rPr>
      </w:pPr>
      <w:r w:rsidRPr="005B2C47">
        <w:rPr>
          <w:rFonts w:ascii="Calibri" w:hAnsi="Calibri" w:cs="Calibri"/>
          <w:bCs/>
          <w:noProof/>
          <w:lang w:val="en-US"/>
        </w:rPr>
        <w:drawing>
          <wp:inline distT="0" distB="0" distL="0" distR="0" wp14:anchorId="68E1BCD6" wp14:editId="387AC58C">
            <wp:extent cx="2475503" cy="1219200"/>
            <wp:effectExtent l="0" t="0" r="1270" b="0"/>
            <wp:docPr id="8" name="Picture 3" descr="\\ekipiani\Anything\ნინო ჯვარელია\NCDC იუბილე\სურათები\safe blood\bloo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 name="Picture 3" descr="\\ekipiani\Anything\ნინო ჯვარელია\NCDC იუბილე\სურათები\safe blood\blood.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8957" cy="1220901"/>
                    </a:xfrm>
                    <a:prstGeom prst="rect">
                      <a:avLst/>
                    </a:prstGeom>
                    <a:noFill/>
                    <a:ln>
                      <a:noFill/>
                    </a:ln>
                    <a:extLst/>
                  </pic:spPr>
                </pic:pic>
              </a:graphicData>
            </a:graphic>
          </wp:inline>
        </w:drawing>
      </w:r>
    </w:p>
    <w:p w14:paraId="10158755" w14:textId="266D3CC6" w:rsidR="00167A77" w:rsidRDefault="00B805C9" w:rsidP="007A3C3E">
      <w:pPr>
        <w:spacing w:before="120" w:after="0" w:line="240" w:lineRule="auto"/>
        <w:ind w:left="-540"/>
        <w:contextualSpacing/>
        <w:jc w:val="both"/>
        <w:rPr>
          <w:rFonts w:ascii="Calibri" w:hAnsi="Calibri" w:cs="Calibri"/>
          <w:bCs/>
          <w:lang w:val="en-US"/>
        </w:rPr>
      </w:pPr>
      <w:r w:rsidRPr="005B2C47">
        <w:rPr>
          <w:rFonts w:ascii="Calibri" w:hAnsi="Calibri" w:cs="Calibri"/>
          <w:bCs/>
          <w:lang w:val="en-US"/>
        </w:rPr>
        <w:t>Since 2011, Center provides routine external quality control for blood banks participating in the state program through re-testing of randomly selected blood samples extracted from banks. Since 2015, a proficiency testing of blood samples by internationally accredited reference-laboratories has been introduced in the blood banks by the Center</w:t>
      </w:r>
      <w:r w:rsidR="00F5209C" w:rsidRPr="005B2C47">
        <w:rPr>
          <w:rFonts w:ascii="Calibri" w:hAnsi="Calibri" w:cs="Calibri"/>
          <w:bCs/>
          <w:lang w:val="en-US"/>
        </w:rPr>
        <w:t>.</w:t>
      </w:r>
    </w:p>
    <w:p w14:paraId="58F952F7" w14:textId="77777777" w:rsidR="0096014D" w:rsidRPr="005B2C47" w:rsidRDefault="0096014D" w:rsidP="007A3C3E">
      <w:pPr>
        <w:spacing w:before="120" w:after="0" w:line="240" w:lineRule="auto"/>
        <w:ind w:left="-540"/>
        <w:contextualSpacing/>
        <w:jc w:val="both"/>
        <w:rPr>
          <w:rFonts w:ascii="Calibri" w:hAnsi="Calibri" w:cs="Calibri"/>
          <w:bCs/>
          <w:lang w:val="en-US"/>
        </w:rPr>
        <w:sectPr w:rsidR="0096014D" w:rsidRPr="005B2C47" w:rsidSect="007A3C3E">
          <w:type w:val="continuous"/>
          <w:pgSz w:w="11906" w:h="16838"/>
          <w:pgMar w:top="1134" w:right="850" w:bottom="1134" w:left="1260" w:header="708" w:footer="708" w:gutter="0"/>
          <w:cols w:num="2" w:space="1103"/>
          <w:docGrid w:linePitch="360"/>
        </w:sectPr>
      </w:pPr>
    </w:p>
    <w:p w14:paraId="7F8E4834" w14:textId="5DE65350" w:rsidR="00F5209C" w:rsidRPr="005B2C47" w:rsidRDefault="00B805C9" w:rsidP="007A3C3E">
      <w:pPr>
        <w:spacing w:before="120" w:after="0" w:line="240" w:lineRule="auto"/>
        <w:ind w:left="-540"/>
        <w:contextualSpacing/>
        <w:jc w:val="both"/>
        <w:rPr>
          <w:rFonts w:ascii="Calibri" w:hAnsi="Calibri" w:cs="Calibri"/>
          <w:b/>
          <w:lang w:val="en-US"/>
        </w:rPr>
      </w:pPr>
      <w:r w:rsidRPr="005B2C47">
        <w:rPr>
          <w:rFonts w:ascii="Calibri" w:hAnsi="Calibri" w:cs="Calibri"/>
          <w:b/>
          <w:lang w:val="en-US"/>
        </w:rPr>
        <w:t xml:space="preserve">Under </w:t>
      </w:r>
      <w:r w:rsidR="002D26CC" w:rsidRPr="005B2C47">
        <w:rPr>
          <w:rFonts w:ascii="Calibri" w:hAnsi="Calibri" w:cs="Calibri"/>
          <w:b/>
          <w:lang w:val="en-US"/>
        </w:rPr>
        <w:t xml:space="preserve">the </w:t>
      </w:r>
      <w:r w:rsidRPr="005B2C47">
        <w:rPr>
          <w:rFonts w:ascii="Calibri" w:hAnsi="Calibri" w:cs="Calibri"/>
          <w:b/>
          <w:lang w:val="en-US"/>
        </w:rPr>
        <w:t>Safe blood State Program Modernization of Unified Blood Donor Electronic Base has been performed and became obligatory</w:t>
      </w:r>
    </w:p>
    <w:p w14:paraId="465E303C" w14:textId="47C13CA4" w:rsidR="007D3A3A" w:rsidRPr="005B2C47" w:rsidRDefault="00B805C9" w:rsidP="007A3C3E">
      <w:pPr>
        <w:spacing w:before="120" w:after="0" w:line="240" w:lineRule="auto"/>
        <w:ind w:left="-540"/>
        <w:contextualSpacing/>
        <w:jc w:val="both"/>
        <w:rPr>
          <w:rFonts w:ascii="Calibri" w:hAnsi="Calibri" w:cs="Calibri"/>
          <w:b/>
          <w:bCs/>
        </w:rPr>
      </w:pPr>
      <w:r w:rsidRPr="005B2C47">
        <w:rPr>
          <w:rFonts w:ascii="Calibri" w:hAnsi="Calibri" w:cs="Calibri"/>
          <w:lang w:val="en-US"/>
        </w:rPr>
        <w:t>Existing modules of the</w:t>
      </w:r>
      <w:r w:rsidR="002D26CC" w:rsidRPr="005B2C47">
        <w:rPr>
          <w:rFonts w:ascii="Calibri" w:hAnsi="Calibri" w:cs="Calibri"/>
          <w:lang w:val="en-US"/>
        </w:rPr>
        <w:t xml:space="preserve"> blood donor electronic</w:t>
      </w:r>
      <w:r w:rsidRPr="005B2C47">
        <w:rPr>
          <w:rFonts w:ascii="Calibri" w:hAnsi="Calibri" w:cs="Calibri"/>
          <w:lang w:val="en-US"/>
        </w:rPr>
        <w:t xml:space="preserve"> base have been updated; new informative abstracts have been added.  For proper operation of modernized bases special trainings were held for employees and specialists of blood banks and medical institutions. Additionally, since August 15, 2017 the notice is regulated and includes information on transfusion by means of registration in Unified Blood Donor Electronic Base.  </w:t>
      </w:r>
    </w:p>
    <w:p w14:paraId="6EB298A2" w14:textId="7F956F1B" w:rsidR="00BD501B" w:rsidRDefault="00B805C9" w:rsidP="007A3C3E">
      <w:pPr>
        <w:spacing w:before="120" w:after="0" w:line="240" w:lineRule="auto"/>
        <w:ind w:left="-540"/>
        <w:contextualSpacing/>
        <w:jc w:val="both"/>
        <w:rPr>
          <w:rFonts w:cs="Calibri"/>
          <w:b/>
          <w:bCs/>
        </w:rPr>
      </w:pPr>
      <w:r w:rsidRPr="005B2C47">
        <w:rPr>
          <w:rFonts w:ascii="Calibri" w:hAnsi="Calibri" w:cs="Calibri"/>
          <w:b/>
          <w:bCs/>
        </w:rPr>
        <w:t xml:space="preserve">Launching cervical cancer organized screening pilot within the State Program on Disease Early Detection and Screening - 2014 </w:t>
      </w:r>
    </w:p>
    <w:p w14:paraId="2C24F2CE" w14:textId="77777777" w:rsidR="00BD501B" w:rsidRDefault="00BD501B" w:rsidP="007A3C3E">
      <w:pPr>
        <w:spacing w:before="120" w:after="0" w:line="240" w:lineRule="auto"/>
        <w:ind w:left="-540"/>
        <w:contextualSpacing/>
        <w:jc w:val="both"/>
        <w:rPr>
          <w:rFonts w:ascii="Calibri" w:hAnsi="Calibri" w:cs="Calibri"/>
          <w:bCs/>
          <w:lang w:val="en-US"/>
        </w:rPr>
        <w:sectPr w:rsidR="00BD501B" w:rsidSect="007A3C3E">
          <w:type w:val="continuous"/>
          <w:pgSz w:w="11906" w:h="16838"/>
          <w:pgMar w:top="1134" w:right="850" w:bottom="1134" w:left="1260" w:header="708" w:footer="708" w:gutter="0"/>
          <w:cols w:space="708"/>
          <w:docGrid w:linePitch="360"/>
        </w:sectPr>
      </w:pPr>
    </w:p>
    <w:p w14:paraId="391ADA2D" w14:textId="4205BCDB" w:rsidR="007D3A3A" w:rsidRDefault="00BD501B" w:rsidP="007A3C3E">
      <w:pPr>
        <w:spacing w:before="120" w:after="0" w:line="240" w:lineRule="auto"/>
        <w:ind w:left="-540"/>
        <w:contextualSpacing/>
        <w:jc w:val="both"/>
        <w:rPr>
          <w:rFonts w:ascii="Calibri" w:hAnsi="Calibri" w:cs="Calibri"/>
          <w:b/>
          <w:bCs/>
        </w:rPr>
        <w:sectPr w:rsidR="007D3A3A" w:rsidSect="007A3C3E">
          <w:type w:val="continuous"/>
          <w:pgSz w:w="11906" w:h="16838"/>
          <w:pgMar w:top="1134" w:right="850" w:bottom="180" w:left="1260" w:header="708" w:footer="708" w:gutter="0"/>
          <w:cols w:space="1823"/>
          <w:docGrid w:linePitch="360"/>
        </w:sectPr>
      </w:pPr>
      <w:r w:rsidRPr="005B2C47">
        <w:rPr>
          <w:rFonts w:ascii="Calibri" w:hAnsi="Calibri" w:cs="Calibri"/>
          <w:bCs/>
          <w:lang w:val="en-US"/>
        </w:rPr>
        <w:t xml:space="preserve">Within the frames of the State Program on Early Disease Detection and Screening, in close collaboration with UNFPA, a pilot program on cervical cancer organized screening was introduced in </w:t>
      </w:r>
      <w:proofErr w:type="spellStart"/>
      <w:r w:rsidRPr="005B2C47">
        <w:rPr>
          <w:rFonts w:ascii="Calibri" w:hAnsi="Calibri" w:cs="Calibri"/>
          <w:bCs/>
          <w:lang w:val="en-US"/>
        </w:rPr>
        <w:t>Gurjaani</w:t>
      </w:r>
      <w:proofErr w:type="spellEnd"/>
      <w:r w:rsidRPr="005B2C47">
        <w:rPr>
          <w:rFonts w:ascii="Calibri" w:hAnsi="Calibri" w:cs="Calibri"/>
          <w:bCs/>
          <w:lang w:val="en-US"/>
        </w:rPr>
        <w:t xml:space="preserve"> municipality in 2014. The goal of the program is to expand positive results from the pilot across the country and ultimately, to increase screening coverage rate. </w:t>
      </w:r>
      <w:r w:rsidR="007D3A3A" w:rsidRPr="005B2C47">
        <w:rPr>
          <w:rFonts w:ascii="Calibri" w:hAnsi="Calibri" w:cs="Calibri"/>
          <w:bCs/>
          <w:lang w:val="en-US"/>
        </w:rPr>
        <w:t>The pilot provides rural doctor’s counseling to target population (women aged 25 to 60 years)</w:t>
      </w:r>
      <w:r w:rsidR="001E528D" w:rsidRPr="001E528D">
        <w:rPr>
          <w:rFonts w:ascii="Calibri" w:hAnsi="Calibri" w:cs="Calibri"/>
          <w:bCs/>
          <w:lang w:val="en-US"/>
        </w:rPr>
        <w:t xml:space="preserve"> </w:t>
      </w:r>
      <w:r w:rsidR="001E528D" w:rsidRPr="005B2C47">
        <w:rPr>
          <w:rFonts w:ascii="Calibri" w:hAnsi="Calibri" w:cs="Calibri"/>
          <w:bCs/>
          <w:lang w:val="en-US"/>
        </w:rPr>
        <w:t>about cervical cancer screening and their</w:t>
      </w:r>
      <w:r w:rsidR="001E528D" w:rsidRPr="001E528D">
        <w:rPr>
          <w:rFonts w:ascii="Calibri" w:hAnsi="Calibri" w:cs="Calibri"/>
          <w:bCs/>
          <w:lang w:val="en-US"/>
        </w:rPr>
        <w:t xml:space="preserve"> </w:t>
      </w:r>
      <w:r w:rsidR="001E528D" w:rsidRPr="005B2C47">
        <w:rPr>
          <w:rFonts w:ascii="Calibri" w:hAnsi="Calibri" w:cs="Calibri"/>
          <w:bCs/>
          <w:lang w:val="en-US"/>
        </w:rPr>
        <w:t>referral to service provider clinic. In 2015,</w:t>
      </w:r>
      <w:r w:rsidR="001E528D" w:rsidRPr="001E528D">
        <w:rPr>
          <w:rFonts w:ascii="Calibri" w:hAnsi="Calibri" w:cs="Calibri"/>
          <w:bCs/>
          <w:lang w:val="en-US"/>
        </w:rPr>
        <w:t xml:space="preserve"> </w:t>
      </w:r>
      <w:r w:rsidR="001E528D" w:rsidRPr="005B2C47">
        <w:rPr>
          <w:rFonts w:ascii="Calibri" w:hAnsi="Calibri" w:cs="Calibri"/>
          <w:bCs/>
          <w:lang w:val="en-US"/>
        </w:rPr>
        <w:t>equipment for</w:t>
      </w:r>
    </w:p>
    <w:p w14:paraId="56227D29" w14:textId="70AD080D" w:rsidR="00D61086" w:rsidRPr="005B2C47" w:rsidRDefault="00D61086" w:rsidP="007A3C3E">
      <w:pPr>
        <w:spacing w:before="120" w:after="0" w:line="240" w:lineRule="auto"/>
        <w:ind w:left="-540"/>
        <w:contextualSpacing/>
        <w:jc w:val="center"/>
        <w:rPr>
          <w:rFonts w:ascii="Calibri" w:hAnsi="Calibri" w:cs="Calibri"/>
          <w:b/>
          <w:bCs/>
        </w:rPr>
      </w:pPr>
      <w:r w:rsidRPr="005B2C47">
        <w:rPr>
          <w:rFonts w:ascii="Calibri" w:hAnsi="Calibri" w:cs="Calibri"/>
          <w:b/>
          <w:bCs/>
          <w:noProof/>
          <w:lang w:val="en-US"/>
        </w:rPr>
        <w:drawing>
          <wp:inline distT="0" distB="0" distL="0" distR="0" wp14:anchorId="484A9B0F" wp14:editId="71C696BC">
            <wp:extent cx="1142225" cy="752475"/>
            <wp:effectExtent l="0" t="0" r="1270" b="0"/>
            <wp:docPr id="6151" name="Picture 2" descr="\\ekipiani\Anything\ნინო ჯვარელია\NCDC იუბილე\სურათები\Cervical cancer\cervical-cancer-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Picture 2" descr="\\ekipiani\Anything\ნინო ჯვარელია\NCDC იუბილე\სურათები\Cervical cancer\cervical-cancer-ribbon.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5813" cy="794365"/>
                    </a:xfrm>
                    <a:prstGeom prst="rect">
                      <a:avLst/>
                    </a:prstGeom>
                    <a:noFill/>
                    <a:ln>
                      <a:noFill/>
                    </a:ln>
                    <a:extLst/>
                  </pic:spPr>
                </pic:pic>
              </a:graphicData>
            </a:graphic>
          </wp:inline>
        </w:drawing>
      </w:r>
      <w:r w:rsidRPr="005B2C47">
        <w:rPr>
          <w:rFonts w:ascii="Calibri" w:hAnsi="Calibri" w:cs="Calibri"/>
          <w:b/>
          <w:bCs/>
          <w:noProof/>
          <w:lang w:val="en-US"/>
        </w:rPr>
        <w:drawing>
          <wp:inline distT="0" distB="0" distL="0" distR="0" wp14:anchorId="6D0D4DBA" wp14:editId="5047007D">
            <wp:extent cx="1181078" cy="685800"/>
            <wp:effectExtent l="0" t="0" r="635" b="0"/>
            <wp:docPr id="6152" name="Picture 3" descr="\\ekipiani\Anything\ნინო ჯვარელია\NCDC იუბილე\სურათები\Cervical cancer\8-Cancer-Screening-Tests-for-Women-05-722x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 name="Picture 3" descr="\\ekipiani\Anything\ნინო ჯვარელია\NCDC იუბილე\სურათები\Cervical cancer\8-Cancer-Screening-Tests-for-Women-05-722x40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2111" cy="692206"/>
                    </a:xfrm>
                    <a:prstGeom prst="rect">
                      <a:avLst/>
                    </a:prstGeom>
                    <a:noFill/>
                    <a:ln>
                      <a:noFill/>
                    </a:ln>
                    <a:extLst/>
                  </pic:spPr>
                </pic:pic>
              </a:graphicData>
            </a:graphic>
          </wp:inline>
        </w:drawing>
      </w:r>
    </w:p>
    <w:p w14:paraId="7AF80078" w14:textId="1CCE4DE1" w:rsidR="007D3A3A" w:rsidRPr="005B2C47" w:rsidRDefault="007D3A3A" w:rsidP="007A3C3E">
      <w:pPr>
        <w:spacing w:before="120" w:after="0" w:line="240" w:lineRule="auto"/>
        <w:ind w:left="-540"/>
        <w:contextualSpacing/>
        <w:jc w:val="both"/>
        <w:rPr>
          <w:rFonts w:ascii="Calibri" w:hAnsi="Calibri" w:cs="Calibri"/>
          <w:bCs/>
          <w:lang w:val="en-US"/>
        </w:rPr>
      </w:pPr>
      <w:proofErr w:type="gramStart"/>
      <w:r w:rsidRPr="005B2C47">
        <w:rPr>
          <w:rFonts w:ascii="Calibri" w:hAnsi="Calibri" w:cs="Calibri"/>
          <w:bCs/>
          <w:lang w:val="en-US"/>
        </w:rPr>
        <w:t>cervical</w:t>
      </w:r>
      <w:proofErr w:type="gramEnd"/>
      <w:r w:rsidRPr="005B2C47">
        <w:rPr>
          <w:rFonts w:ascii="Calibri" w:hAnsi="Calibri" w:cs="Calibri"/>
          <w:bCs/>
          <w:lang w:val="en-US"/>
        </w:rPr>
        <w:t xml:space="preserve"> cancer screening was purchased by the state budget. Since 2016, rural doctors are given the opportunity to take over the </w:t>
      </w:r>
      <w:proofErr w:type="spellStart"/>
      <w:r w:rsidRPr="005B2C47">
        <w:rPr>
          <w:rFonts w:ascii="Calibri" w:hAnsi="Calibri" w:cs="Calibri"/>
          <w:bCs/>
          <w:lang w:val="en-US"/>
        </w:rPr>
        <w:t>PaP</w:t>
      </w:r>
      <w:proofErr w:type="spellEnd"/>
      <w:r w:rsidRPr="005B2C47">
        <w:rPr>
          <w:rFonts w:ascii="Calibri" w:hAnsi="Calibri" w:cs="Calibri"/>
          <w:bCs/>
          <w:lang w:val="en-US"/>
        </w:rPr>
        <w:t xml:space="preserve"> testing and make referral to service provider clinic.</w:t>
      </w:r>
    </w:p>
    <w:p w14:paraId="156C68AA" w14:textId="77777777" w:rsidR="007D3A3A" w:rsidRDefault="007D3A3A" w:rsidP="007A3C3E">
      <w:pPr>
        <w:spacing w:before="120" w:after="0" w:line="240" w:lineRule="auto"/>
        <w:ind w:left="-540"/>
        <w:contextualSpacing/>
        <w:jc w:val="both"/>
        <w:rPr>
          <w:rFonts w:ascii="Calibri" w:hAnsi="Calibri" w:cs="Calibri"/>
          <w:bCs/>
          <w:lang w:val="en-US"/>
        </w:rPr>
        <w:sectPr w:rsidR="007D3A3A" w:rsidSect="007A3C3E">
          <w:type w:val="continuous"/>
          <w:pgSz w:w="11906" w:h="16838"/>
          <w:pgMar w:top="1134" w:right="850" w:bottom="1134" w:left="1260" w:header="708" w:footer="708" w:gutter="0"/>
          <w:cols w:num="2" w:space="1823"/>
          <w:docGrid w:linePitch="360"/>
        </w:sectPr>
      </w:pPr>
    </w:p>
    <w:p w14:paraId="55BF6994" w14:textId="24A22023" w:rsidR="001E528D" w:rsidRDefault="00B805C9" w:rsidP="007A3C3E">
      <w:pPr>
        <w:spacing w:before="120" w:after="0" w:line="240" w:lineRule="auto"/>
        <w:ind w:left="-540"/>
        <w:contextualSpacing/>
        <w:jc w:val="both"/>
        <w:rPr>
          <w:rFonts w:ascii="Calibri" w:hAnsi="Calibri" w:cs="Calibri"/>
          <w:b/>
          <w:lang w:val="en-US"/>
        </w:rPr>
      </w:pPr>
      <w:r w:rsidRPr="005B2C47">
        <w:rPr>
          <w:rFonts w:ascii="Calibri" w:hAnsi="Calibri" w:cs="Calibri"/>
          <w:b/>
          <w:lang w:val="en-US"/>
        </w:rPr>
        <w:t xml:space="preserve">Introduction of newborn retinopathy screening Within the Early Detection of Disease </w:t>
      </w:r>
      <w:r w:rsidR="002D26CC" w:rsidRPr="005B2C47">
        <w:rPr>
          <w:rFonts w:ascii="Calibri" w:hAnsi="Calibri" w:cs="Calibri"/>
          <w:b/>
          <w:lang w:val="en-US"/>
        </w:rPr>
        <w:t>and Screening</w:t>
      </w:r>
      <w:r w:rsidR="00484AA3">
        <w:rPr>
          <w:rFonts w:ascii="Calibri" w:hAnsi="Calibri" w:cs="Calibri"/>
          <w:b/>
          <w:lang w:val="en-US"/>
        </w:rPr>
        <w:t xml:space="preserve"> State Program</w:t>
      </w:r>
    </w:p>
    <w:p w14:paraId="6FA1E86E" w14:textId="6F678B02" w:rsidR="00F5209C" w:rsidRPr="005B2C47" w:rsidRDefault="00B805C9" w:rsidP="007A3C3E">
      <w:pPr>
        <w:spacing w:before="120" w:after="0" w:line="240" w:lineRule="auto"/>
        <w:ind w:left="-540"/>
        <w:contextualSpacing/>
        <w:jc w:val="both"/>
        <w:rPr>
          <w:rFonts w:ascii="Calibri" w:hAnsi="Calibri" w:cs="Calibri"/>
          <w:b/>
          <w:bCs/>
          <w:lang w:val="en-US"/>
        </w:rPr>
      </w:pPr>
      <w:r w:rsidRPr="005B2C47">
        <w:rPr>
          <w:rFonts w:ascii="Calibri" w:hAnsi="Calibri" w:cs="Calibri"/>
          <w:lang w:val="en-US"/>
        </w:rPr>
        <w:t>Under the Decree No. 638 of December 30, 2016 of the Government of Georgia on "Approval of State Programs for Health Care 2017"</w:t>
      </w:r>
      <w:r w:rsidR="00B023B2" w:rsidRPr="005B2C47">
        <w:rPr>
          <w:rFonts w:ascii="Calibri" w:hAnsi="Calibri" w:cs="Calibri"/>
          <w:lang w:val="en-US"/>
        </w:rPr>
        <w:t>,</w:t>
      </w:r>
      <w:r w:rsidRPr="005B2C47">
        <w:rPr>
          <w:rFonts w:ascii="Calibri" w:hAnsi="Calibri" w:cs="Calibri"/>
          <w:lang w:val="en-US"/>
        </w:rPr>
        <w:t xml:space="preserve"> Since 2017, to the </w:t>
      </w:r>
      <w:r w:rsidR="00B023B2" w:rsidRPr="005B2C47">
        <w:rPr>
          <w:rFonts w:ascii="Calibri" w:hAnsi="Calibri" w:cs="Calibri"/>
          <w:lang w:val="en-US"/>
        </w:rPr>
        <w:t>E</w:t>
      </w:r>
      <w:r w:rsidRPr="005B2C47">
        <w:rPr>
          <w:rFonts w:ascii="Calibri" w:hAnsi="Calibri" w:cs="Calibri"/>
          <w:lang w:val="en-US"/>
        </w:rPr>
        <w:t xml:space="preserve">arly </w:t>
      </w:r>
      <w:r w:rsidR="00B023B2" w:rsidRPr="005B2C47">
        <w:rPr>
          <w:rFonts w:ascii="Calibri" w:hAnsi="Calibri" w:cs="Calibri"/>
          <w:lang w:val="en-US"/>
        </w:rPr>
        <w:t>D</w:t>
      </w:r>
      <w:r w:rsidRPr="005B2C47">
        <w:rPr>
          <w:rFonts w:ascii="Calibri" w:hAnsi="Calibri" w:cs="Calibri"/>
          <w:lang w:val="en-US"/>
        </w:rPr>
        <w:t xml:space="preserve">etection and </w:t>
      </w:r>
      <w:r w:rsidR="00B023B2" w:rsidRPr="005B2C47">
        <w:rPr>
          <w:rFonts w:ascii="Calibri" w:hAnsi="Calibri" w:cs="Calibri"/>
          <w:lang w:val="en-US"/>
        </w:rPr>
        <w:t>S</w:t>
      </w:r>
      <w:r w:rsidRPr="005B2C47">
        <w:rPr>
          <w:rFonts w:ascii="Calibri" w:hAnsi="Calibri" w:cs="Calibri"/>
          <w:lang w:val="en-US"/>
        </w:rPr>
        <w:t xml:space="preserve">creening </w:t>
      </w:r>
      <w:r w:rsidR="00B023B2" w:rsidRPr="005B2C47">
        <w:rPr>
          <w:rFonts w:ascii="Calibri" w:hAnsi="Calibri" w:cs="Calibri"/>
          <w:lang w:val="en-US"/>
        </w:rPr>
        <w:t>State P</w:t>
      </w:r>
      <w:r w:rsidRPr="005B2C47">
        <w:rPr>
          <w:rFonts w:ascii="Calibri" w:hAnsi="Calibri" w:cs="Calibri"/>
          <w:lang w:val="en-US"/>
        </w:rPr>
        <w:t xml:space="preserve">rogram has been added new activity - the pilot of premature neonatal retinopathy screening in Tbilisi medical institutions, which includes examination of newborns for diagnosis of retinopathy, according to retinopathy national protocol of premiums, in accordance with screening criteria. </w:t>
      </w:r>
    </w:p>
    <w:p w14:paraId="6E66E35A" w14:textId="4931C024" w:rsidR="00537C41" w:rsidRDefault="00B805C9" w:rsidP="007A3C3E">
      <w:pPr>
        <w:spacing w:before="120" w:after="0" w:line="240" w:lineRule="auto"/>
        <w:ind w:left="-540"/>
        <w:contextualSpacing/>
        <w:jc w:val="both"/>
        <w:rPr>
          <w:rFonts w:ascii="Calibri" w:hAnsi="Calibri" w:cs="Calibri"/>
          <w:b/>
          <w:bCs/>
          <w:lang w:val="en-US"/>
        </w:rPr>
      </w:pPr>
      <w:r w:rsidRPr="005B2C47">
        <w:rPr>
          <w:rFonts w:ascii="Calibri" w:hAnsi="Calibri" w:cs="Calibri"/>
          <w:b/>
          <w:bCs/>
          <w:lang w:val="en-US"/>
        </w:rPr>
        <w:t xml:space="preserve">Introduction </w:t>
      </w:r>
      <w:r w:rsidR="00537C41">
        <w:rPr>
          <w:rFonts w:ascii="Calibri" w:hAnsi="Calibri" w:cs="Calibri"/>
          <w:b/>
          <w:bCs/>
          <w:lang w:val="en-US"/>
        </w:rPr>
        <w:t xml:space="preserve">of </w:t>
      </w:r>
      <w:r w:rsidRPr="005B2C47">
        <w:rPr>
          <w:rFonts w:ascii="Calibri" w:hAnsi="Calibri" w:cs="Calibri"/>
          <w:b/>
          <w:bCs/>
          <w:lang w:val="en-US"/>
        </w:rPr>
        <w:t xml:space="preserve">pregnant women </w:t>
      </w:r>
      <w:r w:rsidR="00537C41">
        <w:rPr>
          <w:rFonts w:ascii="Calibri" w:hAnsi="Calibri" w:cs="Calibri"/>
          <w:b/>
          <w:bCs/>
          <w:lang w:val="en-US"/>
        </w:rPr>
        <w:t xml:space="preserve">HCV </w:t>
      </w:r>
      <w:r w:rsidRPr="005B2C47">
        <w:rPr>
          <w:rFonts w:ascii="Calibri" w:hAnsi="Calibri" w:cs="Calibri"/>
          <w:b/>
          <w:bCs/>
          <w:lang w:val="en-US"/>
        </w:rPr>
        <w:t xml:space="preserve">screening within the Maternal and Child Health State Program </w:t>
      </w:r>
      <w:r w:rsidR="00537C41">
        <w:rPr>
          <w:rFonts w:ascii="Calibri" w:hAnsi="Calibri" w:cs="Calibri"/>
          <w:b/>
          <w:bCs/>
          <w:lang w:val="en-US"/>
        </w:rPr>
        <w:t>-</w:t>
      </w:r>
      <w:r w:rsidRPr="005B2C47">
        <w:rPr>
          <w:rFonts w:ascii="Calibri" w:hAnsi="Calibri" w:cs="Calibri"/>
          <w:b/>
          <w:bCs/>
          <w:lang w:val="en-US"/>
        </w:rPr>
        <w:t>2015</w:t>
      </w:r>
    </w:p>
    <w:p w14:paraId="414EC922" w14:textId="7C2CE73B" w:rsidR="007F3A06" w:rsidRPr="005B2C47" w:rsidRDefault="00B92A53" w:rsidP="007A3C3E">
      <w:pPr>
        <w:spacing w:before="120" w:after="0" w:line="240" w:lineRule="auto"/>
        <w:ind w:left="-540"/>
        <w:contextualSpacing/>
        <w:jc w:val="both"/>
        <w:rPr>
          <w:rFonts w:ascii="Calibri" w:hAnsi="Calibri" w:cs="Calibri"/>
          <w:bCs/>
          <w:lang w:val="en-US"/>
        </w:rPr>
      </w:pPr>
      <w:r w:rsidRPr="005B2C47">
        <w:rPr>
          <w:rFonts w:ascii="Calibri" w:hAnsi="Calibri" w:cs="Calibri"/>
          <w:bCs/>
          <w:lang w:val="en-US"/>
        </w:rPr>
        <w:t xml:space="preserve">Within the conditions set forth in the Hepatitis C Elimination Strategy for Georgia, screening of pregnant women for Hepatitis C (along with testing for Hepatitis B, HIV and syphilis already implemented by the previous program design) and provision of medical facilities with the </w:t>
      </w:r>
      <w:r w:rsidRPr="005B2C47">
        <w:rPr>
          <w:rFonts w:ascii="Calibri" w:hAnsi="Calibri" w:cs="Calibri"/>
          <w:bCs/>
        </w:rPr>
        <w:t xml:space="preserve">four-component test systems </w:t>
      </w:r>
      <w:r w:rsidRPr="005B2C47">
        <w:rPr>
          <w:rFonts w:ascii="Calibri" w:hAnsi="Calibri" w:cs="Calibri"/>
          <w:bCs/>
          <w:lang w:val="en-US"/>
        </w:rPr>
        <w:t>have been added to the Maternal and Child Health State program since 2015.</w:t>
      </w:r>
    </w:p>
    <w:p w14:paraId="34518B4F" w14:textId="5F4D3AE5" w:rsidR="00BC39B5" w:rsidRPr="005B2C47" w:rsidRDefault="00B805C9" w:rsidP="007A3C3E">
      <w:pPr>
        <w:spacing w:before="120" w:after="0" w:line="240" w:lineRule="auto"/>
        <w:ind w:left="-540"/>
        <w:contextualSpacing/>
        <w:jc w:val="both"/>
        <w:rPr>
          <w:rFonts w:ascii="Calibri" w:hAnsi="Calibri" w:cs="Calibri"/>
          <w:b/>
          <w:bCs/>
          <w:lang w:val="en-US"/>
        </w:rPr>
        <w:sectPr w:rsidR="00BC39B5" w:rsidRPr="005B2C47" w:rsidSect="007A3C3E">
          <w:type w:val="continuous"/>
          <w:pgSz w:w="11906" w:h="16838"/>
          <w:pgMar w:top="900" w:right="850" w:bottom="8" w:left="1260" w:header="708" w:footer="708" w:gutter="0"/>
          <w:cols w:space="708"/>
          <w:docGrid w:linePitch="360"/>
        </w:sectPr>
      </w:pPr>
      <w:r w:rsidRPr="005B2C47">
        <w:rPr>
          <w:rFonts w:ascii="Calibri" w:hAnsi="Calibri" w:cs="Calibri"/>
          <w:b/>
          <w:bCs/>
          <w:lang w:val="en-US"/>
        </w:rPr>
        <w:t>Enlargement of newborn hearing screening within Maternal</w:t>
      </w:r>
      <w:r w:rsidR="00537C41">
        <w:rPr>
          <w:rFonts w:ascii="Calibri" w:hAnsi="Calibri" w:cs="Calibri"/>
          <w:b/>
          <w:bCs/>
          <w:lang w:val="en-US"/>
        </w:rPr>
        <w:t xml:space="preserve"> and Child health State Program</w:t>
      </w:r>
    </w:p>
    <w:p w14:paraId="3F076F0C" w14:textId="04A7CC34" w:rsidR="00F64121" w:rsidRPr="005B2C47" w:rsidRDefault="00F64121" w:rsidP="007A3C3E">
      <w:pPr>
        <w:spacing w:before="120" w:after="0" w:line="240" w:lineRule="auto"/>
        <w:ind w:left="-540"/>
        <w:contextualSpacing/>
        <w:jc w:val="both"/>
        <w:rPr>
          <w:rFonts w:ascii="Calibri" w:hAnsi="Calibri" w:cs="Calibri"/>
          <w:b/>
          <w:bCs/>
          <w:lang w:val="en-US"/>
        </w:rPr>
      </w:pPr>
      <w:r w:rsidRPr="005B2C47">
        <w:rPr>
          <w:rFonts w:ascii="Calibri" w:hAnsi="Calibri" w:cs="Calibri"/>
          <w:noProof/>
          <w:lang w:val="en-US"/>
        </w:rPr>
        <w:lastRenderedPageBreak/>
        <w:drawing>
          <wp:anchor distT="0" distB="0" distL="114300" distR="114300" simplePos="0" relativeHeight="251663360" behindDoc="1" locked="0" layoutInCell="1" allowOverlap="1" wp14:anchorId="42D3D9CD" wp14:editId="05C57A14">
            <wp:simplePos x="0" y="0"/>
            <wp:positionH relativeFrom="column">
              <wp:posOffset>-342900</wp:posOffset>
            </wp:positionH>
            <wp:positionV relativeFrom="paragraph">
              <wp:posOffset>3810</wp:posOffset>
            </wp:positionV>
            <wp:extent cx="1971675" cy="1535464"/>
            <wp:effectExtent l="0" t="0" r="0" b="7620"/>
            <wp:wrapNone/>
            <wp:docPr id="3" name="Picture 3" descr="https://pathme.de/wpnormal/wp-content/uploads/2010/12/sentiero-adv-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thme.de/wpnormal/wp-content/uploads/2010/12/sentiero-adv-cov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2408" cy="15438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07CAA7" w14:textId="77777777" w:rsidR="00E01149" w:rsidRDefault="00E01149" w:rsidP="007A3C3E">
      <w:pPr>
        <w:spacing w:before="120" w:after="0" w:line="240" w:lineRule="auto"/>
        <w:ind w:left="-540"/>
        <w:contextualSpacing/>
        <w:jc w:val="both"/>
        <w:rPr>
          <w:rFonts w:ascii="Calibri" w:hAnsi="Calibri" w:cs="Calibri"/>
        </w:rPr>
        <w:sectPr w:rsidR="00E01149" w:rsidSect="003D0B06">
          <w:type w:val="continuous"/>
          <w:pgSz w:w="11906" w:h="16838"/>
          <w:pgMar w:top="450" w:right="850" w:bottom="1134" w:left="1260" w:header="708" w:footer="708" w:gutter="0"/>
          <w:cols w:num="2" w:space="1103"/>
          <w:docGrid w:linePitch="360"/>
        </w:sectPr>
      </w:pPr>
    </w:p>
    <w:p w14:paraId="4B4D75CA" w14:textId="6754C118" w:rsidR="00B805C9" w:rsidRPr="005B2C47" w:rsidRDefault="00B805C9" w:rsidP="00E01149">
      <w:pPr>
        <w:spacing w:before="120" w:after="0" w:line="240" w:lineRule="auto"/>
        <w:ind w:left="2997"/>
        <w:contextualSpacing/>
        <w:jc w:val="both"/>
        <w:rPr>
          <w:rFonts w:ascii="Calibri" w:hAnsi="Calibri" w:cs="Calibri"/>
          <w:bCs/>
        </w:rPr>
      </w:pPr>
      <w:r w:rsidRPr="005B2C47">
        <w:rPr>
          <w:rFonts w:ascii="Calibri" w:hAnsi="Calibri" w:cs="Calibri"/>
        </w:rPr>
        <w:t xml:space="preserve">Coverage of newborn hearing screening has been expanded from capital city to </w:t>
      </w:r>
      <w:r w:rsidRPr="005B2C47">
        <w:rPr>
          <w:rFonts w:ascii="Calibri" w:hAnsi="Calibri" w:cs="Calibri"/>
          <w:lang w:val="en-US"/>
        </w:rPr>
        <w:t>8</w:t>
      </w:r>
      <w:r w:rsidRPr="005B2C47">
        <w:rPr>
          <w:rFonts w:ascii="Calibri" w:hAnsi="Calibri" w:cs="Calibri"/>
        </w:rPr>
        <w:t xml:space="preserve"> additional regions (Kakheti, Shida Kartli, Kvemo Kartli, </w:t>
      </w:r>
      <w:proofErr w:type="spellStart"/>
      <w:r w:rsidRPr="005B2C47">
        <w:rPr>
          <w:rFonts w:ascii="Calibri" w:hAnsi="Calibri" w:cs="Calibri"/>
          <w:lang w:val="en-US"/>
        </w:rPr>
        <w:t>Imereti</w:t>
      </w:r>
      <w:proofErr w:type="spellEnd"/>
      <w:r w:rsidRPr="005B2C47">
        <w:rPr>
          <w:rFonts w:ascii="Calibri" w:hAnsi="Calibri" w:cs="Calibri"/>
          <w:lang w:val="en-US"/>
        </w:rPr>
        <w:t xml:space="preserve">, </w:t>
      </w:r>
      <w:proofErr w:type="spellStart"/>
      <w:r w:rsidRPr="005B2C47">
        <w:rPr>
          <w:rFonts w:ascii="Calibri" w:hAnsi="Calibri" w:cs="Calibri"/>
          <w:lang w:val="en-US"/>
        </w:rPr>
        <w:t>Samtskhe-Djavakheti</w:t>
      </w:r>
      <w:proofErr w:type="spellEnd"/>
      <w:r w:rsidRPr="005B2C47">
        <w:rPr>
          <w:rFonts w:ascii="Calibri" w:hAnsi="Calibri" w:cs="Calibri"/>
          <w:lang w:val="en-US"/>
        </w:rPr>
        <w:t xml:space="preserve">, </w:t>
      </w:r>
      <w:proofErr w:type="spellStart"/>
      <w:r w:rsidRPr="005B2C47">
        <w:rPr>
          <w:rFonts w:ascii="Calibri" w:hAnsi="Calibri" w:cs="Calibri"/>
          <w:lang w:val="en-US"/>
        </w:rPr>
        <w:t>Guria</w:t>
      </w:r>
      <w:proofErr w:type="spellEnd"/>
      <w:r w:rsidRPr="005B2C47">
        <w:rPr>
          <w:rFonts w:ascii="Calibri" w:hAnsi="Calibri" w:cs="Calibri"/>
          <w:lang w:val="en-US"/>
        </w:rPr>
        <w:t xml:space="preserve">, </w:t>
      </w:r>
      <w:proofErr w:type="spellStart"/>
      <w:r w:rsidRPr="005B2C47">
        <w:rPr>
          <w:rFonts w:ascii="Calibri" w:hAnsi="Calibri" w:cs="Calibri"/>
          <w:lang w:val="en-US"/>
        </w:rPr>
        <w:t>Samegrelo-Zemo</w:t>
      </w:r>
      <w:proofErr w:type="spellEnd"/>
      <w:r w:rsidRPr="005B2C47">
        <w:rPr>
          <w:rFonts w:ascii="Calibri" w:hAnsi="Calibri" w:cs="Calibri"/>
          <w:lang w:val="en-US"/>
        </w:rPr>
        <w:t xml:space="preserve"> </w:t>
      </w:r>
      <w:proofErr w:type="spellStart"/>
      <w:r w:rsidRPr="005B2C47">
        <w:rPr>
          <w:rFonts w:ascii="Calibri" w:hAnsi="Calibri" w:cs="Calibri"/>
          <w:lang w:val="en-US"/>
        </w:rPr>
        <w:t>Svaneti</w:t>
      </w:r>
      <w:proofErr w:type="spellEnd"/>
      <w:r w:rsidRPr="005B2C47">
        <w:rPr>
          <w:rFonts w:ascii="Calibri" w:hAnsi="Calibri" w:cs="Calibri"/>
          <w:lang w:val="en-US"/>
        </w:rPr>
        <w:t xml:space="preserve">, </w:t>
      </w:r>
      <w:proofErr w:type="spellStart"/>
      <w:r w:rsidRPr="005B2C47">
        <w:rPr>
          <w:rFonts w:ascii="Calibri" w:hAnsi="Calibri" w:cs="Calibri"/>
          <w:lang w:val="en-US"/>
        </w:rPr>
        <w:t>Adjaria</w:t>
      </w:r>
      <w:proofErr w:type="spellEnd"/>
      <w:r w:rsidRPr="005B2C47">
        <w:rPr>
          <w:rFonts w:ascii="Calibri" w:hAnsi="Calibri" w:cs="Calibri"/>
        </w:rPr>
        <w:t xml:space="preserve">) through the equipping of </w:t>
      </w:r>
      <w:r w:rsidRPr="005B2C47">
        <w:rPr>
          <w:rFonts w:ascii="Calibri" w:hAnsi="Calibri" w:cs="Calibri"/>
          <w:lang w:val="en-US"/>
        </w:rPr>
        <w:t>14</w:t>
      </w:r>
      <w:r w:rsidRPr="005B2C47">
        <w:rPr>
          <w:rFonts w:ascii="Calibri" w:hAnsi="Calibri" w:cs="Calibri"/>
        </w:rPr>
        <w:t xml:space="preserve"> regional maternal houses which improved early detection of hearing loss and increased access to the screening services. In addition, newborn hearing screening programs funded by local municipalities (Ajara Region) and </w:t>
      </w:r>
      <w:r w:rsidRPr="005B2C47">
        <w:rPr>
          <w:rFonts w:ascii="Calibri" w:hAnsi="Calibri" w:cs="Calibri"/>
          <w:lang w:val="en-US"/>
        </w:rPr>
        <w:t xml:space="preserve">other </w:t>
      </w:r>
      <w:r w:rsidRPr="005B2C47">
        <w:rPr>
          <w:rFonts w:ascii="Calibri" w:hAnsi="Calibri" w:cs="Calibri"/>
        </w:rPr>
        <w:t>donor programs (Imereti, Samegralo-Zemo Svaneti, Guria Regions) have been supported and coordinated by the State Programs.</w:t>
      </w:r>
    </w:p>
    <w:p w14:paraId="7B6C2DAD" w14:textId="28BEB098" w:rsidR="00484AA3" w:rsidRPr="00484AA3" w:rsidRDefault="00E01149" w:rsidP="00E01149">
      <w:pPr>
        <w:spacing w:before="120" w:after="0" w:line="240" w:lineRule="auto"/>
        <w:ind w:left="-540"/>
        <w:contextualSpacing/>
        <w:jc w:val="both"/>
        <w:rPr>
          <w:rFonts w:cs="Calibri"/>
        </w:rPr>
      </w:pPr>
      <w:r w:rsidRPr="001E528D">
        <w:rPr>
          <w:rFonts w:ascii="Calibri" w:hAnsi="Calibri" w:cs="Calibri"/>
          <w:color w:val="000000" w:themeColor="text1"/>
        </w:rPr>
        <w:t>Based on the order, No.01-59/n</w:t>
      </w:r>
      <w:r w:rsidRPr="001E528D">
        <w:rPr>
          <w:rFonts w:ascii="Calibri" w:hAnsi="Calibri" w:cs="Calibri"/>
          <w:color w:val="000000" w:themeColor="text1"/>
          <w:lang w:val="en-US"/>
        </w:rPr>
        <w:t xml:space="preserve"> of</w:t>
      </w:r>
      <w:r w:rsidRPr="001E528D">
        <w:rPr>
          <w:rFonts w:ascii="Calibri" w:hAnsi="Calibri" w:cs="Calibri"/>
          <w:color w:val="000000" w:themeColor="text1"/>
        </w:rPr>
        <w:t xml:space="preserve"> 13.09.2017, introducing amendments to </w:t>
      </w:r>
      <w:r>
        <w:rPr>
          <w:rFonts w:ascii="Calibri" w:hAnsi="Calibri" w:cs="Calibri"/>
          <w:color w:val="000000" w:themeColor="text1"/>
          <w:lang w:val="en-US"/>
        </w:rPr>
        <w:t xml:space="preserve">  </w:t>
      </w:r>
      <w:r w:rsidRPr="001E528D">
        <w:rPr>
          <w:rFonts w:ascii="Calibri" w:hAnsi="Calibri" w:cs="Calibri"/>
          <w:color w:val="000000" w:themeColor="text1"/>
        </w:rPr>
        <w:t>the</w:t>
      </w:r>
      <w:r w:rsidRPr="001E528D">
        <w:rPr>
          <w:rFonts w:ascii="Calibri" w:hAnsi="Calibri" w:cs="Calibri"/>
          <w:color w:val="000000" w:themeColor="text1"/>
          <w:lang w:val="en-US"/>
        </w:rPr>
        <w:t xml:space="preserve"> order</w:t>
      </w:r>
      <w:r w:rsidRPr="001E528D">
        <w:rPr>
          <w:rFonts w:ascii="Calibri" w:hAnsi="Calibri" w:cs="Calibri"/>
        </w:rPr>
        <w:t xml:space="preserve"> of the Minister of Labo</w:t>
      </w:r>
      <w:r w:rsidRPr="001E528D">
        <w:rPr>
          <w:rFonts w:ascii="Calibri" w:hAnsi="Calibri" w:cs="Calibri"/>
          <w:lang w:val="en-US"/>
        </w:rPr>
        <w:t>u</w:t>
      </w:r>
      <w:r w:rsidRPr="001E528D">
        <w:rPr>
          <w:rFonts w:ascii="Calibri" w:hAnsi="Calibri" w:cs="Calibri"/>
        </w:rPr>
        <w:t xml:space="preserve">r, Health and Social Affairs of Georgia </w:t>
      </w:r>
      <w:r w:rsidRPr="001E528D">
        <w:rPr>
          <w:rFonts w:ascii="Calibri" w:hAnsi="Calibri" w:cs="Calibri"/>
          <w:lang w:val="en-US"/>
        </w:rPr>
        <w:t>“on</w:t>
      </w:r>
      <w:r w:rsidRPr="001E528D">
        <w:rPr>
          <w:rFonts w:ascii="Calibri" w:hAnsi="Calibri" w:cs="Calibri"/>
        </w:rPr>
        <w:t xml:space="preserve"> Approval of Criteria for Registration of Perinatal Services and Patient</w:t>
      </w:r>
      <w:r>
        <w:rPr>
          <w:rFonts w:ascii="Calibri" w:hAnsi="Calibri" w:cs="Calibri"/>
          <w:lang w:val="en-US"/>
        </w:rPr>
        <w:t xml:space="preserve"> </w:t>
      </w:r>
      <w:r w:rsidR="00B805C9" w:rsidRPr="005B2C47">
        <w:rPr>
          <w:rFonts w:ascii="Calibri" w:hAnsi="Calibri" w:cs="Calibri"/>
        </w:rPr>
        <w:t xml:space="preserve">Referral”, from </w:t>
      </w:r>
      <w:r w:rsidR="00B023B2" w:rsidRPr="005B2C47">
        <w:rPr>
          <w:rFonts w:ascii="Calibri" w:hAnsi="Calibri" w:cs="Calibri"/>
          <w:lang w:val="en-US"/>
        </w:rPr>
        <w:t>01.03.</w:t>
      </w:r>
      <w:r w:rsidR="00B805C9" w:rsidRPr="005B2C47">
        <w:rPr>
          <w:rFonts w:ascii="Calibri" w:hAnsi="Calibri" w:cs="Calibri"/>
        </w:rPr>
        <w:t>2018</w:t>
      </w:r>
      <w:r w:rsidR="00B805C9" w:rsidRPr="005B2C47">
        <w:rPr>
          <w:rFonts w:ascii="Calibri" w:hAnsi="Calibri" w:cs="Calibri"/>
          <w:lang w:val="en-US"/>
        </w:rPr>
        <w:t xml:space="preserve"> </w:t>
      </w:r>
      <w:r w:rsidR="00B805C9" w:rsidRPr="005B2C47">
        <w:rPr>
          <w:rFonts w:ascii="Calibri" w:hAnsi="Calibri" w:cs="Calibri"/>
        </w:rPr>
        <w:t xml:space="preserve">universal access to newborn screening </w:t>
      </w:r>
      <w:r w:rsidR="00332E4F" w:rsidRPr="005B2C47">
        <w:rPr>
          <w:rFonts w:ascii="Calibri" w:hAnsi="Calibri" w:cs="Calibri"/>
        </w:rPr>
        <w:t xml:space="preserve">will be provided </w:t>
      </w:r>
      <w:r w:rsidR="00B805C9" w:rsidRPr="005B2C47">
        <w:rPr>
          <w:rFonts w:ascii="Calibri" w:hAnsi="Calibri" w:cs="Calibri"/>
        </w:rPr>
        <w:t xml:space="preserve">at all maternity </w:t>
      </w:r>
      <w:r w:rsidR="00B023B2" w:rsidRPr="005B2C47">
        <w:rPr>
          <w:rFonts w:ascii="Calibri" w:hAnsi="Calibri" w:cs="Calibri"/>
          <w:lang w:val="en-US"/>
        </w:rPr>
        <w:t>houses</w:t>
      </w:r>
      <w:r w:rsidR="00B805C9" w:rsidRPr="005B2C47">
        <w:rPr>
          <w:rFonts w:ascii="Calibri" w:hAnsi="Calibri" w:cs="Calibri"/>
        </w:rPr>
        <w:t>.</w:t>
      </w:r>
    </w:p>
    <w:p w14:paraId="1728E1E8" w14:textId="4DCF0C7F" w:rsidR="00B805C9" w:rsidRPr="005B2C47" w:rsidRDefault="00B805C9" w:rsidP="007A3C3E">
      <w:pPr>
        <w:spacing w:before="120" w:after="0" w:line="240" w:lineRule="auto"/>
        <w:ind w:left="-540"/>
        <w:contextualSpacing/>
        <w:jc w:val="both"/>
        <w:rPr>
          <w:rFonts w:ascii="Calibri" w:hAnsi="Calibri" w:cs="Calibri"/>
          <w:b/>
          <w:bCs/>
        </w:rPr>
      </w:pPr>
      <w:r w:rsidRPr="005B2C47">
        <w:rPr>
          <w:rFonts w:ascii="Calibri" w:hAnsi="Calibri" w:cs="Calibri"/>
          <w:b/>
          <w:bCs/>
        </w:rPr>
        <w:t xml:space="preserve">An introduction of postal referral within TB Management State Program </w:t>
      </w:r>
      <w:r w:rsidR="00D61086" w:rsidRPr="005B2C47">
        <w:rPr>
          <w:rFonts w:ascii="Calibri" w:hAnsi="Calibri" w:cs="Calibri"/>
          <w:b/>
          <w:bCs/>
        </w:rPr>
        <w:t>–</w:t>
      </w:r>
      <w:r w:rsidRPr="005B2C47">
        <w:rPr>
          <w:rFonts w:ascii="Calibri" w:hAnsi="Calibri" w:cs="Calibri"/>
          <w:b/>
          <w:bCs/>
        </w:rPr>
        <w:t xml:space="preserve"> 2013</w:t>
      </w:r>
    </w:p>
    <w:p w14:paraId="4E10F58B" w14:textId="77777777" w:rsidR="00537C41" w:rsidRDefault="00537C41" w:rsidP="007A3C3E">
      <w:pPr>
        <w:spacing w:before="120" w:after="0" w:line="240" w:lineRule="auto"/>
        <w:ind w:left="-540"/>
        <w:contextualSpacing/>
        <w:jc w:val="both"/>
        <w:rPr>
          <w:rFonts w:ascii="Calibri" w:hAnsi="Calibri" w:cs="Calibri"/>
          <w:bCs/>
          <w:lang w:val="en-US"/>
        </w:rPr>
        <w:sectPr w:rsidR="00537C41" w:rsidSect="003D0B06">
          <w:type w:val="continuous"/>
          <w:pgSz w:w="11906" w:h="16838"/>
          <w:pgMar w:top="360" w:right="850" w:bottom="44" w:left="1260" w:header="708" w:footer="708" w:gutter="0"/>
          <w:cols w:space="708"/>
          <w:docGrid w:linePitch="360"/>
        </w:sectPr>
      </w:pPr>
    </w:p>
    <w:p w14:paraId="1DC87715" w14:textId="77777777" w:rsidR="003D0B06" w:rsidRDefault="00903646" w:rsidP="007A3C3E">
      <w:pPr>
        <w:spacing w:before="120" w:after="0" w:line="240" w:lineRule="auto"/>
        <w:ind w:left="-540"/>
        <w:contextualSpacing/>
        <w:jc w:val="both"/>
        <w:rPr>
          <w:rFonts w:ascii="Calibri" w:hAnsi="Calibri" w:cs="Calibri"/>
          <w:bCs/>
          <w:lang w:val="en-US"/>
        </w:rPr>
      </w:pPr>
      <w:r w:rsidRPr="005B2C47">
        <w:rPr>
          <w:rFonts w:ascii="Calibri" w:hAnsi="Calibri" w:cs="Calibri"/>
          <w:bCs/>
          <w:lang w:val="en-US"/>
        </w:rPr>
        <w:t>The pilot introducing a new scheme of sputum specimen transportation from TB centers to laboratories was introduced by NCDC in three regions of Georgia in 2013 and was expanded across the country since March, 2016.</w:t>
      </w:r>
      <w:r w:rsidR="00E01149">
        <w:rPr>
          <w:rFonts w:ascii="Calibri" w:hAnsi="Calibri" w:cs="Calibri"/>
          <w:bCs/>
          <w:lang w:val="en-US"/>
        </w:rPr>
        <w:t xml:space="preserve"> </w:t>
      </w:r>
    </w:p>
    <w:p w14:paraId="7AEAD9E3" w14:textId="2E8D1CA6" w:rsidR="00903646" w:rsidRPr="005B2C47" w:rsidRDefault="003D0B06" w:rsidP="007A3C3E">
      <w:pPr>
        <w:spacing w:before="120" w:after="0" w:line="240" w:lineRule="auto"/>
        <w:ind w:left="-540"/>
        <w:contextualSpacing/>
        <w:jc w:val="both"/>
        <w:rPr>
          <w:rFonts w:ascii="Calibri" w:hAnsi="Calibri" w:cs="Calibri"/>
          <w:b/>
          <w:bCs/>
        </w:rPr>
      </w:pPr>
      <w:bookmarkStart w:id="0" w:name="_GoBack"/>
      <w:bookmarkEnd w:id="0"/>
      <w:r w:rsidRPr="005B2C47">
        <w:rPr>
          <w:rFonts w:ascii="Calibri" w:hAnsi="Calibri" w:cs="Calibri"/>
          <w:bCs/>
          <w:lang w:val="en-US"/>
        </w:rPr>
        <w:t xml:space="preserve">Under </w:t>
      </w:r>
      <w:r>
        <w:rPr>
          <w:rFonts w:ascii="Calibri" w:hAnsi="Calibri" w:cs="Calibri"/>
          <w:bCs/>
          <w:lang w:val="en-US"/>
        </w:rPr>
        <w:t xml:space="preserve"> </w:t>
      </w:r>
      <w:r w:rsidRPr="005B2C47">
        <w:rPr>
          <w:rFonts w:ascii="Calibri" w:hAnsi="Calibri" w:cs="Calibri"/>
          <w:bCs/>
          <w:lang w:val="en-US"/>
        </w:rPr>
        <w:t xml:space="preserve">this </w:t>
      </w:r>
      <w:r>
        <w:rPr>
          <w:rFonts w:ascii="Calibri" w:hAnsi="Calibri" w:cs="Calibri"/>
          <w:bCs/>
          <w:lang w:val="en-US"/>
        </w:rPr>
        <w:t xml:space="preserve"> </w:t>
      </w:r>
      <w:r w:rsidRPr="005B2C47">
        <w:rPr>
          <w:rFonts w:ascii="Calibri" w:hAnsi="Calibri" w:cs="Calibri"/>
          <w:bCs/>
          <w:lang w:val="en-US"/>
        </w:rPr>
        <w:t xml:space="preserve">scheme, </w:t>
      </w:r>
      <w:r>
        <w:rPr>
          <w:rFonts w:ascii="Calibri" w:hAnsi="Calibri" w:cs="Calibri"/>
          <w:bCs/>
          <w:lang w:val="en-US"/>
        </w:rPr>
        <w:t xml:space="preserve"> </w:t>
      </w:r>
      <w:r w:rsidRPr="005B2C47">
        <w:rPr>
          <w:rFonts w:ascii="Calibri" w:hAnsi="Calibri" w:cs="Calibri"/>
          <w:bCs/>
          <w:lang w:val="en-US"/>
        </w:rPr>
        <w:t xml:space="preserve">LTD </w:t>
      </w:r>
      <w:r>
        <w:rPr>
          <w:rFonts w:ascii="Calibri" w:hAnsi="Calibri" w:cs="Calibri"/>
          <w:bCs/>
          <w:lang w:val="en-US"/>
        </w:rPr>
        <w:t xml:space="preserve"> </w:t>
      </w:r>
      <w:r w:rsidRPr="005B2C47">
        <w:rPr>
          <w:rFonts w:ascii="Calibri" w:hAnsi="Calibri" w:cs="Calibri"/>
          <w:bCs/>
          <w:lang w:val="en-US"/>
        </w:rPr>
        <w:t xml:space="preserve">Georgian </w:t>
      </w:r>
      <w:r>
        <w:rPr>
          <w:rFonts w:ascii="Calibri" w:hAnsi="Calibri" w:cs="Calibri"/>
          <w:bCs/>
          <w:lang w:val="en-US"/>
        </w:rPr>
        <w:t xml:space="preserve"> </w:t>
      </w:r>
      <w:r w:rsidRPr="005B2C47">
        <w:rPr>
          <w:rFonts w:ascii="Calibri" w:hAnsi="Calibri" w:cs="Calibri"/>
          <w:bCs/>
          <w:lang w:val="en-US"/>
        </w:rPr>
        <w:t>Post carries out the</w:t>
      </w:r>
    </w:p>
    <w:p w14:paraId="72F64BD8" w14:textId="3658B5FF" w:rsidR="00D61086" w:rsidRPr="005B2C47" w:rsidRDefault="00D61086" w:rsidP="007A3C3E">
      <w:pPr>
        <w:spacing w:before="120" w:after="0" w:line="240" w:lineRule="auto"/>
        <w:ind w:left="-540"/>
        <w:contextualSpacing/>
        <w:jc w:val="center"/>
        <w:rPr>
          <w:rFonts w:ascii="Calibri" w:hAnsi="Calibri" w:cs="Calibri"/>
          <w:b/>
          <w:bCs/>
        </w:rPr>
      </w:pPr>
      <w:r w:rsidRPr="005B2C47">
        <w:rPr>
          <w:rFonts w:ascii="Calibri" w:hAnsi="Calibri" w:cs="Calibri"/>
          <w:b/>
          <w:bCs/>
          <w:noProof/>
          <w:lang w:val="en-US"/>
        </w:rPr>
        <w:drawing>
          <wp:inline distT="0" distB="0" distL="0" distR="0" wp14:anchorId="033DA84F" wp14:editId="64A14249">
            <wp:extent cx="1265156" cy="713740"/>
            <wp:effectExtent l="0" t="0" r="0" b="0"/>
            <wp:docPr id="9223" name="Picture 3" descr="\\ekipiani\Anything\ნინო ჯვარელია\NCDC იუბილე\სურათები\TB\Georgian p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 name="Picture 3" descr="\\ekipiani\Anything\ნინო ჯვარელია\NCDC იუბილე\სურათები\TB\Georgian pos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8853" cy="721467"/>
                    </a:xfrm>
                    <a:prstGeom prst="rect">
                      <a:avLst/>
                    </a:prstGeom>
                    <a:noFill/>
                    <a:ln>
                      <a:noFill/>
                    </a:ln>
                    <a:extLst/>
                  </pic:spPr>
                </pic:pic>
              </a:graphicData>
            </a:graphic>
          </wp:inline>
        </w:drawing>
      </w:r>
      <w:r w:rsidRPr="005B2C47">
        <w:rPr>
          <w:rFonts w:ascii="Calibri" w:hAnsi="Calibri" w:cs="Calibri"/>
          <w:b/>
          <w:bCs/>
          <w:noProof/>
          <w:lang w:val="en-US"/>
        </w:rPr>
        <w:drawing>
          <wp:inline distT="0" distB="0" distL="0" distR="0" wp14:anchorId="7DB49C5F" wp14:editId="1F100D23">
            <wp:extent cx="787400" cy="800100"/>
            <wp:effectExtent l="0" t="0" r="0" b="0"/>
            <wp:docPr id="9224" name="Picture 4" descr="\\ekipiani\Anything\ნინო ჯვარელია\NCDC იუბილე\სურათები\TB\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 name="Picture 4" descr="\\ekipiani\Anything\ნინო ჯვარელია\NCDC იუბილე\სურათები\TB\image10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6924" cy="819939"/>
                    </a:xfrm>
                    <a:prstGeom prst="rect">
                      <a:avLst/>
                    </a:prstGeom>
                    <a:noFill/>
                    <a:ln>
                      <a:noFill/>
                    </a:ln>
                    <a:extLst/>
                  </pic:spPr>
                </pic:pic>
              </a:graphicData>
            </a:graphic>
          </wp:inline>
        </w:drawing>
      </w:r>
      <w:r w:rsidRPr="005B2C47">
        <w:rPr>
          <w:rFonts w:ascii="Calibri" w:hAnsi="Calibri" w:cs="Calibri"/>
          <w:b/>
          <w:bCs/>
          <w:noProof/>
          <w:lang w:val="en-US"/>
        </w:rPr>
        <w:drawing>
          <wp:inline distT="0" distB="0" distL="0" distR="0" wp14:anchorId="044ADA2C" wp14:editId="7508A5A1">
            <wp:extent cx="762635" cy="781050"/>
            <wp:effectExtent l="0" t="0" r="0" b="0"/>
            <wp:docPr id="9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 name="Picture 3"/>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1189" cy="800052"/>
                    </a:xfrm>
                    <a:prstGeom prst="rect">
                      <a:avLst/>
                    </a:prstGeom>
                    <a:noFill/>
                    <a:ln>
                      <a:noFill/>
                    </a:ln>
                    <a:extLst/>
                  </pic:spPr>
                </pic:pic>
              </a:graphicData>
            </a:graphic>
          </wp:inline>
        </w:drawing>
      </w:r>
    </w:p>
    <w:p w14:paraId="126C5BA2" w14:textId="77777777" w:rsidR="00537C41" w:rsidRDefault="00537C41" w:rsidP="007A3C3E">
      <w:pPr>
        <w:spacing w:before="120" w:after="0" w:line="240" w:lineRule="auto"/>
        <w:ind w:left="-540"/>
        <w:contextualSpacing/>
        <w:jc w:val="both"/>
        <w:rPr>
          <w:rFonts w:ascii="Calibri" w:hAnsi="Calibri" w:cs="Calibri"/>
          <w:bCs/>
          <w:lang w:val="en-US"/>
        </w:rPr>
        <w:sectPr w:rsidR="00537C41" w:rsidSect="007A3C3E">
          <w:type w:val="continuous"/>
          <w:pgSz w:w="11906" w:h="16838"/>
          <w:pgMar w:top="1134" w:right="850" w:bottom="1134" w:left="1260" w:header="708" w:footer="708" w:gutter="0"/>
          <w:cols w:num="2" w:space="708"/>
          <w:docGrid w:linePitch="360"/>
        </w:sectPr>
      </w:pPr>
    </w:p>
    <w:p w14:paraId="1C4222C9" w14:textId="7F4CC514" w:rsidR="003D0B06" w:rsidRDefault="00B805C9" w:rsidP="007A3C3E">
      <w:pPr>
        <w:spacing w:before="120" w:after="0" w:line="240" w:lineRule="auto"/>
        <w:ind w:left="-540"/>
        <w:contextualSpacing/>
        <w:jc w:val="both"/>
        <w:rPr>
          <w:rFonts w:ascii="Calibri" w:hAnsi="Calibri" w:cs="Calibri"/>
          <w:bCs/>
          <w:lang w:val="en-US"/>
        </w:rPr>
      </w:pPr>
      <w:proofErr w:type="gramStart"/>
      <w:r w:rsidRPr="005B2C47">
        <w:rPr>
          <w:rFonts w:ascii="Calibri" w:hAnsi="Calibri" w:cs="Calibri"/>
          <w:bCs/>
          <w:lang w:val="en-US"/>
        </w:rPr>
        <w:t>specimen</w:t>
      </w:r>
      <w:proofErr w:type="gramEnd"/>
      <w:r w:rsidRPr="005B2C47">
        <w:rPr>
          <w:rFonts w:ascii="Calibri" w:hAnsi="Calibri" w:cs="Calibri"/>
          <w:bCs/>
          <w:lang w:val="en-US"/>
        </w:rPr>
        <w:t xml:space="preserve"> transportation in accordance with biosafety norms. The new mechanism of specimen referral resulted in the:</w:t>
      </w:r>
      <w:r w:rsidR="0085625F">
        <w:rPr>
          <w:rFonts w:ascii="Calibri" w:hAnsi="Calibri" w:cs="Calibri"/>
          <w:bCs/>
          <w:lang w:val="en-US"/>
        </w:rPr>
        <w:t xml:space="preserve"> </w:t>
      </w:r>
      <w:r w:rsidRPr="005B2C47">
        <w:rPr>
          <w:rFonts w:ascii="Calibri" w:hAnsi="Calibri" w:cs="Calibri"/>
          <w:bCs/>
          <w:lang w:val="en-US"/>
        </w:rPr>
        <w:t xml:space="preserve">1. Reduction in the time required </w:t>
      </w:r>
      <w:r w:rsidR="00B023B2" w:rsidRPr="005B2C47">
        <w:rPr>
          <w:rFonts w:ascii="Calibri" w:hAnsi="Calibri" w:cs="Calibri"/>
          <w:bCs/>
          <w:lang w:val="en-US"/>
        </w:rPr>
        <w:t>for patient</w:t>
      </w:r>
      <w:r w:rsidRPr="005B2C47">
        <w:rPr>
          <w:rFonts w:ascii="Calibri" w:hAnsi="Calibri" w:cs="Calibri"/>
          <w:bCs/>
          <w:lang w:val="en-US"/>
        </w:rPr>
        <w:t xml:space="preserve"> diagnosis (both for </w:t>
      </w:r>
      <w:proofErr w:type="spellStart"/>
      <w:r w:rsidRPr="005B2C47">
        <w:rPr>
          <w:rFonts w:ascii="Calibri" w:hAnsi="Calibri" w:cs="Calibri"/>
          <w:bCs/>
          <w:lang w:val="en-US"/>
        </w:rPr>
        <w:t>bacterioscopy</w:t>
      </w:r>
      <w:proofErr w:type="spellEnd"/>
      <w:r w:rsidRPr="005B2C47">
        <w:rPr>
          <w:rFonts w:ascii="Calibri" w:hAnsi="Calibri" w:cs="Calibri"/>
          <w:bCs/>
          <w:lang w:val="en-US"/>
        </w:rPr>
        <w:t xml:space="preserve"> </w:t>
      </w:r>
      <w:r w:rsidR="00B023B2" w:rsidRPr="005B2C47">
        <w:rPr>
          <w:rFonts w:ascii="Calibri" w:hAnsi="Calibri" w:cs="Calibri"/>
          <w:bCs/>
          <w:lang w:val="en-US"/>
        </w:rPr>
        <w:t>and mycobacterial culturing</w:t>
      </w:r>
      <w:r w:rsidRPr="005B2C47">
        <w:rPr>
          <w:rFonts w:ascii="Calibri" w:hAnsi="Calibri" w:cs="Calibri"/>
          <w:bCs/>
          <w:lang w:val="en-US"/>
        </w:rPr>
        <w:t xml:space="preserve"> methods);</w:t>
      </w:r>
      <w:r w:rsidR="0085625F">
        <w:rPr>
          <w:rFonts w:ascii="Calibri" w:hAnsi="Calibri" w:cs="Calibri"/>
          <w:bCs/>
          <w:lang w:val="en-US"/>
        </w:rPr>
        <w:t xml:space="preserve"> </w:t>
      </w:r>
      <w:r w:rsidRPr="005B2C47">
        <w:rPr>
          <w:rFonts w:ascii="Calibri" w:hAnsi="Calibri" w:cs="Calibri"/>
          <w:bCs/>
          <w:lang w:val="en-US"/>
        </w:rPr>
        <w:t>2. Improvement of treatment initiation timing;</w:t>
      </w:r>
      <w:r w:rsidR="0085625F">
        <w:rPr>
          <w:rFonts w:ascii="Calibri" w:hAnsi="Calibri" w:cs="Calibri"/>
          <w:bCs/>
          <w:lang w:val="en-US"/>
        </w:rPr>
        <w:t xml:space="preserve"> </w:t>
      </w:r>
      <w:r w:rsidRPr="005B2C47">
        <w:rPr>
          <w:rFonts w:ascii="Calibri" w:hAnsi="Calibri" w:cs="Calibri"/>
          <w:bCs/>
          <w:lang w:val="en-US"/>
        </w:rPr>
        <w:t>3. Increase in quality of laboratory analyses through achieving proportional workload of laboratory capacities;</w:t>
      </w:r>
      <w:r w:rsidR="0085625F">
        <w:rPr>
          <w:rFonts w:ascii="Calibri" w:hAnsi="Calibri" w:cs="Calibri"/>
          <w:bCs/>
          <w:lang w:val="en-US"/>
        </w:rPr>
        <w:t xml:space="preserve"> </w:t>
      </w:r>
      <w:r w:rsidRPr="005B2C47">
        <w:rPr>
          <w:rFonts w:ascii="Calibri" w:hAnsi="Calibri" w:cs="Calibri"/>
          <w:bCs/>
          <w:lang w:val="en-US"/>
        </w:rPr>
        <w:t>4. Decrease of specimen transportation costs.</w:t>
      </w:r>
      <w:r w:rsidR="003D0B06">
        <w:rPr>
          <w:rFonts w:ascii="Calibri" w:hAnsi="Calibri" w:cs="Calibri"/>
          <w:bCs/>
          <w:lang w:val="en-US"/>
        </w:rPr>
        <w:t xml:space="preserve"> </w:t>
      </w:r>
    </w:p>
    <w:p w14:paraId="00214A40" w14:textId="303D33C4" w:rsidR="00484AA3" w:rsidRPr="005B2C47" w:rsidRDefault="003D0B06" w:rsidP="007A3C3E">
      <w:pPr>
        <w:spacing w:before="120" w:after="0" w:line="240" w:lineRule="auto"/>
        <w:ind w:left="-540"/>
        <w:contextualSpacing/>
        <w:jc w:val="both"/>
        <w:rPr>
          <w:rFonts w:ascii="Calibri" w:hAnsi="Calibri" w:cs="Calibri"/>
          <w:b/>
          <w:bCs/>
          <w:lang w:val="en-US"/>
        </w:rPr>
      </w:pPr>
      <w:r>
        <w:rPr>
          <w:rFonts w:ascii="Calibri" w:hAnsi="Calibri" w:cs="Calibri"/>
          <w:bCs/>
          <w:lang w:val="en-US"/>
        </w:rPr>
        <w:t>WHO</w:t>
      </w:r>
      <w:r w:rsidR="00B805C9" w:rsidRPr="005B2C47">
        <w:rPr>
          <w:rFonts w:ascii="Calibri" w:hAnsi="Calibri" w:cs="Calibri"/>
          <w:bCs/>
          <w:lang w:val="en-US"/>
        </w:rPr>
        <w:t xml:space="preserve"> acknowledged Georgian new transportation mechanism as </w:t>
      </w:r>
      <w:r>
        <w:rPr>
          <w:rFonts w:ascii="Calibri" w:hAnsi="Calibri" w:cs="Calibri"/>
          <w:bCs/>
          <w:lang w:val="en-US"/>
        </w:rPr>
        <w:t xml:space="preserve">the </w:t>
      </w:r>
      <w:r w:rsidR="00B805C9" w:rsidRPr="005B2C47">
        <w:rPr>
          <w:rFonts w:ascii="Calibri" w:hAnsi="Calibri" w:cs="Calibri"/>
          <w:bCs/>
          <w:lang w:val="en-US"/>
        </w:rPr>
        <w:t>best practice and published it as a guidance for other countries</w:t>
      </w:r>
      <w:r w:rsidR="00B023B2" w:rsidRPr="005B2C47">
        <w:rPr>
          <w:rFonts w:ascii="Calibri" w:hAnsi="Calibri" w:cs="Calibri"/>
          <w:bCs/>
          <w:lang w:val="en-US"/>
        </w:rPr>
        <w:t>.</w:t>
      </w:r>
    </w:p>
    <w:p w14:paraId="6F518CD2" w14:textId="0E4DD594" w:rsidR="00D61086" w:rsidRPr="005B2C47" w:rsidRDefault="00D61086" w:rsidP="007A3C3E">
      <w:pPr>
        <w:spacing w:before="120" w:after="0" w:line="240" w:lineRule="auto"/>
        <w:ind w:left="-540"/>
        <w:contextualSpacing/>
        <w:jc w:val="both"/>
        <w:rPr>
          <w:rFonts w:ascii="Calibri" w:hAnsi="Calibri" w:cs="Calibri"/>
          <w:b/>
          <w:bCs/>
          <w:lang w:val="en-US"/>
        </w:rPr>
      </w:pPr>
      <w:r w:rsidRPr="005B2C47">
        <w:rPr>
          <w:rFonts w:ascii="Calibri" w:hAnsi="Calibri" w:cs="Calibri"/>
          <w:b/>
          <w:bCs/>
          <w:lang w:val="en-US"/>
        </w:rPr>
        <w:t xml:space="preserve">Introduction of new mechanism for contact tracing of TB patients within TB Management State Program </w:t>
      </w:r>
      <w:r w:rsidR="00880540" w:rsidRPr="005B2C47">
        <w:rPr>
          <w:rFonts w:ascii="Calibri" w:hAnsi="Calibri" w:cs="Calibri"/>
          <w:b/>
          <w:bCs/>
          <w:lang w:val="en-US"/>
        </w:rPr>
        <w:t>–</w:t>
      </w:r>
      <w:r w:rsidRPr="005B2C47">
        <w:rPr>
          <w:rFonts w:ascii="Calibri" w:hAnsi="Calibri" w:cs="Calibri"/>
          <w:b/>
          <w:bCs/>
          <w:lang w:val="en-US"/>
        </w:rPr>
        <w:t xml:space="preserve"> 2014</w:t>
      </w:r>
    </w:p>
    <w:p w14:paraId="09306B99" w14:textId="6A990026" w:rsidR="00880540" w:rsidRPr="005B2C47" w:rsidRDefault="00880540" w:rsidP="007A3C3E">
      <w:pPr>
        <w:spacing w:before="120" w:after="0" w:line="240" w:lineRule="auto"/>
        <w:ind w:left="-540"/>
        <w:contextualSpacing/>
        <w:jc w:val="center"/>
        <w:rPr>
          <w:rFonts w:ascii="Calibri" w:hAnsi="Calibri" w:cs="Calibri"/>
          <w:b/>
          <w:bCs/>
        </w:rPr>
      </w:pPr>
      <w:r w:rsidRPr="005B2C47">
        <w:rPr>
          <w:rFonts w:ascii="Calibri" w:hAnsi="Calibri" w:cs="Calibri"/>
          <w:b/>
          <w:bCs/>
          <w:noProof/>
          <w:lang w:val="en-US"/>
        </w:rPr>
        <w:drawing>
          <wp:inline distT="0" distB="0" distL="0" distR="0" wp14:anchorId="2DEAADBE" wp14:editId="7C724E35">
            <wp:extent cx="2590238" cy="1247775"/>
            <wp:effectExtent l="0" t="0" r="635" b="0"/>
            <wp:docPr id="8201" name="Picture 2" descr="\\ekipiani\Anything\ნინო ჯვარელია\NCDC იუბილე\სურათები\TV contact\cas_contact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 name="Picture 2" descr="\\ekipiani\Anything\ნინო ჯვარელია\NCDC იუბილე\სურათები\TV contact\cas_contact_red.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238" cy="1247775"/>
                    </a:xfrm>
                    <a:prstGeom prst="rect">
                      <a:avLst/>
                    </a:prstGeom>
                    <a:noFill/>
                    <a:ln>
                      <a:noFill/>
                    </a:ln>
                    <a:extLst/>
                  </pic:spPr>
                </pic:pic>
              </a:graphicData>
            </a:graphic>
          </wp:inline>
        </w:drawing>
      </w:r>
      <w:r w:rsidRPr="005B2C47">
        <w:rPr>
          <w:rFonts w:ascii="Calibri" w:hAnsi="Calibri" w:cs="Calibri"/>
          <w:b/>
          <w:bCs/>
          <w:noProof/>
          <w:lang w:val="en-US"/>
        </w:rPr>
        <w:drawing>
          <wp:inline distT="0" distB="0" distL="0" distR="0" wp14:anchorId="0AA79E9B" wp14:editId="3EC4A159">
            <wp:extent cx="2694893" cy="1228725"/>
            <wp:effectExtent l="0" t="0" r="0" b="0"/>
            <wp:docPr id="8202" name="Picture 11" descr="C:\Users\user\AppData\Local\Microsoft\Windows\Temporary Internet Files\Content.Outlook\C0UAEEPJ\slide_8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 name="Picture 11" descr="C:\Users\user\AppData\Local\Microsoft\Windows\Temporary Internet Files\Content.Outlook\C0UAEEPJ\slide_8final.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94893" cy="1228725"/>
                    </a:xfrm>
                    <a:prstGeom prst="rect">
                      <a:avLst/>
                    </a:prstGeom>
                    <a:noFill/>
                    <a:ln>
                      <a:noFill/>
                    </a:ln>
                    <a:extLst/>
                  </pic:spPr>
                </pic:pic>
              </a:graphicData>
            </a:graphic>
          </wp:inline>
        </w:drawing>
      </w:r>
    </w:p>
    <w:p w14:paraId="182A2B3B" w14:textId="24A39E7A" w:rsidR="00484AA3" w:rsidRPr="005B2C47" w:rsidRDefault="00D61086" w:rsidP="007A3C3E">
      <w:pPr>
        <w:spacing w:before="120" w:after="0" w:line="240" w:lineRule="auto"/>
        <w:ind w:left="-540"/>
        <w:contextualSpacing/>
        <w:jc w:val="both"/>
        <w:rPr>
          <w:rFonts w:ascii="Calibri" w:hAnsi="Calibri" w:cs="Calibri"/>
          <w:bCs/>
          <w:lang w:val="en-US"/>
        </w:rPr>
      </w:pPr>
      <w:r w:rsidRPr="005B2C47">
        <w:rPr>
          <w:rFonts w:ascii="Calibri" w:hAnsi="Calibri" w:cs="Calibri"/>
          <w:bCs/>
          <w:lang w:val="en-US"/>
        </w:rPr>
        <w:t>Since 2012, National Center for Disease Control and Public Health bears the responsibility for contact tracing of TB patient. In this direction, a new methodology for epidemiological surveillance of TB patient contacts has been introduced since 2014, which implies epidemiological investigation of TB patient contacts with specially designed questionnaire and their referral to the specialized medical facilities through providing appropriate informational and educational work.</w:t>
      </w:r>
    </w:p>
    <w:p w14:paraId="19509837" w14:textId="77777777" w:rsidR="00D61086" w:rsidRPr="005B2C47" w:rsidRDefault="00B805C9" w:rsidP="007A3C3E">
      <w:pPr>
        <w:spacing w:before="120" w:after="0" w:line="240" w:lineRule="auto"/>
        <w:ind w:left="-540"/>
        <w:contextualSpacing/>
        <w:jc w:val="both"/>
        <w:rPr>
          <w:rFonts w:ascii="Calibri" w:hAnsi="Calibri" w:cs="Calibri"/>
          <w:bCs/>
        </w:rPr>
      </w:pPr>
      <w:r w:rsidRPr="005B2C47">
        <w:rPr>
          <w:rFonts w:ascii="Calibri" w:hAnsi="Calibri" w:cs="Calibri"/>
          <w:b/>
          <w:bCs/>
        </w:rPr>
        <w:t>Upgrading of Cold Chain infrastructure within the Immunization State Program – 2013-2014</w:t>
      </w:r>
    </w:p>
    <w:p w14:paraId="24C92FD5" w14:textId="34037C8C" w:rsidR="00484AA3" w:rsidRPr="005B2C47" w:rsidRDefault="00B805C9" w:rsidP="007A3C3E">
      <w:pPr>
        <w:spacing w:before="120" w:after="0" w:line="240" w:lineRule="auto"/>
        <w:ind w:left="-540"/>
        <w:contextualSpacing/>
        <w:jc w:val="both"/>
        <w:rPr>
          <w:rFonts w:ascii="Calibri" w:hAnsi="Calibri" w:cs="Calibri"/>
          <w:bCs/>
        </w:rPr>
      </w:pPr>
      <w:r w:rsidRPr="005B2C47">
        <w:rPr>
          <w:rFonts w:ascii="Calibri" w:hAnsi="Calibri" w:cs="Calibri"/>
          <w:bCs/>
          <w:lang w:val="en-US"/>
        </w:rPr>
        <w:t>In 2014, on the basis of Resolution</w:t>
      </w:r>
      <w:r w:rsidR="00B023B2" w:rsidRPr="005B2C47">
        <w:rPr>
          <w:rFonts w:ascii="Calibri" w:hAnsi="Calibri" w:cs="Calibri"/>
          <w:bCs/>
          <w:lang w:val="en-US"/>
        </w:rPr>
        <w:t xml:space="preserve"> of the Government of Georgia</w:t>
      </w:r>
      <w:r w:rsidRPr="005B2C47">
        <w:rPr>
          <w:rFonts w:ascii="Calibri" w:hAnsi="Calibri" w:cs="Calibri"/>
          <w:bCs/>
          <w:lang w:val="en-US"/>
        </w:rPr>
        <w:t xml:space="preserve"> </w:t>
      </w:r>
      <w:r w:rsidRPr="005B2C47">
        <w:rPr>
          <w:rFonts w:ascii="Calibri" w:hAnsi="Calibri" w:cs="Calibri"/>
          <w:bCs/>
        </w:rPr>
        <w:t>No.1799</w:t>
      </w:r>
      <w:r w:rsidRPr="005B2C47">
        <w:rPr>
          <w:rFonts w:ascii="Calibri" w:hAnsi="Calibri" w:cs="Calibri"/>
          <w:bCs/>
          <w:lang w:val="en-US"/>
        </w:rPr>
        <w:t xml:space="preserve"> (dated 30 September 2014), for the first time in the history of independent Georgia, a Cold Chain equipment recommended by WHO was purchased with the budgetary funds within the frames of Immunization State Program, through UNICEF procurement mechanism. As a result, approx. 30% of country’s Cold Chain infrastructure has been updated. </w:t>
      </w:r>
    </w:p>
    <w:p w14:paraId="43F1C2D7" w14:textId="17705667" w:rsidR="00EB2BDA" w:rsidRPr="00703563" w:rsidRDefault="00EB2BDA" w:rsidP="007A3C3E">
      <w:pPr>
        <w:spacing w:before="120" w:after="0" w:line="240" w:lineRule="auto"/>
        <w:ind w:left="-540"/>
        <w:contextualSpacing/>
        <w:jc w:val="both"/>
        <w:rPr>
          <w:rFonts w:cs="Calibri"/>
          <w:b/>
        </w:rPr>
      </w:pPr>
      <w:r w:rsidRPr="005B2C47">
        <w:rPr>
          <w:rFonts w:ascii="Calibri" w:hAnsi="Calibri" w:cs="Calibri"/>
          <w:b/>
          <w:lang w:val="en-US"/>
        </w:rPr>
        <w:t>V</w:t>
      </w:r>
      <w:r w:rsidRPr="005B2C47">
        <w:rPr>
          <w:rFonts w:ascii="Calibri" w:hAnsi="Calibri" w:cs="Calibri"/>
          <w:b/>
        </w:rPr>
        <w:t>accines and injection materials</w:t>
      </w:r>
      <w:r w:rsidRPr="005B2C47">
        <w:rPr>
          <w:rFonts w:ascii="Calibri" w:hAnsi="Calibri" w:cs="Calibri"/>
          <w:b/>
          <w:lang w:val="en-US"/>
        </w:rPr>
        <w:t xml:space="preserve"> </w:t>
      </w:r>
      <w:r w:rsidRPr="005B2C47">
        <w:rPr>
          <w:rFonts w:ascii="Calibri" w:hAnsi="Calibri" w:cs="Calibri"/>
          <w:b/>
        </w:rPr>
        <w:t>continuity supply</w:t>
      </w:r>
      <w:r w:rsidRPr="005B2C47">
        <w:rPr>
          <w:rFonts w:ascii="Calibri" w:hAnsi="Calibri" w:cs="Calibri"/>
          <w:b/>
          <w:lang w:val="en-US"/>
        </w:rPr>
        <w:t xml:space="preserve"> w</w:t>
      </w:r>
      <w:r w:rsidR="00B805C9" w:rsidRPr="005B2C47">
        <w:rPr>
          <w:rFonts w:ascii="Calibri" w:hAnsi="Calibri" w:cs="Calibri"/>
          <w:b/>
        </w:rPr>
        <w:t>ithin the Immunization State P</w:t>
      </w:r>
      <w:r w:rsidR="00484AA3">
        <w:rPr>
          <w:rFonts w:ascii="Calibri" w:hAnsi="Calibri" w:cs="Calibri"/>
          <w:b/>
        </w:rPr>
        <w:t>rogram</w:t>
      </w:r>
    </w:p>
    <w:p w14:paraId="3CCB83FA" w14:textId="68A7C112" w:rsidR="0093030E" w:rsidRDefault="00B805C9" w:rsidP="007A3C3E">
      <w:pPr>
        <w:spacing w:before="120" w:after="0" w:line="240" w:lineRule="auto"/>
        <w:ind w:left="-540"/>
        <w:contextualSpacing/>
        <w:jc w:val="both"/>
        <w:rPr>
          <w:rFonts w:ascii="Calibri" w:hAnsi="Calibri" w:cs="Calibri"/>
          <w:lang w:val="en-US"/>
        </w:rPr>
      </w:pPr>
      <w:r w:rsidRPr="005B2C47">
        <w:rPr>
          <w:rFonts w:ascii="Calibri" w:hAnsi="Calibri" w:cs="Calibri"/>
          <w:lang w:val="en-US"/>
        </w:rPr>
        <w:t xml:space="preserve">From 2013 </w:t>
      </w:r>
      <w:r w:rsidR="00B023B2" w:rsidRPr="005B2C47">
        <w:rPr>
          <w:rFonts w:ascii="Calibri" w:eastAsia="Times New Roman" w:hAnsi="Calibri" w:cs="Calibri"/>
          <w:bCs/>
        </w:rPr>
        <w:t xml:space="preserve">all routine immunization vaccines (except Hexavalent) are procured through UNICEF </w:t>
      </w:r>
      <w:r w:rsidR="00B023B2" w:rsidRPr="005B2C47">
        <w:rPr>
          <w:rFonts w:ascii="Calibri" w:eastAsia="Times New Roman" w:hAnsi="Calibri" w:cs="Calibri"/>
          <w:bCs/>
          <w:lang w:val="en-US"/>
        </w:rPr>
        <w:t xml:space="preserve">flexible </w:t>
      </w:r>
      <w:r w:rsidR="00B023B2" w:rsidRPr="005B2C47">
        <w:rPr>
          <w:rFonts w:ascii="Calibri" w:eastAsia="Times New Roman" w:hAnsi="Calibri" w:cs="Calibri"/>
          <w:bCs/>
        </w:rPr>
        <w:t xml:space="preserve">procurement mechanism and all vaccines procured for routine vaccination are WHO prequalified. </w:t>
      </w:r>
      <w:r w:rsidRPr="005B2C47">
        <w:rPr>
          <w:rFonts w:ascii="Calibri" w:hAnsi="Calibri" w:cs="Calibri"/>
          <w:lang w:val="en-US"/>
        </w:rPr>
        <w:t xml:space="preserve">On November 21-25, 2016, the UNICEF experts evaluated the procurement system of vaccines in Georgia.  </w:t>
      </w:r>
      <w:r w:rsidR="003325D2" w:rsidRPr="005B2C47">
        <w:rPr>
          <w:rFonts w:ascii="Calibri" w:hAnsi="Calibri" w:cs="Calibri"/>
          <w:lang w:val="en-US"/>
        </w:rPr>
        <w:t xml:space="preserve">As a result of assessment, </w:t>
      </w:r>
      <w:r w:rsidRPr="005B2C47">
        <w:rPr>
          <w:rFonts w:ascii="Calibri" w:hAnsi="Calibri" w:cs="Calibri"/>
          <w:lang w:val="en-US"/>
        </w:rPr>
        <w:t xml:space="preserve">procurement process was evaluated as effective, open and transparent, and the process of vaccines </w:t>
      </w:r>
      <w:r w:rsidR="003325D2" w:rsidRPr="005B2C47">
        <w:rPr>
          <w:rFonts w:ascii="Calibri" w:hAnsi="Calibri" w:cs="Calibri"/>
          <w:lang w:val="en-US"/>
        </w:rPr>
        <w:t xml:space="preserve">predicting, budgeting </w:t>
      </w:r>
      <w:r w:rsidRPr="005B2C47">
        <w:rPr>
          <w:rFonts w:ascii="Calibri" w:hAnsi="Calibri" w:cs="Calibri"/>
          <w:lang w:val="en-US"/>
        </w:rPr>
        <w:t>was evaluated as exemplary.</w:t>
      </w:r>
    </w:p>
    <w:p w14:paraId="36898239" w14:textId="23675F72" w:rsidR="00E01149" w:rsidRPr="00E01149" w:rsidRDefault="003D0B06" w:rsidP="00E01149">
      <w:pPr>
        <w:spacing w:after="120" w:line="240" w:lineRule="auto"/>
        <w:ind w:left="-540"/>
        <w:contextualSpacing/>
        <w:jc w:val="both"/>
        <w:rPr>
          <w:rFonts w:cs="Calibri"/>
          <w:color w:val="2E74B5" w:themeColor="accent1" w:themeShade="BF"/>
          <w:sz w:val="24"/>
          <w:szCs w:val="24"/>
        </w:rPr>
      </w:pPr>
      <w:r w:rsidRPr="00E01149">
        <w:rPr>
          <w:rFonts w:ascii="Calibri" w:eastAsiaTheme="majorEastAsia" w:hAnsi="Calibri" w:cs="Calibri"/>
          <w:bCs/>
          <w:noProof/>
          <w:color w:val="2E74B5" w:themeColor="accent1" w:themeShade="BF"/>
          <w:sz w:val="16"/>
          <w:szCs w:val="16"/>
        </w:rPr>
        <w:t xml:space="preserve"> </w:t>
      </w:r>
      <w:r w:rsidR="00E01149" w:rsidRPr="00E01149">
        <w:rPr>
          <w:rFonts w:ascii="Calibri" w:eastAsiaTheme="majorEastAsia" w:hAnsi="Calibri" w:cs="Calibri"/>
          <w:bCs/>
          <w:noProof/>
          <w:color w:val="2E74B5" w:themeColor="accent1" w:themeShade="BF"/>
          <w:sz w:val="16"/>
          <w:szCs w:val="16"/>
        </w:rPr>
        <w:drawing>
          <wp:anchor distT="0" distB="0" distL="114300" distR="114300" simplePos="0" relativeHeight="251665408" behindDoc="0" locked="0" layoutInCell="1" allowOverlap="1" wp14:anchorId="72BC3408" wp14:editId="53B9E062">
            <wp:simplePos x="0" y="0"/>
            <wp:positionH relativeFrom="column">
              <wp:posOffset>4343349</wp:posOffset>
            </wp:positionH>
            <wp:positionV relativeFrom="paragraph">
              <wp:posOffset>258445</wp:posOffset>
            </wp:positionV>
            <wp:extent cx="1457325" cy="46223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01149" w:rsidRPr="00E01149">
        <w:rPr>
          <w:rFonts w:asciiTheme="majorHAnsi" w:eastAsiaTheme="majorEastAsia" w:hAnsiTheme="majorHAnsi" w:cstheme="majorBidi"/>
          <w:bCs/>
          <w:noProof/>
          <w:color w:val="2E74B5" w:themeColor="accent1" w:themeShade="BF"/>
          <w:sz w:val="16"/>
          <w:szCs w:val="16"/>
        </w:rPr>
        <w:drawing>
          <wp:anchor distT="0" distB="0" distL="114300" distR="114300" simplePos="0" relativeHeight="251666432" behindDoc="0" locked="0" layoutInCell="1" allowOverlap="1" wp14:anchorId="1CDE47C3" wp14:editId="17F813E1">
            <wp:simplePos x="0" y="0"/>
            <wp:positionH relativeFrom="column">
              <wp:posOffset>493395</wp:posOffset>
            </wp:positionH>
            <wp:positionV relativeFrom="paragraph">
              <wp:posOffset>276225</wp:posOffset>
            </wp:positionV>
            <wp:extent cx="1133475" cy="448310"/>
            <wp:effectExtent l="0" t="0" r="9525" b="8890"/>
            <wp:wrapNone/>
            <wp:docPr id="13" name="Picture 13"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00E01149" w:rsidRPr="00EA39DE">
        <w:rPr>
          <w:rFonts w:ascii="Calibri" w:hAnsi="Calibri" w:cs="Calibri"/>
          <w:color w:val="2E74B5" w:themeColor="accent1" w:themeShade="BF"/>
          <w:sz w:val="24"/>
          <w:szCs w:val="24"/>
        </w:rPr>
        <w:t>________________________________________________________</w:t>
      </w:r>
      <w:r w:rsidR="00E01149">
        <w:rPr>
          <w:rFonts w:ascii="Calibri" w:hAnsi="Calibri" w:cs="Calibri"/>
          <w:color w:val="2E74B5" w:themeColor="accent1" w:themeShade="BF"/>
          <w:sz w:val="24"/>
          <w:szCs w:val="24"/>
        </w:rPr>
        <w:t>______________________________</w:t>
      </w:r>
    </w:p>
    <w:tbl>
      <w:tblPr>
        <w:tblStyle w:val="TableGrid"/>
        <w:tblpPr w:leftFromText="180" w:rightFromText="180" w:vertAnchor="text" w:horzAnchor="margin" w:tblpXSpec="center" w:tblpY="915"/>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3D0B06" w:rsidRPr="00E01149" w14:paraId="71B87919" w14:textId="77777777" w:rsidTr="003D0B06">
        <w:trPr>
          <w:trHeight w:val="791"/>
        </w:trPr>
        <w:tc>
          <w:tcPr>
            <w:tcW w:w="5507" w:type="dxa"/>
          </w:tcPr>
          <w:p w14:paraId="672AC477" w14:textId="77777777" w:rsidR="003D0B06" w:rsidRPr="00E01149" w:rsidRDefault="003D0B06" w:rsidP="003D0B06">
            <w:pPr>
              <w:pStyle w:val="Heading2"/>
              <w:ind w:left="-392"/>
              <w:jc w:val="center"/>
              <w:outlineLvl w:val="1"/>
              <w:rPr>
                <w:rFonts w:ascii="Calibri" w:hAnsi="Calibri" w:cs="Calibri"/>
                <w:b/>
                <w:bCs/>
                <w:i/>
                <w:sz w:val="20"/>
                <w:szCs w:val="20"/>
              </w:rPr>
            </w:pPr>
            <w:r w:rsidRPr="00E01149">
              <w:rPr>
                <w:rFonts w:ascii="Calibri" w:hAnsi="Calibri" w:cs="Calibri"/>
                <w:sz w:val="20"/>
                <w:szCs w:val="20"/>
              </w:rPr>
              <w:t xml:space="preserve">Ministry of </w:t>
            </w:r>
            <w:proofErr w:type="spellStart"/>
            <w:r w:rsidRPr="00E01149">
              <w:rPr>
                <w:rFonts w:ascii="Calibri" w:hAnsi="Calibri" w:cs="Calibri"/>
                <w:sz w:val="20"/>
                <w:szCs w:val="20"/>
              </w:rPr>
              <w:t>Labour</w:t>
            </w:r>
            <w:proofErr w:type="spellEnd"/>
            <w:r w:rsidRPr="00E01149">
              <w:rPr>
                <w:rFonts w:ascii="Calibri" w:hAnsi="Calibri" w:cs="Calibri"/>
                <w:sz w:val="20"/>
                <w:szCs w:val="20"/>
              </w:rPr>
              <w:t>, Health and Social Affairs of Georgia</w:t>
            </w:r>
          </w:p>
          <w:p w14:paraId="6EBFECA8" w14:textId="77777777" w:rsidR="003D0B06" w:rsidRPr="00E01149" w:rsidRDefault="003D0B06" w:rsidP="003D0B06">
            <w:pPr>
              <w:spacing w:after="120"/>
              <w:ind w:left="-392"/>
              <w:contextualSpacing/>
              <w:jc w:val="center"/>
              <w:rPr>
                <w:rFonts w:ascii="Sylfaen" w:eastAsiaTheme="majorEastAsia" w:hAnsi="Sylfaen" w:cs="Calibri"/>
                <w:bCs/>
                <w:color w:val="2E74B5" w:themeColor="accent1" w:themeShade="BF"/>
                <w:sz w:val="20"/>
                <w:szCs w:val="20"/>
                <w:lang w:val="ka-GE"/>
              </w:rPr>
            </w:pPr>
            <w:r w:rsidRPr="00E01149">
              <w:rPr>
                <w:rFonts w:ascii="Calibri" w:eastAsiaTheme="majorEastAsia" w:hAnsi="Calibri" w:cs="Calibri"/>
                <w:bCs/>
                <w:color w:val="2E74B5" w:themeColor="accent1" w:themeShade="BF"/>
                <w:sz w:val="20"/>
                <w:szCs w:val="20"/>
              </w:rPr>
              <w:t>144, A. Tsereteli avenue. Tbilisi, Georgia, 0119</w:t>
            </w:r>
          </w:p>
          <w:p w14:paraId="53E6EAA8" w14:textId="77777777" w:rsidR="003D0B06" w:rsidRPr="00E01149" w:rsidRDefault="003D0B06" w:rsidP="003D0B06">
            <w:pPr>
              <w:spacing w:after="120"/>
              <w:contextualSpacing/>
              <w:jc w:val="center"/>
              <w:rPr>
                <w:rFonts w:ascii="Calibri" w:hAnsi="Calibri" w:cs="Calibri"/>
                <w:color w:val="2E74B5" w:themeColor="accent1" w:themeShade="BF"/>
                <w:sz w:val="20"/>
                <w:szCs w:val="20"/>
              </w:rPr>
            </w:pPr>
            <w:r w:rsidRPr="00E01149">
              <w:rPr>
                <w:rFonts w:ascii="Calibri" w:eastAsiaTheme="majorEastAsia" w:hAnsi="Calibri" w:cs="Calibri"/>
                <w:bCs/>
                <w:color w:val="2E74B5" w:themeColor="accent1" w:themeShade="BF"/>
                <w:sz w:val="20"/>
                <w:szCs w:val="20"/>
              </w:rPr>
              <w:t>www.moh.gov.ge</w:t>
            </w:r>
            <w:r w:rsidRPr="00E01149">
              <w:rPr>
                <w:rFonts w:ascii="Calibri" w:hAnsi="Calibri" w:cs="Calibri"/>
                <w:color w:val="2E74B5" w:themeColor="accent1" w:themeShade="BF"/>
                <w:sz w:val="20"/>
                <w:szCs w:val="20"/>
              </w:rPr>
              <w:t xml:space="preserve">  </w:t>
            </w:r>
          </w:p>
        </w:tc>
        <w:tc>
          <w:tcPr>
            <w:tcW w:w="4831" w:type="dxa"/>
          </w:tcPr>
          <w:p w14:paraId="5CC51229" w14:textId="77777777" w:rsidR="003D0B06" w:rsidRPr="00E01149" w:rsidRDefault="003D0B06" w:rsidP="003D0B06">
            <w:pPr>
              <w:pStyle w:val="Heading2"/>
              <w:outlineLvl w:val="1"/>
              <w:rPr>
                <w:rFonts w:ascii="Calibri" w:hAnsi="Calibri" w:cs="Calibri"/>
                <w:b/>
                <w:bCs/>
                <w:i/>
                <w:sz w:val="20"/>
                <w:szCs w:val="20"/>
              </w:rPr>
            </w:pPr>
            <w:r w:rsidRPr="00E01149">
              <w:rPr>
                <w:rFonts w:ascii="Calibri" w:hAnsi="Calibri" w:cs="Calibri"/>
                <w:sz w:val="20"/>
                <w:szCs w:val="20"/>
              </w:rPr>
              <w:t>National Center for Disease Control and Public Health</w:t>
            </w:r>
          </w:p>
          <w:p w14:paraId="0F5694A7" w14:textId="77777777" w:rsidR="003D0B06" w:rsidRPr="00E01149" w:rsidRDefault="003D0B06" w:rsidP="003D0B06">
            <w:pPr>
              <w:pStyle w:val="Heading2"/>
              <w:jc w:val="center"/>
              <w:outlineLvl w:val="1"/>
              <w:rPr>
                <w:rFonts w:ascii="Calibri" w:hAnsi="Calibri" w:cs="Calibri"/>
                <w:b/>
                <w:bCs/>
                <w:i/>
                <w:sz w:val="20"/>
                <w:szCs w:val="20"/>
                <w:lang w:val="ka-GE"/>
              </w:rPr>
            </w:pPr>
            <w:r w:rsidRPr="00E01149">
              <w:rPr>
                <w:rFonts w:ascii="Calibri" w:hAnsi="Calibri" w:cs="Calibri"/>
                <w:sz w:val="20"/>
                <w:szCs w:val="20"/>
              </w:rPr>
              <w:t xml:space="preserve">9, M. </w:t>
            </w:r>
            <w:proofErr w:type="spellStart"/>
            <w:r w:rsidRPr="00E01149">
              <w:rPr>
                <w:rFonts w:ascii="Calibri" w:hAnsi="Calibri" w:cs="Calibri"/>
                <w:sz w:val="20"/>
                <w:szCs w:val="20"/>
              </w:rPr>
              <w:t>Asatiani</w:t>
            </w:r>
            <w:proofErr w:type="spellEnd"/>
            <w:r w:rsidRPr="00E01149">
              <w:rPr>
                <w:rFonts w:ascii="Calibri" w:hAnsi="Calibri" w:cs="Calibri"/>
                <w:sz w:val="20"/>
                <w:szCs w:val="20"/>
              </w:rPr>
              <w:t xml:space="preserve"> </w:t>
            </w:r>
            <w:proofErr w:type="gramStart"/>
            <w:r w:rsidRPr="00E01149">
              <w:rPr>
                <w:rFonts w:ascii="Calibri" w:hAnsi="Calibri" w:cs="Calibri"/>
                <w:sz w:val="20"/>
                <w:szCs w:val="20"/>
              </w:rPr>
              <w:t>street</w:t>
            </w:r>
            <w:proofErr w:type="gramEnd"/>
            <w:r w:rsidRPr="00E01149">
              <w:rPr>
                <w:rFonts w:ascii="Calibri" w:hAnsi="Calibri" w:cs="Calibri"/>
                <w:sz w:val="20"/>
                <w:szCs w:val="20"/>
                <w:lang w:val="ka-GE"/>
              </w:rPr>
              <w:t>.</w:t>
            </w:r>
            <w:r w:rsidRPr="00E01149">
              <w:rPr>
                <w:rFonts w:ascii="Calibri" w:hAnsi="Calibri" w:cs="Calibri"/>
                <w:sz w:val="20"/>
                <w:szCs w:val="20"/>
              </w:rPr>
              <w:t xml:space="preserve"> Tbilisi, Georgia,</w:t>
            </w:r>
            <w:r w:rsidRPr="00E01149">
              <w:rPr>
                <w:rFonts w:ascii="Calibri" w:hAnsi="Calibri" w:cs="Calibri"/>
                <w:sz w:val="20"/>
                <w:szCs w:val="20"/>
                <w:lang w:val="ka-GE"/>
              </w:rPr>
              <w:t xml:space="preserve"> 0177</w:t>
            </w:r>
          </w:p>
          <w:p w14:paraId="07917169" w14:textId="77777777" w:rsidR="003D0B06" w:rsidRPr="00E01149" w:rsidRDefault="003D0B06" w:rsidP="003D0B06">
            <w:pPr>
              <w:spacing w:after="120"/>
              <w:contextualSpacing/>
              <w:jc w:val="center"/>
              <w:rPr>
                <w:rFonts w:ascii="Calibri" w:hAnsi="Calibri" w:cs="Calibri"/>
                <w:color w:val="2E74B5" w:themeColor="accent1" w:themeShade="BF"/>
                <w:sz w:val="20"/>
                <w:szCs w:val="20"/>
              </w:rPr>
            </w:pPr>
            <w:r w:rsidRPr="00E01149">
              <w:rPr>
                <w:rFonts w:ascii="Calibri" w:hAnsi="Calibri" w:cs="Calibri"/>
                <w:color w:val="2E74B5" w:themeColor="accent1" w:themeShade="BF"/>
                <w:sz w:val="20"/>
                <w:szCs w:val="20"/>
              </w:rPr>
              <w:t>www.ncdc.ge</w:t>
            </w:r>
          </w:p>
        </w:tc>
      </w:tr>
    </w:tbl>
    <w:p w14:paraId="75462BD5" w14:textId="797751DC" w:rsidR="00235C13" w:rsidRPr="003D0B06" w:rsidRDefault="00235C13" w:rsidP="003D0B06">
      <w:pPr>
        <w:spacing w:before="120" w:after="0" w:line="240" w:lineRule="auto"/>
        <w:ind w:left="-540"/>
        <w:contextualSpacing/>
        <w:jc w:val="both"/>
        <w:rPr>
          <w:rFonts w:ascii="Calibri" w:hAnsi="Calibri" w:cs="Calibri"/>
          <w:sz w:val="16"/>
          <w:szCs w:val="16"/>
          <w:lang w:val="en-US"/>
        </w:rPr>
      </w:pPr>
    </w:p>
    <w:sectPr w:rsidR="00235C13" w:rsidRPr="003D0B06" w:rsidSect="003D0B06">
      <w:type w:val="continuous"/>
      <w:pgSz w:w="11906" w:h="16838"/>
      <w:pgMar w:top="360" w:right="850" w:bottom="4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EEB20" w14:textId="77777777" w:rsidR="00E52080" w:rsidRDefault="00E52080" w:rsidP="007A3C3E">
      <w:pPr>
        <w:spacing w:after="0" w:line="240" w:lineRule="auto"/>
      </w:pPr>
      <w:r>
        <w:separator/>
      </w:r>
    </w:p>
  </w:endnote>
  <w:endnote w:type="continuationSeparator" w:id="0">
    <w:p w14:paraId="47C88BE6" w14:textId="77777777" w:rsidR="00E52080" w:rsidRDefault="00E52080" w:rsidP="007A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5E119" w14:textId="77777777" w:rsidR="00E52080" w:rsidRDefault="00E52080" w:rsidP="007A3C3E">
      <w:pPr>
        <w:spacing w:after="0" w:line="240" w:lineRule="auto"/>
      </w:pPr>
      <w:r>
        <w:separator/>
      </w:r>
    </w:p>
  </w:footnote>
  <w:footnote w:type="continuationSeparator" w:id="0">
    <w:p w14:paraId="179C4C6B" w14:textId="77777777" w:rsidR="00E52080" w:rsidRDefault="00E52080" w:rsidP="007A3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C4C17"/>
    <w:multiLevelType w:val="hybridMultilevel"/>
    <w:tmpl w:val="AAD894EC"/>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 w15:restartNumberingAfterBreak="0">
    <w:nsid w:val="2F9B1891"/>
    <w:multiLevelType w:val="hybridMultilevel"/>
    <w:tmpl w:val="6F7A08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90463"/>
    <w:multiLevelType w:val="hybridMultilevel"/>
    <w:tmpl w:val="25DE1970"/>
    <w:lvl w:ilvl="0" w:tplc="4D22908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A030B"/>
    <w:multiLevelType w:val="hybridMultilevel"/>
    <w:tmpl w:val="7DC4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B6E39"/>
    <w:multiLevelType w:val="hybridMultilevel"/>
    <w:tmpl w:val="96BC1722"/>
    <w:lvl w:ilvl="0" w:tplc="4D229080">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C9"/>
    <w:rsid w:val="00044178"/>
    <w:rsid w:val="000C7A65"/>
    <w:rsid w:val="000D5E3E"/>
    <w:rsid w:val="00132802"/>
    <w:rsid w:val="00143F1E"/>
    <w:rsid w:val="00167A77"/>
    <w:rsid w:val="001775AF"/>
    <w:rsid w:val="001A0864"/>
    <w:rsid w:val="001D0ACC"/>
    <w:rsid w:val="001E528D"/>
    <w:rsid w:val="001F032F"/>
    <w:rsid w:val="001F6484"/>
    <w:rsid w:val="001F7BB6"/>
    <w:rsid w:val="002037F6"/>
    <w:rsid w:val="00235C13"/>
    <w:rsid w:val="00245E41"/>
    <w:rsid w:val="002711DC"/>
    <w:rsid w:val="00271379"/>
    <w:rsid w:val="0027620B"/>
    <w:rsid w:val="00291273"/>
    <w:rsid w:val="0029259E"/>
    <w:rsid w:val="00294199"/>
    <w:rsid w:val="002D26CC"/>
    <w:rsid w:val="002E5958"/>
    <w:rsid w:val="002E6027"/>
    <w:rsid w:val="002E6774"/>
    <w:rsid w:val="002F7A7F"/>
    <w:rsid w:val="003021A8"/>
    <w:rsid w:val="0032511E"/>
    <w:rsid w:val="003325D2"/>
    <w:rsid w:val="00332E4F"/>
    <w:rsid w:val="003A45C7"/>
    <w:rsid w:val="003B6C41"/>
    <w:rsid w:val="003D0B06"/>
    <w:rsid w:val="003E08BB"/>
    <w:rsid w:val="0042617E"/>
    <w:rsid w:val="00462AF8"/>
    <w:rsid w:val="00484AA3"/>
    <w:rsid w:val="00517625"/>
    <w:rsid w:val="00517C9C"/>
    <w:rsid w:val="00520E80"/>
    <w:rsid w:val="00534ECA"/>
    <w:rsid w:val="00537C41"/>
    <w:rsid w:val="00565976"/>
    <w:rsid w:val="005A63AC"/>
    <w:rsid w:val="005B2C47"/>
    <w:rsid w:val="005F53CC"/>
    <w:rsid w:val="006111DF"/>
    <w:rsid w:val="0066570A"/>
    <w:rsid w:val="00671F97"/>
    <w:rsid w:val="0068075C"/>
    <w:rsid w:val="006F7E37"/>
    <w:rsid w:val="00703563"/>
    <w:rsid w:val="00713AD5"/>
    <w:rsid w:val="00763D01"/>
    <w:rsid w:val="007A3C3E"/>
    <w:rsid w:val="007C43E1"/>
    <w:rsid w:val="007D3A3A"/>
    <w:rsid w:val="007F080E"/>
    <w:rsid w:val="007F1ECF"/>
    <w:rsid w:val="007F3A06"/>
    <w:rsid w:val="0085625F"/>
    <w:rsid w:val="00880540"/>
    <w:rsid w:val="008B6590"/>
    <w:rsid w:val="008C3566"/>
    <w:rsid w:val="008C707B"/>
    <w:rsid w:val="008F4291"/>
    <w:rsid w:val="00903646"/>
    <w:rsid w:val="009152BD"/>
    <w:rsid w:val="009171A0"/>
    <w:rsid w:val="0092585D"/>
    <w:rsid w:val="0093030E"/>
    <w:rsid w:val="0096014D"/>
    <w:rsid w:val="009742C2"/>
    <w:rsid w:val="00A054C8"/>
    <w:rsid w:val="00A6071D"/>
    <w:rsid w:val="00AA4D93"/>
    <w:rsid w:val="00AE56D2"/>
    <w:rsid w:val="00B023B2"/>
    <w:rsid w:val="00B0245B"/>
    <w:rsid w:val="00B805C9"/>
    <w:rsid w:val="00B92A53"/>
    <w:rsid w:val="00BC39B5"/>
    <w:rsid w:val="00BD4F80"/>
    <w:rsid w:val="00BD501B"/>
    <w:rsid w:val="00C200EC"/>
    <w:rsid w:val="00C23E50"/>
    <w:rsid w:val="00C9656C"/>
    <w:rsid w:val="00CB552E"/>
    <w:rsid w:val="00D262BD"/>
    <w:rsid w:val="00D26AAD"/>
    <w:rsid w:val="00D500A8"/>
    <w:rsid w:val="00D61086"/>
    <w:rsid w:val="00D8479E"/>
    <w:rsid w:val="00DB26C7"/>
    <w:rsid w:val="00DE4AD5"/>
    <w:rsid w:val="00E01149"/>
    <w:rsid w:val="00E52080"/>
    <w:rsid w:val="00EB2BDA"/>
    <w:rsid w:val="00EB3BAA"/>
    <w:rsid w:val="00EE42AC"/>
    <w:rsid w:val="00F5209C"/>
    <w:rsid w:val="00F64121"/>
    <w:rsid w:val="00F64A93"/>
    <w:rsid w:val="00F73526"/>
    <w:rsid w:val="00F73E5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9099"/>
  <w15:chartTrackingRefBased/>
  <w15:docId w15:val="{CD0FF6C5-C818-42CE-A582-A6D459B1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5C9"/>
  </w:style>
  <w:style w:type="paragraph" w:styleId="Heading2">
    <w:name w:val="heading 2"/>
    <w:basedOn w:val="Normal"/>
    <w:next w:val="Normal"/>
    <w:link w:val="Heading2Char"/>
    <w:uiPriority w:val="9"/>
    <w:semiHidden/>
    <w:unhideWhenUsed/>
    <w:qFormat/>
    <w:rsid w:val="007F1E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26AAD"/>
    <w:pPr>
      <w:spacing w:before="100" w:beforeAutospacing="1" w:after="100" w:afterAutospacing="1" w:line="240" w:lineRule="auto"/>
      <w:outlineLvl w:val="2"/>
    </w:pPr>
    <w:rPr>
      <w:rFonts w:ascii="Times New Roman" w:eastAsia="Times New Roman" w:hAnsi="Times New Roman" w:cs="Times New Roman"/>
      <w:b/>
      <w:bCs/>
      <w:sz w:val="27"/>
      <w:szCs w:val="27"/>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13AD5"/>
    <w:pPr>
      <w:spacing w:after="120"/>
    </w:pPr>
  </w:style>
  <w:style w:type="character" w:customStyle="1" w:styleId="BodyTextChar">
    <w:name w:val="Body Text Char"/>
    <w:basedOn w:val="DefaultParagraphFont"/>
    <w:link w:val="BodyText"/>
    <w:uiPriority w:val="99"/>
    <w:rsid w:val="00713AD5"/>
  </w:style>
  <w:style w:type="paragraph" w:styleId="ListParagraph">
    <w:name w:val="List Paragraph"/>
    <w:basedOn w:val="Normal"/>
    <w:qFormat/>
    <w:rsid w:val="00713AD5"/>
    <w:pPr>
      <w:ind w:left="720"/>
      <w:contextualSpacing/>
    </w:pPr>
  </w:style>
  <w:style w:type="character" w:styleId="CommentReference">
    <w:name w:val="annotation reference"/>
    <w:basedOn w:val="DefaultParagraphFont"/>
    <w:uiPriority w:val="99"/>
    <w:semiHidden/>
    <w:unhideWhenUsed/>
    <w:rsid w:val="00B023B2"/>
    <w:rPr>
      <w:sz w:val="16"/>
      <w:szCs w:val="16"/>
    </w:rPr>
  </w:style>
  <w:style w:type="paragraph" w:styleId="CommentText">
    <w:name w:val="annotation text"/>
    <w:basedOn w:val="Normal"/>
    <w:link w:val="CommentTextChar"/>
    <w:uiPriority w:val="99"/>
    <w:semiHidden/>
    <w:unhideWhenUsed/>
    <w:rsid w:val="00B023B2"/>
    <w:pPr>
      <w:spacing w:line="240" w:lineRule="auto"/>
    </w:pPr>
    <w:rPr>
      <w:sz w:val="20"/>
      <w:szCs w:val="20"/>
    </w:rPr>
  </w:style>
  <w:style w:type="character" w:customStyle="1" w:styleId="CommentTextChar">
    <w:name w:val="Comment Text Char"/>
    <w:basedOn w:val="DefaultParagraphFont"/>
    <w:link w:val="CommentText"/>
    <w:uiPriority w:val="99"/>
    <w:semiHidden/>
    <w:rsid w:val="00B023B2"/>
    <w:rPr>
      <w:sz w:val="20"/>
      <w:szCs w:val="20"/>
    </w:rPr>
  </w:style>
  <w:style w:type="paragraph" w:styleId="CommentSubject">
    <w:name w:val="annotation subject"/>
    <w:basedOn w:val="CommentText"/>
    <w:next w:val="CommentText"/>
    <w:link w:val="CommentSubjectChar"/>
    <w:uiPriority w:val="99"/>
    <w:semiHidden/>
    <w:unhideWhenUsed/>
    <w:rsid w:val="00B023B2"/>
    <w:rPr>
      <w:b/>
      <w:bCs/>
    </w:rPr>
  </w:style>
  <w:style w:type="character" w:customStyle="1" w:styleId="CommentSubjectChar">
    <w:name w:val="Comment Subject Char"/>
    <w:basedOn w:val="CommentTextChar"/>
    <w:link w:val="CommentSubject"/>
    <w:uiPriority w:val="99"/>
    <w:semiHidden/>
    <w:rsid w:val="00B023B2"/>
    <w:rPr>
      <w:b/>
      <w:bCs/>
      <w:sz w:val="20"/>
      <w:szCs w:val="20"/>
    </w:rPr>
  </w:style>
  <w:style w:type="paragraph" w:styleId="BalloonText">
    <w:name w:val="Balloon Text"/>
    <w:basedOn w:val="Normal"/>
    <w:link w:val="BalloonTextChar"/>
    <w:uiPriority w:val="99"/>
    <w:semiHidden/>
    <w:unhideWhenUsed/>
    <w:rsid w:val="00B0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3B2"/>
    <w:rPr>
      <w:rFonts w:ascii="Segoe UI" w:hAnsi="Segoe UI" w:cs="Segoe UI"/>
      <w:sz w:val="18"/>
      <w:szCs w:val="18"/>
    </w:rPr>
  </w:style>
  <w:style w:type="character" w:customStyle="1" w:styleId="Heading3Char">
    <w:name w:val="Heading 3 Char"/>
    <w:basedOn w:val="DefaultParagraphFont"/>
    <w:link w:val="Heading3"/>
    <w:uiPriority w:val="9"/>
    <w:rsid w:val="00D26AAD"/>
    <w:rPr>
      <w:rFonts w:ascii="Times New Roman" w:eastAsia="Times New Roman" w:hAnsi="Times New Roman" w:cs="Times New Roman"/>
      <w:b/>
      <w:bCs/>
      <w:sz w:val="27"/>
      <w:szCs w:val="27"/>
      <w:lang w:eastAsia="ka-GE"/>
    </w:rPr>
  </w:style>
  <w:style w:type="character" w:customStyle="1" w:styleId="Heading2Char">
    <w:name w:val="Heading 2 Char"/>
    <w:basedOn w:val="DefaultParagraphFont"/>
    <w:link w:val="Heading2"/>
    <w:uiPriority w:val="9"/>
    <w:semiHidden/>
    <w:rsid w:val="007F1EC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A3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C3E"/>
  </w:style>
  <w:style w:type="paragraph" w:styleId="Footer">
    <w:name w:val="footer"/>
    <w:basedOn w:val="Normal"/>
    <w:link w:val="FooterChar"/>
    <w:uiPriority w:val="99"/>
    <w:unhideWhenUsed/>
    <w:rsid w:val="007A3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C3E"/>
  </w:style>
  <w:style w:type="table" w:styleId="TableGrid">
    <w:name w:val="Table Grid"/>
    <w:basedOn w:val="TableNormal"/>
    <w:uiPriority w:val="59"/>
    <w:rsid w:val="00E011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20653">
      <w:bodyDiv w:val="1"/>
      <w:marLeft w:val="0"/>
      <w:marRight w:val="0"/>
      <w:marTop w:val="0"/>
      <w:marBottom w:val="0"/>
      <w:divBdr>
        <w:top w:val="none" w:sz="0" w:space="0" w:color="auto"/>
        <w:left w:val="none" w:sz="0" w:space="0" w:color="auto"/>
        <w:bottom w:val="none" w:sz="0" w:space="0" w:color="auto"/>
        <w:right w:val="none" w:sz="0" w:space="0" w:color="auto"/>
      </w:divBdr>
    </w:div>
    <w:div w:id="690302004">
      <w:bodyDiv w:val="1"/>
      <w:marLeft w:val="0"/>
      <w:marRight w:val="0"/>
      <w:marTop w:val="0"/>
      <w:marBottom w:val="0"/>
      <w:divBdr>
        <w:top w:val="none" w:sz="0" w:space="0" w:color="auto"/>
        <w:left w:val="none" w:sz="0" w:space="0" w:color="auto"/>
        <w:bottom w:val="none" w:sz="0" w:space="0" w:color="auto"/>
        <w:right w:val="none" w:sz="0" w:space="0" w:color="auto"/>
      </w:divBdr>
    </w:div>
    <w:div w:id="14651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image" Target="media/image14.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hvicha%20Getia\AppData\Local\Temp\&#4318;&#4320;&#4317;&#4306;_&#4334;&#4304;&#4320;&#4335;&#4312;_201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1">
                    <a:lumMod val="75000"/>
                  </a:schemeClr>
                </a:solidFill>
              </a:rPr>
              <a:t>Budget </a:t>
            </a:r>
            <a:r>
              <a:rPr lang="en-US" sz="1200" b="1" i="0" u="none" strike="noStrike" baseline="0">
                <a:solidFill>
                  <a:schemeClr val="accent1">
                    <a:lumMod val="75000"/>
                  </a:schemeClr>
                </a:solidFill>
                <a:effectLst/>
              </a:rPr>
              <a:t>of public health programs </a:t>
            </a:r>
            <a:r>
              <a:rPr lang="en-US" sz="1200" b="1">
                <a:solidFill>
                  <a:schemeClr val="accent1">
                    <a:lumMod val="75000"/>
                  </a:schemeClr>
                </a:solidFill>
              </a:rPr>
              <a:t> in 2012-2017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[პროგ_ხარჯი_2013.xlsx]Sheet1!$C$1</c:f>
              <c:strCache>
                <c:ptCount val="1"/>
                <c:pt idx="0">
                  <c:v>Budget in thousands 
of GEL</c:v>
                </c:pt>
              </c:strCache>
            </c:strRef>
          </c:tx>
          <c:spPr>
            <a:solidFill>
              <a:schemeClr val="accent1"/>
            </a:solidFill>
            <a:ln>
              <a:noFill/>
            </a:ln>
            <a:effectLst/>
            <a:sp3d/>
          </c:spPr>
          <c:invertIfNegative val="0"/>
          <c:cat>
            <c:numRef>
              <c:f>[პროგ_ხარჯი_2013.xlsx]Sheet1!$B$2:$B$7</c:f>
              <c:numCache>
                <c:formatCode>General</c:formatCode>
                <c:ptCount val="6"/>
                <c:pt idx="0">
                  <c:v>2012</c:v>
                </c:pt>
                <c:pt idx="1">
                  <c:v>2013</c:v>
                </c:pt>
                <c:pt idx="2">
                  <c:v>2014</c:v>
                </c:pt>
                <c:pt idx="3">
                  <c:v>2015</c:v>
                </c:pt>
                <c:pt idx="4">
                  <c:v>2016</c:v>
                </c:pt>
                <c:pt idx="5">
                  <c:v>2017</c:v>
                </c:pt>
              </c:numCache>
            </c:numRef>
          </c:cat>
          <c:val>
            <c:numRef>
              <c:f>[პროგ_ხარჯი_2013.xlsx]Sheet1!$C$2:$C$7</c:f>
              <c:numCache>
                <c:formatCode>_(* #,##0.00_);_(* \(#,##0.00\);_(* "-"??_);_(@_)</c:formatCode>
                <c:ptCount val="6"/>
                <c:pt idx="0">
                  <c:v>10350</c:v>
                </c:pt>
                <c:pt idx="1">
                  <c:v>12217.5</c:v>
                </c:pt>
                <c:pt idx="2">
                  <c:v>12634</c:v>
                </c:pt>
                <c:pt idx="3">
                  <c:v>16411.3</c:v>
                </c:pt>
                <c:pt idx="4">
                  <c:v>24116</c:v>
                </c:pt>
                <c:pt idx="5">
                  <c:v>29089</c:v>
                </c:pt>
              </c:numCache>
            </c:numRef>
          </c:val>
        </c:ser>
        <c:dLbls>
          <c:showLegendKey val="0"/>
          <c:showVal val="0"/>
          <c:showCatName val="0"/>
          <c:showSerName val="0"/>
          <c:showPercent val="0"/>
          <c:showBubbleSize val="0"/>
        </c:dLbls>
        <c:gapWidth val="150"/>
        <c:shape val="box"/>
        <c:axId val="1164482704"/>
        <c:axId val="1164484880"/>
        <c:axId val="0"/>
      </c:bar3DChart>
      <c:catAx>
        <c:axId val="1164482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484880"/>
        <c:crosses val="autoZero"/>
        <c:auto val="1"/>
        <c:lblAlgn val="ctr"/>
        <c:lblOffset val="100"/>
        <c:noMultiLvlLbl val="0"/>
      </c:catAx>
      <c:valAx>
        <c:axId val="116448488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482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B85B4-6DAC-4A4C-B9DC-D00880A7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Nana Kavtaradze</cp:lastModifiedBy>
  <cp:revision>2</cp:revision>
  <dcterms:created xsi:type="dcterms:W3CDTF">2017-11-23T14:56:00Z</dcterms:created>
  <dcterms:modified xsi:type="dcterms:W3CDTF">2017-11-23T14:56:00Z</dcterms:modified>
</cp:coreProperties>
</file>