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93A88" w14:textId="77777777" w:rsidR="005E089D" w:rsidRPr="00F40328" w:rsidRDefault="005E089D" w:rsidP="005E089D">
      <w:pPr>
        <w:pBdr>
          <w:bottom w:val="single" w:sz="12" w:space="1" w:color="auto"/>
        </w:pBdr>
        <w:rPr>
          <w:rFonts w:asciiTheme="majorHAnsi" w:hAnsiTheme="majorHAnsi"/>
          <w:sz w:val="22"/>
          <w:szCs w:val="22"/>
        </w:rPr>
      </w:pPr>
      <w:r>
        <w:rPr>
          <w:rFonts w:asciiTheme="majorHAnsi" w:hAnsiTheme="majorHAnsi" w:cstheme="majorHAnsi"/>
          <w:sz w:val="22"/>
          <w:szCs w:val="22"/>
        </w:rPr>
        <w:t xml:space="preserve">Q: </w:t>
      </w:r>
      <w:r w:rsidRPr="00F40328">
        <w:rPr>
          <w:rFonts w:asciiTheme="majorHAnsi" w:hAnsiTheme="majorHAnsi" w:cstheme="majorHAnsi"/>
          <w:sz w:val="22"/>
          <w:szCs w:val="22"/>
        </w:rPr>
        <w:t>What are the key findings</w:t>
      </w:r>
      <w:r>
        <w:rPr>
          <w:rFonts w:asciiTheme="majorHAnsi" w:hAnsiTheme="majorHAnsi" w:cstheme="majorHAnsi"/>
          <w:sz w:val="22"/>
          <w:szCs w:val="22"/>
        </w:rPr>
        <w:t xml:space="preserve"> of this research?</w:t>
      </w:r>
      <w:r w:rsidRPr="00F40328">
        <w:rPr>
          <w:rFonts w:asciiTheme="majorHAnsi" w:hAnsiTheme="majorHAnsi" w:cstheme="majorHAnsi"/>
          <w:sz w:val="22"/>
          <w:szCs w:val="22"/>
        </w:rPr>
        <w:t xml:space="preserve">  What do the state and the society do to </w:t>
      </w:r>
      <w:r w:rsidRPr="00F40328">
        <w:rPr>
          <w:rFonts w:asciiTheme="majorHAnsi" w:hAnsiTheme="majorHAnsi"/>
          <w:sz w:val="22"/>
          <w:szCs w:val="22"/>
        </w:rPr>
        <w:t>“build a society for all ages”?</w:t>
      </w:r>
      <w:r w:rsidRPr="00F40328">
        <w:rPr>
          <w:rStyle w:val="FootnoteReference"/>
          <w:rFonts w:asciiTheme="majorHAnsi" w:hAnsiTheme="majorHAnsi"/>
          <w:sz w:val="22"/>
          <w:szCs w:val="22"/>
        </w:rPr>
        <w:footnoteReference w:id="1"/>
      </w:r>
    </w:p>
    <w:p w14:paraId="30C76AEB" w14:textId="77777777" w:rsidR="00510B21" w:rsidRPr="00FE760B" w:rsidRDefault="00510B21">
      <w:pPr>
        <w:rPr>
          <w:rFonts w:cstheme="minorHAnsi"/>
          <w:sz w:val="22"/>
          <w:szCs w:val="22"/>
        </w:rPr>
      </w:pPr>
      <w:r w:rsidRPr="00FE760B">
        <w:rPr>
          <w:rFonts w:cstheme="minorHAnsi"/>
          <w:sz w:val="22"/>
          <w:szCs w:val="22"/>
        </w:rPr>
        <w:t xml:space="preserve">Research has provided us with interesting and valuable findings, </w:t>
      </w:r>
      <w:r w:rsidR="00B7727F" w:rsidRPr="00FE760B">
        <w:rPr>
          <w:rFonts w:cstheme="minorHAnsi"/>
          <w:sz w:val="22"/>
          <w:szCs w:val="22"/>
        </w:rPr>
        <w:t>including information</w:t>
      </w:r>
      <w:r w:rsidRPr="00FE760B">
        <w:rPr>
          <w:rFonts w:cstheme="minorHAnsi"/>
          <w:sz w:val="22"/>
          <w:szCs w:val="22"/>
        </w:rPr>
        <w:t xml:space="preserve"> on demography, health and economic and social profile of older people in the country; </w:t>
      </w:r>
    </w:p>
    <w:p w14:paraId="6D5D8858" w14:textId="77777777" w:rsidR="008575B6" w:rsidRPr="00FE760B" w:rsidRDefault="00510B21">
      <w:pPr>
        <w:rPr>
          <w:rFonts w:cstheme="minorHAnsi"/>
          <w:i/>
          <w:sz w:val="22"/>
          <w:szCs w:val="22"/>
          <w:lang w:eastAsia="zh-CN"/>
        </w:rPr>
      </w:pPr>
      <w:r w:rsidRPr="00FE760B">
        <w:rPr>
          <w:rFonts w:cstheme="minorHAnsi"/>
          <w:sz w:val="22"/>
          <w:szCs w:val="22"/>
        </w:rPr>
        <w:t>As in many other countries share of old-age people increases, in fact t</w:t>
      </w:r>
      <w:r w:rsidR="005E089D" w:rsidRPr="00FE760B">
        <w:rPr>
          <w:rFonts w:cstheme="minorHAnsi"/>
          <w:sz w:val="22"/>
          <w:szCs w:val="22"/>
          <w:lang w:eastAsia="zh-CN"/>
        </w:rPr>
        <w:t xml:space="preserve">he population of 65 and older is the only major age group that increased in numbers since the 1989 census </w:t>
      </w:r>
      <w:r w:rsidR="005E089D" w:rsidRPr="00FE760B">
        <w:rPr>
          <w:rFonts w:cstheme="minorHAnsi"/>
          <w:i/>
          <w:sz w:val="22"/>
          <w:szCs w:val="22"/>
          <w:lang w:eastAsia="zh-CN"/>
        </w:rPr>
        <w:t>(478 thousand persons)</w:t>
      </w:r>
      <w:r w:rsidR="005E089D" w:rsidRPr="00FE760B">
        <w:rPr>
          <w:rFonts w:cstheme="minorHAnsi"/>
          <w:sz w:val="22"/>
          <w:szCs w:val="22"/>
          <w:lang w:eastAsia="zh-CN"/>
        </w:rPr>
        <w:t xml:space="preserve"> and did not decline since the 2002 census </w:t>
      </w:r>
      <w:r w:rsidR="005E089D" w:rsidRPr="00FE760B">
        <w:rPr>
          <w:rFonts w:cstheme="minorHAnsi"/>
          <w:i/>
          <w:sz w:val="22"/>
          <w:szCs w:val="22"/>
          <w:lang w:eastAsia="zh-CN"/>
        </w:rPr>
        <w:t>(529 thousand persons).</w:t>
      </w:r>
      <w:r w:rsidRPr="00FE760B">
        <w:rPr>
          <w:rFonts w:cstheme="minorHAnsi"/>
          <w:i/>
          <w:sz w:val="22"/>
          <w:szCs w:val="22"/>
          <w:lang w:eastAsia="zh-CN"/>
        </w:rPr>
        <w:t xml:space="preserve"> </w:t>
      </w:r>
      <w:r w:rsidRPr="00FE760B">
        <w:rPr>
          <w:rFonts w:cstheme="minorHAnsi"/>
          <w:sz w:val="22"/>
          <w:szCs w:val="22"/>
          <w:lang w:eastAsia="zh-CN"/>
        </w:rPr>
        <w:t xml:space="preserve">Moreover based on UN projections by 2050 </w:t>
      </w:r>
      <w:r w:rsidR="008575B6" w:rsidRPr="00FE760B">
        <w:rPr>
          <w:rFonts w:cstheme="minorHAnsi"/>
          <w:sz w:val="22"/>
          <w:szCs w:val="22"/>
          <w:lang w:eastAsia="zh-CN"/>
        </w:rPr>
        <w:t>one in four persons will be 65 or older (</w:t>
      </w:r>
      <w:r w:rsidRPr="00FE760B">
        <w:rPr>
          <w:rFonts w:cstheme="minorHAnsi"/>
          <w:i/>
          <w:sz w:val="22"/>
          <w:szCs w:val="22"/>
          <w:lang w:eastAsia="zh-CN"/>
        </w:rPr>
        <w:t>25% of the population</w:t>
      </w:r>
      <w:r w:rsidR="008575B6" w:rsidRPr="00FE760B">
        <w:rPr>
          <w:rFonts w:cstheme="minorHAnsi"/>
          <w:i/>
          <w:sz w:val="22"/>
          <w:szCs w:val="22"/>
          <w:lang w:eastAsia="zh-CN"/>
        </w:rPr>
        <w:t xml:space="preserve">. </w:t>
      </w:r>
      <w:r w:rsidR="008575B6" w:rsidRPr="00FE760B">
        <w:rPr>
          <w:rFonts w:cstheme="minorHAnsi"/>
          <w:i/>
          <w:sz w:val="22"/>
          <w:szCs w:val="22"/>
        </w:rPr>
        <w:t>880 thousand persons</w:t>
      </w:r>
      <w:r w:rsidR="008575B6" w:rsidRPr="00FE760B">
        <w:rPr>
          <w:rFonts w:cstheme="minorHAnsi"/>
          <w:i/>
          <w:sz w:val="22"/>
          <w:szCs w:val="22"/>
          <w:lang w:eastAsia="zh-CN"/>
        </w:rPr>
        <w:t>)</w:t>
      </w:r>
    </w:p>
    <w:p w14:paraId="3844830B" w14:textId="77777777" w:rsidR="005E089D" w:rsidRPr="00FE760B" w:rsidRDefault="00FE760B" w:rsidP="00FE760B">
      <w:pPr>
        <w:spacing w:after="120" w:line="288" w:lineRule="auto"/>
        <w:rPr>
          <w:rFonts w:cstheme="minorHAnsi"/>
          <w:sz w:val="22"/>
          <w:szCs w:val="22"/>
          <w:lang w:eastAsia="zh-CN"/>
        </w:rPr>
      </w:pPr>
      <w:bookmarkStart w:id="0" w:name="_Hlk483658491"/>
      <w:r>
        <w:rPr>
          <w:rFonts w:cstheme="minorHAnsi"/>
          <w:sz w:val="22"/>
          <w:szCs w:val="22"/>
          <w:lang w:eastAsia="zh-CN"/>
        </w:rPr>
        <w:t>There’s</w:t>
      </w:r>
      <w:r w:rsidRPr="00FE760B">
        <w:rPr>
          <w:rFonts w:cstheme="minorHAnsi"/>
          <w:sz w:val="22"/>
          <w:szCs w:val="22"/>
          <w:lang w:eastAsia="zh-CN"/>
        </w:rPr>
        <w:t xml:space="preserve"> r</w:t>
      </w:r>
      <w:r w:rsidR="005E089D" w:rsidRPr="00FE760B">
        <w:rPr>
          <w:rFonts w:cstheme="minorHAnsi"/>
          <w:sz w:val="22"/>
          <w:szCs w:val="22"/>
          <w:lang w:eastAsia="zh-CN"/>
        </w:rPr>
        <w:t xml:space="preserve">egional variation across the country in terms of the proportions of old-age people, </w:t>
      </w:r>
      <w:r w:rsidRPr="00FE760B">
        <w:rPr>
          <w:rFonts w:cstheme="minorHAnsi"/>
          <w:sz w:val="22"/>
          <w:szCs w:val="22"/>
          <w:lang w:eastAsia="zh-CN"/>
        </w:rPr>
        <w:t>(</w:t>
      </w:r>
      <w:r w:rsidR="005E089D" w:rsidRPr="00FE760B">
        <w:rPr>
          <w:rFonts w:cstheme="minorHAnsi"/>
          <w:i/>
          <w:sz w:val="22"/>
          <w:szCs w:val="22"/>
          <w:lang w:eastAsia="zh-CN"/>
        </w:rPr>
        <w:t>r</w:t>
      </w:r>
      <w:bookmarkEnd w:id="0"/>
      <w:r w:rsidR="005E089D" w:rsidRPr="00FE760B">
        <w:rPr>
          <w:rFonts w:cstheme="minorHAnsi"/>
          <w:i/>
          <w:sz w:val="22"/>
          <w:szCs w:val="22"/>
          <w:lang w:eastAsia="zh-CN"/>
        </w:rPr>
        <w:t xml:space="preserve">anging from 11.0 percent in Adjara to 28.3 percent in </w:t>
      </w:r>
      <w:proofErr w:type="spellStart"/>
      <w:r w:rsidR="005E089D" w:rsidRPr="00FE760B">
        <w:rPr>
          <w:rFonts w:cstheme="minorHAnsi"/>
          <w:i/>
          <w:sz w:val="22"/>
          <w:szCs w:val="22"/>
        </w:rPr>
        <w:t>Racha-Lechkhumi</w:t>
      </w:r>
      <w:proofErr w:type="spellEnd"/>
      <w:r w:rsidR="005E089D" w:rsidRPr="00FE760B">
        <w:rPr>
          <w:rFonts w:cstheme="minorHAnsi"/>
          <w:i/>
          <w:sz w:val="22"/>
          <w:szCs w:val="22"/>
        </w:rPr>
        <w:t xml:space="preserve"> and </w:t>
      </w:r>
      <w:proofErr w:type="spellStart"/>
      <w:r w:rsidR="005E089D" w:rsidRPr="00FE760B">
        <w:rPr>
          <w:rFonts w:cstheme="minorHAnsi"/>
          <w:i/>
          <w:sz w:val="22"/>
          <w:szCs w:val="22"/>
        </w:rPr>
        <w:t>Kvemo</w:t>
      </w:r>
      <w:proofErr w:type="spellEnd"/>
      <w:r w:rsidR="005E089D" w:rsidRPr="00FE760B">
        <w:rPr>
          <w:rFonts w:cstheme="minorHAnsi"/>
          <w:i/>
          <w:sz w:val="22"/>
          <w:szCs w:val="22"/>
        </w:rPr>
        <w:t xml:space="preserve"> </w:t>
      </w:r>
      <w:proofErr w:type="spellStart"/>
      <w:r w:rsidR="005E089D" w:rsidRPr="00FE760B">
        <w:rPr>
          <w:rFonts w:cstheme="minorHAnsi"/>
          <w:i/>
          <w:sz w:val="22"/>
          <w:szCs w:val="22"/>
        </w:rPr>
        <w:t>Svaneti</w:t>
      </w:r>
      <w:proofErr w:type="spellEnd"/>
      <w:r w:rsidR="005E089D" w:rsidRPr="00FE760B">
        <w:rPr>
          <w:rFonts w:cstheme="minorHAnsi"/>
          <w:i/>
          <w:sz w:val="22"/>
          <w:szCs w:val="22"/>
        </w:rPr>
        <w:t>.</w:t>
      </w:r>
      <w:r w:rsidRPr="00FE760B">
        <w:rPr>
          <w:rFonts w:cstheme="minorHAnsi"/>
          <w:i/>
          <w:sz w:val="22"/>
          <w:szCs w:val="22"/>
        </w:rPr>
        <w:t>)</w:t>
      </w:r>
      <w:r w:rsidR="005E089D" w:rsidRPr="00FE760B">
        <w:rPr>
          <w:rFonts w:cstheme="minorHAnsi"/>
          <w:i/>
          <w:sz w:val="22"/>
          <w:szCs w:val="22"/>
        </w:rPr>
        <w:t xml:space="preserve"> </w:t>
      </w:r>
      <w:r w:rsidR="005E089D" w:rsidRPr="00FE760B">
        <w:rPr>
          <w:rFonts w:cstheme="minorHAnsi"/>
          <w:sz w:val="22"/>
          <w:szCs w:val="22"/>
        </w:rPr>
        <w:t>Remote municipalities in the north-western Caucasus area tend to have the highest shares of old people, while urban municipalities tend to have the lowest. It is likely that age-specific migration is the most important factor underlying the regional differences.</w:t>
      </w:r>
    </w:p>
    <w:p w14:paraId="37640634" w14:textId="77777777" w:rsidR="005E089D" w:rsidRPr="00FE760B" w:rsidRDefault="005E089D" w:rsidP="00FE760B">
      <w:pPr>
        <w:spacing w:after="120" w:line="288" w:lineRule="auto"/>
        <w:rPr>
          <w:rFonts w:cstheme="minorHAnsi"/>
          <w:sz w:val="22"/>
          <w:szCs w:val="22"/>
        </w:rPr>
      </w:pPr>
      <w:r w:rsidRPr="00FE760B">
        <w:rPr>
          <w:rFonts w:cstheme="minorHAnsi"/>
          <w:sz w:val="22"/>
          <w:szCs w:val="22"/>
        </w:rPr>
        <w:t xml:space="preserve">Gender differences in educational attainment among older people are relatively small, but a large urban-rural differentiation is observed. Close to 58 percent of the urban old completed higher or professional education against only 28 percent in rural areas. </w:t>
      </w:r>
    </w:p>
    <w:p w14:paraId="134EBE21" w14:textId="77777777" w:rsidR="005E089D" w:rsidRPr="00AB1FD5" w:rsidRDefault="00AB1FD5" w:rsidP="00AB1FD5">
      <w:pPr>
        <w:spacing w:after="120" w:line="288" w:lineRule="auto"/>
        <w:rPr>
          <w:rFonts w:cstheme="minorHAnsi"/>
          <w:sz w:val="22"/>
          <w:szCs w:val="22"/>
        </w:rPr>
      </w:pPr>
      <w:r w:rsidRPr="00AB1FD5">
        <w:rPr>
          <w:rFonts w:cstheme="minorHAnsi"/>
          <w:sz w:val="22"/>
          <w:szCs w:val="22"/>
        </w:rPr>
        <w:t xml:space="preserve">Unfortunately </w:t>
      </w:r>
      <w:r>
        <w:rPr>
          <w:rFonts w:cstheme="minorHAnsi"/>
          <w:sz w:val="22"/>
          <w:szCs w:val="22"/>
        </w:rPr>
        <w:t xml:space="preserve">the research shows that </w:t>
      </w:r>
      <w:r w:rsidR="005E089D" w:rsidRPr="00AB1FD5">
        <w:rPr>
          <w:rFonts w:cstheme="minorHAnsi"/>
          <w:sz w:val="22"/>
          <w:szCs w:val="22"/>
        </w:rPr>
        <w:t>principle of ‘life-long learning’ is not realized for older people in Georgia, as none of them was recorded in the census as attending any education.</w:t>
      </w:r>
    </w:p>
    <w:p w14:paraId="4EE0A52B" w14:textId="77777777" w:rsidR="005E089D" w:rsidRPr="00FE760B" w:rsidRDefault="005E089D">
      <w:pPr>
        <w:rPr>
          <w:rFonts w:cstheme="minorHAnsi"/>
          <w:b/>
          <w:sz w:val="22"/>
          <w:szCs w:val="22"/>
        </w:rPr>
      </w:pPr>
      <w:r w:rsidRPr="00FE760B">
        <w:rPr>
          <w:rFonts w:cstheme="minorHAnsi"/>
          <w:b/>
          <w:sz w:val="22"/>
          <w:szCs w:val="22"/>
        </w:rPr>
        <w:t>Economic activity, material wellbeing</w:t>
      </w:r>
    </w:p>
    <w:p w14:paraId="1B2D50C5" w14:textId="77777777" w:rsidR="005E089D" w:rsidRPr="00FE760B" w:rsidRDefault="00B7727F" w:rsidP="00B7727F">
      <w:pPr>
        <w:spacing w:after="120" w:line="288" w:lineRule="auto"/>
        <w:rPr>
          <w:rFonts w:cstheme="minorHAnsi"/>
          <w:sz w:val="22"/>
          <w:szCs w:val="22"/>
          <w:lang w:eastAsia="zh-CN"/>
        </w:rPr>
      </w:pPr>
      <w:r>
        <w:rPr>
          <w:rFonts w:cstheme="minorHAnsi"/>
          <w:sz w:val="22"/>
          <w:szCs w:val="22"/>
        </w:rPr>
        <w:t>One of the main findings is that m</w:t>
      </w:r>
      <w:r w:rsidR="005E089D" w:rsidRPr="00B7727F">
        <w:rPr>
          <w:rFonts w:cstheme="minorHAnsi"/>
          <w:sz w:val="22"/>
          <w:szCs w:val="22"/>
        </w:rPr>
        <w:t>any older people remain economically active</w:t>
      </w:r>
      <w:r>
        <w:rPr>
          <w:rFonts w:cstheme="minorHAnsi"/>
          <w:sz w:val="22"/>
          <w:szCs w:val="22"/>
        </w:rPr>
        <w:t xml:space="preserve"> </w:t>
      </w:r>
      <w:r w:rsidRPr="00B7727F">
        <w:rPr>
          <w:rFonts w:cstheme="minorHAnsi"/>
          <w:i/>
          <w:sz w:val="22"/>
          <w:szCs w:val="22"/>
        </w:rPr>
        <w:t>(97.4%)</w:t>
      </w:r>
      <w:r w:rsidR="005E089D" w:rsidRPr="00B7727F">
        <w:rPr>
          <w:rFonts w:cstheme="minorHAnsi"/>
          <w:i/>
          <w:sz w:val="22"/>
          <w:szCs w:val="22"/>
        </w:rPr>
        <w:t>,</w:t>
      </w:r>
      <w:r w:rsidR="005E089D" w:rsidRPr="00B7727F">
        <w:rPr>
          <w:rFonts w:cstheme="minorHAnsi"/>
          <w:sz w:val="22"/>
          <w:szCs w:val="22"/>
        </w:rPr>
        <w:t xml:space="preserve"> even up to high ages. The </w:t>
      </w:r>
      <w:proofErr w:type="spellStart"/>
      <w:r w:rsidR="005E089D" w:rsidRPr="00B7727F">
        <w:rPr>
          <w:rFonts w:cstheme="minorHAnsi"/>
          <w:sz w:val="22"/>
          <w:szCs w:val="22"/>
        </w:rPr>
        <w:t>labour</w:t>
      </w:r>
      <w:proofErr w:type="spellEnd"/>
      <w:r w:rsidR="005E089D" w:rsidRPr="00B7727F">
        <w:rPr>
          <w:rFonts w:cstheme="minorHAnsi"/>
          <w:sz w:val="22"/>
          <w:szCs w:val="22"/>
        </w:rPr>
        <w:t xml:space="preserve"> force participation rate of the popula</w:t>
      </w:r>
      <w:r>
        <w:rPr>
          <w:rFonts w:cstheme="minorHAnsi"/>
          <w:sz w:val="22"/>
          <w:szCs w:val="22"/>
        </w:rPr>
        <w:t xml:space="preserve">tion 65 and over is 48.4 %. </w:t>
      </w:r>
      <w:r w:rsidR="005E089D" w:rsidRPr="00FE760B">
        <w:rPr>
          <w:rFonts w:cstheme="minorHAnsi"/>
          <w:sz w:val="22"/>
          <w:szCs w:val="22"/>
          <w:lang w:eastAsia="zh-CN"/>
        </w:rPr>
        <w:t>The large majority of working old – 85.1 percent, compared to 41.1 percent in the primary working ages 15 to 64 – are employed in the agriculture sector</w:t>
      </w:r>
      <w:r>
        <w:rPr>
          <w:rFonts w:cstheme="minorHAnsi"/>
          <w:sz w:val="22"/>
          <w:szCs w:val="22"/>
          <w:lang w:eastAsia="zh-CN"/>
        </w:rPr>
        <w:t xml:space="preserve">, </w:t>
      </w:r>
      <w:r w:rsidR="005E089D" w:rsidRPr="00FE760B">
        <w:rPr>
          <w:rFonts w:cstheme="minorHAnsi"/>
          <w:sz w:val="22"/>
          <w:szCs w:val="22"/>
          <w:lang w:eastAsia="zh-CN"/>
        </w:rPr>
        <w:t>almost all of whom are subsistence farmers.</w:t>
      </w:r>
    </w:p>
    <w:p w14:paraId="3480497E" w14:textId="77777777" w:rsidR="005E089D" w:rsidRPr="00FE760B" w:rsidRDefault="005E089D" w:rsidP="00B7727F">
      <w:pPr>
        <w:spacing w:after="120" w:line="288" w:lineRule="auto"/>
        <w:rPr>
          <w:rFonts w:cstheme="minorHAnsi"/>
          <w:b/>
          <w:sz w:val="22"/>
          <w:szCs w:val="22"/>
        </w:rPr>
      </w:pPr>
      <w:r w:rsidRPr="00FE760B">
        <w:rPr>
          <w:rFonts w:cstheme="minorHAnsi"/>
          <w:b/>
          <w:sz w:val="22"/>
          <w:szCs w:val="22"/>
        </w:rPr>
        <w:t>Health</w:t>
      </w:r>
    </w:p>
    <w:p w14:paraId="38903BE5" w14:textId="77777777" w:rsidR="005E089D" w:rsidRPr="00FE760B" w:rsidRDefault="005E089D" w:rsidP="005E089D">
      <w:pPr>
        <w:spacing w:after="120" w:line="288" w:lineRule="auto"/>
        <w:rPr>
          <w:rFonts w:cstheme="minorHAnsi"/>
          <w:b/>
          <w:color w:val="31849B" w:themeColor="accent5" w:themeShade="BF"/>
          <w:sz w:val="22"/>
          <w:szCs w:val="22"/>
        </w:rPr>
      </w:pPr>
      <w:r w:rsidRPr="00FE760B">
        <w:rPr>
          <w:rFonts w:cstheme="minorHAnsi"/>
          <w:sz w:val="22"/>
          <w:szCs w:val="22"/>
          <w:lang w:eastAsia="zh-CN"/>
        </w:rPr>
        <w:t>Women reaching age 60 can expect to live another 17.0 years in good health. The corresponding healthy life expectancy of men is 13.6 years.</w:t>
      </w:r>
      <w:r w:rsidR="00A24799">
        <w:rPr>
          <w:rFonts w:cstheme="minorHAnsi"/>
          <w:sz w:val="22"/>
          <w:szCs w:val="22"/>
          <w:lang w:eastAsia="zh-CN"/>
        </w:rPr>
        <w:t xml:space="preserve"> </w:t>
      </w:r>
    </w:p>
    <w:p w14:paraId="105680DC" w14:textId="77777777" w:rsidR="007830C7" w:rsidRPr="00FE760B" w:rsidRDefault="005E089D" w:rsidP="007830C7">
      <w:pPr>
        <w:rPr>
          <w:rFonts w:cstheme="minorHAnsi"/>
          <w:sz w:val="22"/>
          <w:szCs w:val="22"/>
          <w:lang w:eastAsia="zh-CN"/>
        </w:rPr>
      </w:pPr>
      <w:r w:rsidRPr="00FE760B">
        <w:rPr>
          <w:rFonts w:cstheme="minorHAnsi"/>
          <w:sz w:val="22"/>
          <w:szCs w:val="22"/>
          <w:lang w:eastAsia="zh-CN"/>
        </w:rPr>
        <w:t xml:space="preserve">The introduction of the Universal Health Care </w:t>
      </w:r>
      <w:proofErr w:type="spellStart"/>
      <w:r w:rsidRPr="00FE760B">
        <w:rPr>
          <w:rFonts w:cstheme="minorHAnsi"/>
          <w:sz w:val="22"/>
          <w:szCs w:val="22"/>
          <w:lang w:eastAsia="zh-CN"/>
        </w:rPr>
        <w:t>programme</w:t>
      </w:r>
      <w:proofErr w:type="spellEnd"/>
      <w:r w:rsidRPr="00FE760B">
        <w:rPr>
          <w:rFonts w:cstheme="minorHAnsi"/>
          <w:sz w:val="22"/>
          <w:szCs w:val="22"/>
          <w:lang w:eastAsia="zh-CN"/>
        </w:rPr>
        <w:t xml:space="preserve"> in 2013 implied a major reduction in the private costs for health care expenditure born by older people. However, for around one third of old people private expenditures </w:t>
      </w:r>
      <w:r w:rsidR="007830C7" w:rsidRPr="00FE760B">
        <w:rPr>
          <w:rFonts w:cstheme="minorHAnsi"/>
          <w:sz w:val="22"/>
          <w:szCs w:val="22"/>
          <w:lang w:eastAsia="zh-CN"/>
        </w:rPr>
        <w:t>remain</w:t>
      </w:r>
      <w:r w:rsidR="007830C7">
        <w:rPr>
          <w:rFonts w:cstheme="minorHAnsi"/>
          <w:sz w:val="22"/>
          <w:szCs w:val="22"/>
          <w:lang w:eastAsia="zh-CN"/>
        </w:rPr>
        <w:t xml:space="preserve">ed </w:t>
      </w:r>
      <w:r w:rsidR="007830C7" w:rsidRPr="00FE760B">
        <w:rPr>
          <w:rFonts w:cstheme="minorHAnsi"/>
          <w:sz w:val="22"/>
          <w:szCs w:val="22"/>
          <w:lang w:eastAsia="zh-CN"/>
        </w:rPr>
        <w:t>the</w:t>
      </w:r>
      <w:r w:rsidR="007830C7">
        <w:rPr>
          <w:rFonts w:cstheme="minorHAnsi"/>
          <w:sz w:val="22"/>
          <w:szCs w:val="22"/>
          <w:lang w:eastAsia="zh-CN"/>
        </w:rPr>
        <w:t xml:space="preserve"> main source of funding, e</w:t>
      </w:r>
      <w:r w:rsidRPr="00FE760B">
        <w:rPr>
          <w:rFonts w:cstheme="minorHAnsi"/>
          <w:sz w:val="22"/>
          <w:szCs w:val="22"/>
          <w:lang w:eastAsia="zh-CN"/>
        </w:rPr>
        <w:t>specially for medicine purchases – an important ex</w:t>
      </w:r>
      <w:r w:rsidR="007830C7" w:rsidRPr="00FE760B">
        <w:rPr>
          <w:rFonts w:cstheme="minorHAnsi"/>
          <w:sz w:val="22"/>
          <w:szCs w:val="22"/>
          <w:lang w:eastAsia="zh-CN"/>
        </w:rPr>
        <w:t xml:space="preserve">penditure category for older people and usually not covered by </w:t>
      </w:r>
      <w:r w:rsidR="007830C7">
        <w:rPr>
          <w:rFonts w:cstheme="minorHAnsi"/>
          <w:sz w:val="22"/>
          <w:szCs w:val="22"/>
          <w:lang w:eastAsia="zh-CN"/>
        </w:rPr>
        <w:t xml:space="preserve">UHC. </w:t>
      </w:r>
    </w:p>
    <w:p w14:paraId="619A2208" w14:textId="77777777" w:rsidR="00076E67" w:rsidRPr="008F75F7" w:rsidRDefault="00076E67">
      <w:pPr>
        <w:rPr>
          <w:rFonts w:cstheme="minorHAnsi"/>
          <w:sz w:val="22"/>
          <w:szCs w:val="22"/>
          <w:lang w:eastAsia="zh-CN"/>
        </w:rPr>
      </w:pPr>
      <w:r>
        <w:rPr>
          <w:rFonts w:cstheme="minorHAnsi"/>
          <w:sz w:val="22"/>
          <w:szCs w:val="22"/>
          <w:lang w:eastAsia="zh-CN"/>
        </w:rPr>
        <w:t xml:space="preserve">As mentioned already UHC </w:t>
      </w:r>
      <w:proofErr w:type="spellStart"/>
      <w:r>
        <w:rPr>
          <w:rFonts w:cstheme="minorHAnsi"/>
          <w:sz w:val="22"/>
          <w:szCs w:val="22"/>
          <w:lang w:eastAsia="zh-CN"/>
        </w:rPr>
        <w:t>programme</w:t>
      </w:r>
      <w:proofErr w:type="spellEnd"/>
      <w:r>
        <w:rPr>
          <w:rFonts w:cstheme="minorHAnsi"/>
          <w:sz w:val="22"/>
          <w:szCs w:val="22"/>
          <w:lang w:eastAsia="zh-CN"/>
        </w:rPr>
        <w:t xml:space="preserve"> drastically reduces cost of out of pocket payments but as medications were not covered by the </w:t>
      </w:r>
      <w:proofErr w:type="spellStart"/>
      <w:r>
        <w:rPr>
          <w:rFonts w:cstheme="minorHAnsi"/>
          <w:sz w:val="22"/>
          <w:szCs w:val="22"/>
          <w:lang w:eastAsia="zh-CN"/>
        </w:rPr>
        <w:t>programme</w:t>
      </w:r>
      <w:proofErr w:type="spellEnd"/>
      <w:r w:rsidR="00406620">
        <w:rPr>
          <w:rFonts w:cstheme="minorHAnsi"/>
          <w:sz w:val="22"/>
          <w:szCs w:val="22"/>
          <w:lang w:eastAsia="zh-CN"/>
        </w:rPr>
        <w:t>. A</w:t>
      </w:r>
      <w:r>
        <w:rPr>
          <w:rFonts w:cstheme="minorHAnsi"/>
          <w:sz w:val="22"/>
          <w:szCs w:val="22"/>
          <w:lang w:eastAsia="zh-CN"/>
        </w:rPr>
        <w:t xml:space="preserve"> new </w:t>
      </w:r>
      <w:proofErr w:type="spellStart"/>
      <w:r>
        <w:rPr>
          <w:rFonts w:cstheme="minorHAnsi"/>
          <w:sz w:val="22"/>
          <w:szCs w:val="22"/>
          <w:lang w:eastAsia="zh-CN"/>
        </w:rPr>
        <w:t>programme</w:t>
      </w:r>
      <w:proofErr w:type="spellEnd"/>
      <w:r>
        <w:rPr>
          <w:rFonts w:cstheme="minorHAnsi"/>
          <w:sz w:val="22"/>
          <w:szCs w:val="22"/>
          <w:lang w:eastAsia="zh-CN"/>
        </w:rPr>
        <w:t xml:space="preserve"> was introduced</w:t>
      </w:r>
      <w:r w:rsidR="00406620">
        <w:rPr>
          <w:rFonts w:cstheme="minorHAnsi"/>
          <w:sz w:val="22"/>
          <w:szCs w:val="22"/>
          <w:lang w:eastAsia="zh-CN"/>
        </w:rPr>
        <w:t xml:space="preserve"> this summer for</w:t>
      </w:r>
      <w:r>
        <w:rPr>
          <w:rFonts w:cstheme="minorHAnsi"/>
          <w:sz w:val="22"/>
          <w:szCs w:val="22"/>
          <w:lang w:eastAsia="zh-CN"/>
        </w:rPr>
        <w:t xml:space="preserve"> the vulnerable population that covers costs of </w:t>
      </w:r>
      <w:r w:rsidR="008F75F7">
        <w:rPr>
          <w:rFonts w:cstheme="minorHAnsi"/>
          <w:sz w:val="22"/>
          <w:szCs w:val="22"/>
          <w:lang w:eastAsia="zh-CN"/>
        </w:rPr>
        <w:t xml:space="preserve">most commonly </w:t>
      </w:r>
      <w:r>
        <w:rPr>
          <w:rFonts w:cstheme="minorHAnsi"/>
          <w:sz w:val="22"/>
          <w:szCs w:val="22"/>
          <w:lang w:eastAsia="zh-CN"/>
        </w:rPr>
        <w:t>prescribed medications</w:t>
      </w:r>
      <w:r w:rsidR="008F75F7">
        <w:rPr>
          <w:rFonts w:cstheme="minorHAnsi"/>
          <w:sz w:val="22"/>
          <w:szCs w:val="22"/>
          <w:lang w:eastAsia="zh-CN"/>
        </w:rPr>
        <w:t xml:space="preserve"> for chronic  </w:t>
      </w:r>
      <w:r>
        <w:rPr>
          <w:rFonts w:cstheme="minorHAnsi"/>
          <w:sz w:val="22"/>
          <w:szCs w:val="22"/>
          <w:lang w:eastAsia="zh-CN"/>
        </w:rPr>
        <w:t xml:space="preserve"> </w:t>
      </w:r>
      <w:r w:rsidR="008F75F7" w:rsidRPr="008F75F7">
        <w:rPr>
          <w:rFonts w:cstheme="minorHAnsi"/>
          <w:sz w:val="22"/>
          <w:szCs w:val="22"/>
          <w:shd w:val="clear" w:color="auto" w:fill="FFFFFF"/>
        </w:rPr>
        <w:t xml:space="preserve">cardiovascular </w:t>
      </w:r>
      <w:r w:rsidR="00406620" w:rsidRPr="008F75F7">
        <w:rPr>
          <w:rFonts w:cstheme="minorHAnsi"/>
          <w:sz w:val="22"/>
          <w:szCs w:val="22"/>
          <w:shd w:val="clear" w:color="auto" w:fill="FFFFFF"/>
        </w:rPr>
        <w:t>and pulmonary</w:t>
      </w:r>
      <w:r w:rsidR="008F75F7" w:rsidRPr="008F75F7">
        <w:rPr>
          <w:rFonts w:cstheme="minorHAnsi"/>
          <w:sz w:val="22"/>
          <w:szCs w:val="22"/>
          <w:shd w:val="clear" w:color="auto" w:fill="FFFFFF"/>
        </w:rPr>
        <w:t xml:space="preserve"> disease</w:t>
      </w:r>
      <w:r w:rsidR="00406620">
        <w:rPr>
          <w:rFonts w:cstheme="minorHAnsi"/>
          <w:sz w:val="22"/>
          <w:szCs w:val="22"/>
          <w:shd w:val="clear" w:color="auto" w:fill="FFFFFF"/>
        </w:rPr>
        <w:t>s</w:t>
      </w:r>
      <w:r w:rsidR="008F75F7" w:rsidRPr="008F75F7">
        <w:rPr>
          <w:rFonts w:cstheme="minorHAnsi"/>
          <w:sz w:val="22"/>
          <w:szCs w:val="22"/>
          <w:shd w:val="clear" w:color="auto" w:fill="FFFFFF"/>
        </w:rPr>
        <w:t>, diabetes type 2 and thyr</w:t>
      </w:r>
      <w:r w:rsidR="00406620">
        <w:rPr>
          <w:rFonts w:cstheme="minorHAnsi"/>
          <w:sz w:val="22"/>
          <w:szCs w:val="22"/>
          <w:shd w:val="clear" w:color="auto" w:fill="FFFFFF"/>
        </w:rPr>
        <w:t>oids.</w:t>
      </w:r>
    </w:p>
    <w:p w14:paraId="711869E4" w14:textId="77777777" w:rsidR="00473AA3" w:rsidRDefault="00406620">
      <w:pPr>
        <w:rPr>
          <w:rFonts w:cstheme="minorHAnsi"/>
          <w:sz w:val="22"/>
          <w:szCs w:val="22"/>
        </w:rPr>
      </w:pPr>
      <w:r>
        <w:rPr>
          <w:rFonts w:cstheme="minorHAnsi"/>
          <w:sz w:val="22"/>
          <w:szCs w:val="22"/>
        </w:rPr>
        <w:t>On top of</w:t>
      </w:r>
      <w:r w:rsidR="00473AA3">
        <w:rPr>
          <w:rFonts w:cstheme="minorHAnsi"/>
          <w:sz w:val="22"/>
          <w:szCs w:val="22"/>
        </w:rPr>
        <w:t xml:space="preserve"> that</w:t>
      </w:r>
      <w:r>
        <w:rPr>
          <w:rFonts w:cstheme="minorHAnsi"/>
          <w:sz w:val="22"/>
          <w:szCs w:val="22"/>
        </w:rPr>
        <w:t xml:space="preserve"> </w:t>
      </w:r>
      <w:r w:rsidR="004B2522">
        <w:rPr>
          <w:rFonts w:cstheme="minorHAnsi"/>
          <w:sz w:val="22"/>
          <w:szCs w:val="22"/>
        </w:rPr>
        <w:t xml:space="preserve">“universal” pension system </w:t>
      </w:r>
      <w:r w:rsidR="00473AA3">
        <w:rPr>
          <w:rFonts w:cstheme="minorHAnsi"/>
          <w:sz w:val="22"/>
          <w:szCs w:val="22"/>
        </w:rPr>
        <w:t xml:space="preserve">allows </w:t>
      </w:r>
      <w:r w:rsidR="004B2522">
        <w:rPr>
          <w:rFonts w:cstheme="minorHAnsi"/>
          <w:sz w:val="22"/>
          <w:szCs w:val="22"/>
        </w:rPr>
        <w:t>all citizens who have reached retirement age</w:t>
      </w:r>
      <w:r w:rsidR="00A614BC">
        <w:rPr>
          <w:rFonts w:cstheme="minorHAnsi"/>
          <w:sz w:val="22"/>
          <w:szCs w:val="22"/>
        </w:rPr>
        <w:t xml:space="preserve"> regardless of their employment record</w:t>
      </w:r>
      <w:r w:rsidR="004B2522">
        <w:rPr>
          <w:rFonts w:cstheme="minorHAnsi"/>
          <w:sz w:val="22"/>
          <w:szCs w:val="22"/>
        </w:rPr>
        <w:t xml:space="preserve"> (W60 M65) </w:t>
      </w:r>
      <w:r w:rsidR="00E47934" w:rsidRPr="00E47934">
        <w:rPr>
          <w:rFonts w:cstheme="minorHAnsi"/>
          <w:sz w:val="22"/>
          <w:szCs w:val="22"/>
        </w:rPr>
        <w:t xml:space="preserve">to </w:t>
      </w:r>
      <w:r w:rsidR="004B2522" w:rsidRPr="00E47934">
        <w:rPr>
          <w:rFonts w:cstheme="minorHAnsi"/>
          <w:sz w:val="22"/>
          <w:szCs w:val="22"/>
        </w:rPr>
        <w:t>receive</w:t>
      </w:r>
      <w:r w:rsidR="004B2522">
        <w:rPr>
          <w:rFonts w:cstheme="minorHAnsi"/>
          <w:sz w:val="22"/>
          <w:szCs w:val="22"/>
        </w:rPr>
        <w:t xml:space="preserve"> government social pension. This system works really well at eliminating extreme old age poverty</w:t>
      </w:r>
      <w:r w:rsidR="00A614BC">
        <w:rPr>
          <w:rFonts w:cstheme="minorHAnsi"/>
          <w:sz w:val="22"/>
          <w:szCs w:val="22"/>
        </w:rPr>
        <w:t xml:space="preserve"> and extreme poverty at large</w:t>
      </w:r>
      <w:r w:rsidR="004B2522">
        <w:rPr>
          <w:rFonts w:cstheme="minorHAnsi"/>
          <w:sz w:val="22"/>
          <w:szCs w:val="22"/>
        </w:rPr>
        <w:t>. Based</w:t>
      </w:r>
      <w:r w:rsidR="00A614BC">
        <w:rPr>
          <w:rFonts w:cstheme="minorHAnsi"/>
          <w:sz w:val="22"/>
          <w:szCs w:val="22"/>
        </w:rPr>
        <w:t xml:space="preserve"> on UNICEF’s welfare </w:t>
      </w:r>
      <w:r w:rsidR="00E47934">
        <w:rPr>
          <w:rFonts w:cstheme="minorHAnsi"/>
          <w:sz w:val="22"/>
          <w:szCs w:val="22"/>
        </w:rPr>
        <w:t>Monitoring S</w:t>
      </w:r>
      <w:r w:rsidR="00A614BC">
        <w:rPr>
          <w:rFonts w:cstheme="minorHAnsi"/>
          <w:sz w:val="22"/>
          <w:szCs w:val="22"/>
        </w:rPr>
        <w:t xml:space="preserve">urvey (2015) percentage of retired people in extreme poverty would increase from 1.7% to 26.2%.  As you might understand </w:t>
      </w:r>
      <w:r w:rsidR="00A614BC" w:rsidRPr="00051E8A">
        <w:rPr>
          <w:rFonts w:cstheme="minorHAnsi"/>
          <w:sz w:val="22"/>
          <w:szCs w:val="22"/>
        </w:rPr>
        <w:t xml:space="preserve">increased number of older people will increase already </w:t>
      </w:r>
      <w:r>
        <w:rPr>
          <w:rFonts w:cstheme="minorHAnsi"/>
          <w:sz w:val="22"/>
          <w:szCs w:val="22"/>
        </w:rPr>
        <w:t xml:space="preserve">high burden of social spending </w:t>
      </w:r>
      <w:r w:rsidR="00A614BC" w:rsidRPr="00051E8A">
        <w:rPr>
          <w:rFonts w:cstheme="minorHAnsi"/>
          <w:sz w:val="22"/>
          <w:szCs w:val="22"/>
        </w:rPr>
        <w:t>f</w:t>
      </w:r>
      <w:r>
        <w:rPr>
          <w:rFonts w:cstheme="minorHAnsi"/>
          <w:sz w:val="22"/>
          <w:szCs w:val="22"/>
        </w:rPr>
        <w:t>rom</w:t>
      </w:r>
      <w:r w:rsidR="00A614BC" w:rsidRPr="00051E8A">
        <w:rPr>
          <w:rFonts w:cstheme="minorHAnsi"/>
          <w:sz w:val="22"/>
          <w:szCs w:val="22"/>
        </w:rPr>
        <w:t xml:space="preserve"> the central budget (up</w:t>
      </w:r>
      <w:r w:rsidR="00E47934" w:rsidRPr="00051E8A">
        <w:rPr>
          <w:rFonts w:cstheme="minorHAnsi"/>
          <w:sz w:val="22"/>
          <w:szCs w:val="22"/>
        </w:rPr>
        <w:t xml:space="preserve"> </w:t>
      </w:r>
      <w:r w:rsidR="00A614BC" w:rsidRPr="00051E8A">
        <w:rPr>
          <w:rFonts w:cstheme="minorHAnsi"/>
          <w:sz w:val="22"/>
          <w:szCs w:val="22"/>
        </w:rPr>
        <w:t xml:space="preserve">to </w:t>
      </w:r>
      <w:r w:rsidR="00E47934" w:rsidRPr="00051E8A">
        <w:rPr>
          <w:rFonts w:cstheme="minorHAnsi"/>
          <w:sz w:val="22"/>
          <w:szCs w:val="22"/>
        </w:rPr>
        <w:t>18</w:t>
      </w:r>
      <w:r w:rsidR="00A614BC" w:rsidRPr="00051E8A">
        <w:rPr>
          <w:rFonts w:cstheme="minorHAnsi"/>
          <w:sz w:val="22"/>
          <w:szCs w:val="22"/>
        </w:rPr>
        <w:t xml:space="preserve">% of the countries </w:t>
      </w:r>
      <w:r w:rsidR="00A614BC" w:rsidRPr="00051E8A">
        <w:rPr>
          <w:rFonts w:cstheme="minorHAnsi"/>
          <w:sz w:val="22"/>
          <w:szCs w:val="22"/>
        </w:rPr>
        <w:lastRenderedPageBreak/>
        <w:t>budget),</w:t>
      </w:r>
      <w:r w:rsidR="0031776E">
        <w:rPr>
          <w:rFonts w:cstheme="minorHAnsi"/>
          <w:sz w:val="22"/>
          <w:szCs w:val="22"/>
        </w:rPr>
        <w:t xml:space="preserve"> </w:t>
      </w:r>
      <w:r w:rsidR="00A614BC" w:rsidRPr="00051E8A">
        <w:rPr>
          <w:rFonts w:cstheme="minorHAnsi"/>
          <w:sz w:val="22"/>
          <w:szCs w:val="22"/>
        </w:rPr>
        <w:t xml:space="preserve">therefore a project of </w:t>
      </w:r>
      <w:r w:rsidR="00A24799" w:rsidRPr="00051E8A">
        <w:rPr>
          <w:rFonts w:cstheme="minorHAnsi"/>
          <w:sz w:val="22"/>
          <w:szCs w:val="22"/>
        </w:rPr>
        <w:t xml:space="preserve">contributory </w:t>
      </w:r>
      <w:r w:rsidR="00A614BC" w:rsidRPr="00051E8A">
        <w:rPr>
          <w:rFonts w:cstheme="minorHAnsi"/>
          <w:sz w:val="22"/>
          <w:szCs w:val="22"/>
        </w:rPr>
        <w:t xml:space="preserve">pension scheme is being developed by the government in order to </w:t>
      </w:r>
      <w:r w:rsidR="00A24799" w:rsidRPr="00051E8A">
        <w:rPr>
          <w:rFonts w:cstheme="minorHAnsi"/>
          <w:sz w:val="22"/>
          <w:szCs w:val="22"/>
        </w:rPr>
        <w:t>tackle poverty at old age</w:t>
      </w:r>
      <w:r w:rsidR="00473AA3" w:rsidRPr="00051E8A">
        <w:rPr>
          <w:rFonts w:cstheme="minorHAnsi"/>
          <w:sz w:val="22"/>
          <w:szCs w:val="22"/>
        </w:rPr>
        <w:t>, ensure</w:t>
      </w:r>
      <w:r w:rsidR="00A614BC" w:rsidRPr="00051E8A">
        <w:rPr>
          <w:rFonts w:cstheme="minorHAnsi"/>
          <w:sz w:val="22"/>
          <w:szCs w:val="22"/>
        </w:rPr>
        <w:t xml:space="preserve"> hi</w:t>
      </w:r>
      <w:r w:rsidR="00E47934" w:rsidRPr="00051E8A">
        <w:rPr>
          <w:rFonts w:cstheme="minorHAnsi"/>
          <w:sz w:val="22"/>
          <w:szCs w:val="22"/>
        </w:rPr>
        <w:t>gher pension amounts</w:t>
      </w:r>
      <w:r>
        <w:rPr>
          <w:rFonts w:cstheme="minorHAnsi"/>
          <w:sz w:val="22"/>
          <w:szCs w:val="22"/>
        </w:rPr>
        <w:t xml:space="preserve"> for retired</w:t>
      </w:r>
      <w:r w:rsidR="00E47934" w:rsidRPr="00051E8A">
        <w:rPr>
          <w:rFonts w:cstheme="minorHAnsi"/>
          <w:sz w:val="22"/>
          <w:szCs w:val="22"/>
        </w:rPr>
        <w:t xml:space="preserve"> </w:t>
      </w:r>
      <w:r w:rsidR="00473AA3" w:rsidRPr="00051E8A">
        <w:rPr>
          <w:rFonts w:cstheme="minorHAnsi"/>
          <w:sz w:val="22"/>
          <w:szCs w:val="22"/>
        </w:rPr>
        <w:t>and lessen</w:t>
      </w:r>
      <w:r w:rsidR="00A24799" w:rsidRPr="00051E8A">
        <w:rPr>
          <w:rFonts w:cstheme="minorHAnsi"/>
          <w:sz w:val="22"/>
          <w:szCs w:val="22"/>
        </w:rPr>
        <w:t xml:space="preserve"> </w:t>
      </w:r>
      <w:r w:rsidR="00051E8A" w:rsidRPr="00051E8A">
        <w:rPr>
          <w:rFonts w:cstheme="minorHAnsi"/>
          <w:sz w:val="22"/>
          <w:szCs w:val="22"/>
        </w:rPr>
        <w:t>burden on</w:t>
      </w:r>
      <w:r w:rsidR="00A614BC" w:rsidRPr="00051E8A">
        <w:rPr>
          <w:rFonts w:cstheme="minorHAnsi"/>
          <w:sz w:val="22"/>
          <w:szCs w:val="22"/>
        </w:rPr>
        <w:t xml:space="preserve"> the</w:t>
      </w:r>
      <w:r w:rsidR="00051E8A" w:rsidRPr="00051E8A">
        <w:rPr>
          <w:rFonts w:cstheme="minorHAnsi"/>
          <w:sz w:val="22"/>
          <w:szCs w:val="22"/>
        </w:rPr>
        <w:t xml:space="preserve"> central</w:t>
      </w:r>
      <w:r w:rsidR="00051E8A">
        <w:rPr>
          <w:rFonts w:cstheme="minorHAnsi"/>
          <w:sz w:val="22"/>
          <w:szCs w:val="22"/>
        </w:rPr>
        <w:t xml:space="preserve"> budget in the future.  </w:t>
      </w:r>
    </w:p>
    <w:p w14:paraId="50A339A0" w14:textId="77777777" w:rsidR="005622C0" w:rsidRDefault="005622C0">
      <w:pPr>
        <w:rPr>
          <w:rFonts w:cstheme="minorHAnsi"/>
          <w:sz w:val="22"/>
          <w:szCs w:val="22"/>
        </w:rPr>
      </w:pPr>
      <w:r>
        <w:rPr>
          <w:rFonts w:cstheme="minorHAnsi"/>
          <w:sz w:val="22"/>
          <w:szCs w:val="22"/>
        </w:rPr>
        <w:t>First sign of Georgia to</w:t>
      </w:r>
      <w:r w:rsidR="00473AA3">
        <w:rPr>
          <w:rFonts w:cstheme="minorHAnsi"/>
          <w:sz w:val="22"/>
          <w:szCs w:val="22"/>
        </w:rPr>
        <w:t xml:space="preserve"> have a systemic approach to aging and </w:t>
      </w:r>
      <w:r>
        <w:rPr>
          <w:rFonts w:cstheme="minorHAnsi"/>
          <w:sz w:val="22"/>
          <w:szCs w:val="22"/>
        </w:rPr>
        <w:t xml:space="preserve">was in 2014 when a </w:t>
      </w:r>
      <w:proofErr w:type="spellStart"/>
      <w:r>
        <w:rPr>
          <w:rFonts w:cstheme="minorHAnsi"/>
          <w:sz w:val="22"/>
          <w:szCs w:val="22"/>
        </w:rPr>
        <w:t>RoadMap</w:t>
      </w:r>
      <w:proofErr w:type="spellEnd"/>
      <w:r>
        <w:rPr>
          <w:rFonts w:cstheme="minorHAnsi"/>
          <w:sz w:val="22"/>
          <w:szCs w:val="22"/>
        </w:rPr>
        <w:t xml:space="preserve"> on A</w:t>
      </w:r>
      <w:r w:rsidR="00473AA3">
        <w:rPr>
          <w:rFonts w:cstheme="minorHAnsi"/>
          <w:sz w:val="22"/>
          <w:szCs w:val="22"/>
        </w:rPr>
        <w:t>ging</w:t>
      </w:r>
      <w:r>
        <w:rPr>
          <w:rFonts w:cstheme="minorHAnsi"/>
          <w:sz w:val="22"/>
          <w:szCs w:val="22"/>
        </w:rPr>
        <w:t xml:space="preserve"> was </w:t>
      </w:r>
      <w:commentRangeStart w:id="1"/>
      <w:r>
        <w:rPr>
          <w:rFonts w:cstheme="minorHAnsi"/>
          <w:sz w:val="22"/>
          <w:szCs w:val="22"/>
        </w:rPr>
        <w:t>developed</w:t>
      </w:r>
      <w:commentRangeEnd w:id="1"/>
      <w:r w:rsidR="00D03402">
        <w:rPr>
          <w:rStyle w:val="CommentReference"/>
        </w:rPr>
        <w:commentReference w:id="1"/>
      </w:r>
      <w:r>
        <w:rPr>
          <w:rFonts w:cstheme="minorHAnsi"/>
          <w:sz w:val="22"/>
          <w:szCs w:val="22"/>
        </w:rPr>
        <w:t>. The document</w:t>
      </w:r>
      <w:r w:rsidR="00473AA3">
        <w:rPr>
          <w:rFonts w:cstheme="minorHAnsi"/>
          <w:sz w:val="22"/>
          <w:szCs w:val="22"/>
        </w:rPr>
        <w:t xml:space="preserve"> </w:t>
      </w:r>
      <w:r>
        <w:rPr>
          <w:rFonts w:cstheme="minorHAnsi"/>
          <w:sz w:val="22"/>
          <w:szCs w:val="22"/>
        </w:rPr>
        <w:t xml:space="preserve">included situation analysis, challenges and recommendations. </w:t>
      </w:r>
    </w:p>
    <w:p w14:paraId="20E69B40" w14:textId="77777777" w:rsidR="005E089D" w:rsidRDefault="005622C0">
      <w:pPr>
        <w:rPr>
          <w:rFonts w:cstheme="minorHAnsi"/>
          <w:sz w:val="22"/>
          <w:szCs w:val="22"/>
        </w:rPr>
      </w:pPr>
      <w:r>
        <w:rPr>
          <w:rFonts w:cstheme="minorHAnsi"/>
          <w:sz w:val="22"/>
          <w:szCs w:val="22"/>
        </w:rPr>
        <w:t xml:space="preserve">The roadmap was followed by a concept on </w:t>
      </w:r>
      <w:commentRangeStart w:id="3"/>
      <w:r>
        <w:rPr>
          <w:rFonts w:cstheme="minorHAnsi"/>
          <w:sz w:val="22"/>
          <w:szCs w:val="22"/>
        </w:rPr>
        <w:t xml:space="preserve">Aging </w:t>
      </w:r>
      <w:commentRangeEnd w:id="3"/>
      <w:r w:rsidR="00D03402">
        <w:rPr>
          <w:rStyle w:val="CommentReference"/>
        </w:rPr>
        <w:commentReference w:id="3"/>
      </w:r>
      <w:r>
        <w:rPr>
          <w:rFonts w:cstheme="minorHAnsi"/>
          <w:sz w:val="22"/>
          <w:szCs w:val="22"/>
        </w:rPr>
        <w:t xml:space="preserve">developed </w:t>
      </w:r>
      <w:r w:rsidR="00A2595C">
        <w:rPr>
          <w:rFonts w:cstheme="minorHAnsi"/>
          <w:sz w:val="22"/>
          <w:szCs w:val="22"/>
        </w:rPr>
        <w:t xml:space="preserve">with the support if UNFPA </w:t>
      </w:r>
      <w:r>
        <w:rPr>
          <w:rFonts w:cstheme="minorHAnsi"/>
          <w:sz w:val="22"/>
          <w:szCs w:val="22"/>
        </w:rPr>
        <w:t>and approved by the parliament of Georgia</w:t>
      </w:r>
      <w:r w:rsidR="004446E2">
        <w:rPr>
          <w:rFonts w:cstheme="minorHAnsi"/>
          <w:sz w:val="22"/>
          <w:szCs w:val="22"/>
        </w:rPr>
        <w:t xml:space="preserve"> in 2016</w:t>
      </w:r>
      <w:r>
        <w:rPr>
          <w:rFonts w:cstheme="minorHAnsi"/>
          <w:sz w:val="22"/>
          <w:szCs w:val="22"/>
        </w:rPr>
        <w:t xml:space="preserve">. </w:t>
      </w:r>
      <w:r w:rsidR="004446E2">
        <w:rPr>
          <w:rFonts w:cstheme="minorHAnsi"/>
          <w:sz w:val="22"/>
          <w:szCs w:val="22"/>
        </w:rPr>
        <w:t xml:space="preserve">Main directions of the concept include: participation, social protection, access to economic activities and application of knowledge and experience   of older persons, education, healthcare, intergenerational solidarity and migration;  </w:t>
      </w:r>
    </w:p>
    <w:p w14:paraId="49DE9DD9" w14:textId="77777777" w:rsidR="004446E2" w:rsidRPr="00280AAF" w:rsidRDefault="00B07764">
      <w:pPr>
        <w:rPr>
          <w:rFonts w:cstheme="minorHAnsi"/>
          <w:sz w:val="22"/>
          <w:szCs w:val="22"/>
        </w:rPr>
      </w:pPr>
      <w:r w:rsidRPr="00280AAF">
        <w:rPr>
          <w:rFonts w:cstheme="minorHAnsi"/>
          <w:sz w:val="22"/>
          <w:szCs w:val="22"/>
        </w:rPr>
        <w:t xml:space="preserve">Based on the above mentioned Government of Georgia, headed by Ministry of </w:t>
      </w:r>
      <w:proofErr w:type="spellStart"/>
      <w:r w:rsidRPr="00280AAF">
        <w:rPr>
          <w:rFonts w:cstheme="minorHAnsi"/>
          <w:sz w:val="22"/>
          <w:szCs w:val="22"/>
        </w:rPr>
        <w:t>Labour</w:t>
      </w:r>
      <w:proofErr w:type="spellEnd"/>
      <w:r w:rsidRPr="00280AAF">
        <w:rPr>
          <w:rFonts w:cstheme="minorHAnsi"/>
          <w:sz w:val="22"/>
          <w:szCs w:val="22"/>
        </w:rPr>
        <w:t xml:space="preserve">, Health and Social </w:t>
      </w:r>
      <w:commentRangeStart w:id="4"/>
      <w:r w:rsidRPr="00280AAF">
        <w:rPr>
          <w:rFonts w:cstheme="minorHAnsi"/>
          <w:sz w:val="22"/>
          <w:szCs w:val="22"/>
        </w:rPr>
        <w:t>Affairs</w:t>
      </w:r>
      <w:commentRangeEnd w:id="4"/>
      <w:r w:rsidR="00D03402">
        <w:rPr>
          <w:rStyle w:val="CommentReference"/>
        </w:rPr>
        <w:commentReference w:id="4"/>
      </w:r>
      <w:r w:rsidR="00280AAF" w:rsidRPr="00280AAF">
        <w:rPr>
          <w:rFonts w:cstheme="minorHAnsi"/>
          <w:sz w:val="22"/>
          <w:szCs w:val="22"/>
        </w:rPr>
        <w:t xml:space="preserve"> has</w:t>
      </w:r>
      <w:r w:rsidRPr="00280AAF">
        <w:rPr>
          <w:rFonts w:cstheme="minorHAnsi"/>
          <w:sz w:val="22"/>
          <w:szCs w:val="22"/>
        </w:rPr>
        <w:t xml:space="preserve"> developed an inter-agency </w:t>
      </w:r>
      <w:r w:rsidR="00A2595C" w:rsidRPr="00280AAF">
        <w:rPr>
          <w:rFonts w:cstheme="minorHAnsi"/>
          <w:sz w:val="22"/>
          <w:szCs w:val="22"/>
        </w:rPr>
        <w:t xml:space="preserve">two year </w:t>
      </w:r>
      <w:commentRangeStart w:id="5"/>
      <w:r w:rsidRPr="00280AAF">
        <w:rPr>
          <w:rFonts w:cstheme="minorHAnsi"/>
          <w:sz w:val="22"/>
          <w:szCs w:val="22"/>
        </w:rPr>
        <w:t xml:space="preserve">working </w:t>
      </w:r>
      <w:commentRangeEnd w:id="5"/>
      <w:r w:rsidR="00D03402">
        <w:rPr>
          <w:rStyle w:val="CommentReference"/>
        </w:rPr>
        <w:commentReference w:id="5"/>
      </w:r>
      <w:r w:rsidRPr="00280AAF">
        <w:rPr>
          <w:rFonts w:cstheme="minorHAnsi"/>
          <w:sz w:val="22"/>
          <w:szCs w:val="22"/>
        </w:rPr>
        <w:t>plan</w:t>
      </w:r>
      <w:r w:rsidR="00A2595C" w:rsidRPr="00280AAF">
        <w:rPr>
          <w:rFonts w:cstheme="minorHAnsi"/>
          <w:sz w:val="22"/>
          <w:szCs w:val="22"/>
        </w:rPr>
        <w:t xml:space="preserve"> that includes concrete steps by agencies that will </w:t>
      </w:r>
      <w:r w:rsidR="00280AAF" w:rsidRPr="00280AAF">
        <w:rPr>
          <w:rFonts w:cstheme="minorHAnsi"/>
          <w:sz w:val="22"/>
          <w:szCs w:val="22"/>
        </w:rPr>
        <w:t xml:space="preserve">ensure </w:t>
      </w:r>
      <w:r w:rsidR="00280AAF" w:rsidRPr="00280AAF">
        <w:rPr>
          <w:rFonts w:cstheme="minorHAnsi"/>
          <w:sz w:val="22"/>
          <w:szCs w:val="22"/>
          <w:shd w:val="clear" w:color="auto" w:fill="FFFFFF"/>
        </w:rPr>
        <w:t xml:space="preserve">advancement of health and well-being for older people, support development of enabling and supportive environments and full participation </w:t>
      </w:r>
      <w:r w:rsidR="00280AAF">
        <w:rPr>
          <w:rFonts w:cstheme="minorHAnsi"/>
          <w:sz w:val="22"/>
          <w:szCs w:val="22"/>
          <w:shd w:val="clear" w:color="auto" w:fill="FFFFFF"/>
        </w:rPr>
        <w:t>in social, cultural, economic and political life of the country. Draft decree of the action plan is with the Prime Minister of Georgia and we hope that it will be approved and signed by the end of …..</w:t>
      </w:r>
    </w:p>
    <w:p w14:paraId="7C5A5F20" w14:textId="77777777" w:rsidR="00406620" w:rsidRPr="00280AAF" w:rsidRDefault="00406620">
      <w:pPr>
        <w:rPr>
          <w:rFonts w:cstheme="minorHAnsi"/>
          <w:sz w:val="22"/>
          <w:szCs w:val="22"/>
        </w:rPr>
      </w:pPr>
    </w:p>
    <w:sectPr w:rsidR="00406620" w:rsidRPr="00280AAF" w:rsidSect="00407A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la Bakradze" w:date="2017-09-14T18:52:00Z" w:initials="LB">
    <w:p w14:paraId="5152C762" w14:textId="77777777" w:rsidR="00D03402" w:rsidRDefault="00D03402">
      <w:pPr>
        <w:pStyle w:val="CommentText"/>
      </w:pPr>
      <w:r>
        <w:rPr>
          <w:rStyle w:val="CommentReference"/>
        </w:rPr>
        <w:annotationRef/>
      </w:r>
      <w:r>
        <w:t>With the support of UNECE in collaboration with UNFPA</w:t>
      </w:r>
      <w:bookmarkStart w:id="2" w:name="_GoBack"/>
      <w:bookmarkEnd w:id="2"/>
    </w:p>
  </w:comment>
  <w:comment w:id="3" w:author="Lela Bakradze" w:date="2017-09-14T18:49:00Z" w:initials="LB">
    <w:p w14:paraId="6FB7EAD7" w14:textId="77777777" w:rsidR="00D03402" w:rsidRDefault="00D03402">
      <w:pPr>
        <w:pStyle w:val="CommentText"/>
      </w:pPr>
      <w:r>
        <w:rPr>
          <w:rStyle w:val="CommentReference"/>
        </w:rPr>
        <w:annotationRef/>
      </w:r>
      <w:r>
        <w:t>“The Concept on State Policy on Population Ageing”</w:t>
      </w:r>
    </w:p>
  </w:comment>
  <w:comment w:id="4" w:author="Lela Bakradze" w:date="2017-09-14T18:51:00Z" w:initials="LB">
    <w:p w14:paraId="7DB93E0D" w14:textId="77777777" w:rsidR="00D03402" w:rsidRDefault="00D03402">
      <w:pPr>
        <w:pStyle w:val="CommentText"/>
      </w:pPr>
      <w:r>
        <w:rPr>
          <w:rStyle w:val="CommentReference"/>
        </w:rPr>
        <w:annotationRef/>
      </w:r>
      <w:r>
        <w:t>Would be nice to mention that UNFPA supported the NAP elaboration process</w:t>
      </w:r>
    </w:p>
  </w:comment>
  <w:comment w:id="5" w:author="Lela Bakradze" w:date="2017-09-14T18:51:00Z" w:initials="LB">
    <w:p w14:paraId="468E73FB" w14:textId="77777777" w:rsidR="00D03402" w:rsidRDefault="00D03402">
      <w:pPr>
        <w:pStyle w:val="CommentText"/>
      </w:pPr>
      <w:r>
        <w:rPr>
          <w:rStyle w:val="CommentReference"/>
        </w:rPr>
        <w:annotationRef/>
      </w:r>
      <w:r>
        <w:t>National Action Plan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52C762" w15:done="0"/>
  <w15:commentEx w15:paraId="6FB7EAD7" w15:done="0"/>
  <w15:commentEx w15:paraId="7DB93E0D" w15:done="0"/>
  <w15:commentEx w15:paraId="468E73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A6641" w14:textId="77777777" w:rsidR="003A268F" w:rsidRDefault="003A268F" w:rsidP="005E089D">
      <w:pPr>
        <w:spacing w:after="0" w:line="240" w:lineRule="auto"/>
      </w:pPr>
      <w:r>
        <w:separator/>
      </w:r>
    </w:p>
  </w:endnote>
  <w:endnote w:type="continuationSeparator" w:id="0">
    <w:p w14:paraId="3A71CCD1" w14:textId="77777777" w:rsidR="003A268F" w:rsidRDefault="003A268F" w:rsidP="005E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ECC64" w14:textId="77777777" w:rsidR="003A268F" w:rsidRDefault="003A268F" w:rsidP="005E089D">
      <w:pPr>
        <w:spacing w:after="0" w:line="240" w:lineRule="auto"/>
      </w:pPr>
      <w:r>
        <w:separator/>
      </w:r>
    </w:p>
  </w:footnote>
  <w:footnote w:type="continuationSeparator" w:id="0">
    <w:p w14:paraId="52BC166C" w14:textId="77777777" w:rsidR="003A268F" w:rsidRDefault="003A268F" w:rsidP="005E089D">
      <w:pPr>
        <w:spacing w:after="0" w:line="240" w:lineRule="auto"/>
      </w:pPr>
      <w:r>
        <w:continuationSeparator/>
      </w:r>
    </w:p>
  </w:footnote>
  <w:footnote w:id="1">
    <w:p w14:paraId="165AF6AD" w14:textId="77777777" w:rsidR="005E089D" w:rsidRDefault="005E089D" w:rsidP="005E089D">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735E0"/>
    <w:multiLevelType w:val="hybridMultilevel"/>
    <w:tmpl w:val="67F46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a Bakradze">
    <w15:presenceInfo w15:providerId="None" w15:userId="Lela Bak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DC"/>
    <w:rsid w:val="00051E8A"/>
    <w:rsid w:val="00076E67"/>
    <w:rsid w:val="00134099"/>
    <w:rsid w:val="001437BE"/>
    <w:rsid w:val="00280AAF"/>
    <w:rsid w:val="002A139A"/>
    <w:rsid w:val="00312C44"/>
    <w:rsid w:val="0031776E"/>
    <w:rsid w:val="00324DDC"/>
    <w:rsid w:val="003A268F"/>
    <w:rsid w:val="00406620"/>
    <w:rsid w:val="00407A17"/>
    <w:rsid w:val="00427C05"/>
    <w:rsid w:val="004446E2"/>
    <w:rsid w:val="00473AA3"/>
    <w:rsid w:val="004B2522"/>
    <w:rsid w:val="00510B21"/>
    <w:rsid w:val="005622C0"/>
    <w:rsid w:val="005E089D"/>
    <w:rsid w:val="007830C7"/>
    <w:rsid w:val="008575B6"/>
    <w:rsid w:val="008F75F7"/>
    <w:rsid w:val="009343EA"/>
    <w:rsid w:val="00A24799"/>
    <w:rsid w:val="00A2595C"/>
    <w:rsid w:val="00A614BC"/>
    <w:rsid w:val="00AB1FD5"/>
    <w:rsid w:val="00B07764"/>
    <w:rsid w:val="00B7727F"/>
    <w:rsid w:val="00D03402"/>
    <w:rsid w:val="00E47934"/>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C565"/>
  <w15:docId w15:val="{1EACB773-65D6-47FF-A31F-86486E15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9D"/>
    <w:pPr>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089D"/>
    <w:pPr>
      <w:spacing w:after="0" w:line="240" w:lineRule="auto"/>
    </w:pPr>
  </w:style>
  <w:style w:type="character" w:customStyle="1" w:styleId="FootnoteTextChar">
    <w:name w:val="Footnote Text Char"/>
    <w:basedOn w:val="DefaultParagraphFont"/>
    <w:link w:val="FootnoteText"/>
    <w:uiPriority w:val="99"/>
    <w:semiHidden/>
    <w:rsid w:val="005E089D"/>
    <w:rPr>
      <w:rFonts w:eastAsiaTheme="minorEastAsia"/>
      <w:sz w:val="20"/>
      <w:szCs w:val="20"/>
    </w:rPr>
  </w:style>
  <w:style w:type="character" w:styleId="FootnoteReference">
    <w:name w:val="footnote reference"/>
    <w:basedOn w:val="DefaultParagraphFont"/>
    <w:uiPriority w:val="99"/>
    <w:semiHidden/>
    <w:unhideWhenUsed/>
    <w:rsid w:val="005E089D"/>
    <w:rPr>
      <w:vertAlign w:val="superscript"/>
    </w:rPr>
  </w:style>
  <w:style w:type="paragraph" w:styleId="ListParagraph">
    <w:name w:val="List Paragraph"/>
    <w:basedOn w:val="Normal"/>
    <w:uiPriority w:val="34"/>
    <w:qFormat/>
    <w:rsid w:val="005E089D"/>
    <w:pPr>
      <w:spacing w:after="0" w:line="240" w:lineRule="auto"/>
      <w:ind w:left="720"/>
      <w:contextualSpacing/>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03402"/>
    <w:rPr>
      <w:sz w:val="16"/>
      <w:szCs w:val="16"/>
    </w:rPr>
  </w:style>
  <w:style w:type="paragraph" w:styleId="CommentText">
    <w:name w:val="annotation text"/>
    <w:basedOn w:val="Normal"/>
    <w:link w:val="CommentTextChar"/>
    <w:uiPriority w:val="99"/>
    <w:semiHidden/>
    <w:unhideWhenUsed/>
    <w:rsid w:val="00D03402"/>
    <w:pPr>
      <w:spacing w:line="240" w:lineRule="auto"/>
    </w:pPr>
  </w:style>
  <w:style w:type="character" w:customStyle="1" w:styleId="CommentTextChar">
    <w:name w:val="Comment Text Char"/>
    <w:basedOn w:val="DefaultParagraphFont"/>
    <w:link w:val="CommentText"/>
    <w:uiPriority w:val="99"/>
    <w:semiHidden/>
    <w:rsid w:val="00D0340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3402"/>
    <w:rPr>
      <w:b/>
      <w:bCs/>
    </w:rPr>
  </w:style>
  <w:style w:type="character" w:customStyle="1" w:styleId="CommentSubjectChar">
    <w:name w:val="Comment Subject Char"/>
    <w:basedOn w:val="CommentTextChar"/>
    <w:link w:val="CommentSubject"/>
    <w:uiPriority w:val="99"/>
    <w:semiHidden/>
    <w:rsid w:val="00D03402"/>
    <w:rPr>
      <w:rFonts w:eastAsiaTheme="minorEastAsia"/>
      <w:b/>
      <w:bCs/>
      <w:sz w:val="20"/>
      <w:szCs w:val="20"/>
    </w:rPr>
  </w:style>
  <w:style w:type="paragraph" w:styleId="BalloonText">
    <w:name w:val="Balloon Text"/>
    <w:basedOn w:val="Normal"/>
    <w:link w:val="BalloonTextChar"/>
    <w:uiPriority w:val="99"/>
    <w:semiHidden/>
    <w:unhideWhenUsed/>
    <w:rsid w:val="00D03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0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Lela Bakradze</cp:lastModifiedBy>
  <cp:revision>3</cp:revision>
  <dcterms:created xsi:type="dcterms:W3CDTF">2017-09-14T14:45:00Z</dcterms:created>
  <dcterms:modified xsi:type="dcterms:W3CDTF">2017-09-14T14:52:00Z</dcterms:modified>
</cp:coreProperties>
</file>