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95FBF" w14:textId="78F61638" w:rsidR="00D83245" w:rsidRPr="006E3C87" w:rsidRDefault="00D83245">
      <w:pPr>
        <w:rPr>
          <w:szCs w:val="24"/>
          <w:lang w:val="ka-GE"/>
        </w:rPr>
      </w:pPr>
    </w:p>
    <w:p w14:paraId="13BF4CBF" w14:textId="11A190E3" w:rsidR="00741DC8" w:rsidRPr="006E3C87" w:rsidRDefault="00741DC8">
      <w:pPr>
        <w:rPr>
          <w:szCs w:val="24"/>
          <w:lang w:val="ka-GE"/>
        </w:rPr>
      </w:pPr>
    </w:p>
    <w:p w14:paraId="7E401666" w14:textId="77777777" w:rsidR="00741DC8" w:rsidRPr="006E3C87" w:rsidRDefault="00741DC8">
      <w:pPr>
        <w:rPr>
          <w:szCs w:val="24"/>
          <w:lang w:val="ka-GE"/>
        </w:rPr>
      </w:pPr>
    </w:p>
    <w:p w14:paraId="6D1AC8BF" w14:textId="1AF126A6" w:rsidR="00D83245" w:rsidRPr="006E3C87" w:rsidRDefault="00106511" w:rsidP="00F27CCB">
      <w:pPr>
        <w:pStyle w:val="Heading2"/>
        <w:ind w:left="1531"/>
        <w:rPr>
          <w:szCs w:val="24"/>
          <w:lang w:val="ka-GE"/>
        </w:rPr>
      </w:pPr>
      <w:bookmarkStart w:id="0" w:name="_Toc73946153"/>
      <w:bookmarkStart w:id="1" w:name="_Toc133268767"/>
      <w:r w:rsidRPr="006E3C87">
        <w:rPr>
          <w:szCs w:val="24"/>
          <w:lang w:val="ka-GE"/>
        </w:rPr>
        <w:t>ადამიანის უფლებების შესახებ საერთაშორისო ხელშეკრულებების შესაბამისად ანგარიშგების ჰარმონიზებული სახელმძღვანელო წესები</w:t>
      </w:r>
      <w:r w:rsidR="00F27CCB" w:rsidRPr="006E3C87">
        <w:rPr>
          <w:szCs w:val="24"/>
          <w:lang w:val="ka-GE"/>
        </w:rPr>
        <w:t xml:space="preserve">, მათ შორის ძირითადი დოკუმენტის </w:t>
      </w:r>
      <w:r w:rsidRPr="006E3C87">
        <w:rPr>
          <w:szCs w:val="24"/>
          <w:lang w:val="ka-GE"/>
        </w:rPr>
        <w:t xml:space="preserve"> და ხელშეკრულებაზე მორგებული </w:t>
      </w:r>
      <w:r w:rsidR="00F27CCB" w:rsidRPr="006E3C87">
        <w:rPr>
          <w:szCs w:val="24"/>
          <w:lang w:val="ka-GE"/>
        </w:rPr>
        <w:t xml:space="preserve">დოკუმენტების სახელმძღვანელო წესები </w:t>
      </w:r>
      <w:r w:rsidR="00D83245" w:rsidRPr="006E3C87">
        <w:rPr>
          <w:rStyle w:val="FootnoteReference"/>
          <w:szCs w:val="24"/>
          <w:lang w:val="ka-GE"/>
        </w:rPr>
        <w:footnoteReference w:customMarkFollows="1" w:id="1"/>
        <w:t>*</w:t>
      </w:r>
    </w:p>
    <w:p w14:paraId="37944797" w14:textId="6E9F0119" w:rsidR="00D83245" w:rsidRPr="006E3C87" w:rsidRDefault="00F27CCB" w:rsidP="00D83245">
      <w:pPr>
        <w:pStyle w:val="Heading2"/>
        <w:rPr>
          <w:szCs w:val="24"/>
          <w:lang w:val="ka-GE"/>
        </w:rPr>
      </w:pPr>
      <w:bookmarkStart w:id="2" w:name="_Toc73328503"/>
      <w:bookmarkStart w:id="3" w:name="_Toc73946154"/>
      <w:bookmarkStart w:id="4" w:name="_Toc133268768"/>
      <w:bookmarkEnd w:id="0"/>
      <w:bookmarkEnd w:id="1"/>
      <w:r w:rsidRPr="006E3C87">
        <w:rPr>
          <w:szCs w:val="24"/>
          <w:lang w:val="ka-GE"/>
        </w:rPr>
        <w:t xml:space="preserve">სახელმძღვანელო წესების მიზანი </w:t>
      </w:r>
      <w:bookmarkEnd w:id="2"/>
      <w:bookmarkEnd w:id="3"/>
      <w:bookmarkEnd w:id="4"/>
    </w:p>
    <w:p w14:paraId="4E8B3D9A" w14:textId="73C0F728" w:rsidR="00D83245" w:rsidRPr="006E3C87" w:rsidRDefault="00D83245" w:rsidP="007A7787">
      <w:pPr>
        <w:rPr>
          <w:szCs w:val="24"/>
          <w:lang w:val="ka-GE"/>
        </w:rPr>
      </w:pPr>
      <w:r w:rsidRPr="006E3C87">
        <w:rPr>
          <w:szCs w:val="24"/>
          <w:lang w:val="ka-GE"/>
        </w:rPr>
        <w:t>1.</w:t>
      </w:r>
      <w:r w:rsidRPr="006E3C87">
        <w:rPr>
          <w:szCs w:val="24"/>
          <w:lang w:val="ka-GE"/>
        </w:rPr>
        <w:tab/>
      </w:r>
      <w:r w:rsidR="00F27CCB" w:rsidRPr="006E3C87">
        <w:rPr>
          <w:szCs w:val="24"/>
          <w:lang w:val="ka-GE"/>
        </w:rPr>
        <w:t xml:space="preserve">წინამდებარე სახელმძღვანელო წესების მიზანია ხელშემკვრელ სახელმწიფოებს დაეხმაროს ანგარიშების წარდგენის ვალდებულების შესრულებაში შემდეგი დოკუმენტების შესაბამისად: </w:t>
      </w:r>
    </w:p>
    <w:p w14:paraId="4EC71D4D" w14:textId="1787FFD1" w:rsidR="00D83245" w:rsidRPr="006E3C87" w:rsidRDefault="003472B8" w:rsidP="007A7787">
      <w:pPr>
        <w:pStyle w:val="Bullet"/>
        <w:rPr>
          <w:szCs w:val="24"/>
          <w:lang w:val="ka-GE"/>
        </w:rPr>
      </w:pPr>
      <w:r w:rsidRPr="006E3C87">
        <w:rPr>
          <w:szCs w:val="24"/>
          <w:lang w:val="ka-GE"/>
        </w:rPr>
        <w:t xml:space="preserve">სამოქალაქო და პოლიტიკური უფლებების საერთაშორისო პაქტის მე-40 მუხლი, ადამიანის უფლებების კომიტეტისთვის (CCPR) წარსადგენი ანგარიში; </w:t>
      </w:r>
    </w:p>
    <w:p w14:paraId="38A4D236" w14:textId="6B4BA12B" w:rsidR="003472B8" w:rsidRPr="006E3C87" w:rsidRDefault="003472B8" w:rsidP="00211FF9">
      <w:pPr>
        <w:pStyle w:val="Bullet"/>
        <w:rPr>
          <w:szCs w:val="24"/>
          <w:lang w:val="ka-GE"/>
        </w:rPr>
      </w:pPr>
      <w:r w:rsidRPr="006E3C87">
        <w:rPr>
          <w:szCs w:val="24"/>
          <w:lang w:val="ka-GE"/>
        </w:rPr>
        <w:t xml:space="preserve">ეკონომიკური, სოციალური და კულტურული უფლებების შესახებ საერთაშორისო პაქტის მე-16 და მე-17 მუხლები, ეკონომიკური, სოციალური და კულტურული უფლებების კომიტეტისთვის (CESCR) წარსადგენი ანგარიში; </w:t>
      </w:r>
    </w:p>
    <w:p w14:paraId="7FD8910E" w14:textId="22ADE959" w:rsidR="003472B8" w:rsidRPr="006E3C87" w:rsidRDefault="003472B8" w:rsidP="00CE372A">
      <w:pPr>
        <w:pStyle w:val="Bullet"/>
        <w:rPr>
          <w:szCs w:val="24"/>
          <w:lang w:val="ka-GE"/>
        </w:rPr>
      </w:pPr>
      <w:r w:rsidRPr="006E3C87">
        <w:rPr>
          <w:szCs w:val="24"/>
          <w:lang w:val="ka-GE"/>
        </w:rPr>
        <w:t xml:space="preserve">რასობრივი დისკრიმინაციის ყველა ფორმის აღმოფხვრის შესახებ საერთაშორისო კონვენციის მე-9 მუხლი, რასობრივი დისკრიმინაციის ყველა ფორმის აღმოფხვრის კომიტეტისთვის (CERD) წარსადგენი ანგარიში; </w:t>
      </w:r>
    </w:p>
    <w:p w14:paraId="6070F0E4" w14:textId="35DCA507" w:rsidR="006B3CAA" w:rsidRPr="006E3C87" w:rsidRDefault="006B3CAA" w:rsidP="00925491">
      <w:pPr>
        <w:pStyle w:val="Bullet"/>
        <w:rPr>
          <w:szCs w:val="24"/>
          <w:lang w:val="ka-GE"/>
        </w:rPr>
      </w:pPr>
      <w:r w:rsidRPr="006E3C87">
        <w:rPr>
          <w:rFonts w:cs="Sylfaen"/>
          <w:szCs w:val="24"/>
          <w:lang w:val="ka-GE"/>
        </w:rPr>
        <w:t>ქალთა</w:t>
      </w:r>
      <w:r w:rsidRPr="006E3C87">
        <w:rPr>
          <w:szCs w:val="24"/>
          <w:lang w:val="ka-GE"/>
        </w:rPr>
        <w:t xml:space="preserve"> </w:t>
      </w:r>
      <w:r w:rsidRPr="006E3C87">
        <w:rPr>
          <w:rFonts w:cs="Sylfaen"/>
          <w:szCs w:val="24"/>
          <w:lang w:val="ka-GE"/>
        </w:rPr>
        <w:t>მიმართ</w:t>
      </w:r>
      <w:r w:rsidRPr="006E3C87">
        <w:rPr>
          <w:szCs w:val="24"/>
          <w:lang w:val="ka-GE"/>
        </w:rPr>
        <w:t xml:space="preserve"> </w:t>
      </w:r>
      <w:r w:rsidRPr="006E3C87">
        <w:rPr>
          <w:rFonts w:cs="Sylfaen"/>
          <w:szCs w:val="24"/>
          <w:lang w:val="ka-GE"/>
        </w:rPr>
        <w:t>დისკრიმინაციის</w:t>
      </w:r>
      <w:r w:rsidRPr="006E3C87">
        <w:rPr>
          <w:szCs w:val="24"/>
          <w:lang w:val="ka-GE"/>
        </w:rPr>
        <w:t xml:space="preserve"> </w:t>
      </w:r>
      <w:r w:rsidRPr="006E3C87">
        <w:rPr>
          <w:rFonts w:cs="Sylfaen"/>
          <w:szCs w:val="24"/>
          <w:lang w:val="ka-GE"/>
        </w:rPr>
        <w:t>ყველა</w:t>
      </w:r>
      <w:r w:rsidRPr="006E3C87">
        <w:rPr>
          <w:szCs w:val="24"/>
          <w:lang w:val="ka-GE"/>
        </w:rPr>
        <w:t xml:space="preserve"> </w:t>
      </w:r>
      <w:r w:rsidRPr="006E3C87">
        <w:rPr>
          <w:rFonts w:cs="Sylfaen"/>
          <w:szCs w:val="24"/>
          <w:lang w:val="ka-GE"/>
        </w:rPr>
        <w:t>ფორმის</w:t>
      </w:r>
      <w:r w:rsidRPr="006E3C87">
        <w:rPr>
          <w:szCs w:val="24"/>
          <w:lang w:val="ka-GE"/>
        </w:rPr>
        <w:t xml:space="preserve"> </w:t>
      </w:r>
      <w:r w:rsidRPr="006E3C87">
        <w:rPr>
          <w:rFonts w:cs="Sylfaen"/>
          <w:szCs w:val="24"/>
          <w:lang w:val="ka-GE"/>
        </w:rPr>
        <w:t>აღმოფხვრის</w:t>
      </w:r>
      <w:r w:rsidRPr="006E3C87">
        <w:rPr>
          <w:szCs w:val="24"/>
          <w:lang w:val="ka-GE"/>
        </w:rPr>
        <w:t xml:space="preserve"> </w:t>
      </w:r>
      <w:r w:rsidRPr="006E3C87">
        <w:rPr>
          <w:rFonts w:cs="Sylfaen"/>
          <w:szCs w:val="24"/>
          <w:lang w:val="ka-GE"/>
        </w:rPr>
        <w:t>შესახებ</w:t>
      </w:r>
      <w:r w:rsidRPr="006E3C87">
        <w:rPr>
          <w:szCs w:val="24"/>
          <w:lang w:val="ka-GE"/>
        </w:rPr>
        <w:t xml:space="preserve"> </w:t>
      </w:r>
      <w:r w:rsidR="008A2C6F" w:rsidRPr="006E3C87">
        <w:rPr>
          <w:rFonts w:cs="Sylfaen"/>
          <w:szCs w:val="24"/>
          <w:lang w:val="ka-GE"/>
        </w:rPr>
        <w:t>კონვენციის</w:t>
      </w:r>
      <w:r w:rsidRPr="006E3C87">
        <w:rPr>
          <w:rFonts w:cs="Sylfaen"/>
          <w:szCs w:val="24"/>
          <w:lang w:val="ka-GE"/>
        </w:rPr>
        <w:t xml:space="preserve"> მე-18 მუხლი, ქალთა მიმართ დისკრიმინაციის ყველა ფორმის აღმოფხვრის შესახებ კომიტეტისათვის </w:t>
      </w:r>
      <w:r w:rsidR="00D83245" w:rsidRPr="006E3C87">
        <w:rPr>
          <w:szCs w:val="24"/>
          <w:lang w:val="ka-GE"/>
        </w:rPr>
        <w:t>(CEDAW)</w:t>
      </w:r>
      <w:r w:rsidRPr="006E3C87">
        <w:rPr>
          <w:szCs w:val="24"/>
          <w:lang w:val="ka-GE"/>
        </w:rPr>
        <w:t xml:space="preserve"> წარსადგენი ანგარიში; </w:t>
      </w:r>
    </w:p>
    <w:p w14:paraId="6151F8E5" w14:textId="1AFD8ADC" w:rsidR="00D83245" w:rsidRPr="006E3C87" w:rsidRDefault="006B3CAA" w:rsidP="00925491">
      <w:pPr>
        <w:pStyle w:val="Bullet"/>
        <w:rPr>
          <w:szCs w:val="24"/>
          <w:lang w:val="ka-GE"/>
        </w:rPr>
      </w:pPr>
      <w:r w:rsidRPr="006E3C87">
        <w:rPr>
          <w:rFonts w:cs="Sylfaen"/>
          <w:szCs w:val="24"/>
          <w:lang w:val="ka-GE"/>
        </w:rPr>
        <w:t>წამებისა</w:t>
      </w:r>
      <w:r w:rsidRPr="006E3C87">
        <w:rPr>
          <w:szCs w:val="24"/>
          <w:lang w:val="ka-GE"/>
        </w:rPr>
        <w:t xml:space="preserve"> </w:t>
      </w:r>
      <w:r w:rsidRPr="006E3C87">
        <w:rPr>
          <w:rFonts w:cs="Sylfaen"/>
          <w:szCs w:val="24"/>
          <w:lang w:val="ka-GE"/>
        </w:rPr>
        <w:t>და</w:t>
      </w:r>
      <w:r w:rsidRPr="006E3C87">
        <w:rPr>
          <w:szCs w:val="24"/>
          <w:lang w:val="ka-GE"/>
        </w:rPr>
        <w:t xml:space="preserve"> </w:t>
      </w:r>
      <w:r w:rsidRPr="006E3C87">
        <w:rPr>
          <w:rFonts w:cs="Sylfaen"/>
          <w:szCs w:val="24"/>
          <w:lang w:val="ka-GE"/>
        </w:rPr>
        <w:t>სხვა</w:t>
      </w:r>
      <w:r w:rsidRPr="006E3C87">
        <w:rPr>
          <w:szCs w:val="24"/>
          <w:lang w:val="ka-GE"/>
        </w:rPr>
        <w:t xml:space="preserve"> </w:t>
      </w:r>
      <w:r w:rsidRPr="006E3C87">
        <w:rPr>
          <w:rFonts w:cs="Sylfaen"/>
          <w:szCs w:val="24"/>
          <w:lang w:val="ka-GE"/>
        </w:rPr>
        <w:t>სახის</w:t>
      </w:r>
      <w:r w:rsidRPr="006E3C87">
        <w:rPr>
          <w:szCs w:val="24"/>
          <w:lang w:val="ka-GE"/>
        </w:rPr>
        <w:t xml:space="preserve"> </w:t>
      </w:r>
      <w:r w:rsidRPr="006E3C87">
        <w:rPr>
          <w:rFonts w:cs="Sylfaen"/>
          <w:szCs w:val="24"/>
          <w:lang w:val="ka-GE"/>
        </w:rPr>
        <w:t>სასტიკი</w:t>
      </w:r>
      <w:r w:rsidRPr="006E3C87">
        <w:rPr>
          <w:szCs w:val="24"/>
          <w:lang w:val="ka-GE"/>
        </w:rPr>
        <w:t xml:space="preserve">, </w:t>
      </w:r>
      <w:r w:rsidRPr="006E3C87">
        <w:rPr>
          <w:rFonts w:cs="Sylfaen"/>
          <w:szCs w:val="24"/>
          <w:lang w:val="ka-GE"/>
        </w:rPr>
        <w:t>არაადამიანური</w:t>
      </w:r>
      <w:r w:rsidRPr="006E3C87">
        <w:rPr>
          <w:szCs w:val="24"/>
          <w:lang w:val="ka-GE"/>
        </w:rPr>
        <w:t xml:space="preserve"> </w:t>
      </w:r>
      <w:r w:rsidRPr="006E3C87">
        <w:rPr>
          <w:rFonts w:cs="Sylfaen"/>
          <w:szCs w:val="24"/>
          <w:lang w:val="ka-GE"/>
        </w:rPr>
        <w:t>ან</w:t>
      </w:r>
      <w:r w:rsidRPr="006E3C87">
        <w:rPr>
          <w:szCs w:val="24"/>
          <w:lang w:val="ka-GE"/>
        </w:rPr>
        <w:t xml:space="preserve"> </w:t>
      </w:r>
      <w:r w:rsidRPr="006E3C87">
        <w:rPr>
          <w:rFonts w:cs="Sylfaen"/>
          <w:szCs w:val="24"/>
          <w:lang w:val="ka-GE"/>
        </w:rPr>
        <w:t>ღირსების</w:t>
      </w:r>
      <w:r w:rsidRPr="006E3C87">
        <w:rPr>
          <w:szCs w:val="24"/>
          <w:lang w:val="ka-GE"/>
        </w:rPr>
        <w:t xml:space="preserve"> </w:t>
      </w:r>
      <w:r w:rsidRPr="006E3C87">
        <w:rPr>
          <w:rFonts w:cs="Sylfaen"/>
          <w:szCs w:val="24"/>
          <w:lang w:val="ka-GE"/>
        </w:rPr>
        <w:t>შემლახველი</w:t>
      </w:r>
      <w:r w:rsidRPr="006E3C87">
        <w:rPr>
          <w:szCs w:val="24"/>
          <w:lang w:val="ka-GE"/>
        </w:rPr>
        <w:t xml:space="preserve"> </w:t>
      </w:r>
      <w:r w:rsidRPr="006E3C87">
        <w:rPr>
          <w:rFonts w:cs="Sylfaen"/>
          <w:szCs w:val="24"/>
          <w:lang w:val="ka-GE"/>
        </w:rPr>
        <w:t>მოპყრობის</w:t>
      </w:r>
      <w:r w:rsidRPr="006E3C87">
        <w:rPr>
          <w:szCs w:val="24"/>
          <w:lang w:val="ka-GE"/>
        </w:rPr>
        <w:t xml:space="preserve"> </w:t>
      </w:r>
      <w:r w:rsidRPr="006E3C87">
        <w:rPr>
          <w:rFonts w:cs="Sylfaen"/>
          <w:szCs w:val="24"/>
          <w:lang w:val="ka-GE"/>
        </w:rPr>
        <w:t>და</w:t>
      </w:r>
      <w:r w:rsidRPr="006E3C87">
        <w:rPr>
          <w:szCs w:val="24"/>
          <w:lang w:val="ka-GE"/>
        </w:rPr>
        <w:t xml:space="preserve"> </w:t>
      </w:r>
      <w:r w:rsidRPr="006E3C87">
        <w:rPr>
          <w:rFonts w:cs="Sylfaen"/>
          <w:szCs w:val="24"/>
          <w:lang w:val="ka-GE"/>
        </w:rPr>
        <w:t>დასჯის</w:t>
      </w:r>
      <w:r w:rsidRPr="006E3C87">
        <w:rPr>
          <w:szCs w:val="24"/>
          <w:lang w:val="ka-GE"/>
        </w:rPr>
        <w:t xml:space="preserve"> </w:t>
      </w:r>
      <w:r w:rsidRPr="006E3C87">
        <w:rPr>
          <w:rFonts w:cs="Sylfaen"/>
          <w:szCs w:val="24"/>
          <w:lang w:val="ka-GE"/>
        </w:rPr>
        <w:t xml:space="preserve">წინააღმდეგ კონვენციის მე-19 მუხლი, წამების საწინააღმდეგო კომიტეტისათვის </w:t>
      </w:r>
      <w:r w:rsidR="00D83245" w:rsidRPr="006E3C87">
        <w:rPr>
          <w:szCs w:val="24"/>
          <w:lang w:val="ka-GE"/>
        </w:rPr>
        <w:t>(CAT)</w:t>
      </w:r>
      <w:r w:rsidRPr="006E3C87">
        <w:rPr>
          <w:szCs w:val="24"/>
          <w:lang w:val="ka-GE"/>
        </w:rPr>
        <w:t xml:space="preserve"> წარსადგენი ანგარიში;</w:t>
      </w:r>
    </w:p>
    <w:p w14:paraId="20C665F3" w14:textId="1A671871" w:rsidR="00D83245" w:rsidRPr="006E3C87" w:rsidRDefault="006B3CAA" w:rsidP="00925491">
      <w:pPr>
        <w:pStyle w:val="Bullet"/>
        <w:rPr>
          <w:szCs w:val="24"/>
          <w:lang w:val="ka-GE"/>
        </w:rPr>
      </w:pPr>
      <w:r w:rsidRPr="006E3C87">
        <w:rPr>
          <w:szCs w:val="24"/>
          <w:lang w:val="ka-GE"/>
        </w:rPr>
        <w:t xml:space="preserve">ბავშვთა უფლებების შესახებ კონვენციის 44-ე მუხლი, ბავშვთა უფლებების კომიტეტისათვის </w:t>
      </w:r>
      <w:r w:rsidR="00D83245" w:rsidRPr="006E3C87">
        <w:rPr>
          <w:szCs w:val="24"/>
          <w:lang w:val="ka-GE"/>
        </w:rPr>
        <w:t>(CRC)</w:t>
      </w:r>
      <w:r w:rsidRPr="006E3C87">
        <w:rPr>
          <w:szCs w:val="24"/>
          <w:lang w:val="ka-GE"/>
        </w:rPr>
        <w:t xml:space="preserve"> წარსადგენი ანგარიში; </w:t>
      </w:r>
    </w:p>
    <w:p w14:paraId="7641DF4F" w14:textId="6CB3D7C1" w:rsidR="00D83245" w:rsidRPr="006E3C87" w:rsidRDefault="00E3158E" w:rsidP="00D83245">
      <w:pPr>
        <w:pStyle w:val="Bullet"/>
        <w:rPr>
          <w:szCs w:val="24"/>
          <w:lang w:val="ka-GE"/>
        </w:rPr>
      </w:pPr>
      <w:r w:rsidRPr="006E3C87">
        <w:rPr>
          <w:szCs w:val="24"/>
          <w:lang w:val="ka-GE"/>
        </w:rPr>
        <w:lastRenderedPageBreak/>
        <w:t xml:space="preserve">ყველა მიგრანტი მუშაკისა და მათი ოჯახის წევრების უფლებების დაცვის </w:t>
      </w:r>
      <w:r w:rsidR="008A2C6F" w:rsidRPr="006E3C87">
        <w:rPr>
          <w:szCs w:val="24"/>
          <w:lang w:val="ka-GE"/>
        </w:rPr>
        <w:t>შესახებ</w:t>
      </w:r>
      <w:r w:rsidRPr="006E3C87">
        <w:rPr>
          <w:szCs w:val="24"/>
          <w:lang w:val="ka-GE"/>
        </w:rPr>
        <w:t xml:space="preserve"> საერთაშორისო კონვენციის 73-ე მუხლი, </w:t>
      </w:r>
      <w:r w:rsidR="002B6021" w:rsidRPr="006E3C87">
        <w:rPr>
          <w:szCs w:val="24"/>
          <w:lang w:val="ka-GE"/>
        </w:rPr>
        <w:t xml:space="preserve">მიგრანტი მუშაკების კომიტეტისათვის </w:t>
      </w:r>
      <w:r w:rsidR="00D83245" w:rsidRPr="006E3C87">
        <w:rPr>
          <w:szCs w:val="24"/>
          <w:lang w:val="ka-GE"/>
        </w:rPr>
        <w:t>(CMW)</w:t>
      </w:r>
      <w:r w:rsidR="002B6021" w:rsidRPr="006E3C87">
        <w:rPr>
          <w:szCs w:val="24"/>
          <w:lang w:val="ka-GE"/>
        </w:rPr>
        <w:t xml:space="preserve"> წარსადგენი ანგარიში. </w:t>
      </w:r>
    </w:p>
    <w:p w14:paraId="5820D734" w14:textId="2832728F" w:rsidR="00D83245" w:rsidRPr="006E3C87" w:rsidRDefault="0037018B" w:rsidP="007A7787">
      <w:pPr>
        <w:rPr>
          <w:szCs w:val="24"/>
          <w:lang w:val="ka-GE"/>
        </w:rPr>
      </w:pPr>
      <w:r w:rsidRPr="006E3C87">
        <w:rPr>
          <w:szCs w:val="24"/>
          <w:lang w:val="ka-GE"/>
        </w:rPr>
        <w:t>წინამდებარე სახელმძღვანელო წესები არ გამოიყენება ბავშვთა უფლებების კონვენციის ბავშვების შეიარაღებულ კონფლიქტში ჩართვის შესახებ დამატებითი ოქმის მე-8 მუხლის და ბავშვის უფლებების კონვენციის  ბავშვებით ვაჭრობის, ბავშვთა პროსტიტუციისა და ბავშვთა პორნოგრაფიის შესახებ დამატებითი ოქმის მე-12 მუხლის შესაბამისად ხელშემკვრელი სახელმწიფოების მიერ მომზადებული პირველი ანგარიშების მიმართ. თუმცა სახელმწიფოებმა შეიძლება განიხილონ აღნიშნულ ანგარიშებში წარმოდგენილი ინფორმაციის გამოყენება სახელშეკრულებო ორგანოებისათვის წარსადგენი ანგარიშების მომზადებისას.</w:t>
      </w:r>
    </w:p>
    <w:p w14:paraId="7EECC951" w14:textId="1A2589E1" w:rsidR="00D83245" w:rsidRPr="006E3C87" w:rsidRDefault="00D83245" w:rsidP="00395DB6">
      <w:pPr>
        <w:rPr>
          <w:szCs w:val="24"/>
          <w:lang w:val="ka-GE"/>
        </w:rPr>
      </w:pPr>
      <w:r w:rsidRPr="006E3C87">
        <w:rPr>
          <w:szCs w:val="24"/>
          <w:lang w:val="ka-GE"/>
        </w:rPr>
        <w:t>2.</w:t>
      </w:r>
      <w:r w:rsidR="00FA6C2C" w:rsidRPr="006E3C87">
        <w:rPr>
          <w:szCs w:val="24"/>
          <w:lang w:val="ka-GE"/>
        </w:rPr>
        <w:t xml:space="preserve"> </w:t>
      </w:r>
      <w:r w:rsidR="0004190D" w:rsidRPr="006E3C87">
        <w:rPr>
          <w:szCs w:val="24"/>
          <w:lang w:val="ka-GE"/>
        </w:rPr>
        <w:t xml:space="preserve">ადამიანის უფლებების შესახებ </w:t>
      </w:r>
      <w:r w:rsidR="00DD3B96" w:rsidRPr="006E3C87">
        <w:rPr>
          <w:szCs w:val="24"/>
          <w:lang w:val="ka-GE"/>
        </w:rPr>
        <w:t xml:space="preserve">ყველა აღნიშნული </w:t>
      </w:r>
      <w:r w:rsidR="0004190D" w:rsidRPr="006E3C87">
        <w:rPr>
          <w:szCs w:val="24"/>
          <w:lang w:val="ka-GE"/>
        </w:rPr>
        <w:t>ხელშეკრულების ხელშემკვრელი სახელმწიფო</w:t>
      </w:r>
      <w:r w:rsidR="00395DB6" w:rsidRPr="006E3C87">
        <w:rPr>
          <w:szCs w:val="24"/>
          <w:lang w:val="ka-GE"/>
        </w:rPr>
        <w:t xml:space="preserve"> იღებს ვალდებულებას შესაბამისი დებულებების შესაბამისად (მოცემულია დანართში 1), რომ წარუდგინოს სათანადო ორგანოს პირველი დ</w:t>
      </w:r>
      <w:r w:rsidR="006E3C87">
        <w:rPr>
          <w:szCs w:val="24"/>
          <w:lang w:val="ka-GE"/>
        </w:rPr>
        <w:t>ა</w:t>
      </w:r>
      <w:r w:rsidR="00395DB6" w:rsidRPr="006E3C87">
        <w:rPr>
          <w:szCs w:val="24"/>
          <w:lang w:val="ka-GE"/>
        </w:rPr>
        <w:t xml:space="preserve"> პერიოდული ანგარიშები ამ ხელშეკრულებებით გათვალისწინებული უფლებების დაცვის მიზნით განხორციელებული ღონისძიებების შესახებ, მათ შორის საკანონმდებლო, სასამართლო, ადმინისტრაციული და სხვა ზომების შესახებ. </w:t>
      </w:r>
    </w:p>
    <w:p w14:paraId="1D258D55" w14:textId="45A572B2" w:rsidR="007A1A7B" w:rsidRPr="006E3C87" w:rsidRDefault="00D83245" w:rsidP="00D83245">
      <w:pPr>
        <w:rPr>
          <w:szCs w:val="24"/>
          <w:lang w:val="ka-GE"/>
        </w:rPr>
      </w:pPr>
      <w:bookmarkStart w:id="5" w:name="_Toc72567212"/>
      <w:bookmarkStart w:id="6" w:name="_Toc72567476"/>
      <w:bookmarkStart w:id="7" w:name="_Toc73328501"/>
      <w:r w:rsidRPr="006E3C87">
        <w:rPr>
          <w:szCs w:val="24"/>
          <w:lang w:val="ka-GE"/>
        </w:rPr>
        <w:t>3.</w:t>
      </w:r>
      <w:r w:rsidR="00395DB6" w:rsidRPr="006E3C87">
        <w:rPr>
          <w:szCs w:val="24"/>
          <w:lang w:val="ka-GE"/>
        </w:rPr>
        <w:t xml:space="preserve"> </w:t>
      </w:r>
      <w:r w:rsidR="007A1A7B" w:rsidRPr="006E3C87">
        <w:rPr>
          <w:szCs w:val="24"/>
          <w:lang w:val="ka-GE"/>
        </w:rPr>
        <w:t>წინამდებარე ჰარმონიზებული სახელმძღვანელო წესების შესაბამისად მომზადებული ანგარიშები შესაძლებლობას მისცემს თითოეულ სახელშეკრულებო ორგანოსა და ხელშემკვრელ სახელმწიფოს სრული წარმოდგენა შეიქმნა</w:t>
      </w:r>
      <w:r w:rsidR="00DD3B96">
        <w:rPr>
          <w:szCs w:val="24"/>
          <w:lang w:val="ka-GE"/>
        </w:rPr>
        <w:t>ნ</w:t>
      </w:r>
      <w:r w:rsidR="007A1A7B" w:rsidRPr="006E3C87">
        <w:rPr>
          <w:szCs w:val="24"/>
          <w:lang w:val="ka-GE"/>
        </w:rPr>
        <w:t xml:space="preserve"> შესაბამისი ხელშეკრულების </w:t>
      </w:r>
      <w:r w:rsidR="00DD3B96">
        <w:rPr>
          <w:szCs w:val="24"/>
          <w:lang w:val="ka-GE"/>
        </w:rPr>
        <w:t>შესრულების</w:t>
      </w:r>
      <w:r w:rsidR="00DD3B96" w:rsidRPr="006E3C87">
        <w:rPr>
          <w:szCs w:val="24"/>
          <w:lang w:val="ka-GE"/>
        </w:rPr>
        <w:t xml:space="preserve"> </w:t>
      </w:r>
      <w:r w:rsidR="007A1A7B" w:rsidRPr="006E3C87">
        <w:rPr>
          <w:szCs w:val="24"/>
          <w:lang w:val="ka-GE"/>
        </w:rPr>
        <w:t xml:space="preserve">შესახებ, </w:t>
      </w:r>
      <w:r w:rsidR="00DD3B96">
        <w:rPr>
          <w:szCs w:val="24"/>
          <w:lang w:val="ka-GE"/>
        </w:rPr>
        <w:t xml:space="preserve">ასევე </w:t>
      </w:r>
      <w:r w:rsidR="007A1A7B" w:rsidRPr="006E3C87">
        <w:rPr>
          <w:szCs w:val="24"/>
          <w:lang w:val="ka-GE"/>
        </w:rPr>
        <w:t xml:space="preserve">ადამიანის უფლებების შესახებ სახელმწიფოს საერთაშორისო ვალდებულებების უფრო ფართო კონტექსტში; </w:t>
      </w:r>
      <w:r w:rsidR="000E7C86" w:rsidRPr="006E3C87">
        <w:rPr>
          <w:szCs w:val="24"/>
          <w:lang w:val="ka-GE"/>
        </w:rPr>
        <w:t xml:space="preserve">ასევე </w:t>
      </w:r>
      <w:r w:rsidR="00022352" w:rsidRPr="006E3C87">
        <w:rPr>
          <w:szCs w:val="24"/>
          <w:lang w:val="ka-GE"/>
        </w:rPr>
        <w:t xml:space="preserve">ეს ანგარიშები შექმნის ერთიან ჩარჩოს, რომლის ფარგლებშიც თითოეული კომიტეტს შეეძლება მუშაობა სხვა სახელშეკრულებო ორგანოებთან ერთად.  </w:t>
      </w:r>
    </w:p>
    <w:p w14:paraId="1DFE17DB" w14:textId="58019D15" w:rsidR="00D83245" w:rsidRPr="006E3C87" w:rsidRDefault="00D83245" w:rsidP="00416687">
      <w:pPr>
        <w:rPr>
          <w:szCs w:val="24"/>
          <w:lang w:val="ka-GE"/>
        </w:rPr>
      </w:pPr>
      <w:r w:rsidRPr="006E3C87">
        <w:rPr>
          <w:szCs w:val="24"/>
          <w:lang w:val="ka-GE"/>
        </w:rPr>
        <w:t>4.</w:t>
      </w:r>
      <w:r w:rsidR="00022352" w:rsidRPr="006E3C87">
        <w:rPr>
          <w:szCs w:val="24"/>
          <w:lang w:val="ka-GE"/>
        </w:rPr>
        <w:t xml:space="preserve"> ჰარმონიზებული სახელმძღვანელო წესების მიზანია სა</w:t>
      </w:r>
      <w:r w:rsidR="006E3C87">
        <w:rPr>
          <w:szCs w:val="24"/>
          <w:lang w:val="ka-GE"/>
        </w:rPr>
        <w:t>ხ</w:t>
      </w:r>
      <w:r w:rsidR="00022352" w:rsidRPr="006E3C87">
        <w:rPr>
          <w:szCs w:val="24"/>
          <w:lang w:val="ka-GE"/>
        </w:rPr>
        <w:t xml:space="preserve">ელმწიფოების შესაძლებლობების გაძლიერება, რათა მათ შეძლონ ანგარიშგების ვალდებულების შესრულება დროულად და ეფექტიანად, მათ შორის შესაძლებელი იქნება ინფორმაციის უსაფუძვლო გამეორების თავიდან აცილება. </w:t>
      </w:r>
      <w:r w:rsidR="00416687" w:rsidRPr="006E3C87">
        <w:rPr>
          <w:szCs w:val="24"/>
          <w:lang w:val="ka-GE"/>
        </w:rPr>
        <w:t>მისი მიზანია ასევე ხელშეკრულებების მონიტორინგის სისტემის გაუმჯობესება</w:t>
      </w:r>
      <w:r w:rsidR="0086494B" w:rsidRPr="006E3C87">
        <w:rPr>
          <w:szCs w:val="24"/>
          <w:lang w:val="ka-GE"/>
        </w:rPr>
        <w:t>, ვინაიდან:</w:t>
      </w:r>
      <w:r w:rsidRPr="006E3C87">
        <w:rPr>
          <w:szCs w:val="24"/>
          <w:lang w:val="ka-GE"/>
        </w:rPr>
        <w:t xml:space="preserve"> </w:t>
      </w:r>
    </w:p>
    <w:p w14:paraId="37E5EBF3" w14:textId="3CD25C6C" w:rsidR="00D83245" w:rsidRPr="006E3C87" w:rsidRDefault="00D83245" w:rsidP="00D83245">
      <w:pPr>
        <w:rPr>
          <w:szCs w:val="24"/>
          <w:lang w:val="ka-GE"/>
        </w:rPr>
      </w:pPr>
      <w:r w:rsidRPr="006E3C87">
        <w:rPr>
          <w:szCs w:val="24"/>
          <w:lang w:val="ka-GE"/>
        </w:rPr>
        <w:tab/>
        <w:t>(</w:t>
      </w:r>
      <w:r w:rsidR="00416687" w:rsidRPr="006E3C87">
        <w:rPr>
          <w:szCs w:val="24"/>
          <w:lang w:val="ka-GE"/>
        </w:rPr>
        <w:t>ა</w:t>
      </w:r>
      <w:r w:rsidRPr="006E3C87">
        <w:rPr>
          <w:szCs w:val="24"/>
          <w:lang w:val="ka-GE"/>
        </w:rPr>
        <w:t>)</w:t>
      </w:r>
      <w:r w:rsidR="00416687" w:rsidRPr="006E3C87">
        <w:rPr>
          <w:szCs w:val="24"/>
          <w:lang w:val="ka-GE"/>
        </w:rPr>
        <w:t xml:space="preserve"> </w:t>
      </w:r>
      <w:r w:rsidR="0086494B" w:rsidRPr="006E3C87">
        <w:rPr>
          <w:szCs w:val="24"/>
          <w:lang w:val="ka-GE"/>
        </w:rPr>
        <w:t xml:space="preserve">ხელს შეუწყობს ყველა კომიტეტის მიერ წარდგენილი ანგარიშების თანამიმდევრულ განხილვას; </w:t>
      </w:r>
    </w:p>
    <w:p w14:paraId="0A999662" w14:textId="71FC3A20" w:rsidR="00D83245" w:rsidRPr="006E3C87" w:rsidRDefault="00D83245" w:rsidP="00D83245">
      <w:pPr>
        <w:rPr>
          <w:szCs w:val="24"/>
          <w:lang w:val="ka-GE"/>
        </w:rPr>
      </w:pPr>
      <w:r w:rsidRPr="006E3C87">
        <w:rPr>
          <w:szCs w:val="24"/>
          <w:lang w:val="ka-GE"/>
        </w:rPr>
        <w:tab/>
        <w:t>(</w:t>
      </w:r>
      <w:r w:rsidR="0086494B" w:rsidRPr="006E3C87">
        <w:rPr>
          <w:szCs w:val="24"/>
          <w:lang w:val="ka-GE"/>
        </w:rPr>
        <w:t>ბ</w:t>
      </w:r>
      <w:r w:rsidRPr="006E3C87">
        <w:rPr>
          <w:szCs w:val="24"/>
          <w:lang w:val="ka-GE"/>
        </w:rPr>
        <w:t>)</w:t>
      </w:r>
      <w:r w:rsidR="0086494B" w:rsidRPr="006E3C87">
        <w:rPr>
          <w:szCs w:val="24"/>
          <w:lang w:val="ka-GE"/>
        </w:rPr>
        <w:t xml:space="preserve"> დაეხმარება თითოეულ კომიტეტს განიხილოს ადამიანის უფლებებთან დაკავშირებული მდგომარეობა თითოეულ სახელმწიფოში თანაბარ საფუძველზე;</w:t>
      </w:r>
    </w:p>
    <w:p w14:paraId="412ADD8E" w14:textId="3C00FBB5" w:rsidR="00D83245" w:rsidRPr="006E3C87" w:rsidRDefault="00D83245" w:rsidP="00D83245">
      <w:pPr>
        <w:rPr>
          <w:szCs w:val="24"/>
          <w:lang w:val="ka-GE"/>
        </w:rPr>
      </w:pPr>
      <w:r w:rsidRPr="006E3C87">
        <w:rPr>
          <w:szCs w:val="24"/>
          <w:lang w:val="ka-GE"/>
        </w:rPr>
        <w:tab/>
        <w:t>(</w:t>
      </w:r>
      <w:r w:rsidR="0086494B" w:rsidRPr="006E3C87">
        <w:rPr>
          <w:szCs w:val="24"/>
          <w:lang w:val="ka-GE"/>
        </w:rPr>
        <w:t>გ</w:t>
      </w:r>
      <w:r w:rsidRPr="006E3C87">
        <w:rPr>
          <w:szCs w:val="24"/>
          <w:lang w:val="ka-GE"/>
        </w:rPr>
        <w:t>)</w:t>
      </w:r>
      <w:r w:rsidR="0086494B" w:rsidRPr="006E3C87">
        <w:rPr>
          <w:szCs w:val="24"/>
          <w:lang w:val="ka-GE"/>
        </w:rPr>
        <w:t xml:space="preserve"> შეამცირებს საჭიროებას, რომ კომიტეტმა მოითხოვოს დამატებითი ინფორმაციის წარდგენა ანგარიშის განხილვამდე. </w:t>
      </w:r>
    </w:p>
    <w:p w14:paraId="24827405" w14:textId="772DE0B1" w:rsidR="00D83245" w:rsidRPr="006E3C87" w:rsidRDefault="00D83245" w:rsidP="008B1A6E">
      <w:pPr>
        <w:rPr>
          <w:szCs w:val="24"/>
          <w:lang w:val="ka-GE"/>
        </w:rPr>
      </w:pPr>
      <w:r w:rsidRPr="006E3C87">
        <w:rPr>
          <w:szCs w:val="24"/>
          <w:lang w:val="ka-GE"/>
        </w:rPr>
        <w:lastRenderedPageBreak/>
        <w:t>5.</w:t>
      </w:r>
      <w:r w:rsidR="009E7931" w:rsidRPr="006E3C87">
        <w:rPr>
          <w:szCs w:val="24"/>
          <w:lang w:val="ka-GE"/>
        </w:rPr>
        <w:t xml:space="preserve"> </w:t>
      </w:r>
      <w:r w:rsidR="00DD3B96">
        <w:rPr>
          <w:szCs w:val="24"/>
          <w:lang w:val="ka-GE"/>
        </w:rPr>
        <w:t>ხელშეკრულების შესრულებ</w:t>
      </w:r>
      <w:r w:rsidR="008B1A6E" w:rsidRPr="006E3C87">
        <w:rPr>
          <w:szCs w:val="24"/>
          <w:lang w:val="ka-GE"/>
        </w:rPr>
        <w:t xml:space="preserve">ის განხილვის უფლებამოსილების განხორციელების მიზნებისათვის, </w:t>
      </w:r>
      <w:r w:rsidR="0021110A" w:rsidRPr="006E3C87">
        <w:rPr>
          <w:szCs w:val="24"/>
          <w:lang w:val="ka-GE"/>
        </w:rPr>
        <w:t>როდესაც საჭიროა და შესაბამისი ხელშეკრულებების დებულებების შესაბამისად, თითოეულ სახელშეკრულებო ორგანოს შეუძლია</w:t>
      </w:r>
      <w:r w:rsidR="008B1A6E" w:rsidRPr="006E3C87">
        <w:rPr>
          <w:szCs w:val="24"/>
          <w:lang w:val="ka-GE"/>
        </w:rPr>
        <w:t xml:space="preserve">, ხელშემკვრელ სახელმწიფოს მოსთხოვოს </w:t>
      </w:r>
      <w:r w:rsidR="0021110A" w:rsidRPr="006E3C87">
        <w:rPr>
          <w:szCs w:val="24"/>
          <w:lang w:val="ka-GE"/>
        </w:rPr>
        <w:t>დამატებითი ინფორმაცია</w:t>
      </w:r>
      <w:r w:rsidR="008B1A6E" w:rsidRPr="006E3C87">
        <w:rPr>
          <w:szCs w:val="24"/>
          <w:lang w:val="ka-GE"/>
        </w:rPr>
        <w:t>.</w:t>
      </w:r>
      <w:r w:rsidRPr="006E3C87">
        <w:rPr>
          <w:szCs w:val="24"/>
          <w:lang w:val="ka-GE"/>
        </w:rPr>
        <w:tab/>
      </w:r>
    </w:p>
    <w:p w14:paraId="3BA998B7" w14:textId="3611D1D3" w:rsidR="00D83245" w:rsidRPr="006E3C87" w:rsidRDefault="00D83245" w:rsidP="00D91EE3">
      <w:pPr>
        <w:rPr>
          <w:szCs w:val="24"/>
          <w:lang w:val="ka-GE"/>
        </w:rPr>
      </w:pPr>
      <w:bookmarkStart w:id="8" w:name="_Toc73946155"/>
      <w:r w:rsidRPr="006E3C87">
        <w:rPr>
          <w:szCs w:val="24"/>
          <w:lang w:val="ka-GE"/>
        </w:rPr>
        <w:t>6.</w:t>
      </w:r>
      <w:r w:rsidR="00A66709" w:rsidRPr="006E3C87">
        <w:rPr>
          <w:szCs w:val="24"/>
          <w:lang w:val="ka-GE"/>
        </w:rPr>
        <w:t xml:space="preserve"> ჰარმონიზებული სახელმძღვანელო წესები დაყოფილია სამ ნაწილად. </w:t>
      </w:r>
      <w:r w:rsidR="00BD22B0" w:rsidRPr="006E3C87">
        <w:rPr>
          <w:szCs w:val="24"/>
          <w:lang w:val="ka-GE"/>
        </w:rPr>
        <w:t xml:space="preserve">I და II ნაწილები გამოიყენება ყველა ანგარიშის მიმართ, რომელიც მომზადდება ხელშემკვრელი ორგანოსათვის წარსადგენად; იქ მოცემულია ზოგადი მითითებები </w:t>
      </w:r>
      <w:r w:rsidR="007F7480" w:rsidRPr="006E3C87">
        <w:rPr>
          <w:szCs w:val="24"/>
          <w:lang w:val="ka-GE"/>
        </w:rPr>
        <w:t>ანგარიშგებასთან დაკავშ</w:t>
      </w:r>
      <w:r w:rsidR="00D91EE3" w:rsidRPr="006E3C87">
        <w:rPr>
          <w:szCs w:val="24"/>
          <w:lang w:val="ka-GE"/>
        </w:rPr>
        <w:t>ი</w:t>
      </w:r>
      <w:r w:rsidR="007F7480" w:rsidRPr="006E3C87">
        <w:rPr>
          <w:szCs w:val="24"/>
          <w:lang w:val="ka-GE"/>
        </w:rPr>
        <w:t xml:space="preserve">რებული </w:t>
      </w:r>
      <w:r w:rsidR="00BD22B0" w:rsidRPr="006E3C87">
        <w:rPr>
          <w:szCs w:val="24"/>
          <w:lang w:val="ka-GE"/>
        </w:rPr>
        <w:t xml:space="preserve">რეკომენდებული </w:t>
      </w:r>
      <w:r w:rsidR="007F7480" w:rsidRPr="006E3C87">
        <w:rPr>
          <w:szCs w:val="24"/>
          <w:lang w:val="ka-GE"/>
        </w:rPr>
        <w:t xml:space="preserve">მიდგომების და ანგარიშების </w:t>
      </w:r>
      <w:r w:rsidR="00D91EE3" w:rsidRPr="006E3C87">
        <w:rPr>
          <w:szCs w:val="24"/>
          <w:lang w:val="ka-GE"/>
        </w:rPr>
        <w:t xml:space="preserve">რეკომენდებული ფორმის შესახებ. III ნაწილში შეიცავს მითითებებს </w:t>
      </w:r>
      <w:r w:rsidR="008A2C6F" w:rsidRPr="006E3C87">
        <w:rPr>
          <w:szCs w:val="24"/>
          <w:lang w:val="ka-GE"/>
        </w:rPr>
        <w:t>ხელშემკვრელი</w:t>
      </w:r>
      <w:r w:rsidR="00D91EE3" w:rsidRPr="006E3C87">
        <w:rPr>
          <w:szCs w:val="24"/>
          <w:lang w:val="ka-GE"/>
        </w:rPr>
        <w:t xml:space="preserve"> სახელმწიფოებისათვის ანგარიშების შინაარსის შესახებ, როგორიცაა ზოგადი ძირითადი დოკუმენტი, რომელიც უნდა წარუდგინონ ყველა სახელშეკრულებო ორგანოს, და ხელშეკრულებაზე მორგებული დოკუმენტი, რომელიც უნდა წარუდგინონ თოთოეულ სახელშეკრულებო ორგანოს. </w:t>
      </w:r>
    </w:p>
    <w:p w14:paraId="74548775" w14:textId="08456B38" w:rsidR="00D83245" w:rsidRPr="006E3C87" w:rsidRDefault="00D83245" w:rsidP="00D83245">
      <w:pPr>
        <w:pStyle w:val="Heading1"/>
        <w:rPr>
          <w:bCs/>
          <w:szCs w:val="24"/>
          <w:lang w:val="ka-GE"/>
        </w:rPr>
      </w:pPr>
      <w:bookmarkStart w:id="9" w:name="_Toc133268769"/>
      <w:r w:rsidRPr="006E3C87">
        <w:rPr>
          <w:bCs/>
          <w:szCs w:val="24"/>
          <w:lang w:val="ka-GE"/>
        </w:rPr>
        <w:t xml:space="preserve">I.  </w:t>
      </w:r>
      <w:r w:rsidR="00D91EE3" w:rsidRPr="006E3C87">
        <w:rPr>
          <w:bCs/>
          <w:szCs w:val="24"/>
          <w:lang w:val="ka-GE"/>
        </w:rPr>
        <w:t>ანგარიშგების პროცესი</w:t>
      </w:r>
      <w:bookmarkEnd w:id="5"/>
      <w:bookmarkEnd w:id="6"/>
      <w:bookmarkEnd w:id="7"/>
      <w:bookmarkEnd w:id="8"/>
      <w:bookmarkEnd w:id="9"/>
    </w:p>
    <w:p w14:paraId="69DD91AE" w14:textId="3C5F3278" w:rsidR="00D83245" w:rsidRPr="006E3C87" w:rsidRDefault="00D91EE3" w:rsidP="00D83245">
      <w:pPr>
        <w:pStyle w:val="Heading3"/>
        <w:rPr>
          <w:szCs w:val="24"/>
          <w:lang w:val="ka-GE"/>
        </w:rPr>
      </w:pPr>
      <w:bookmarkStart w:id="10" w:name="_Toc73328502"/>
      <w:bookmarkStart w:id="11" w:name="_Toc73946156"/>
      <w:bookmarkStart w:id="12" w:name="_Toc133268770"/>
      <w:r w:rsidRPr="006E3C87">
        <w:rPr>
          <w:szCs w:val="24"/>
          <w:lang w:val="ka-GE"/>
        </w:rPr>
        <w:t xml:space="preserve">ანგარიშგების მიზანი </w:t>
      </w:r>
      <w:bookmarkEnd w:id="10"/>
      <w:bookmarkEnd w:id="11"/>
      <w:bookmarkEnd w:id="12"/>
    </w:p>
    <w:p w14:paraId="742ABBEA" w14:textId="7643CB9E" w:rsidR="00D83245" w:rsidRPr="006E3C87" w:rsidRDefault="00D83245" w:rsidP="0024632E">
      <w:pPr>
        <w:rPr>
          <w:szCs w:val="24"/>
          <w:lang w:val="ka-GE"/>
        </w:rPr>
      </w:pPr>
      <w:bookmarkStart w:id="13" w:name="_Toc72567214"/>
      <w:r w:rsidRPr="006E3C87">
        <w:rPr>
          <w:szCs w:val="24"/>
          <w:lang w:val="ka-GE"/>
        </w:rPr>
        <w:t>7.</w:t>
      </w:r>
      <w:r w:rsidR="0024632E" w:rsidRPr="006E3C87">
        <w:rPr>
          <w:szCs w:val="24"/>
          <w:lang w:val="ka-GE"/>
        </w:rPr>
        <w:t xml:space="preserve"> სახელმძღვანელო წესების შესაბამისად, ანგარიშგების მიზანია </w:t>
      </w:r>
      <w:r w:rsidRPr="006E3C87">
        <w:rPr>
          <w:szCs w:val="24"/>
          <w:lang w:val="ka-GE"/>
        </w:rPr>
        <w:tab/>
      </w:r>
      <w:r w:rsidR="0024632E" w:rsidRPr="006E3C87">
        <w:rPr>
          <w:szCs w:val="24"/>
          <w:lang w:val="ka-GE"/>
        </w:rPr>
        <w:t>შექმნას</w:t>
      </w:r>
      <w:r w:rsidR="00DD3B96">
        <w:rPr>
          <w:szCs w:val="24"/>
          <w:lang w:val="ka-GE"/>
        </w:rPr>
        <w:t xml:space="preserve"> </w:t>
      </w:r>
      <w:r w:rsidR="0024632E" w:rsidRPr="006E3C87">
        <w:rPr>
          <w:szCs w:val="24"/>
          <w:lang w:val="ka-GE"/>
        </w:rPr>
        <w:t xml:space="preserve">ერთგვაროვანი ჩარჩო, რომელშიც სახელმწიფოებს შეუძლიათ შეასრულონ ანგარიშგების ვალდებულება კოორდინირებული და გამარტივებული პროცესის საშუალებით ადამიანის უფლებების შესახებ ყველა იმ საერთაშორისო ხელშეკრულების შესაბამისად, რომლის მხარეებიც არიან. </w:t>
      </w:r>
    </w:p>
    <w:p w14:paraId="2677FBF1" w14:textId="50399B38" w:rsidR="00D83245" w:rsidRPr="006E3C87" w:rsidRDefault="00C37C63" w:rsidP="00D83245">
      <w:pPr>
        <w:pStyle w:val="Heading4"/>
        <w:rPr>
          <w:szCs w:val="24"/>
          <w:lang w:val="ka-GE"/>
        </w:rPr>
      </w:pPr>
      <w:r w:rsidRPr="006E3C87">
        <w:rPr>
          <w:szCs w:val="24"/>
          <w:lang w:val="ka-GE"/>
        </w:rPr>
        <w:t xml:space="preserve">ხელშეკრულებიდან გამომდინარე ვალდებულებები </w:t>
      </w:r>
      <w:bookmarkEnd w:id="13"/>
    </w:p>
    <w:p w14:paraId="76CC11DE" w14:textId="53AF5374" w:rsidR="008D272C" w:rsidRPr="006E3C87" w:rsidRDefault="00D83245" w:rsidP="008D272C">
      <w:pPr>
        <w:rPr>
          <w:szCs w:val="24"/>
          <w:lang w:val="ka-GE"/>
        </w:rPr>
      </w:pPr>
      <w:r w:rsidRPr="006E3C87">
        <w:rPr>
          <w:szCs w:val="24"/>
          <w:lang w:val="ka-GE"/>
        </w:rPr>
        <w:t>8.</w:t>
      </w:r>
      <w:r w:rsidR="0024632E" w:rsidRPr="006E3C87">
        <w:rPr>
          <w:szCs w:val="24"/>
          <w:lang w:val="ka-GE"/>
        </w:rPr>
        <w:t xml:space="preserve"> ანგარიშგების პროცესი</w:t>
      </w:r>
      <w:r w:rsidR="008D272C" w:rsidRPr="006E3C87">
        <w:rPr>
          <w:szCs w:val="24"/>
          <w:lang w:val="ka-GE"/>
        </w:rPr>
        <w:t xml:space="preserve"> წარმოადგენს სახელმწიფოს </w:t>
      </w:r>
      <w:r w:rsidR="00FB3A26" w:rsidRPr="006E3C87">
        <w:rPr>
          <w:szCs w:val="24"/>
          <w:lang w:val="ka-GE"/>
        </w:rPr>
        <w:t>განგრძ</w:t>
      </w:r>
      <w:r w:rsidR="008D272C" w:rsidRPr="006E3C87">
        <w:rPr>
          <w:szCs w:val="24"/>
          <w:lang w:val="ka-GE"/>
        </w:rPr>
        <w:t xml:space="preserve">ობადი ვალდებულების ნაწილს, რომ </w:t>
      </w:r>
      <w:r w:rsidR="0024632E" w:rsidRPr="006E3C87">
        <w:rPr>
          <w:szCs w:val="24"/>
          <w:lang w:val="ka-GE"/>
        </w:rPr>
        <w:t>პატივი სცეს, დაიცვას და შეასრულოს იმ ხელშეკრულებებით გათ</w:t>
      </w:r>
      <w:r w:rsidR="008D272C" w:rsidRPr="006E3C87">
        <w:rPr>
          <w:szCs w:val="24"/>
          <w:lang w:val="ka-GE"/>
        </w:rPr>
        <w:t>ვ</w:t>
      </w:r>
      <w:r w:rsidR="0024632E" w:rsidRPr="006E3C87">
        <w:rPr>
          <w:szCs w:val="24"/>
          <w:lang w:val="ka-GE"/>
        </w:rPr>
        <w:t>ალისწინებული უფლებები, რომლის მხარეც არის</w:t>
      </w:r>
      <w:r w:rsidR="008D272C" w:rsidRPr="006E3C87">
        <w:rPr>
          <w:szCs w:val="24"/>
          <w:lang w:val="ka-GE"/>
        </w:rPr>
        <w:t xml:space="preserve">. </w:t>
      </w:r>
      <w:r w:rsidRPr="006E3C87">
        <w:rPr>
          <w:szCs w:val="24"/>
          <w:lang w:val="ka-GE"/>
        </w:rPr>
        <w:tab/>
      </w:r>
      <w:r w:rsidR="00C203FE" w:rsidRPr="006E3C87">
        <w:rPr>
          <w:szCs w:val="24"/>
          <w:lang w:val="ka-GE"/>
        </w:rPr>
        <w:t>ეს ვალდებულება უნდა განვიხილოთ ყველა სახელმწიფოს ვალდებულების</w:t>
      </w:r>
      <w:r w:rsidR="00C37C63" w:rsidRPr="006E3C87">
        <w:rPr>
          <w:szCs w:val="24"/>
          <w:lang w:val="ka-GE"/>
        </w:rPr>
        <w:t xml:space="preserve"> ფართო კონტექსტში, რომ</w:t>
      </w:r>
      <w:r w:rsidR="00C203FE" w:rsidRPr="006E3C87">
        <w:rPr>
          <w:szCs w:val="24"/>
          <w:lang w:val="ka-GE"/>
        </w:rPr>
        <w:t xml:space="preserve"> ხელი შეუწყოს ადამიანის უფლებების და თავისუფლებების დაცვას</w:t>
      </w:r>
      <w:r w:rsidR="00C37C63" w:rsidRPr="006E3C87">
        <w:rPr>
          <w:szCs w:val="24"/>
          <w:lang w:val="ka-GE"/>
        </w:rPr>
        <w:t>,</w:t>
      </w:r>
      <w:r w:rsidR="00DF777E" w:rsidRPr="006E3C87">
        <w:rPr>
          <w:szCs w:val="24"/>
          <w:lang w:val="ka-GE"/>
        </w:rPr>
        <w:t xml:space="preserve"> ადამიანის უფლებების საყოველთაო დეკლარაციისა და ადამიანის უფლებების ინსტრუმენტების შესაბამისად</w:t>
      </w:r>
      <w:r w:rsidR="00C37C63" w:rsidRPr="006E3C87">
        <w:rPr>
          <w:szCs w:val="24"/>
          <w:lang w:val="ka-GE"/>
        </w:rPr>
        <w:t xml:space="preserve">, </w:t>
      </w:r>
      <w:r w:rsidR="00DF777E" w:rsidRPr="006E3C87">
        <w:rPr>
          <w:szCs w:val="24"/>
          <w:lang w:val="ka-GE"/>
        </w:rPr>
        <w:t xml:space="preserve">ეროვნული და საერთაშორისო ღონისძიებებით, </w:t>
      </w:r>
      <w:r w:rsidR="00C37C63" w:rsidRPr="006E3C87">
        <w:rPr>
          <w:szCs w:val="24"/>
          <w:lang w:val="ka-GE"/>
        </w:rPr>
        <w:t xml:space="preserve"> რომლებიც უზრუნ</w:t>
      </w:r>
      <w:r w:rsidR="00DF777E" w:rsidRPr="006E3C87">
        <w:rPr>
          <w:szCs w:val="24"/>
          <w:lang w:val="ka-GE"/>
        </w:rPr>
        <w:t>ვ</w:t>
      </w:r>
      <w:r w:rsidR="00C37C63" w:rsidRPr="006E3C87">
        <w:rPr>
          <w:szCs w:val="24"/>
          <w:lang w:val="ka-GE"/>
        </w:rPr>
        <w:t>ე</w:t>
      </w:r>
      <w:r w:rsidR="00DF777E" w:rsidRPr="006E3C87">
        <w:rPr>
          <w:szCs w:val="24"/>
          <w:lang w:val="ka-GE"/>
        </w:rPr>
        <w:t>ლყო</w:t>
      </w:r>
      <w:r w:rsidR="00C37C63" w:rsidRPr="006E3C87">
        <w:rPr>
          <w:szCs w:val="24"/>
          <w:lang w:val="ka-GE"/>
        </w:rPr>
        <w:t>ფ</w:t>
      </w:r>
      <w:r w:rsidR="00DF777E" w:rsidRPr="006E3C87">
        <w:rPr>
          <w:szCs w:val="24"/>
          <w:lang w:val="ka-GE"/>
        </w:rPr>
        <w:t xml:space="preserve">ს მათი </w:t>
      </w:r>
      <w:r w:rsidR="00C37C63" w:rsidRPr="006E3C87">
        <w:rPr>
          <w:szCs w:val="24"/>
          <w:lang w:val="ka-GE"/>
        </w:rPr>
        <w:t>უნივერსალურ და ეფექტიან</w:t>
      </w:r>
      <w:r w:rsidR="00DF777E" w:rsidRPr="006E3C87">
        <w:rPr>
          <w:szCs w:val="24"/>
          <w:lang w:val="ka-GE"/>
        </w:rPr>
        <w:t xml:space="preserve"> აღიარება</w:t>
      </w:r>
      <w:r w:rsidR="00C37C63" w:rsidRPr="006E3C87">
        <w:rPr>
          <w:szCs w:val="24"/>
          <w:lang w:val="ka-GE"/>
        </w:rPr>
        <w:t>სა</w:t>
      </w:r>
      <w:r w:rsidR="00DF777E" w:rsidRPr="006E3C87">
        <w:rPr>
          <w:szCs w:val="24"/>
          <w:lang w:val="ka-GE"/>
        </w:rPr>
        <w:t xml:space="preserve"> და დაცვა</w:t>
      </w:r>
      <w:r w:rsidR="00C37C63" w:rsidRPr="006E3C87">
        <w:rPr>
          <w:szCs w:val="24"/>
          <w:lang w:val="ka-GE"/>
        </w:rPr>
        <w:t>ს</w:t>
      </w:r>
      <w:r w:rsidR="00DF777E" w:rsidRPr="006E3C87">
        <w:rPr>
          <w:szCs w:val="24"/>
          <w:lang w:val="ka-GE"/>
        </w:rPr>
        <w:t xml:space="preserve">. </w:t>
      </w:r>
    </w:p>
    <w:p w14:paraId="4AD6C13F" w14:textId="6088AD23" w:rsidR="00D83245" w:rsidRPr="006E3C87" w:rsidRDefault="00C37C63" w:rsidP="00C37C63">
      <w:pPr>
        <w:pStyle w:val="Heading4"/>
        <w:rPr>
          <w:szCs w:val="24"/>
          <w:lang w:val="ka-GE"/>
        </w:rPr>
      </w:pPr>
      <w:r w:rsidRPr="006E3C87">
        <w:rPr>
          <w:szCs w:val="24"/>
          <w:lang w:val="ka-GE"/>
        </w:rPr>
        <w:t xml:space="preserve">ეროვნულ დონეზე ადამიანის უფლებების განხორციელების განხილვა </w:t>
      </w:r>
    </w:p>
    <w:p w14:paraId="2BC064E1" w14:textId="514E1871" w:rsidR="00D83245" w:rsidRPr="006E3C87" w:rsidRDefault="00D83245" w:rsidP="00D83245">
      <w:pPr>
        <w:rPr>
          <w:szCs w:val="24"/>
          <w:lang w:val="ka-GE"/>
        </w:rPr>
      </w:pPr>
      <w:r w:rsidRPr="006E3C87">
        <w:rPr>
          <w:szCs w:val="24"/>
          <w:lang w:val="ka-GE"/>
        </w:rPr>
        <w:t>9.</w:t>
      </w:r>
      <w:r w:rsidR="0085413E" w:rsidRPr="006E3C87">
        <w:rPr>
          <w:szCs w:val="24"/>
          <w:lang w:val="ka-GE"/>
        </w:rPr>
        <w:t xml:space="preserve"> </w:t>
      </w:r>
      <w:r w:rsidR="00FB0B36" w:rsidRPr="006E3C87">
        <w:rPr>
          <w:szCs w:val="24"/>
          <w:lang w:val="ka-GE"/>
        </w:rPr>
        <w:t xml:space="preserve"> ხელშემკვრელმა </w:t>
      </w:r>
      <w:r w:rsidR="00096A00" w:rsidRPr="006E3C87">
        <w:rPr>
          <w:szCs w:val="24"/>
          <w:lang w:val="ka-GE"/>
        </w:rPr>
        <w:t>სახელმწიფოებმა</w:t>
      </w:r>
      <w:r w:rsidR="00FB0B36" w:rsidRPr="006E3C87">
        <w:rPr>
          <w:szCs w:val="24"/>
          <w:lang w:val="ka-GE"/>
        </w:rPr>
        <w:t xml:space="preserve"> ანგარიშის მომზადების პროცესი უნა აღიქვან არა მარ</w:t>
      </w:r>
      <w:r w:rsidR="00DD3B96">
        <w:rPr>
          <w:szCs w:val="24"/>
          <w:lang w:val="ka-GE"/>
        </w:rPr>
        <w:t>ტ</w:t>
      </w:r>
      <w:r w:rsidR="00FB0B36" w:rsidRPr="006E3C87">
        <w:rPr>
          <w:szCs w:val="24"/>
          <w:lang w:val="ka-GE"/>
        </w:rPr>
        <w:t xml:space="preserve">ო საერთაშორისო ვალდებულების შესრულებად; არამედ მას უნდა შეხედონ, როგორც შესაძლებლობას, რომ </w:t>
      </w:r>
      <w:r w:rsidR="00CD58B4" w:rsidRPr="006E3C87">
        <w:rPr>
          <w:szCs w:val="24"/>
          <w:lang w:val="ka-GE"/>
        </w:rPr>
        <w:t xml:space="preserve"> შეაფასონ ადამიანის უფლებების </w:t>
      </w:r>
      <w:r w:rsidR="00096A00" w:rsidRPr="006E3C87">
        <w:rPr>
          <w:szCs w:val="24"/>
          <w:lang w:val="ka-GE"/>
        </w:rPr>
        <w:t>დაცვის</w:t>
      </w:r>
      <w:r w:rsidR="00CD58B4" w:rsidRPr="006E3C87">
        <w:rPr>
          <w:szCs w:val="24"/>
          <w:lang w:val="ka-GE"/>
        </w:rPr>
        <w:t xml:space="preserve"> მდგომარეობა მათ იურისდიქციაში</w:t>
      </w:r>
      <w:r w:rsidR="00D94A6D" w:rsidRPr="006E3C87">
        <w:rPr>
          <w:szCs w:val="24"/>
          <w:lang w:val="ka-GE"/>
        </w:rPr>
        <w:t xml:space="preserve">, რაც გამოადგებათ პოლიტიკის დაგეგმვასა და განხორციელებაში. </w:t>
      </w:r>
      <w:r w:rsidR="00040A5A" w:rsidRPr="006E3C87">
        <w:rPr>
          <w:szCs w:val="24"/>
          <w:lang w:val="ka-GE"/>
        </w:rPr>
        <w:t xml:space="preserve">შესაბამისად, ანგარიშის მომზადების პროცესი ხელშემკვრელ სახელმწიფოს შესაძლებლობას აძლევს: </w:t>
      </w:r>
    </w:p>
    <w:p w14:paraId="0EEAE129" w14:textId="29AEADD2" w:rsidR="00D83245" w:rsidRPr="006E3C87" w:rsidRDefault="00D83245" w:rsidP="00DA3E02">
      <w:pPr>
        <w:rPr>
          <w:szCs w:val="24"/>
          <w:lang w:val="ka-GE"/>
        </w:rPr>
      </w:pPr>
      <w:r w:rsidRPr="006E3C87">
        <w:rPr>
          <w:szCs w:val="24"/>
          <w:lang w:val="ka-GE"/>
        </w:rPr>
        <w:lastRenderedPageBreak/>
        <w:tab/>
        <w:t>(</w:t>
      </w:r>
      <w:r w:rsidR="0004253E" w:rsidRPr="006E3C87">
        <w:rPr>
          <w:szCs w:val="24"/>
          <w:lang w:val="ka-GE"/>
        </w:rPr>
        <w:t>ა</w:t>
      </w:r>
      <w:r w:rsidRPr="006E3C87">
        <w:rPr>
          <w:szCs w:val="24"/>
          <w:lang w:val="ka-GE"/>
        </w:rPr>
        <w:t>)</w:t>
      </w:r>
      <w:r w:rsidR="0004253E" w:rsidRPr="006E3C87">
        <w:rPr>
          <w:szCs w:val="24"/>
          <w:lang w:val="ka-GE"/>
        </w:rPr>
        <w:t xml:space="preserve"> </w:t>
      </w:r>
      <w:r w:rsidR="00DA3E02" w:rsidRPr="006E3C87">
        <w:rPr>
          <w:szCs w:val="24"/>
          <w:lang w:val="ka-GE"/>
        </w:rPr>
        <w:t xml:space="preserve">სრულყოფილად შეაფასოს </w:t>
      </w:r>
      <w:r w:rsidR="00C738E6" w:rsidRPr="006E3C87">
        <w:rPr>
          <w:szCs w:val="24"/>
          <w:lang w:val="ka-GE"/>
        </w:rPr>
        <w:t xml:space="preserve">ეროვნული კანონმდებლობისა და პოლიტიკის ადამიანის უფლებების შესახებ შესაბამისი საერთაშორისო ხელშეკრულებების დებულებებთან ჰარმონიზაციის </w:t>
      </w:r>
      <w:r w:rsidR="00DA3E02" w:rsidRPr="006E3C87">
        <w:rPr>
          <w:szCs w:val="24"/>
          <w:lang w:val="ka-GE"/>
        </w:rPr>
        <w:t>მიზნით განხორციელებული ღონისძიებები;</w:t>
      </w:r>
    </w:p>
    <w:p w14:paraId="7EBC3AB9" w14:textId="2D4F29C8" w:rsidR="0066137C" w:rsidRPr="006E3C87" w:rsidRDefault="00D83245" w:rsidP="00D83245">
      <w:pPr>
        <w:rPr>
          <w:szCs w:val="24"/>
          <w:lang w:val="ka-GE"/>
        </w:rPr>
      </w:pPr>
      <w:r w:rsidRPr="006E3C87">
        <w:rPr>
          <w:szCs w:val="24"/>
          <w:lang w:val="ka-GE"/>
        </w:rPr>
        <w:tab/>
        <w:t>(</w:t>
      </w:r>
      <w:r w:rsidR="00DA3E02" w:rsidRPr="006E3C87">
        <w:rPr>
          <w:szCs w:val="24"/>
          <w:lang w:val="ka-GE"/>
        </w:rPr>
        <w:t>ბ</w:t>
      </w:r>
      <w:r w:rsidRPr="006E3C87">
        <w:rPr>
          <w:szCs w:val="24"/>
          <w:lang w:val="ka-GE"/>
        </w:rPr>
        <w:t>)</w:t>
      </w:r>
      <w:r w:rsidR="00EF3477" w:rsidRPr="006E3C87">
        <w:rPr>
          <w:szCs w:val="24"/>
          <w:lang w:val="ka-GE"/>
        </w:rPr>
        <w:t xml:space="preserve"> შეამოწმოს ხელშეკრულებით გათვალისწინებული უფლებებით სარგებლობის ხელშეწყობის კუთხით მიღწეული პროგრესი, ზოგადად ადამიანის უფლებების ხელშეწყობის კონტექსტში;</w:t>
      </w:r>
    </w:p>
    <w:p w14:paraId="3AF2AA87" w14:textId="05CC471A" w:rsidR="00D83245" w:rsidRPr="006E3C87" w:rsidRDefault="00D83245" w:rsidP="00D83245">
      <w:pPr>
        <w:rPr>
          <w:szCs w:val="24"/>
          <w:lang w:val="ka-GE"/>
        </w:rPr>
      </w:pPr>
      <w:r w:rsidRPr="006E3C87">
        <w:rPr>
          <w:szCs w:val="24"/>
          <w:lang w:val="ka-GE"/>
        </w:rPr>
        <w:tab/>
        <w:t>(</w:t>
      </w:r>
      <w:r w:rsidR="00EF3477" w:rsidRPr="006E3C87">
        <w:rPr>
          <w:szCs w:val="24"/>
          <w:lang w:val="ka-GE"/>
        </w:rPr>
        <w:t>გ</w:t>
      </w:r>
      <w:r w:rsidRPr="006E3C87">
        <w:rPr>
          <w:szCs w:val="24"/>
          <w:lang w:val="ka-GE"/>
        </w:rPr>
        <w:t>)</w:t>
      </w:r>
      <w:r w:rsidR="00EF3477" w:rsidRPr="006E3C87">
        <w:rPr>
          <w:szCs w:val="24"/>
          <w:lang w:val="ka-GE"/>
        </w:rPr>
        <w:t xml:space="preserve"> აღმოაჩინოს </w:t>
      </w:r>
      <w:r w:rsidR="00DD3B96">
        <w:rPr>
          <w:szCs w:val="24"/>
          <w:lang w:val="ka-GE"/>
        </w:rPr>
        <w:t>ხელშეკრულების შესრულებ</w:t>
      </w:r>
      <w:r w:rsidR="00EF3477" w:rsidRPr="006E3C87">
        <w:rPr>
          <w:szCs w:val="24"/>
          <w:lang w:val="ka-GE"/>
        </w:rPr>
        <w:t xml:space="preserve">ასთან დაკავშირებული მიდგომების პრობლემები და ხარვეზები; და </w:t>
      </w:r>
    </w:p>
    <w:p w14:paraId="0A84DB88" w14:textId="10B792C3" w:rsidR="00D83245" w:rsidRPr="006E3C87" w:rsidRDefault="00D83245" w:rsidP="00D83245">
      <w:pPr>
        <w:rPr>
          <w:szCs w:val="24"/>
          <w:lang w:val="ka-GE"/>
        </w:rPr>
      </w:pPr>
      <w:r w:rsidRPr="006E3C87">
        <w:rPr>
          <w:szCs w:val="24"/>
          <w:lang w:val="ka-GE"/>
        </w:rPr>
        <w:tab/>
        <w:t>(</w:t>
      </w:r>
      <w:r w:rsidR="00EF3477" w:rsidRPr="006E3C87">
        <w:rPr>
          <w:szCs w:val="24"/>
          <w:lang w:val="ka-GE"/>
        </w:rPr>
        <w:t>დ</w:t>
      </w:r>
      <w:r w:rsidRPr="006E3C87">
        <w:rPr>
          <w:szCs w:val="24"/>
          <w:lang w:val="ka-GE"/>
        </w:rPr>
        <w:t>)</w:t>
      </w:r>
      <w:r w:rsidR="00EF3477" w:rsidRPr="006E3C87">
        <w:rPr>
          <w:szCs w:val="24"/>
          <w:lang w:val="ka-GE"/>
        </w:rPr>
        <w:t xml:space="preserve"> </w:t>
      </w:r>
      <w:r w:rsidR="00C905D2" w:rsidRPr="006E3C87">
        <w:rPr>
          <w:szCs w:val="24"/>
          <w:lang w:val="ka-GE"/>
        </w:rPr>
        <w:t xml:space="preserve">ამ მიზნების მისაღწევად დაგეგმოს და შექმნას შესაბამისი პოლიტიკა. </w:t>
      </w:r>
    </w:p>
    <w:p w14:paraId="25E6A5C2" w14:textId="25FF5490" w:rsidR="00D83245" w:rsidRPr="006E3C87" w:rsidRDefault="00D83245" w:rsidP="00211FF9">
      <w:pPr>
        <w:rPr>
          <w:szCs w:val="24"/>
          <w:lang w:val="ka-GE"/>
        </w:rPr>
      </w:pPr>
      <w:r w:rsidRPr="006E3C87">
        <w:rPr>
          <w:szCs w:val="24"/>
          <w:lang w:val="ka-GE"/>
        </w:rPr>
        <w:t>10.</w:t>
      </w:r>
      <w:r w:rsidR="001639E9" w:rsidRPr="006E3C87">
        <w:rPr>
          <w:szCs w:val="24"/>
          <w:lang w:val="ka-GE"/>
        </w:rPr>
        <w:t xml:space="preserve"> </w:t>
      </w:r>
      <w:r w:rsidR="0044217C" w:rsidRPr="006E3C87">
        <w:rPr>
          <w:szCs w:val="24"/>
          <w:lang w:val="ka-GE"/>
        </w:rPr>
        <w:t>ანგარიშგების პროცესმა უნდა წაახალისოს და ხელი შეუწყოს</w:t>
      </w:r>
      <w:r w:rsidR="00211FF9" w:rsidRPr="006E3C87">
        <w:rPr>
          <w:szCs w:val="24"/>
          <w:lang w:val="ka-GE"/>
        </w:rPr>
        <w:t xml:space="preserve"> ეროვნულ დონეზე</w:t>
      </w:r>
      <w:r w:rsidR="003466A9" w:rsidRPr="006E3C87">
        <w:rPr>
          <w:szCs w:val="24"/>
          <w:lang w:val="ka-GE"/>
        </w:rPr>
        <w:t xml:space="preserve"> </w:t>
      </w:r>
      <w:r w:rsidR="0044217C" w:rsidRPr="006E3C87">
        <w:rPr>
          <w:szCs w:val="24"/>
          <w:lang w:val="ka-GE"/>
        </w:rPr>
        <w:t>მთავრობის პოლიტიკის საზოგადოების მიერ განხილვასა და სამოქალაქო საზოგადოების შესაბამის</w:t>
      </w:r>
      <w:r w:rsidR="003466A9" w:rsidRPr="006E3C87">
        <w:rPr>
          <w:szCs w:val="24"/>
          <w:lang w:val="ka-GE"/>
        </w:rPr>
        <w:t>ი</w:t>
      </w:r>
      <w:r w:rsidR="0044217C" w:rsidRPr="006E3C87">
        <w:rPr>
          <w:szCs w:val="24"/>
          <w:lang w:val="ka-GE"/>
        </w:rPr>
        <w:t xml:space="preserve"> წარმომადგენლებ</w:t>
      </w:r>
      <w:r w:rsidR="003466A9" w:rsidRPr="006E3C87">
        <w:rPr>
          <w:szCs w:val="24"/>
          <w:lang w:val="ka-GE"/>
        </w:rPr>
        <w:t>ის</w:t>
      </w:r>
      <w:r w:rsidR="0044217C" w:rsidRPr="006E3C87">
        <w:rPr>
          <w:szCs w:val="24"/>
          <w:lang w:val="ka-GE"/>
        </w:rPr>
        <w:t xml:space="preserve"> კონსტრუქციულ მონაწილეობას, რაც განხორციელდება თანამშრომლობისა და ურთიერთპატივისცემის სულისკვეთებით, შესაბამისი კონვენციით დაცული უფლებებით ყველას მიერ სარგებლობის ხელშეწყობის მიზნით. </w:t>
      </w:r>
    </w:p>
    <w:p w14:paraId="1C71C38B" w14:textId="102C6963" w:rsidR="00D83245" w:rsidRPr="006E3C87" w:rsidRDefault="00211FF9" w:rsidP="00D83245">
      <w:pPr>
        <w:pStyle w:val="Heading4"/>
        <w:rPr>
          <w:szCs w:val="24"/>
          <w:lang w:val="ka-GE"/>
        </w:rPr>
      </w:pPr>
      <w:bookmarkStart w:id="14" w:name="_Toc72567217"/>
      <w:r w:rsidRPr="006E3C87">
        <w:rPr>
          <w:szCs w:val="24"/>
          <w:lang w:val="ka-GE"/>
        </w:rPr>
        <w:t xml:space="preserve">საერთაშორისო დონეზე კონსტრუქციული დიალოგის საფუძველი </w:t>
      </w:r>
      <w:bookmarkEnd w:id="14"/>
    </w:p>
    <w:p w14:paraId="53676A96" w14:textId="08D06EB7" w:rsidR="00D83245" w:rsidRPr="006E3C87" w:rsidRDefault="00D83245" w:rsidP="00D83245">
      <w:pPr>
        <w:rPr>
          <w:szCs w:val="24"/>
          <w:lang w:val="ka-GE"/>
        </w:rPr>
      </w:pPr>
      <w:r w:rsidRPr="006E3C87">
        <w:rPr>
          <w:szCs w:val="24"/>
          <w:lang w:val="ka-GE"/>
        </w:rPr>
        <w:t>11.</w:t>
      </w:r>
      <w:r w:rsidR="00F54A68" w:rsidRPr="006E3C87">
        <w:rPr>
          <w:szCs w:val="24"/>
          <w:lang w:val="ka-GE"/>
        </w:rPr>
        <w:t xml:space="preserve"> </w:t>
      </w:r>
      <w:r w:rsidR="00053B88" w:rsidRPr="006E3C87">
        <w:rPr>
          <w:szCs w:val="24"/>
          <w:lang w:val="ka-GE"/>
        </w:rPr>
        <w:t xml:space="preserve">საერთაშორისო დონეზე ანგარიშგების პროცესი ქმნის </w:t>
      </w:r>
      <w:r w:rsidR="00385ECB" w:rsidRPr="006E3C87">
        <w:rPr>
          <w:szCs w:val="24"/>
          <w:lang w:val="ka-GE"/>
        </w:rPr>
        <w:t xml:space="preserve">სახელმწიფოებსა და სახელშეკრულებო ორგანოებს შორის კონსტრუქციული დიალოგის საფუძველს. </w:t>
      </w:r>
      <w:r w:rsidR="00B25967" w:rsidRPr="006E3C87">
        <w:rPr>
          <w:szCs w:val="24"/>
          <w:lang w:val="ka-GE"/>
        </w:rPr>
        <w:t xml:space="preserve">წინამდებარე სახელმძღვანელო წესების მომზადებით სახელშეკრულებო ორგანოებს სურდათ ხაზი გაესვათ, რომ ისინი მხარს უჭერენ ეროვნულ დონეზე ადამიანის უფლებების საერთაშორისო ინსტრუმენტების </w:t>
      </w:r>
      <w:r w:rsidR="00481A1D">
        <w:rPr>
          <w:szCs w:val="24"/>
          <w:lang w:val="ka-GE"/>
        </w:rPr>
        <w:t>შესრულებას.</w:t>
      </w:r>
      <w:r w:rsidR="00481A1D" w:rsidRPr="006E3C87">
        <w:rPr>
          <w:szCs w:val="24"/>
          <w:lang w:val="ka-GE"/>
        </w:rPr>
        <w:t xml:space="preserve"> </w:t>
      </w:r>
    </w:p>
    <w:p w14:paraId="4170D415" w14:textId="3F3413C9" w:rsidR="00D83245" w:rsidRPr="006E3C87" w:rsidRDefault="00B25967" w:rsidP="00D83245">
      <w:pPr>
        <w:pStyle w:val="Heading3"/>
        <w:rPr>
          <w:szCs w:val="24"/>
          <w:lang w:val="ka-GE"/>
        </w:rPr>
      </w:pPr>
      <w:bookmarkStart w:id="15" w:name="_Toc72567219"/>
      <w:bookmarkStart w:id="16" w:name="_Toc72567479"/>
      <w:bookmarkStart w:id="17" w:name="_Toc73328504"/>
      <w:bookmarkStart w:id="18" w:name="_Toc73946157"/>
      <w:bookmarkStart w:id="19" w:name="_Toc133268771"/>
      <w:r w:rsidRPr="006E3C87">
        <w:rPr>
          <w:szCs w:val="24"/>
          <w:lang w:val="ka-GE"/>
        </w:rPr>
        <w:t xml:space="preserve">მონაცემების შეგროვება და ანგარიშის </w:t>
      </w:r>
      <w:bookmarkEnd w:id="15"/>
      <w:bookmarkEnd w:id="16"/>
      <w:bookmarkEnd w:id="17"/>
      <w:bookmarkEnd w:id="18"/>
      <w:bookmarkEnd w:id="19"/>
      <w:r w:rsidR="00F40CFB">
        <w:rPr>
          <w:szCs w:val="24"/>
          <w:lang w:val="ka-GE"/>
        </w:rPr>
        <w:t>მომზადება</w:t>
      </w:r>
      <w:r w:rsidR="00F40CFB" w:rsidRPr="006E3C87">
        <w:rPr>
          <w:szCs w:val="24"/>
          <w:lang w:val="ka-GE"/>
        </w:rPr>
        <w:t xml:space="preserve"> </w:t>
      </w:r>
    </w:p>
    <w:p w14:paraId="2085106F" w14:textId="5936F08E" w:rsidR="00D83245" w:rsidRPr="006E3C87" w:rsidRDefault="00D83245" w:rsidP="00B70C51">
      <w:pPr>
        <w:rPr>
          <w:szCs w:val="24"/>
          <w:lang w:val="ka-GE"/>
        </w:rPr>
      </w:pPr>
      <w:r w:rsidRPr="006E3C87">
        <w:rPr>
          <w:szCs w:val="24"/>
          <w:lang w:val="ka-GE"/>
        </w:rPr>
        <w:t>12.</w:t>
      </w:r>
      <w:r w:rsidR="00B25967" w:rsidRPr="006E3C87">
        <w:rPr>
          <w:szCs w:val="24"/>
          <w:lang w:val="ka-GE"/>
        </w:rPr>
        <w:t xml:space="preserve"> ყველა სახელმწიფო სულ მცირე ერთი ისეთი ადამიანის უფლებების შესახებ საერთაშორისო ხელშეკრულების მხარეა, რომლის მონიტორინგს ახორციელებს </w:t>
      </w:r>
      <w:r w:rsidR="00096A00" w:rsidRPr="006E3C87">
        <w:rPr>
          <w:szCs w:val="24"/>
          <w:lang w:val="ka-GE"/>
        </w:rPr>
        <w:t>დამოუკიდებელი</w:t>
      </w:r>
      <w:r w:rsidR="00B25967" w:rsidRPr="006E3C87">
        <w:rPr>
          <w:szCs w:val="24"/>
          <w:lang w:val="ka-GE"/>
        </w:rPr>
        <w:t xml:space="preserve"> სახელშეკრულებო ორგანო (იხ. პუნქტი 1); </w:t>
      </w:r>
      <w:r w:rsidR="00A444A2" w:rsidRPr="006E3C87">
        <w:rPr>
          <w:szCs w:val="24"/>
          <w:lang w:val="ka-GE"/>
        </w:rPr>
        <w:t>75 პროცენტზე მეტი სახელმწიფო კი არის ოთხი ან მეტი ხელშეკრულების მხარე. შესაბამისად, ყველა სახელმწიფოს აქვს ანგარიშგების ვალდებულება</w:t>
      </w:r>
      <w:r w:rsidR="00E44594" w:rsidRPr="006E3C87">
        <w:rPr>
          <w:szCs w:val="24"/>
          <w:lang w:val="ka-GE"/>
        </w:rPr>
        <w:t xml:space="preserve"> და ისარგებლებენ </w:t>
      </w:r>
      <w:r w:rsidR="00B70C51" w:rsidRPr="006E3C87">
        <w:rPr>
          <w:szCs w:val="24"/>
          <w:lang w:val="ka-GE"/>
        </w:rPr>
        <w:t xml:space="preserve">ყველა სახელშეკრულებო ორგანოსათვის წარსადგენი ანგარიშებისათვის კოორდინირებული მიდგომის დამტკიცებით. </w:t>
      </w:r>
      <w:r w:rsidRPr="006E3C87">
        <w:rPr>
          <w:szCs w:val="24"/>
          <w:lang w:val="ka-GE"/>
        </w:rPr>
        <w:tab/>
      </w:r>
    </w:p>
    <w:p w14:paraId="2BD42DE5" w14:textId="57D137B0" w:rsidR="00D83245" w:rsidRPr="006E3C87" w:rsidRDefault="00D83245" w:rsidP="00BD28CA">
      <w:pPr>
        <w:rPr>
          <w:szCs w:val="24"/>
          <w:lang w:val="ka-GE"/>
        </w:rPr>
      </w:pPr>
      <w:r w:rsidRPr="006E3C87">
        <w:rPr>
          <w:szCs w:val="24"/>
          <w:lang w:val="ka-GE"/>
        </w:rPr>
        <w:t>13.</w:t>
      </w:r>
      <w:r w:rsidR="00E95A2F" w:rsidRPr="006E3C87">
        <w:rPr>
          <w:szCs w:val="24"/>
          <w:lang w:val="ka-GE"/>
        </w:rPr>
        <w:t xml:space="preserve"> </w:t>
      </w:r>
      <w:r w:rsidR="00FF41C9" w:rsidRPr="006E3C87">
        <w:rPr>
          <w:szCs w:val="24"/>
          <w:lang w:val="ka-GE"/>
        </w:rPr>
        <w:t xml:space="preserve">სახელმწიფოებმა უნდა განიხილონ სათანადო ინსტიტუციური ჩარჩოს შექმნის შესაძლებლობა ანგარიშების მოსამზადებლად. </w:t>
      </w:r>
      <w:r w:rsidR="00F40CFB">
        <w:rPr>
          <w:szCs w:val="24"/>
          <w:lang w:val="ka-GE"/>
        </w:rPr>
        <w:t>ამ</w:t>
      </w:r>
      <w:r w:rsidR="00FF41C9" w:rsidRPr="006E3C87">
        <w:rPr>
          <w:szCs w:val="24"/>
          <w:lang w:val="ka-GE"/>
        </w:rPr>
        <w:t xml:space="preserve"> ინსტიტუციურ</w:t>
      </w:r>
      <w:r w:rsidR="00F40CFB">
        <w:rPr>
          <w:szCs w:val="24"/>
          <w:lang w:val="ka-GE"/>
        </w:rPr>
        <w:t>მა</w:t>
      </w:r>
      <w:r w:rsidR="00FF41C9" w:rsidRPr="006E3C87">
        <w:rPr>
          <w:szCs w:val="24"/>
          <w:lang w:val="ka-GE"/>
        </w:rPr>
        <w:t xml:space="preserve"> სტრუქტურებ</w:t>
      </w:r>
      <w:r w:rsidR="000669B6" w:rsidRPr="006E3C87">
        <w:rPr>
          <w:szCs w:val="24"/>
          <w:lang w:val="ka-GE"/>
        </w:rPr>
        <w:t>მა</w:t>
      </w:r>
      <w:r w:rsidR="00FF41C9" w:rsidRPr="006E3C87">
        <w:rPr>
          <w:szCs w:val="24"/>
          <w:lang w:val="ka-GE"/>
        </w:rPr>
        <w:t xml:space="preserve"> - შეიძლება იყოს უწყებათაშორისი ანგარიშის შემუშავების კომიტეტი და/ან ყველა სამთავრობო უწყებაში ანგარიშგებაზე პასუხიმგებელი პირი - </w:t>
      </w:r>
      <w:r w:rsidR="000669B6" w:rsidRPr="006E3C87">
        <w:rPr>
          <w:szCs w:val="24"/>
          <w:lang w:val="ka-GE"/>
        </w:rPr>
        <w:t>შეიძლება ხელი შეუწყოს სახელმწიფოს ვალდებულებ</w:t>
      </w:r>
      <w:r w:rsidR="00F40CFB">
        <w:rPr>
          <w:szCs w:val="24"/>
          <w:lang w:val="ka-GE"/>
        </w:rPr>
        <w:t>ა</w:t>
      </w:r>
      <w:r w:rsidR="000669B6" w:rsidRPr="006E3C87">
        <w:rPr>
          <w:szCs w:val="24"/>
          <w:lang w:val="ka-GE"/>
        </w:rPr>
        <w:t>ს</w:t>
      </w:r>
      <w:r w:rsidR="00F40CFB">
        <w:rPr>
          <w:szCs w:val="24"/>
          <w:lang w:val="ka-GE"/>
        </w:rPr>
        <w:t>, რომ</w:t>
      </w:r>
      <w:r w:rsidR="000669B6" w:rsidRPr="006E3C87">
        <w:rPr>
          <w:szCs w:val="24"/>
          <w:lang w:val="ka-GE"/>
        </w:rPr>
        <w:t xml:space="preserve"> ადამიანის უფლებების შესახებ ყველა საერთაშორისო </w:t>
      </w:r>
      <w:r w:rsidR="00096A00" w:rsidRPr="006E3C87">
        <w:rPr>
          <w:szCs w:val="24"/>
          <w:lang w:val="ka-GE"/>
        </w:rPr>
        <w:t>ხელშეკრულებიდან</w:t>
      </w:r>
      <w:r w:rsidR="000669B6" w:rsidRPr="006E3C87">
        <w:rPr>
          <w:szCs w:val="24"/>
          <w:lang w:val="ka-GE"/>
        </w:rPr>
        <w:t xml:space="preserve"> გამომდინარე </w:t>
      </w:r>
      <w:r w:rsidR="00F40CFB">
        <w:rPr>
          <w:szCs w:val="24"/>
          <w:lang w:val="ka-GE"/>
        </w:rPr>
        <w:t xml:space="preserve">მოამზადოს </w:t>
      </w:r>
      <w:r w:rsidR="000669B6" w:rsidRPr="006E3C87">
        <w:rPr>
          <w:szCs w:val="24"/>
          <w:lang w:val="ka-GE"/>
        </w:rPr>
        <w:t>ანგარიში</w:t>
      </w:r>
      <w:r w:rsidR="00F40CFB">
        <w:rPr>
          <w:szCs w:val="24"/>
          <w:lang w:val="ka-GE"/>
        </w:rPr>
        <w:t>,</w:t>
      </w:r>
      <w:r w:rsidR="000669B6" w:rsidRPr="006E3C87">
        <w:rPr>
          <w:szCs w:val="24"/>
          <w:lang w:val="ka-GE"/>
        </w:rPr>
        <w:t xml:space="preserve"> ასევე </w:t>
      </w:r>
      <w:r w:rsidRPr="006E3C87">
        <w:rPr>
          <w:szCs w:val="24"/>
          <w:lang w:val="ka-GE"/>
        </w:rPr>
        <w:t xml:space="preserve"> </w:t>
      </w:r>
      <w:r w:rsidR="002E2170" w:rsidRPr="006E3C87">
        <w:rPr>
          <w:szCs w:val="24"/>
          <w:lang w:val="ka-GE"/>
        </w:rPr>
        <w:t xml:space="preserve">მსგავსი საერთაშორისო ხელშეკრულებებიდან გამომდინარე ანგარიშგებას (მაგალითად, შრომის საერთაშორისო ორგანიზაციის </w:t>
      </w:r>
      <w:r w:rsidR="002E2170" w:rsidRPr="006E3C87">
        <w:rPr>
          <w:szCs w:val="24"/>
          <w:lang w:val="ka-GE"/>
        </w:rPr>
        <w:lastRenderedPageBreak/>
        <w:t xml:space="preserve">და გაეროს განათლების, მეცნიერებისა და კულტურის ორგანიზაციის კონვენციები); </w:t>
      </w:r>
      <w:r w:rsidR="001447FA" w:rsidRPr="006E3C87">
        <w:rPr>
          <w:szCs w:val="24"/>
          <w:lang w:val="ka-GE"/>
        </w:rPr>
        <w:t xml:space="preserve">ასევე, </w:t>
      </w:r>
      <w:r w:rsidR="00806E20" w:rsidRPr="006E3C87">
        <w:rPr>
          <w:szCs w:val="24"/>
          <w:lang w:val="ka-GE"/>
        </w:rPr>
        <w:t>ისინი შეიძლება წარმოადგენდნენ ეფექტიან მექანიზმს</w:t>
      </w:r>
      <w:r w:rsidR="00A8514B" w:rsidRPr="006E3C87">
        <w:rPr>
          <w:szCs w:val="24"/>
          <w:lang w:val="ka-GE"/>
        </w:rPr>
        <w:t xml:space="preserve"> სახელშეკრულებო ორგანოების დასკვნითი მოსაზრებების შემდეგ განსახორციელებელი ღონისძიებების კოორდინაციისათვის. </w:t>
      </w:r>
      <w:r w:rsidR="00327373" w:rsidRPr="006E3C87">
        <w:rPr>
          <w:szCs w:val="24"/>
          <w:lang w:val="ka-GE"/>
        </w:rPr>
        <w:t xml:space="preserve">ასეთ სტრუქტურებში მონაწილეობას უნდა იღებდნენ </w:t>
      </w:r>
      <w:r w:rsidR="00BD28CA" w:rsidRPr="006E3C87">
        <w:rPr>
          <w:szCs w:val="24"/>
          <w:lang w:val="ka-GE"/>
        </w:rPr>
        <w:t xml:space="preserve">ქვე-სახელმწიფოებრივი დონის </w:t>
      </w:r>
      <w:r w:rsidR="00096A00" w:rsidRPr="006E3C87">
        <w:rPr>
          <w:szCs w:val="24"/>
          <w:lang w:val="ka-GE"/>
        </w:rPr>
        <w:t>მთავრობები</w:t>
      </w:r>
      <w:r w:rsidR="00BD28CA" w:rsidRPr="006E3C87">
        <w:rPr>
          <w:szCs w:val="24"/>
          <w:lang w:val="ka-GE"/>
        </w:rPr>
        <w:t xml:space="preserve">, არსებობის შემთხვევაში. ამასთან ეს სტრუქტურები შეიძლება იყოს </w:t>
      </w:r>
      <w:r w:rsidR="00096A00" w:rsidRPr="006E3C87">
        <w:rPr>
          <w:szCs w:val="24"/>
          <w:lang w:val="ka-GE"/>
        </w:rPr>
        <w:t>მუდმივმოქმედი</w:t>
      </w:r>
      <w:r w:rsidR="00BD28CA" w:rsidRPr="006E3C87">
        <w:rPr>
          <w:szCs w:val="24"/>
          <w:lang w:val="ka-GE"/>
        </w:rPr>
        <w:t xml:space="preserve">. </w:t>
      </w:r>
    </w:p>
    <w:p w14:paraId="05F16D2E" w14:textId="5DDA3617" w:rsidR="00D83245" w:rsidRPr="006E3C87" w:rsidRDefault="00D83245" w:rsidP="006C4044">
      <w:pPr>
        <w:rPr>
          <w:szCs w:val="24"/>
          <w:lang w:val="ka-GE"/>
        </w:rPr>
      </w:pPr>
      <w:r w:rsidRPr="006E3C87">
        <w:rPr>
          <w:szCs w:val="24"/>
          <w:lang w:val="ka-GE"/>
        </w:rPr>
        <w:t>14.</w:t>
      </w:r>
      <w:r w:rsidR="00D54427" w:rsidRPr="006E3C87">
        <w:rPr>
          <w:szCs w:val="24"/>
          <w:lang w:val="ka-GE"/>
        </w:rPr>
        <w:t xml:space="preserve"> </w:t>
      </w:r>
      <w:r w:rsidR="00C02C1E" w:rsidRPr="006E3C87">
        <w:rPr>
          <w:szCs w:val="24"/>
          <w:lang w:val="ka-GE"/>
        </w:rPr>
        <w:t xml:space="preserve">მსგავსი ინსტიტუციური სტრუქტურები შეიძლება სახელმწიფოებს დაეხმარონ სხვა ანგარიშგების ვალდებულებების შესრულებაშიც, მაგალითად საერთაშორისო კონფერენციებისა და სამიტების შედეგებზე რეაგირება, ათასწლეულის განვითარების მიზნების შესრულების მონიტორინგი და ა.შ. </w:t>
      </w:r>
      <w:r w:rsidR="006C4044" w:rsidRPr="006E3C87">
        <w:rPr>
          <w:szCs w:val="24"/>
          <w:lang w:val="ka-GE"/>
        </w:rPr>
        <w:t xml:space="preserve"> ამ ანგარიშებისათვის შეგროვილი და შეფასებული ინფორმაციის დიდი ნაწილი გამოსადეგი იქნება სახელშეკრულებო ორგანოებისათვის წარსადგენი სახელმწიფოს ანგარიშებისთვისაც. </w:t>
      </w:r>
    </w:p>
    <w:p w14:paraId="19F64006" w14:textId="31F63380" w:rsidR="00D83245" w:rsidRPr="006E3C87" w:rsidRDefault="00D83245" w:rsidP="0046287D">
      <w:pPr>
        <w:rPr>
          <w:szCs w:val="24"/>
          <w:lang w:val="ka-GE"/>
        </w:rPr>
      </w:pPr>
      <w:r w:rsidRPr="006E3C87">
        <w:rPr>
          <w:szCs w:val="24"/>
          <w:lang w:val="ka-GE"/>
        </w:rPr>
        <w:t>15.</w:t>
      </w:r>
      <w:r w:rsidR="000512D3" w:rsidRPr="006E3C87">
        <w:rPr>
          <w:szCs w:val="24"/>
          <w:lang w:val="ka-GE"/>
        </w:rPr>
        <w:t xml:space="preserve"> ამ ინსტიტუციურმა სტრუქტურებმა უნდა შექმნან ეფექტიანი სისტემა ადამიანის უფლებების განხორციელებასთან დაკავშირებული სტატისტიკური და სხვა მონაცემების </w:t>
      </w:r>
      <w:r w:rsidR="00801833" w:rsidRPr="006E3C87">
        <w:rPr>
          <w:szCs w:val="24"/>
          <w:lang w:val="ka-GE"/>
        </w:rPr>
        <w:t xml:space="preserve">სრულყოფილად და მუდმივად </w:t>
      </w:r>
      <w:r w:rsidR="000512D3" w:rsidRPr="006E3C87">
        <w:rPr>
          <w:szCs w:val="24"/>
          <w:lang w:val="ka-GE"/>
        </w:rPr>
        <w:t xml:space="preserve">შესაგროვებლად (შესაბამისი სამინისტროებიდან და სახელმწიფოს </w:t>
      </w:r>
      <w:r w:rsidR="00FF517A" w:rsidRPr="006E3C87">
        <w:rPr>
          <w:szCs w:val="24"/>
          <w:lang w:val="ka-GE"/>
        </w:rPr>
        <w:t>სტატისტიკის სამსახურიდან)</w:t>
      </w:r>
      <w:r w:rsidR="00801833" w:rsidRPr="006E3C87">
        <w:rPr>
          <w:szCs w:val="24"/>
          <w:lang w:val="ka-GE"/>
        </w:rPr>
        <w:t xml:space="preserve">. </w:t>
      </w:r>
      <w:r w:rsidR="00CE5984" w:rsidRPr="006E3C87">
        <w:rPr>
          <w:szCs w:val="24"/>
          <w:lang w:val="ka-GE"/>
        </w:rPr>
        <w:t xml:space="preserve">სახელმწიფოებმა შეიძლება ისარგებლონ გაეროს ადამიანის უფლებების </w:t>
      </w:r>
      <w:r w:rsidR="00096A00" w:rsidRPr="006E3C87">
        <w:rPr>
          <w:szCs w:val="24"/>
          <w:lang w:val="ka-GE"/>
        </w:rPr>
        <w:t>საკითხებზე</w:t>
      </w:r>
      <w:r w:rsidR="00CE5984" w:rsidRPr="006E3C87">
        <w:rPr>
          <w:szCs w:val="24"/>
          <w:lang w:val="ka-GE"/>
        </w:rPr>
        <w:t xml:space="preserve"> უმაღლესი კომისრის ოფისის </w:t>
      </w:r>
      <w:r w:rsidRPr="006E3C87">
        <w:rPr>
          <w:szCs w:val="24"/>
          <w:lang w:val="ka-GE"/>
        </w:rPr>
        <w:t>(OHCHR)</w:t>
      </w:r>
      <w:r w:rsidR="00CE5984" w:rsidRPr="006E3C87">
        <w:rPr>
          <w:szCs w:val="24"/>
          <w:lang w:val="ka-GE"/>
        </w:rPr>
        <w:t xml:space="preserve"> </w:t>
      </w:r>
      <w:r w:rsidR="0046287D" w:rsidRPr="006E3C87">
        <w:rPr>
          <w:szCs w:val="24"/>
          <w:lang w:val="ka-GE"/>
        </w:rPr>
        <w:t xml:space="preserve"> და ქალების გაძლიერების დანაყოფის </w:t>
      </w:r>
      <w:r w:rsidRPr="006E3C87">
        <w:rPr>
          <w:szCs w:val="24"/>
          <w:lang w:val="ka-GE"/>
        </w:rPr>
        <w:t>(DAW),</w:t>
      </w:r>
      <w:r w:rsidR="0046287D" w:rsidRPr="006E3C87">
        <w:rPr>
          <w:szCs w:val="24"/>
          <w:lang w:val="ka-GE"/>
        </w:rPr>
        <w:t xml:space="preserve"> ასევე გაეროს სხვა სააგენტოების დახმარებით. </w:t>
      </w:r>
    </w:p>
    <w:p w14:paraId="1702F681" w14:textId="588A9196" w:rsidR="00D83245" w:rsidRPr="006E3C87" w:rsidRDefault="0046287D" w:rsidP="00D83245">
      <w:pPr>
        <w:pStyle w:val="Heading3"/>
        <w:rPr>
          <w:szCs w:val="24"/>
          <w:lang w:val="ka-GE"/>
        </w:rPr>
      </w:pPr>
      <w:bookmarkStart w:id="20" w:name="_Toc73328505"/>
      <w:bookmarkStart w:id="21" w:name="_Toc73946158"/>
      <w:bookmarkStart w:id="22" w:name="_Toc133268772"/>
      <w:r w:rsidRPr="006E3C87">
        <w:rPr>
          <w:szCs w:val="24"/>
          <w:lang w:val="ka-GE"/>
        </w:rPr>
        <w:t xml:space="preserve">პერიოდულობა </w:t>
      </w:r>
      <w:bookmarkEnd w:id="20"/>
      <w:bookmarkEnd w:id="21"/>
      <w:bookmarkEnd w:id="22"/>
    </w:p>
    <w:p w14:paraId="67B781E9" w14:textId="005AFF34" w:rsidR="00D83245" w:rsidRPr="006E3C87" w:rsidRDefault="00D83245" w:rsidP="00015CA6">
      <w:pPr>
        <w:rPr>
          <w:szCs w:val="24"/>
          <w:lang w:val="ka-GE"/>
        </w:rPr>
      </w:pPr>
      <w:r w:rsidRPr="006E3C87">
        <w:rPr>
          <w:szCs w:val="24"/>
          <w:lang w:val="ka-GE"/>
        </w:rPr>
        <w:t>16.</w:t>
      </w:r>
      <w:r w:rsidRPr="006E3C87">
        <w:rPr>
          <w:szCs w:val="24"/>
          <w:lang w:val="ka-GE"/>
        </w:rPr>
        <w:tab/>
      </w:r>
      <w:r w:rsidR="00A63C84" w:rsidRPr="006E3C87">
        <w:rPr>
          <w:szCs w:val="24"/>
          <w:lang w:val="ka-GE"/>
        </w:rPr>
        <w:t xml:space="preserve">შესაბამისი ხელშეკრულების დებულებების შესაბამისად, ყოველი ხელშემკვრელი სახელმწიფო იღებს ვალდებულებას, რომ წარადგინოს </w:t>
      </w:r>
      <w:r w:rsidR="00096A00" w:rsidRPr="006E3C87">
        <w:rPr>
          <w:szCs w:val="24"/>
          <w:lang w:val="ka-GE"/>
        </w:rPr>
        <w:t>თავდაპირველი</w:t>
      </w:r>
      <w:r w:rsidR="00A63C84" w:rsidRPr="006E3C87">
        <w:rPr>
          <w:szCs w:val="24"/>
          <w:lang w:val="ka-GE"/>
        </w:rPr>
        <w:t xml:space="preserve"> ანგარიში ხელშეკრულების დებულებების შესასრულებლად არსებული ან განხორციელებული ღონისძიებების თაობაზე ამ ხელშეკრულების ხელშემკვრელი </w:t>
      </w:r>
      <w:r w:rsidR="00096A00" w:rsidRPr="006E3C87">
        <w:rPr>
          <w:szCs w:val="24"/>
          <w:lang w:val="ka-GE"/>
        </w:rPr>
        <w:t>სახელმწიფისათვის</w:t>
      </w:r>
      <w:r w:rsidR="00A63C84" w:rsidRPr="006E3C87">
        <w:rPr>
          <w:szCs w:val="24"/>
          <w:lang w:val="ka-GE"/>
        </w:rPr>
        <w:t xml:space="preserve"> ძალაში შესვლის შემდეგ განსაზღვრული პერიოდის განმავლობაში. </w:t>
      </w:r>
      <w:r w:rsidR="00015CA6" w:rsidRPr="006E3C87">
        <w:rPr>
          <w:szCs w:val="24"/>
          <w:lang w:val="ka-GE"/>
        </w:rPr>
        <w:t xml:space="preserve">ამის შემდეგ ხელშემკვრელი სახელმწიფოები ვალდებულნი არიან წარადგინონ ანგარიშები პერიოდულად, თითოეული ხელშეკრულების დებულებების შესაბამისად, საანგარიშო პერიოდში მიღწეული პროგრესის თაობაზე. ანგარიშის წარდგენის პერიოდულობა განსხვავებულია სხვადასხვა ხელშეკრულებისათვის. </w:t>
      </w:r>
    </w:p>
    <w:p w14:paraId="05FFB9B0" w14:textId="3DFD1F7E" w:rsidR="00D83245" w:rsidRPr="006E3C87" w:rsidRDefault="00D83245" w:rsidP="00D83245">
      <w:pPr>
        <w:rPr>
          <w:szCs w:val="24"/>
          <w:lang w:val="ka-GE"/>
        </w:rPr>
      </w:pPr>
      <w:r w:rsidRPr="006E3C87">
        <w:rPr>
          <w:szCs w:val="24"/>
          <w:lang w:val="ka-GE"/>
        </w:rPr>
        <w:t>17.</w:t>
      </w:r>
      <w:r w:rsidRPr="006E3C87">
        <w:rPr>
          <w:szCs w:val="24"/>
          <w:lang w:val="ka-GE"/>
        </w:rPr>
        <w:tab/>
      </w:r>
      <w:r w:rsidR="00953E33" w:rsidRPr="006E3C87">
        <w:rPr>
          <w:szCs w:val="24"/>
          <w:lang w:val="ka-GE"/>
        </w:rPr>
        <w:t xml:space="preserve">განახლებული ანგარიშგების შესაბამისად, ანგარიშები უნდა შეგდებოდეს ორი ნაწილისაგან: </w:t>
      </w:r>
      <w:r w:rsidR="007D42A9" w:rsidRPr="006E3C87">
        <w:rPr>
          <w:szCs w:val="24"/>
          <w:lang w:val="ka-GE"/>
        </w:rPr>
        <w:t xml:space="preserve">ზოგადი ძირითადი დოკუმენტი და ხელშეკრულებაზე მორგებული დოკუმენტი. </w:t>
      </w:r>
      <w:r w:rsidR="00D21D9B" w:rsidRPr="006E3C87">
        <w:rPr>
          <w:szCs w:val="24"/>
          <w:lang w:val="ka-GE"/>
        </w:rPr>
        <w:t xml:space="preserve">სხვადასხვა ხელშეკრულებით დადგენილი ანგარიშების წარდგენის განსხვავებული ვადების გამო, შეიძლება სხვადასხვა ხელშეკრულების </w:t>
      </w:r>
      <w:r w:rsidR="004763C3" w:rsidRPr="006E3C87">
        <w:rPr>
          <w:szCs w:val="24"/>
          <w:lang w:val="ka-GE"/>
        </w:rPr>
        <w:t xml:space="preserve">შესაბამისად ანგარიშის წარდგენა ერთდროულად არ მოხდეს. </w:t>
      </w:r>
      <w:r w:rsidR="000C4C97" w:rsidRPr="006E3C87">
        <w:rPr>
          <w:szCs w:val="24"/>
          <w:lang w:val="ka-GE"/>
        </w:rPr>
        <w:t xml:space="preserve">თუმცა სახელმწიფოებს </w:t>
      </w:r>
      <w:r w:rsidR="00096A00" w:rsidRPr="006E3C87">
        <w:rPr>
          <w:szCs w:val="24"/>
          <w:lang w:val="ka-GE"/>
        </w:rPr>
        <w:t>შეუძლიათ</w:t>
      </w:r>
      <w:r w:rsidR="000C4C97" w:rsidRPr="006E3C87">
        <w:rPr>
          <w:szCs w:val="24"/>
          <w:lang w:val="ka-GE"/>
        </w:rPr>
        <w:t xml:space="preserve"> ანგარიშების მომზადების კოორდინაცია შესაბამის სახელშეკრულებო ორგანოებთან კონსულტაციით, რათა ანგარიშების წარდგენა მოხდეს არა მხოლოდ დროულად, არამედ სხვადასხვა ანგარიშის წარდგენას შორის </w:t>
      </w:r>
      <w:r w:rsidR="000C4C97" w:rsidRPr="006E3C87">
        <w:rPr>
          <w:szCs w:val="24"/>
          <w:lang w:val="ka-GE"/>
        </w:rPr>
        <w:lastRenderedPageBreak/>
        <w:t xml:space="preserve">შეძლებისდაგვარად მოკლე პერიოდში. ამის შედეგად სახელმწიფოებმა შეიძლება ისარგებლონ იმით, რომ სხვადასხვა სახელშეკრულებო ორგანოს უნდა წარედგინოს ერთი და იგივე ინფორმაცია საერთო ზოგად დოკუმენტში. </w:t>
      </w:r>
    </w:p>
    <w:p w14:paraId="3E8359F2" w14:textId="32AE080E" w:rsidR="00D83245" w:rsidRPr="006E3C87" w:rsidRDefault="00D83245" w:rsidP="00217C3B">
      <w:pPr>
        <w:rPr>
          <w:szCs w:val="24"/>
          <w:lang w:val="ka-GE"/>
        </w:rPr>
      </w:pPr>
      <w:r w:rsidRPr="006E3C87">
        <w:rPr>
          <w:szCs w:val="24"/>
          <w:lang w:val="ka-GE"/>
        </w:rPr>
        <w:t>18.</w:t>
      </w:r>
      <w:r w:rsidRPr="006E3C87">
        <w:rPr>
          <w:szCs w:val="24"/>
          <w:lang w:val="ka-GE"/>
        </w:rPr>
        <w:tab/>
      </w:r>
      <w:r w:rsidR="005A4177" w:rsidRPr="006E3C87">
        <w:rPr>
          <w:szCs w:val="24"/>
          <w:lang w:val="ka-GE"/>
        </w:rPr>
        <w:t>სახელმწიფოებ</w:t>
      </w:r>
      <w:r w:rsidR="00F24EA2" w:rsidRPr="006E3C87">
        <w:rPr>
          <w:szCs w:val="24"/>
          <w:lang w:val="ka-GE"/>
        </w:rPr>
        <w:t>ის</w:t>
      </w:r>
      <w:r w:rsidR="005A4177" w:rsidRPr="006E3C87">
        <w:rPr>
          <w:szCs w:val="24"/>
          <w:lang w:val="ka-GE"/>
        </w:rPr>
        <w:t xml:space="preserve"> ზოგადი ძირითადი დოკუმენტი</w:t>
      </w:r>
      <w:r w:rsidR="00F24EA2" w:rsidRPr="006E3C87">
        <w:rPr>
          <w:szCs w:val="24"/>
          <w:lang w:val="ka-GE"/>
        </w:rPr>
        <w:t xml:space="preserve"> სულ განახლებული უნდა იყოს</w:t>
      </w:r>
      <w:r w:rsidR="005A4177" w:rsidRPr="006E3C87">
        <w:rPr>
          <w:szCs w:val="24"/>
          <w:lang w:val="ka-GE"/>
        </w:rPr>
        <w:t xml:space="preserve">. </w:t>
      </w:r>
      <w:r w:rsidR="00F24EA2" w:rsidRPr="006E3C87">
        <w:rPr>
          <w:szCs w:val="24"/>
          <w:lang w:val="ka-GE"/>
        </w:rPr>
        <w:t xml:space="preserve">სახელმწიფოებმა უნდა განაახლონ ზოგადი </w:t>
      </w:r>
      <w:r w:rsidR="00096A00" w:rsidRPr="006E3C87">
        <w:rPr>
          <w:szCs w:val="24"/>
          <w:lang w:val="ka-GE"/>
        </w:rPr>
        <w:t>ძირითადი</w:t>
      </w:r>
      <w:r w:rsidR="00F24EA2" w:rsidRPr="006E3C87">
        <w:rPr>
          <w:szCs w:val="24"/>
          <w:lang w:val="ka-GE"/>
        </w:rPr>
        <w:t xml:space="preserve"> დოკუმენტი, როდესაც წარადგენენ ხელშეკრულებაზე მორგებულ დოკუმენტს. </w:t>
      </w:r>
      <w:r w:rsidR="00217C3B" w:rsidRPr="006E3C87">
        <w:rPr>
          <w:szCs w:val="24"/>
          <w:lang w:val="ka-GE"/>
        </w:rPr>
        <w:t xml:space="preserve">თუ საჭირო არ არის მისი განახლება, შესაბამისი აღნიშვნა უნდა გაკეთდეს ხელშეკრულებაზე მორგებულ დოკუმენტში. </w:t>
      </w:r>
    </w:p>
    <w:p w14:paraId="501E7DEB" w14:textId="19AF30C3" w:rsidR="00D83245" w:rsidRPr="006E3C87" w:rsidRDefault="00D83245" w:rsidP="00D83245">
      <w:pPr>
        <w:pStyle w:val="Heading1"/>
        <w:rPr>
          <w:bCs/>
          <w:szCs w:val="24"/>
          <w:lang w:val="ka-GE"/>
        </w:rPr>
      </w:pPr>
      <w:bookmarkStart w:id="23" w:name="_Toc73946159"/>
      <w:bookmarkStart w:id="24" w:name="_Toc133268773"/>
      <w:r w:rsidRPr="006E3C87">
        <w:rPr>
          <w:bCs/>
          <w:szCs w:val="24"/>
          <w:lang w:val="ka-GE"/>
        </w:rPr>
        <w:t xml:space="preserve">II.  </w:t>
      </w:r>
      <w:r w:rsidR="000C4C97" w:rsidRPr="006E3C87">
        <w:rPr>
          <w:bCs/>
          <w:szCs w:val="24"/>
          <w:lang w:val="ka-GE"/>
        </w:rPr>
        <w:t xml:space="preserve">ანგარიშების ფორმა </w:t>
      </w:r>
      <w:bookmarkEnd w:id="23"/>
      <w:bookmarkEnd w:id="24"/>
    </w:p>
    <w:p w14:paraId="29C222C0" w14:textId="105230BC" w:rsidR="00217C3B" w:rsidRPr="006E3C87" w:rsidRDefault="00D83245" w:rsidP="00D83245">
      <w:pPr>
        <w:rPr>
          <w:szCs w:val="24"/>
          <w:lang w:val="ka-GE"/>
        </w:rPr>
      </w:pPr>
      <w:r w:rsidRPr="006E3C87">
        <w:rPr>
          <w:szCs w:val="24"/>
          <w:lang w:val="ka-GE"/>
        </w:rPr>
        <w:t>19.</w:t>
      </w:r>
      <w:r w:rsidR="00217C3B" w:rsidRPr="006E3C87">
        <w:rPr>
          <w:szCs w:val="24"/>
          <w:lang w:val="ka-GE"/>
        </w:rPr>
        <w:t xml:space="preserve"> ინფორმაცია, რომელიც, სახელმწიფოს შეფასებით, დაეხმარება სახელშეკრულებო ორგანოებს ქვეყანაში არსებული სიტუაციის აღქმაში, წარმოდგენილი უნდა იყოს მოკლედ და </w:t>
      </w:r>
      <w:r w:rsidR="00096A00" w:rsidRPr="006E3C87">
        <w:rPr>
          <w:szCs w:val="24"/>
          <w:lang w:val="ka-GE"/>
        </w:rPr>
        <w:t>სტრუქტურირებულად</w:t>
      </w:r>
      <w:r w:rsidR="00217C3B" w:rsidRPr="006E3C87">
        <w:rPr>
          <w:szCs w:val="24"/>
          <w:lang w:val="ka-GE"/>
        </w:rPr>
        <w:t xml:space="preserve">. </w:t>
      </w:r>
      <w:r w:rsidRPr="006E3C87">
        <w:rPr>
          <w:szCs w:val="24"/>
          <w:lang w:val="ka-GE"/>
        </w:rPr>
        <w:tab/>
      </w:r>
      <w:r w:rsidR="0054106B" w:rsidRPr="006E3C87">
        <w:rPr>
          <w:szCs w:val="24"/>
          <w:lang w:val="ka-GE"/>
        </w:rPr>
        <w:t>მართალია ზოგიერთი სა</w:t>
      </w:r>
      <w:r w:rsidR="006E3C87">
        <w:rPr>
          <w:szCs w:val="24"/>
          <w:lang w:val="ka-GE"/>
        </w:rPr>
        <w:t>ხე</w:t>
      </w:r>
      <w:r w:rsidR="0054106B" w:rsidRPr="006E3C87">
        <w:rPr>
          <w:szCs w:val="24"/>
          <w:lang w:val="ka-GE"/>
        </w:rPr>
        <w:t xml:space="preserve">ლმწიფოს რთული კონსტიტუციური მოწყობა უნდა სათანადოდ აისახოს მათ ანგარიშებში, დოკუმენტი მაინც არ უნდა იყოს ძალიან გრძელი. თუ შესაძლებელია, ზოგადი ძირითადი დოკუმენტი არ უნდა აღემატებოდეს 60-70 გვერდს, პირველადი ხელშეკრულებაზე მორგებული დოკუმენტები - 60 გვერდს და შემდგომი პერიოდული დოკუმენტები - 40 გვერდს. გვერდები უნდა იყოს უნდა იყოს A4 ზომის, 1.5 ხაზების დაცილებით და ტექსტის ზომა უნდა იყოს 12, ხოლო ფონტი -  Times New Roman-ის ტიპის. </w:t>
      </w:r>
      <w:r w:rsidR="00157A98" w:rsidRPr="006E3C87">
        <w:rPr>
          <w:szCs w:val="24"/>
          <w:lang w:val="ka-GE"/>
        </w:rPr>
        <w:t xml:space="preserve">ანგარიშების წარდგენა უნდა მოხდეს ელექტრონულად (დისკეტაზე, CD-ROM-ზე ან ელექტრონული ფოსტით) და დაერთოს დაბეჭდილი ვერსია. </w:t>
      </w:r>
    </w:p>
    <w:p w14:paraId="4A6FC51E" w14:textId="31CE7C75" w:rsidR="00D83245" w:rsidRPr="006E3C87" w:rsidRDefault="00D83245" w:rsidP="003968C7">
      <w:pPr>
        <w:rPr>
          <w:szCs w:val="24"/>
          <w:lang w:val="ka-GE"/>
        </w:rPr>
      </w:pPr>
      <w:r w:rsidRPr="006E3C87">
        <w:rPr>
          <w:szCs w:val="24"/>
          <w:lang w:val="ka-GE"/>
        </w:rPr>
        <w:t>20.</w:t>
      </w:r>
      <w:r w:rsidR="000D5961" w:rsidRPr="006E3C87">
        <w:rPr>
          <w:szCs w:val="24"/>
          <w:lang w:val="ka-GE"/>
        </w:rPr>
        <w:t xml:space="preserve"> სახელმწიფოებმა შეიძლება მოისურვონ, ცალკე წარადგინონ ანგარიშში მითითებული ძირითადი საკანონმდებლო, სასამართლო, ადმინისტრაციული და სხვა ტექსტები, როდესაც ეს დოკუმენტები არსებობს შესაბამისი კომიტეტის სამუშაო ენაზე. </w:t>
      </w:r>
      <w:r w:rsidR="003968C7" w:rsidRPr="006E3C87">
        <w:rPr>
          <w:szCs w:val="24"/>
          <w:lang w:val="ka-GE"/>
        </w:rPr>
        <w:t xml:space="preserve">ამ დოკუმენტების გამრავლება არ მოხდება ყველასთვის დასარიგებლად, თუმცა ხელმისაწვდომი იქნება შესაბამისი კომიტეტისათვის განსახილველად. </w:t>
      </w:r>
    </w:p>
    <w:p w14:paraId="3CE9EF95" w14:textId="24E82D0E" w:rsidR="00D83245" w:rsidRPr="006E3C87" w:rsidRDefault="00D83245" w:rsidP="007C255E">
      <w:pPr>
        <w:rPr>
          <w:szCs w:val="24"/>
          <w:lang w:val="ka-GE"/>
        </w:rPr>
      </w:pPr>
      <w:r w:rsidRPr="006E3C87">
        <w:rPr>
          <w:szCs w:val="24"/>
          <w:lang w:val="ka-GE"/>
        </w:rPr>
        <w:t>21.</w:t>
      </w:r>
      <w:r w:rsidR="00E2342E" w:rsidRPr="006E3C87">
        <w:rPr>
          <w:szCs w:val="24"/>
          <w:lang w:val="ka-GE"/>
        </w:rPr>
        <w:t xml:space="preserve"> ანგარიშში ახსნილი უნდა იყოს ტექსტში გამოყენებული აბრევიატურები</w:t>
      </w:r>
      <w:r w:rsidR="007C255E" w:rsidRPr="006E3C87">
        <w:rPr>
          <w:szCs w:val="24"/>
          <w:lang w:val="ka-GE"/>
        </w:rPr>
        <w:t>, განსაკუთრებით თუ ისინი შეეხება ეროვნულ დაწესებულებებს, ორგანიზაციებს, კანო</w:t>
      </w:r>
      <w:r w:rsidR="00102E1C" w:rsidRPr="006E3C87">
        <w:rPr>
          <w:szCs w:val="24"/>
          <w:lang w:val="ka-GE"/>
        </w:rPr>
        <w:t>ნებს</w:t>
      </w:r>
      <w:r w:rsidR="007C255E" w:rsidRPr="006E3C87">
        <w:rPr>
          <w:szCs w:val="24"/>
          <w:lang w:val="ka-GE"/>
        </w:rPr>
        <w:t xml:space="preserve"> და ა.შ., რომელთა გაგება ხელშემკვრელი სახელმწიფოს გარეთ არ იქნება მარტივი.  </w:t>
      </w:r>
    </w:p>
    <w:p w14:paraId="7598FF3E" w14:textId="199C47FC" w:rsidR="00D83245" w:rsidRPr="006E3C87" w:rsidRDefault="00D83245" w:rsidP="00D83245">
      <w:pPr>
        <w:rPr>
          <w:szCs w:val="24"/>
          <w:lang w:val="ka-GE"/>
        </w:rPr>
      </w:pPr>
      <w:r w:rsidRPr="006E3C87">
        <w:rPr>
          <w:szCs w:val="24"/>
          <w:lang w:val="ka-GE"/>
        </w:rPr>
        <w:t>22.</w:t>
      </w:r>
      <w:r w:rsidR="00102E1C" w:rsidRPr="006E3C87">
        <w:rPr>
          <w:szCs w:val="24"/>
          <w:lang w:val="ka-GE"/>
        </w:rPr>
        <w:t xml:space="preserve"> ანგარიში უნდა იყოს გაერთიანებული ერების ორგანიზაციის ერთ-ერთ ოფიციალურ ენაზე (არაბული, ჩინური, ინგლისური, ფრანგული ან ესპანური). </w:t>
      </w:r>
    </w:p>
    <w:p w14:paraId="01816DA2" w14:textId="3E70FD01" w:rsidR="005B62FF" w:rsidRPr="006E3C87" w:rsidRDefault="00D83245" w:rsidP="00D83245">
      <w:pPr>
        <w:rPr>
          <w:szCs w:val="24"/>
          <w:lang w:val="ka-GE"/>
        </w:rPr>
      </w:pPr>
      <w:r w:rsidRPr="006E3C87">
        <w:rPr>
          <w:szCs w:val="24"/>
          <w:lang w:val="ka-GE"/>
        </w:rPr>
        <w:t>23.</w:t>
      </w:r>
      <w:r w:rsidR="00102E1C" w:rsidRPr="006E3C87">
        <w:rPr>
          <w:szCs w:val="24"/>
          <w:lang w:val="ka-GE"/>
        </w:rPr>
        <w:t xml:space="preserve"> გენერალური მდივნისათვის წარდგენილი ანგარიში უნდა იყოს გასაგები და შეიცავდეს ზუსტ ინფორმაციას. ეფექტიანობის ინტერესებიდან გამომდინარე, სამდივნო არ შეასწორებს ანგარიშებს, რომელიც წარადგინეს იმ სახელმწიფოებმა, რომლის </w:t>
      </w:r>
      <w:r w:rsidR="005B62FF" w:rsidRPr="006E3C87">
        <w:rPr>
          <w:szCs w:val="24"/>
          <w:lang w:val="ka-GE"/>
        </w:rPr>
        <w:t>სახელმწიფო</w:t>
      </w:r>
      <w:r w:rsidR="00102E1C" w:rsidRPr="006E3C87">
        <w:rPr>
          <w:szCs w:val="24"/>
          <w:lang w:val="ka-GE"/>
        </w:rPr>
        <w:t xml:space="preserve"> ენა გაერთიანებული ორგანიზაციის ერთ-ერთი ოფიციალური ენაა.</w:t>
      </w:r>
      <w:r w:rsidR="005B62FF" w:rsidRPr="006E3C87">
        <w:rPr>
          <w:szCs w:val="24"/>
          <w:lang w:val="ka-GE"/>
        </w:rPr>
        <w:t xml:space="preserve"> სამდივნომ შეიძლება გაასწოროს ანგარიშები, რომელიც </w:t>
      </w:r>
      <w:r w:rsidR="005B62FF" w:rsidRPr="006E3C87">
        <w:rPr>
          <w:szCs w:val="24"/>
          <w:lang w:val="ka-GE"/>
        </w:rPr>
        <w:lastRenderedPageBreak/>
        <w:t>წარადგინეს იმ სახელმწიფოებმა, რომლის სახელმწიფო ენა გაერთიანებული ორგანიზაციის ერთ-ერთი ოფიციალური ენა არ არის. თუ მიღებისას აღმოჩნდება, რომ ანგარიში არასწორია ან საჭიროებს სერიოზულ გასწორებას, შეიძლება დაუბრუნდეს სახელმწიფოს ცვლილებებისათვის, სანამ გენერალური მდივანი ოფიციალურად მიიღებს.</w:t>
      </w:r>
    </w:p>
    <w:p w14:paraId="4961E42F" w14:textId="366BF68F" w:rsidR="00D83245" w:rsidRPr="006E3C87" w:rsidRDefault="00D83245" w:rsidP="00D83245">
      <w:pPr>
        <w:pStyle w:val="Heading1"/>
        <w:rPr>
          <w:szCs w:val="24"/>
          <w:lang w:val="ka-GE"/>
        </w:rPr>
      </w:pPr>
      <w:bookmarkStart w:id="25" w:name="_Toc72567222"/>
      <w:bookmarkStart w:id="26" w:name="_Toc72567482"/>
      <w:bookmarkStart w:id="27" w:name="_Toc73328507"/>
      <w:bookmarkStart w:id="28" w:name="_Toc73946160"/>
      <w:bookmarkStart w:id="29" w:name="_Toc133268774"/>
      <w:r w:rsidRPr="006E3C87">
        <w:rPr>
          <w:szCs w:val="24"/>
          <w:lang w:val="ka-GE"/>
        </w:rPr>
        <w:t xml:space="preserve">III.  </w:t>
      </w:r>
      <w:r w:rsidR="005B62FF" w:rsidRPr="006E3C87">
        <w:rPr>
          <w:szCs w:val="24"/>
          <w:lang w:val="ka-GE"/>
        </w:rPr>
        <w:t xml:space="preserve">ანგარიშების შინაარსი </w:t>
      </w:r>
      <w:bookmarkEnd w:id="25"/>
      <w:bookmarkEnd w:id="26"/>
      <w:bookmarkEnd w:id="27"/>
      <w:bookmarkEnd w:id="28"/>
      <w:bookmarkEnd w:id="29"/>
    </w:p>
    <w:p w14:paraId="4B7BABA7" w14:textId="7F6CF8B6" w:rsidR="00D83245" w:rsidRPr="006E3C87" w:rsidRDefault="003640C7" w:rsidP="00D83245">
      <w:pPr>
        <w:pStyle w:val="Heading3"/>
        <w:rPr>
          <w:szCs w:val="24"/>
          <w:lang w:val="ka-GE"/>
        </w:rPr>
      </w:pPr>
      <w:bookmarkStart w:id="30" w:name="_Toc133268775"/>
      <w:r w:rsidRPr="006E3C87">
        <w:rPr>
          <w:szCs w:val="24"/>
          <w:lang w:val="ka-GE"/>
        </w:rPr>
        <w:t xml:space="preserve">ზოგადი </w:t>
      </w:r>
      <w:bookmarkEnd w:id="30"/>
    </w:p>
    <w:p w14:paraId="625D3331" w14:textId="3C244EF3" w:rsidR="00141213" w:rsidRPr="006E3C87" w:rsidRDefault="00D83245" w:rsidP="00D83245">
      <w:pPr>
        <w:rPr>
          <w:szCs w:val="24"/>
          <w:lang w:val="ka-GE"/>
        </w:rPr>
      </w:pPr>
      <w:r w:rsidRPr="006E3C87">
        <w:rPr>
          <w:szCs w:val="24"/>
          <w:lang w:val="ka-GE"/>
        </w:rPr>
        <w:t>24.</w:t>
      </w:r>
      <w:r w:rsidR="00141213" w:rsidRPr="006E3C87">
        <w:rPr>
          <w:szCs w:val="24"/>
          <w:lang w:val="ka-GE"/>
        </w:rPr>
        <w:t xml:space="preserve"> ზოგადი ძირითადი დოკუმენტი და ხელშეკრულებაზე მორგებული დოკუმენტი წარმოადგენენ სახელმწიფოს ანგარიშის განუყოფელ ნაწილებს. ანგარიში უნდა შეიცავდეს საკმარის ინფორმაციას, რათა შესაბამისმა სახელშეკრულებო ორგანომ სრულყოფილად გაიგოს სახელმწიფოს მიერ </w:t>
      </w:r>
      <w:r w:rsidR="00DD3B96">
        <w:rPr>
          <w:szCs w:val="24"/>
          <w:lang w:val="ka-GE"/>
        </w:rPr>
        <w:t>ხელშეკრულების შესრულებ</w:t>
      </w:r>
      <w:r w:rsidR="00141213" w:rsidRPr="006E3C87">
        <w:rPr>
          <w:szCs w:val="24"/>
          <w:lang w:val="ka-GE"/>
        </w:rPr>
        <w:t xml:space="preserve">ის მდგომარეობის თაობაზე. </w:t>
      </w:r>
      <w:r w:rsidRPr="006E3C87">
        <w:rPr>
          <w:szCs w:val="24"/>
          <w:lang w:val="ka-GE"/>
        </w:rPr>
        <w:tab/>
      </w:r>
    </w:p>
    <w:p w14:paraId="2B7209A4" w14:textId="5CF9F99B" w:rsidR="00135EF8" w:rsidRPr="006E3C87" w:rsidRDefault="00D83245" w:rsidP="00D83245">
      <w:pPr>
        <w:rPr>
          <w:szCs w:val="24"/>
          <w:lang w:val="ka-GE"/>
        </w:rPr>
      </w:pPr>
      <w:r w:rsidRPr="006E3C87">
        <w:rPr>
          <w:szCs w:val="24"/>
          <w:lang w:val="ka-GE"/>
        </w:rPr>
        <w:t>25.</w:t>
      </w:r>
      <w:r w:rsidR="00135EF8" w:rsidRPr="006E3C87">
        <w:rPr>
          <w:szCs w:val="24"/>
          <w:lang w:val="ka-GE"/>
        </w:rPr>
        <w:t xml:space="preserve"> ანგარიშებში აღწერილი უნდა იყოს სახელმწიფოსთვის სავალდებულო ხელშეკრულებების დებულებების შესრულებასთან დაკავშირებული </w:t>
      </w:r>
      <w:r w:rsidR="00135EF8" w:rsidRPr="006E3C87">
        <w:rPr>
          <w:i/>
          <w:szCs w:val="24"/>
          <w:lang w:val="ka-GE"/>
        </w:rPr>
        <w:t>de jure</w:t>
      </w:r>
      <w:r w:rsidR="00135EF8" w:rsidRPr="006E3C87">
        <w:rPr>
          <w:szCs w:val="24"/>
          <w:lang w:val="ka-GE"/>
        </w:rPr>
        <w:t xml:space="preserve"> და </w:t>
      </w:r>
      <w:r w:rsidR="00135EF8" w:rsidRPr="006E3C87">
        <w:rPr>
          <w:i/>
          <w:szCs w:val="24"/>
          <w:lang w:val="ka-GE"/>
        </w:rPr>
        <w:t xml:space="preserve">de facto  </w:t>
      </w:r>
      <w:r w:rsidR="00135EF8" w:rsidRPr="006E3C87">
        <w:rPr>
          <w:szCs w:val="24"/>
          <w:lang w:val="ka-GE"/>
        </w:rPr>
        <w:t xml:space="preserve">მდგომარეობა. </w:t>
      </w:r>
      <w:r w:rsidR="00C52F1A" w:rsidRPr="006E3C87">
        <w:rPr>
          <w:szCs w:val="24"/>
          <w:lang w:val="ka-GE"/>
        </w:rPr>
        <w:t>ანგარიშში არ უნდა იყოს მოცემული მხოლოდ ბოლო წლებში მიღებული</w:t>
      </w:r>
      <w:r w:rsidR="00125C6F" w:rsidRPr="006E3C87">
        <w:rPr>
          <w:szCs w:val="24"/>
          <w:lang w:val="ka-GE"/>
        </w:rPr>
        <w:t xml:space="preserve"> საკანონმდებლო აქტების სია და აღწერა; არამედ მითითებული უნდა იყოს, როგორ აისახა ეს </w:t>
      </w:r>
      <w:r w:rsidR="00096A00" w:rsidRPr="006E3C87">
        <w:rPr>
          <w:szCs w:val="24"/>
          <w:lang w:val="ka-GE"/>
        </w:rPr>
        <w:t>სამართლებრივი</w:t>
      </w:r>
      <w:r w:rsidR="00125C6F" w:rsidRPr="006E3C87">
        <w:rPr>
          <w:szCs w:val="24"/>
          <w:lang w:val="ka-GE"/>
        </w:rPr>
        <w:t xml:space="preserve"> ინსტრუმენტები სახელმწიფოს რეალურ პოლიტიკურ, ეკონომიკურ და კულტურულ რეალობაში და ქვეყანაში არსებულ ზოგად მდგომარეობაზე. </w:t>
      </w:r>
    </w:p>
    <w:p w14:paraId="11293449" w14:textId="57F59206" w:rsidR="00D83245" w:rsidRPr="006E3C87" w:rsidRDefault="00D83245" w:rsidP="00841CEB">
      <w:pPr>
        <w:rPr>
          <w:szCs w:val="24"/>
          <w:lang w:val="ka-GE"/>
        </w:rPr>
      </w:pPr>
      <w:r w:rsidRPr="006E3C87">
        <w:rPr>
          <w:szCs w:val="24"/>
          <w:lang w:val="ka-GE"/>
        </w:rPr>
        <w:t>26.</w:t>
      </w:r>
      <w:r w:rsidR="00643F8C" w:rsidRPr="006E3C87">
        <w:rPr>
          <w:szCs w:val="24"/>
          <w:lang w:val="ka-GE"/>
        </w:rPr>
        <w:t xml:space="preserve"> ანგარიშში წარმოდგენილი უნდა იყოს შესაბამისის სტატისტიკური მონაცემები სქესზე, ასაკსა</w:t>
      </w:r>
      <w:r w:rsidRPr="006E3C87">
        <w:rPr>
          <w:rStyle w:val="FootnoteReference"/>
          <w:szCs w:val="24"/>
          <w:lang w:val="ka-GE"/>
        </w:rPr>
        <w:footnoteReference w:id="2"/>
      </w:r>
      <w:r w:rsidRPr="006E3C87">
        <w:rPr>
          <w:szCs w:val="24"/>
          <w:lang w:val="ka-GE"/>
        </w:rPr>
        <w:t xml:space="preserve"> </w:t>
      </w:r>
      <w:r w:rsidR="00643F8C" w:rsidRPr="006E3C87">
        <w:rPr>
          <w:szCs w:val="24"/>
          <w:lang w:val="ka-GE"/>
        </w:rPr>
        <w:t xml:space="preserve"> და მოსახლეობის ჯგუფებზე მითითებით, რომელიც შეი</w:t>
      </w:r>
      <w:r w:rsidR="0058242A" w:rsidRPr="006E3C87">
        <w:rPr>
          <w:szCs w:val="24"/>
          <w:lang w:val="ka-GE"/>
        </w:rPr>
        <w:t>ძლება ცხრილების სახით დაერთოს ან</w:t>
      </w:r>
      <w:r w:rsidR="00643F8C" w:rsidRPr="006E3C87">
        <w:rPr>
          <w:szCs w:val="24"/>
          <w:lang w:val="ka-GE"/>
        </w:rPr>
        <w:t xml:space="preserve">გარიშს. </w:t>
      </w:r>
      <w:r w:rsidR="0058242A" w:rsidRPr="006E3C87">
        <w:rPr>
          <w:szCs w:val="24"/>
          <w:lang w:val="ka-GE"/>
        </w:rPr>
        <w:t xml:space="preserve">ეს ინფორმაცია უნდა იძლეოდეს შედარების შესაძლებლობას </w:t>
      </w:r>
      <w:r w:rsidR="00F40CFB">
        <w:rPr>
          <w:szCs w:val="24"/>
          <w:lang w:val="ka-GE"/>
        </w:rPr>
        <w:t>დროის პერსპექტივაში</w:t>
      </w:r>
      <w:r w:rsidR="006E07D7" w:rsidRPr="006E3C87">
        <w:rPr>
          <w:szCs w:val="24"/>
          <w:lang w:val="ka-GE"/>
        </w:rPr>
        <w:t xml:space="preserve"> და მითითებული უნდა იყოს მონაცემების წყარო. </w:t>
      </w:r>
      <w:r w:rsidR="00841CEB" w:rsidRPr="006E3C87">
        <w:rPr>
          <w:szCs w:val="24"/>
          <w:lang w:val="ka-GE"/>
        </w:rPr>
        <w:t xml:space="preserve">სახელმწიფოებმა უნდა გაანალიზონ ეს ინფორმაცია, თუ იგი დაკავშირებულია სახელშეკრულებო ვალდებულებების შესრულებასთან. </w:t>
      </w:r>
    </w:p>
    <w:p w14:paraId="74C7836C" w14:textId="539A3E62" w:rsidR="00D83245" w:rsidRPr="006E3C87" w:rsidRDefault="00D83245" w:rsidP="00DC1992">
      <w:pPr>
        <w:rPr>
          <w:szCs w:val="24"/>
          <w:lang w:val="ka-GE"/>
        </w:rPr>
      </w:pPr>
      <w:r w:rsidRPr="006E3C87">
        <w:rPr>
          <w:szCs w:val="24"/>
          <w:lang w:val="ka-GE"/>
        </w:rPr>
        <w:t>27.</w:t>
      </w:r>
      <w:r w:rsidR="00841CEB" w:rsidRPr="006E3C87">
        <w:rPr>
          <w:szCs w:val="24"/>
          <w:lang w:val="ka-GE"/>
        </w:rPr>
        <w:t xml:space="preserve"> </w:t>
      </w:r>
      <w:r w:rsidR="002553C6" w:rsidRPr="006E3C87">
        <w:rPr>
          <w:szCs w:val="24"/>
          <w:lang w:val="ka-GE"/>
        </w:rPr>
        <w:t>ზოგადი ძირითადი დოკუმენტი უნდ</w:t>
      </w:r>
      <w:r w:rsidR="006E3C87">
        <w:rPr>
          <w:szCs w:val="24"/>
          <w:lang w:val="ka-GE"/>
        </w:rPr>
        <w:t>ა</w:t>
      </w:r>
      <w:r w:rsidR="002553C6" w:rsidRPr="006E3C87">
        <w:rPr>
          <w:szCs w:val="24"/>
          <w:lang w:val="ka-GE"/>
        </w:rPr>
        <w:t xml:space="preserve"> შეიცავდეს ზოგად და ფაქტობრივ ინფორმაციას</w:t>
      </w:r>
      <w:r w:rsidR="005932AB" w:rsidRPr="006E3C87">
        <w:rPr>
          <w:szCs w:val="24"/>
          <w:lang w:val="ka-GE"/>
        </w:rPr>
        <w:t xml:space="preserve"> სახელმწიფოსათვის სავალდებულო ხელშეკრულებების შესრულების თაობაზე და რომელიც შეიძლება საინტერესო იყოს რამდენიმე სახელშეკრულებო ორგანოსათვის. </w:t>
      </w:r>
      <w:r w:rsidR="002553C6" w:rsidRPr="006E3C87">
        <w:rPr>
          <w:szCs w:val="24"/>
          <w:lang w:val="ka-GE"/>
        </w:rPr>
        <w:t xml:space="preserve"> </w:t>
      </w:r>
      <w:r w:rsidR="006145DC" w:rsidRPr="006E3C87">
        <w:rPr>
          <w:szCs w:val="24"/>
          <w:lang w:val="ka-GE"/>
        </w:rPr>
        <w:t xml:space="preserve">სახელშეკრულებო ორგანომ შეიძლება ითხოვოს ზოგადი </w:t>
      </w:r>
      <w:r w:rsidR="00096A00" w:rsidRPr="006E3C87">
        <w:rPr>
          <w:szCs w:val="24"/>
          <w:lang w:val="ka-GE"/>
        </w:rPr>
        <w:t>ძირითადი</w:t>
      </w:r>
      <w:r w:rsidR="006145DC" w:rsidRPr="006E3C87">
        <w:rPr>
          <w:szCs w:val="24"/>
          <w:lang w:val="ka-GE"/>
        </w:rPr>
        <w:t xml:space="preserve"> დოკუმენტის განახლება, თუ მიიჩნევს, რომ ინფორმაცია მოძველებულია. ცვლილებები შეიძლება მომზადდეს არსებული ზოგადი ძირითადი დოკუმენტის დანართის სახით ან განახლდეს თავად დოკუმენტი</w:t>
      </w:r>
      <w:r w:rsidR="002816CB" w:rsidRPr="006E3C87">
        <w:rPr>
          <w:szCs w:val="24"/>
          <w:lang w:val="ka-GE"/>
        </w:rPr>
        <w:t xml:space="preserve"> იმის მიხედვით, </w:t>
      </w:r>
      <w:r w:rsidR="00DC1992" w:rsidRPr="006E3C87">
        <w:rPr>
          <w:szCs w:val="24"/>
          <w:lang w:val="ka-GE"/>
        </w:rPr>
        <w:t xml:space="preserve">თუ რამდენი ცვლილების განხორციელებაა აუცილებელი. </w:t>
      </w:r>
    </w:p>
    <w:p w14:paraId="2509BB33" w14:textId="0634EAB4" w:rsidR="00D83245" w:rsidRPr="006E3C87" w:rsidRDefault="00D83245" w:rsidP="00D83245">
      <w:pPr>
        <w:rPr>
          <w:szCs w:val="24"/>
          <w:lang w:val="ka-GE"/>
        </w:rPr>
      </w:pPr>
      <w:r w:rsidRPr="006E3C87">
        <w:rPr>
          <w:szCs w:val="24"/>
          <w:lang w:val="ka-GE"/>
        </w:rPr>
        <w:t>28.</w:t>
      </w:r>
      <w:r w:rsidR="003E6FD1" w:rsidRPr="006E3C87">
        <w:rPr>
          <w:szCs w:val="24"/>
          <w:lang w:val="ka-GE"/>
        </w:rPr>
        <w:t xml:space="preserve"> </w:t>
      </w:r>
      <w:r w:rsidRPr="006E3C87">
        <w:rPr>
          <w:szCs w:val="24"/>
          <w:lang w:val="ka-GE"/>
        </w:rPr>
        <w:tab/>
      </w:r>
      <w:r w:rsidR="003C2B2E" w:rsidRPr="006E3C87">
        <w:rPr>
          <w:szCs w:val="24"/>
          <w:lang w:val="ka-GE"/>
        </w:rPr>
        <w:t>თუ სახელმწიფოს უკვე წარდგენილი აქვს ანგარიში</w:t>
      </w:r>
      <w:r w:rsidR="00682F9D" w:rsidRPr="006E3C87">
        <w:rPr>
          <w:szCs w:val="24"/>
          <w:lang w:val="ka-GE"/>
        </w:rPr>
        <w:t xml:space="preserve"> რომელიმე სახელშეკრულებო ორგანოსათვის</w:t>
      </w:r>
      <w:r w:rsidR="003C2B2E" w:rsidRPr="006E3C87">
        <w:rPr>
          <w:szCs w:val="24"/>
          <w:lang w:val="ka-GE"/>
        </w:rPr>
        <w:t xml:space="preserve"> დ</w:t>
      </w:r>
      <w:r w:rsidR="00682F9D" w:rsidRPr="006E3C87">
        <w:rPr>
          <w:szCs w:val="24"/>
          <w:lang w:val="ka-GE"/>
        </w:rPr>
        <w:t>ა</w:t>
      </w:r>
      <w:r w:rsidR="003C2B2E" w:rsidRPr="006E3C87">
        <w:rPr>
          <w:szCs w:val="24"/>
          <w:lang w:val="ka-GE"/>
        </w:rPr>
        <w:t xml:space="preserve"> ამზადებს ზოგად ძირითად დოკუმენტს, </w:t>
      </w:r>
      <w:r w:rsidR="003C2B2E" w:rsidRPr="006E3C87">
        <w:rPr>
          <w:szCs w:val="24"/>
          <w:lang w:val="ka-GE"/>
        </w:rPr>
        <w:lastRenderedPageBreak/>
        <w:t xml:space="preserve">შეიძლება ან ანგარიშებში მოცემული </w:t>
      </w:r>
      <w:r w:rsidR="00AB6F33" w:rsidRPr="006E3C87">
        <w:rPr>
          <w:szCs w:val="24"/>
          <w:lang w:val="ka-GE"/>
        </w:rPr>
        <w:t xml:space="preserve">და აქტუალური </w:t>
      </w:r>
      <w:r w:rsidR="003C2B2E" w:rsidRPr="006E3C87">
        <w:rPr>
          <w:szCs w:val="24"/>
          <w:lang w:val="ka-GE"/>
        </w:rPr>
        <w:t xml:space="preserve">ინფორმაცია გადაიტანოს </w:t>
      </w:r>
      <w:r w:rsidR="00682F9D" w:rsidRPr="006E3C87">
        <w:rPr>
          <w:szCs w:val="24"/>
          <w:lang w:val="ka-GE"/>
        </w:rPr>
        <w:t>ზოგად ძირითად დოკუმენტში</w:t>
      </w:r>
      <w:r w:rsidR="00AB6F33" w:rsidRPr="006E3C87">
        <w:rPr>
          <w:szCs w:val="24"/>
          <w:lang w:val="ka-GE"/>
        </w:rPr>
        <w:t xml:space="preserve">. </w:t>
      </w:r>
    </w:p>
    <w:p w14:paraId="03C9C39E" w14:textId="4520083D" w:rsidR="00456B29" w:rsidRPr="006E3C87" w:rsidRDefault="00D83245" w:rsidP="00D83245">
      <w:pPr>
        <w:rPr>
          <w:szCs w:val="24"/>
          <w:lang w:val="ka-GE"/>
        </w:rPr>
      </w:pPr>
      <w:r w:rsidRPr="006E3C87">
        <w:rPr>
          <w:szCs w:val="24"/>
          <w:lang w:val="ka-GE"/>
        </w:rPr>
        <w:t>29.</w:t>
      </w:r>
      <w:r w:rsidR="00456B29" w:rsidRPr="006E3C87">
        <w:rPr>
          <w:szCs w:val="24"/>
          <w:lang w:val="ka-GE"/>
        </w:rPr>
        <w:t xml:space="preserve"> ხელშეკრულებაზე მორგებული დოკუმენტი უნდ</w:t>
      </w:r>
      <w:r w:rsidR="006E3C87">
        <w:rPr>
          <w:szCs w:val="24"/>
          <w:lang w:val="ka-GE"/>
        </w:rPr>
        <w:t>ა</w:t>
      </w:r>
      <w:r w:rsidR="00456B29" w:rsidRPr="006E3C87">
        <w:rPr>
          <w:szCs w:val="24"/>
          <w:lang w:val="ka-GE"/>
        </w:rPr>
        <w:t xml:space="preserve"> შეიცავდეს ინფორმაციას იმ ხელშეკრულების შესრულების თაობაზე, რომლის </w:t>
      </w:r>
      <w:r w:rsidR="00096A00" w:rsidRPr="006E3C87">
        <w:rPr>
          <w:szCs w:val="24"/>
          <w:lang w:val="ka-GE"/>
        </w:rPr>
        <w:t>მონიტორინგსაც</w:t>
      </w:r>
      <w:r w:rsidR="00456B29" w:rsidRPr="006E3C87">
        <w:rPr>
          <w:szCs w:val="24"/>
          <w:lang w:val="ka-GE"/>
        </w:rPr>
        <w:t xml:space="preserve"> ახორციელებს კომიტეტი. </w:t>
      </w:r>
      <w:r w:rsidR="008315F9" w:rsidRPr="006E3C87">
        <w:rPr>
          <w:szCs w:val="24"/>
          <w:lang w:val="ka-GE"/>
        </w:rPr>
        <w:t>კერძოდ, უკანასკნელ პერიოდში განხორციელებული საკანონმდებლო ცვლილებები და პრაქტიკა</w:t>
      </w:r>
      <w:r w:rsidR="005B3608" w:rsidRPr="006E3C87">
        <w:rPr>
          <w:szCs w:val="24"/>
          <w:lang w:val="ka-GE"/>
        </w:rPr>
        <w:t>, რაც დაკავშირებულია ხელშეკრულებით დაცულ უფლებებთან, აუცილებლად უნდა შევიდეს დოკუმენტში, ასევე კომიტეტის მიერ დასკვნით მოსაზრებებ</w:t>
      </w:r>
      <w:r w:rsidR="00F40CFB">
        <w:rPr>
          <w:szCs w:val="24"/>
          <w:lang w:val="ka-GE"/>
        </w:rPr>
        <w:t>სა</w:t>
      </w:r>
      <w:bookmarkStart w:id="31" w:name="_GoBack"/>
      <w:bookmarkEnd w:id="31"/>
      <w:r w:rsidR="005B3608" w:rsidRPr="006E3C87">
        <w:rPr>
          <w:szCs w:val="24"/>
          <w:lang w:val="ka-GE"/>
        </w:rPr>
        <w:t xml:space="preserve"> და ზოგად კომენტარებში დასმული საკითხებზე პასუხები; გამონაკლისია პირველადი ხელშეკრულებაზე მორგებული დოკუმენტის წარდგენის შემთხვევა. </w:t>
      </w:r>
    </w:p>
    <w:p w14:paraId="4252DF15" w14:textId="509750BF" w:rsidR="00D83245" w:rsidRPr="006E3C87" w:rsidRDefault="00D83245" w:rsidP="00D83245">
      <w:pPr>
        <w:rPr>
          <w:szCs w:val="24"/>
          <w:lang w:val="ka-GE"/>
        </w:rPr>
      </w:pPr>
      <w:r w:rsidRPr="006E3C87">
        <w:rPr>
          <w:szCs w:val="24"/>
          <w:lang w:val="ka-GE"/>
        </w:rPr>
        <w:t>30.</w:t>
      </w:r>
      <w:r w:rsidR="00050A2C" w:rsidRPr="006E3C87">
        <w:rPr>
          <w:szCs w:val="24"/>
          <w:lang w:val="ka-GE"/>
        </w:rPr>
        <w:t xml:space="preserve"> </w:t>
      </w:r>
      <w:r w:rsidR="00E23983" w:rsidRPr="006E3C87">
        <w:rPr>
          <w:szCs w:val="24"/>
          <w:lang w:val="ka-GE"/>
        </w:rPr>
        <w:t>მიუხედავად იმისა, რომ სა</w:t>
      </w:r>
      <w:r w:rsidR="006E3C87">
        <w:rPr>
          <w:szCs w:val="24"/>
          <w:lang w:val="ka-GE"/>
        </w:rPr>
        <w:t>ხ</w:t>
      </w:r>
      <w:r w:rsidR="00E23983" w:rsidRPr="006E3C87">
        <w:rPr>
          <w:szCs w:val="24"/>
          <w:lang w:val="ka-GE"/>
        </w:rPr>
        <w:t xml:space="preserve">ელმწიფოებმა უნდა გაითვალისწინონ მე-17 პუნქტი, შეიძლება დოკუმენტების ცალ-ცალკე განხილვა; ანგარიშგების პროცედურა იქნება შემდეგი: </w:t>
      </w:r>
    </w:p>
    <w:p w14:paraId="00450745" w14:textId="53A39F03" w:rsidR="00D83245" w:rsidRPr="006E3C87" w:rsidRDefault="00D83245" w:rsidP="003064F1">
      <w:pPr>
        <w:rPr>
          <w:szCs w:val="24"/>
          <w:lang w:val="ka-GE"/>
        </w:rPr>
      </w:pPr>
      <w:r w:rsidRPr="006E3C87">
        <w:rPr>
          <w:szCs w:val="24"/>
          <w:lang w:val="ka-GE"/>
        </w:rPr>
        <w:tab/>
        <w:t>(</w:t>
      </w:r>
      <w:r w:rsidR="00E23983" w:rsidRPr="006E3C87">
        <w:rPr>
          <w:szCs w:val="24"/>
          <w:lang w:val="ka-GE"/>
        </w:rPr>
        <w:t>ა</w:t>
      </w:r>
      <w:r w:rsidRPr="006E3C87">
        <w:rPr>
          <w:szCs w:val="24"/>
          <w:lang w:val="ka-GE"/>
        </w:rPr>
        <w:t>)</w:t>
      </w:r>
      <w:r w:rsidR="003064F1" w:rsidRPr="006E3C87">
        <w:rPr>
          <w:szCs w:val="24"/>
          <w:lang w:val="ka-GE"/>
        </w:rPr>
        <w:t xml:space="preserve"> ხელშემკვრელი სახელმწიფო წარუდგენს ზოგად ძირითად დოკუმენტს გენერალურ მდივანს, რომელიც გადააგზავნის მას ყველა სახელშეკრულებო ორგანოში, რომელიც მონიტორინგს უწევს </w:t>
      </w:r>
      <w:r w:rsidR="00073201" w:rsidRPr="006E3C87">
        <w:rPr>
          <w:szCs w:val="24"/>
          <w:lang w:val="ka-GE"/>
        </w:rPr>
        <w:t xml:space="preserve">იმ </w:t>
      </w:r>
      <w:r w:rsidR="003064F1" w:rsidRPr="006E3C87">
        <w:rPr>
          <w:szCs w:val="24"/>
          <w:lang w:val="ka-GE"/>
        </w:rPr>
        <w:t>ხელშეკრულებებ</w:t>
      </w:r>
      <w:r w:rsidR="00073201" w:rsidRPr="006E3C87">
        <w:rPr>
          <w:szCs w:val="24"/>
          <w:lang w:val="ka-GE"/>
        </w:rPr>
        <w:t>ი</w:t>
      </w:r>
      <w:r w:rsidR="003064F1" w:rsidRPr="006E3C87">
        <w:rPr>
          <w:szCs w:val="24"/>
          <w:lang w:val="ka-GE"/>
        </w:rPr>
        <w:t>ს</w:t>
      </w:r>
      <w:r w:rsidR="00073201" w:rsidRPr="006E3C87">
        <w:rPr>
          <w:szCs w:val="24"/>
          <w:lang w:val="ka-GE"/>
        </w:rPr>
        <w:t xml:space="preserve"> შესრულებას</w:t>
      </w:r>
      <w:r w:rsidR="003064F1" w:rsidRPr="006E3C87">
        <w:rPr>
          <w:szCs w:val="24"/>
          <w:lang w:val="ka-GE"/>
        </w:rPr>
        <w:t xml:space="preserve">, რომელთა მხარეც არის ეს სახელმწიფო; </w:t>
      </w:r>
    </w:p>
    <w:p w14:paraId="73348A73" w14:textId="60891622" w:rsidR="00D83245" w:rsidRPr="006E3C87" w:rsidRDefault="00D83245" w:rsidP="00D83245">
      <w:pPr>
        <w:rPr>
          <w:szCs w:val="24"/>
          <w:lang w:val="ka-GE"/>
        </w:rPr>
      </w:pPr>
      <w:r w:rsidRPr="006E3C87">
        <w:rPr>
          <w:szCs w:val="24"/>
          <w:lang w:val="ka-GE"/>
        </w:rPr>
        <w:tab/>
        <w:t>(</w:t>
      </w:r>
      <w:r w:rsidR="00E23983" w:rsidRPr="006E3C87">
        <w:rPr>
          <w:szCs w:val="24"/>
          <w:lang w:val="ka-GE"/>
        </w:rPr>
        <w:t>ბ</w:t>
      </w:r>
      <w:r w:rsidRPr="006E3C87">
        <w:rPr>
          <w:szCs w:val="24"/>
          <w:lang w:val="ka-GE"/>
        </w:rPr>
        <w:t>)</w:t>
      </w:r>
      <w:r w:rsidR="002D2F51" w:rsidRPr="006E3C87">
        <w:rPr>
          <w:szCs w:val="24"/>
          <w:lang w:val="ka-GE"/>
        </w:rPr>
        <w:t xml:space="preserve"> სახელმწიფო წარუდგენს ხელშეკრულებაზე მორგებულ დოკუმენტებს გენერალურ მდივანს, რომელიც გადაიგზავნება შესაბამის სახელ</w:t>
      </w:r>
      <w:r w:rsidR="008A2C6F" w:rsidRPr="006E3C87">
        <w:rPr>
          <w:szCs w:val="24"/>
          <w:lang w:val="ka-GE"/>
        </w:rPr>
        <w:t>შ</w:t>
      </w:r>
      <w:r w:rsidR="002D2F51" w:rsidRPr="006E3C87">
        <w:rPr>
          <w:szCs w:val="24"/>
          <w:lang w:val="ka-GE"/>
        </w:rPr>
        <w:t xml:space="preserve">ეკრულებო ორგანოსთან; </w:t>
      </w:r>
    </w:p>
    <w:p w14:paraId="41B05A4F" w14:textId="17BE6E58" w:rsidR="00D83245" w:rsidRPr="006E3C87" w:rsidRDefault="00D83245" w:rsidP="00D83245">
      <w:pPr>
        <w:rPr>
          <w:szCs w:val="24"/>
          <w:lang w:val="ka-GE"/>
        </w:rPr>
      </w:pPr>
      <w:r w:rsidRPr="006E3C87">
        <w:rPr>
          <w:szCs w:val="24"/>
          <w:lang w:val="ka-GE"/>
        </w:rPr>
        <w:tab/>
        <w:t>(</w:t>
      </w:r>
      <w:r w:rsidR="00E23983" w:rsidRPr="006E3C87">
        <w:rPr>
          <w:szCs w:val="24"/>
          <w:lang w:val="ka-GE"/>
        </w:rPr>
        <w:t>გ</w:t>
      </w:r>
      <w:r w:rsidRPr="006E3C87">
        <w:rPr>
          <w:szCs w:val="24"/>
          <w:lang w:val="ka-GE"/>
        </w:rPr>
        <w:t>)</w:t>
      </w:r>
      <w:r w:rsidR="00073201" w:rsidRPr="006E3C87">
        <w:rPr>
          <w:szCs w:val="24"/>
          <w:lang w:val="ka-GE"/>
        </w:rPr>
        <w:t xml:space="preserve"> თითოეული სახელშეკრულებო ორგანო განიხილავს ხელშემკვრელი სახელმწიფოს ანგარიშს </w:t>
      </w:r>
      <w:r w:rsidR="00E14508" w:rsidRPr="006E3C87">
        <w:rPr>
          <w:szCs w:val="24"/>
          <w:lang w:val="ka-GE"/>
        </w:rPr>
        <w:t>- ზოგად ძ</w:t>
      </w:r>
      <w:r w:rsidR="008A2C6F" w:rsidRPr="006E3C87">
        <w:rPr>
          <w:szCs w:val="24"/>
          <w:lang w:val="ka-GE"/>
        </w:rPr>
        <w:t>ი</w:t>
      </w:r>
      <w:r w:rsidR="00E14508" w:rsidRPr="006E3C87">
        <w:rPr>
          <w:szCs w:val="24"/>
          <w:lang w:val="ka-GE"/>
        </w:rPr>
        <w:t>რითად დოკუმენტს და ხელშეკრულებაზე მორგებული დოკუმენტებ</w:t>
      </w:r>
      <w:r w:rsidR="00F40CFB">
        <w:rPr>
          <w:szCs w:val="24"/>
          <w:lang w:val="ka-GE"/>
        </w:rPr>
        <w:t>ს</w:t>
      </w:r>
      <w:r w:rsidR="00E14508" w:rsidRPr="006E3C87">
        <w:rPr>
          <w:szCs w:val="24"/>
          <w:lang w:val="ka-GE"/>
        </w:rPr>
        <w:t xml:space="preserve"> - </w:t>
      </w:r>
      <w:r w:rsidR="00073201" w:rsidRPr="006E3C87">
        <w:rPr>
          <w:szCs w:val="24"/>
          <w:lang w:val="ka-GE"/>
        </w:rPr>
        <w:t xml:space="preserve">იმ ხელშეკრულებაზე, რომლის შესრულების მონიტორინგსაც ახორციელებს, </w:t>
      </w:r>
      <w:r w:rsidR="00E14508" w:rsidRPr="006E3C87">
        <w:rPr>
          <w:szCs w:val="24"/>
          <w:lang w:val="ka-GE"/>
        </w:rPr>
        <w:t xml:space="preserve">საკუთარი პროცედურების შესაბამისად. </w:t>
      </w:r>
    </w:p>
    <w:p w14:paraId="25856C95" w14:textId="77777777" w:rsidR="00D83245" w:rsidRPr="006E3C87" w:rsidRDefault="00D83245">
      <w:pPr>
        <w:rPr>
          <w:szCs w:val="24"/>
          <w:lang w:val="ka-GE"/>
        </w:rPr>
      </w:pPr>
    </w:p>
    <w:sectPr w:rsidR="00D83245" w:rsidRPr="006E3C87" w:rsidSect="0073464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6317D" w14:textId="77777777" w:rsidR="000B2D17" w:rsidRDefault="000B2D17" w:rsidP="00D83245">
      <w:pPr>
        <w:spacing w:after="0"/>
      </w:pPr>
      <w:r>
        <w:separator/>
      </w:r>
    </w:p>
  </w:endnote>
  <w:endnote w:type="continuationSeparator" w:id="0">
    <w:p w14:paraId="1C1A636D" w14:textId="77777777" w:rsidR="000B2D17" w:rsidRDefault="000B2D17" w:rsidP="00D832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2B3DD" w14:textId="77777777" w:rsidR="000B2D17" w:rsidRDefault="000B2D17" w:rsidP="00D83245">
      <w:pPr>
        <w:spacing w:after="0"/>
      </w:pPr>
      <w:r>
        <w:separator/>
      </w:r>
    </w:p>
  </w:footnote>
  <w:footnote w:type="continuationSeparator" w:id="0">
    <w:p w14:paraId="38408292" w14:textId="77777777" w:rsidR="000B2D17" w:rsidRDefault="000B2D17" w:rsidP="00D83245">
      <w:pPr>
        <w:spacing w:after="0"/>
      </w:pPr>
      <w:r>
        <w:continuationSeparator/>
      </w:r>
    </w:p>
  </w:footnote>
  <w:footnote w:id="1">
    <w:p w14:paraId="59298B36" w14:textId="4290A780" w:rsidR="00D83245" w:rsidRPr="00F40CFB" w:rsidRDefault="00D83245" w:rsidP="00D83245">
      <w:pPr>
        <w:pStyle w:val="FootnoteText"/>
        <w:rPr>
          <w:sz w:val="20"/>
        </w:rPr>
      </w:pPr>
      <w:r w:rsidRPr="00F40CFB">
        <w:rPr>
          <w:rStyle w:val="FootnoteReference"/>
          <w:b w:val="0"/>
          <w:sz w:val="20"/>
        </w:rPr>
        <w:t>*</w:t>
      </w:r>
      <w:r w:rsidRPr="00F40CFB">
        <w:rPr>
          <w:sz w:val="20"/>
        </w:rPr>
        <w:t xml:space="preserve">  </w:t>
      </w:r>
      <w:r w:rsidR="006B3CAA" w:rsidRPr="00F40CFB">
        <w:rPr>
          <w:sz w:val="20"/>
          <w:lang w:val="ka-GE"/>
        </w:rPr>
        <w:t xml:space="preserve">მოცემულია დოკუმენტში </w:t>
      </w:r>
      <w:r w:rsidRPr="00F40CFB">
        <w:rPr>
          <w:sz w:val="20"/>
        </w:rPr>
        <w:t xml:space="preserve">HRI/MC/2006/3, </w:t>
      </w:r>
      <w:r w:rsidR="006B3CAA" w:rsidRPr="00F40CFB">
        <w:rPr>
          <w:sz w:val="20"/>
          <w:lang w:val="ka-GE"/>
        </w:rPr>
        <w:t xml:space="preserve">გამოცემულია 2006 წლის 10 მაისს. </w:t>
      </w:r>
    </w:p>
  </w:footnote>
  <w:footnote w:id="2">
    <w:p w14:paraId="29CE7C72" w14:textId="4276BD61" w:rsidR="00D83245" w:rsidRPr="00F40CFB" w:rsidRDefault="00D83245" w:rsidP="00D83245">
      <w:pPr>
        <w:pStyle w:val="FootnoteText"/>
        <w:rPr>
          <w:sz w:val="20"/>
        </w:rPr>
      </w:pPr>
      <w:r w:rsidRPr="00F40CFB">
        <w:rPr>
          <w:rStyle w:val="FootnoteReference"/>
          <w:sz w:val="20"/>
        </w:rPr>
        <w:footnoteRef/>
      </w:r>
      <w:r w:rsidRPr="00F40CFB">
        <w:rPr>
          <w:sz w:val="20"/>
        </w:rPr>
        <w:t xml:space="preserve">  </w:t>
      </w:r>
      <w:r w:rsidR="00227673" w:rsidRPr="00F40CFB">
        <w:rPr>
          <w:sz w:val="20"/>
          <w:lang w:val="ka-GE"/>
        </w:rPr>
        <w:t>მათ შორის ბავშვებთან მიმართებით (18 წლის ქვემოთ პირები)</w:t>
      </w:r>
      <w:r w:rsidRPr="00F40CFB">
        <w:rPr>
          <w:sz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17299"/>
    <w:multiLevelType w:val="hybridMultilevel"/>
    <w:tmpl w:val="6BF036E8"/>
    <w:lvl w:ilvl="0" w:tplc="CE2AD3B4">
      <w:start w:val="1"/>
      <w:numFmt w:val="bullet"/>
      <w:pStyle w:val="Bullet"/>
      <w:lvlText w:val=""/>
      <w:lvlJc w:val="left"/>
      <w:pPr>
        <w:tabs>
          <w:tab w:val="num" w:pos="-31680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245"/>
    <w:rsid w:val="00015CA6"/>
    <w:rsid w:val="00022352"/>
    <w:rsid w:val="00040A5A"/>
    <w:rsid w:val="0004190D"/>
    <w:rsid w:val="0004253E"/>
    <w:rsid w:val="00050A2C"/>
    <w:rsid w:val="000512D3"/>
    <w:rsid w:val="00053B88"/>
    <w:rsid w:val="000669B6"/>
    <w:rsid w:val="0007287B"/>
    <w:rsid w:val="00073201"/>
    <w:rsid w:val="000743D2"/>
    <w:rsid w:val="00096A00"/>
    <w:rsid w:val="000B2D17"/>
    <w:rsid w:val="000C4C97"/>
    <w:rsid w:val="000D5961"/>
    <w:rsid w:val="000E7C86"/>
    <w:rsid w:val="00102E1C"/>
    <w:rsid w:val="00106511"/>
    <w:rsid w:val="00123FC3"/>
    <w:rsid w:val="00125C6F"/>
    <w:rsid w:val="00135EF8"/>
    <w:rsid w:val="00141213"/>
    <w:rsid w:val="001447FA"/>
    <w:rsid w:val="00157A98"/>
    <w:rsid w:val="001639E9"/>
    <w:rsid w:val="001665D6"/>
    <w:rsid w:val="00173CC7"/>
    <w:rsid w:val="0021110A"/>
    <w:rsid w:val="00211FF9"/>
    <w:rsid w:val="00217C3B"/>
    <w:rsid w:val="00227673"/>
    <w:rsid w:val="0024632E"/>
    <w:rsid w:val="002553C6"/>
    <w:rsid w:val="002816CB"/>
    <w:rsid w:val="002B6021"/>
    <w:rsid w:val="002D2F51"/>
    <w:rsid w:val="002E2170"/>
    <w:rsid w:val="003064F1"/>
    <w:rsid w:val="00327373"/>
    <w:rsid w:val="003466A9"/>
    <w:rsid w:val="003472B8"/>
    <w:rsid w:val="003640C7"/>
    <w:rsid w:val="0037018B"/>
    <w:rsid w:val="00385ECB"/>
    <w:rsid w:val="00395DB6"/>
    <w:rsid w:val="003968C7"/>
    <w:rsid w:val="003C2B2E"/>
    <w:rsid w:val="003E6FD1"/>
    <w:rsid w:val="00416687"/>
    <w:rsid w:val="0044217C"/>
    <w:rsid w:val="00456B29"/>
    <w:rsid w:val="0046287D"/>
    <w:rsid w:val="004763C3"/>
    <w:rsid w:val="00481A1D"/>
    <w:rsid w:val="0054106B"/>
    <w:rsid w:val="0058242A"/>
    <w:rsid w:val="005932AB"/>
    <w:rsid w:val="005A4177"/>
    <w:rsid w:val="005B3608"/>
    <w:rsid w:val="005B62FF"/>
    <w:rsid w:val="005E70A7"/>
    <w:rsid w:val="006145DC"/>
    <w:rsid w:val="00643F8C"/>
    <w:rsid w:val="0066137C"/>
    <w:rsid w:val="00675307"/>
    <w:rsid w:val="00682F9D"/>
    <w:rsid w:val="006B3CAA"/>
    <w:rsid w:val="006C4044"/>
    <w:rsid w:val="006E07D7"/>
    <w:rsid w:val="006E3C87"/>
    <w:rsid w:val="0073464D"/>
    <w:rsid w:val="0074034A"/>
    <w:rsid w:val="00741DC8"/>
    <w:rsid w:val="00781285"/>
    <w:rsid w:val="007A1A7B"/>
    <w:rsid w:val="007A7787"/>
    <w:rsid w:val="007C255E"/>
    <w:rsid w:val="007D42A9"/>
    <w:rsid w:val="007F7480"/>
    <w:rsid w:val="00801833"/>
    <w:rsid w:val="00806E20"/>
    <w:rsid w:val="008315F9"/>
    <w:rsid w:val="00841CEB"/>
    <w:rsid w:val="0085413E"/>
    <w:rsid w:val="0086494B"/>
    <w:rsid w:val="008A2C6F"/>
    <w:rsid w:val="008B1A6E"/>
    <w:rsid w:val="008D0FFE"/>
    <w:rsid w:val="008D1F12"/>
    <w:rsid w:val="008D272C"/>
    <w:rsid w:val="00925491"/>
    <w:rsid w:val="00953E33"/>
    <w:rsid w:val="009D61B4"/>
    <w:rsid w:val="009E7931"/>
    <w:rsid w:val="00A444A2"/>
    <w:rsid w:val="00A63C84"/>
    <w:rsid w:val="00A66709"/>
    <w:rsid w:val="00A8514B"/>
    <w:rsid w:val="00A97B59"/>
    <w:rsid w:val="00AB6F33"/>
    <w:rsid w:val="00B25967"/>
    <w:rsid w:val="00B70C51"/>
    <w:rsid w:val="00BD22B0"/>
    <w:rsid w:val="00BD28CA"/>
    <w:rsid w:val="00C02C1E"/>
    <w:rsid w:val="00C12644"/>
    <w:rsid w:val="00C203FE"/>
    <w:rsid w:val="00C37C63"/>
    <w:rsid w:val="00C52F1A"/>
    <w:rsid w:val="00C738E6"/>
    <w:rsid w:val="00C905D2"/>
    <w:rsid w:val="00CD58B4"/>
    <w:rsid w:val="00CE372A"/>
    <w:rsid w:val="00CE5984"/>
    <w:rsid w:val="00D21D9B"/>
    <w:rsid w:val="00D54427"/>
    <w:rsid w:val="00D83245"/>
    <w:rsid w:val="00D91EE3"/>
    <w:rsid w:val="00D94A6D"/>
    <w:rsid w:val="00DA3E02"/>
    <w:rsid w:val="00DC1992"/>
    <w:rsid w:val="00DC708C"/>
    <w:rsid w:val="00DD3B96"/>
    <w:rsid w:val="00DF777E"/>
    <w:rsid w:val="00E030AB"/>
    <w:rsid w:val="00E14508"/>
    <w:rsid w:val="00E2342E"/>
    <w:rsid w:val="00E23983"/>
    <w:rsid w:val="00E3158E"/>
    <w:rsid w:val="00E44594"/>
    <w:rsid w:val="00E5410F"/>
    <w:rsid w:val="00E95A2F"/>
    <w:rsid w:val="00EC30AD"/>
    <w:rsid w:val="00EF3477"/>
    <w:rsid w:val="00F20072"/>
    <w:rsid w:val="00F24EA2"/>
    <w:rsid w:val="00F27CCB"/>
    <w:rsid w:val="00F40CFB"/>
    <w:rsid w:val="00F54A68"/>
    <w:rsid w:val="00FA6C2C"/>
    <w:rsid w:val="00FB0B36"/>
    <w:rsid w:val="00FB3A26"/>
    <w:rsid w:val="00FF41C9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34AE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A7787"/>
    <w:pPr>
      <w:spacing w:after="240"/>
      <w:jc w:val="both"/>
    </w:pPr>
    <w:rPr>
      <w:rFonts w:ascii="Sylfaen" w:eastAsia="Times New Roman" w:hAnsi="Sylfaen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D83245"/>
    <w:pPr>
      <w:keepNext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D83245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D83245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D83245"/>
    <w:pPr>
      <w:keepNext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3245"/>
    <w:rPr>
      <w:rFonts w:ascii="Times New Roman" w:eastAsia="Times New Roman" w:hAnsi="Times New Roman" w:cs="Times New Roman"/>
      <w:b/>
      <w:caps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D83245"/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D83245"/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D83245"/>
    <w:rPr>
      <w:rFonts w:ascii="Times New Roman" w:eastAsia="Times New Roman" w:hAnsi="Times New Roman" w:cs="Times New Roman"/>
      <w:i/>
      <w:szCs w:val="20"/>
      <w:lang w:val="en-GB"/>
    </w:rPr>
  </w:style>
  <w:style w:type="character" w:styleId="FootnoteReference">
    <w:name w:val="footnote reference"/>
    <w:rsid w:val="00D83245"/>
    <w:rPr>
      <w:b/>
      <w:vertAlign w:val="superscript"/>
    </w:rPr>
  </w:style>
  <w:style w:type="paragraph" w:styleId="FootnoteText">
    <w:name w:val="footnote text"/>
    <w:basedOn w:val="Normal"/>
    <w:link w:val="FootnoteTextChar"/>
    <w:rsid w:val="00D83245"/>
  </w:style>
  <w:style w:type="character" w:customStyle="1" w:styleId="FootnoteTextChar">
    <w:name w:val="Footnote Text Char"/>
    <w:basedOn w:val="DefaultParagraphFont"/>
    <w:link w:val="FootnoteText"/>
    <w:rsid w:val="00D83245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Bullet">
    <w:name w:val="Bullet"/>
    <w:basedOn w:val="Normal"/>
    <w:rsid w:val="00D83245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72B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2B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8</Pages>
  <Words>2434</Words>
  <Characters>13879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Rusudan Tushuri</cp:lastModifiedBy>
  <cp:revision>125</cp:revision>
  <dcterms:created xsi:type="dcterms:W3CDTF">2017-10-17T12:11:00Z</dcterms:created>
  <dcterms:modified xsi:type="dcterms:W3CDTF">2017-11-06T22:29:00Z</dcterms:modified>
</cp:coreProperties>
</file>