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A32D95">
      <w:pPr>
        <w:jc w:val="both"/>
        <w:rPr>
          <w:rFonts w:ascii="Sylfaen" w:hAnsi="Sylfaen"/>
          <w:b/>
          <w:lang w:val="ka-GE"/>
        </w:rPr>
      </w:pPr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  <w:bookmarkStart w:id="0" w:name="_GoBack"/>
      <w:bookmarkEnd w:id="0"/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A32D95" w:rsidRPr="002A601F" w:rsidRDefault="00A32D95" w:rsidP="00A32D95">
      <w:pPr>
        <w:pStyle w:val="ListParagraph"/>
        <w:jc w:val="both"/>
        <w:rPr>
          <w:rFonts w:ascii="Sylfaen" w:hAnsi="Sylfaen"/>
          <w:lang w:val="ka-GE"/>
        </w:rPr>
      </w:pPr>
    </w:p>
    <w:p w:rsidR="00A32D95" w:rsidRDefault="00A32D95" w:rsidP="00A32D95">
      <w:pPr>
        <w:jc w:val="both"/>
        <w:rPr>
          <w:rFonts w:ascii="Sylfaen" w:hAnsi="Sylfaen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8C70A0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FF0000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EB6B28" w:rsidRPr="00EB6B28" w:rsidRDefault="00EB6B28" w:rsidP="00EB6B28">
      <w:pPr>
        <w:jc w:val="both"/>
        <w:rPr>
          <w:rFonts w:ascii="Sylfaen" w:hAnsi="Sylfaen"/>
        </w:rPr>
      </w:pP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DC5D7F" w:rsidRDefault="00A32D95" w:rsidP="00A32D95">
      <w:pPr>
        <w:jc w:val="both"/>
        <w:rPr>
          <w:rFonts w:ascii="Sylfaen" w:hAnsi="Sylfaen"/>
          <w:b/>
          <w:color w:val="FF0000"/>
          <w:lang w:val="ka-GE"/>
        </w:rPr>
      </w:pPr>
    </w:p>
    <w:p w:rsidR="00A32D95" w:rsidRPr="0039137A" w:rsidRDefault="00A32D95" w:rsidP="00A32D95">
      <w:pPr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</w:rPr>
        <w:lastRenderedPageBreak/>
        <w:t>UNFPA</w:t>
      </w:r>
      <w:r w:rsidRPr="00DC5D7F">
        <w:rPr>
          <w:rFonts w:ascii="Sylfaen" w:hAnsi="Sylfaen"/>
          <w:b/>
          <w:color w:val="FF0000"/>
          <w:lang w:val="ka-GE"/>
        </w:rPr>
        <w:t xml:space="preserve"> მიერ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C71E1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416E24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Default="00A32D95" w:rsidP="00A32D95">
      <w:p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</w:p>
    <w:p w:rsidR="00A32D95" w:rsidRPr="00A32D95" w:rsidRDefault="00A32D95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 xml:space="preserve">Ms. Tamara </w:t>
      </w:r>
      <w:proofErr w:type="spellStart"/>
      <w:r w:rsidRPr="00663347">
        <w:rPr>
          <w:rFonts w:ascii="Sylfaen" w:eastAsia="Calibri" w:hAnsi="Sylfaen" w:cs="Times New Roman"/>
          <w:b/>
          <w:bCs/>
          <w:sz w:val="24"/>
          <w:szCs w:val="24"/>
        </w:rPr>
        <w:t>Sirbiladze</w:t>
      </w:r>
      <w:proofErr w:type="spellEnd"/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</w:t>
      </w:r>
      <w:proofErr w:type="spellStart"/>
      <w:r w:rsidRPr="006C0C6F">
        <w:rPr>
          <w:rFonts w:ascii="Sylfaen" w:eastAsia="Calibri" w:hAnsi="Sylfaen" w:cs="Arial"/>
          <w:b/>
          <w:bCs/>
          <w:sz w:val="24"/>
          <w:szCs w:val="24"/>
        </w:rPr>
        <w:t>Alanna</w:t>
      </w:r>
      <w:proofErr w:type="spellEnd"/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Arial"/>
          <w:b/>
          <w:bCs/>
          <w:sz w:val="24"/>
          <w:szCs w:val="24"/>
        </w:rPr>
        <w:t>Armitage</w:t>
      </w:r>
      <w:proofErr w:type="spellEnd"/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Mr. Karl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Kulessa</w:t>
      </w:r>
      <w:proofErr w:type="spellEnd"/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Lela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Bakradze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George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Mataradze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Programme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lastRenderedPageBreak/>
        <w:t xml:space="preserve">Mr.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Marijan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Rusudan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 Klimiashvili</w:t>
      </w:r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Laila</w:t>
      </w:r>
      <w:proofErr w:type="spellEnd"/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 xml:space="preserve">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Tamar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Ugulava</w:t>
      </w:r>
      <w:proofErr w:type="spellEnd"/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</w:t>
      </w:r>
      <w:proofErr w:type="spellStart"/>
      <w:r w:rsidRPr="006C0C6F">
        <w:rPr>
          <w:rFonts w:ascii="Sylfaen" w:eastAsia="Calibri" w:hAnsi="Sylfaen" w:cs="Times New Roman"/>
          <w:sz w:val="24"/>
          <w:szCs w:val="24"/>
        </w:rPr>
        <w:t>Programme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 xml:space="preserve">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 xml:space="preserve">Ms. Erika </w:t>
      </w:r>
      <w:proofErr w:type="spellStart"/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Kvapilova</w:t>
      </w:r>
      <w:proofErr w:type="spellEnd"/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Tamar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Sabedashvili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Nino (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Nika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Simon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Gabritchidze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Ketevan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Chkhatarashvili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</w:rPr>
        <w:t>Tanadgoma</w:t>
      </w:r>
      <w:proofErr w:type="spellEnd"/>
      <w:r w:rsidRPr="00947DB0"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</w:p>
    <w:p w:rsidR="00663347" w:rsidRPr="00663347" w:rsidRDefault="00663347" w:rsidP="00663347">
      <w:pPr>
        <w:pStyle w:val="ListParagraph"/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</w:p>
    <w:p w:rsidR="00663347" w:rsidRPr="00AA744C" w:rsidRDefault="00663347" w:rsidP="00663347">
      <w:p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</w:p>
    <w:p w:rsidR="00663347" w:rsidRPr="00663347" w:rsidRDefault="00663347" w:rsidP="00663347">
      <w:pPr>
        <w:pStyle w:val="ListParagraph"/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Default="00A32D95" w:rsidP="00A32D95">
      <w:pPr>
        <w:spacing w:after="0" w:line="240" w:lineRule="auto"/>
        <w:rPr>
          <w:rFonts w:ascii="Sylfaen" w:eastAsia="Calibri" w:hAnsi="Sylfaen" w:cs="Times New Roman"/>
          <w:sz w:val="24"/>
          <w:szCs w:val="24"/>
          <w:lang w:val="ka-GE"/>
        </w:rPr>
      </w:pPr>
    </w:p>
    <w:p w:rsidR="00A32D95" w:rsidRPr="00A32D95" w:rsidRDefault="00A32D95" w:rsidP="00A32D95">
      <w:pPr>
        <w:jc w:val="both"/>
        <w:rPr>
          <w:rFonts w:ascii="Sylfaen" w:hAnsi="Sylfaen"/>
        </w:rPr>
      </w:pPr>
    </w:p>
    <w:p w:rsidR="0084227F" w:rsidRDefault="0084227F"/>
    <w:sectPr w:rsidR="008422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C4" w:rsidRDefault="00E933C4" w:rsidP="001B4DA8">
      <w:pPr>
        <w:spacing w:after="0" w:line="240" w:lineRule="auto"/>
      </w:pPr>
      <w:r>
        <w:separator/>
      </w:r>
    </w:p>
  </w:endnote>
  <w:endnote w:type="continuationSeparator" w:id="0">
    <w:p w:rsidR="00E933C4" w:rsidRDefault="00E933C4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C4" w:rsidRDefault="00E933C4" w:rsidP="001B4DA8">
      <w:pPr>
        <w:spacing w:after="0" w:line="240" w:lineRule="auto"/>
      </w:pPr>
      <w:r>
        <w:separator/>
      </w:r>
    </w:p>
  </w:footnote>
  <w:footnote w:type="continuationSeparator" w:id="0">
    <w:p w:rsidR="00E933C4" w:rsidRDefault="00E933C4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>As of March 17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1B4DA8"/>
    <w:rsid w:val="00663347"/>
    <w:rsid w:val="0084227F"/>
    <w:rsid w:val="00A32D95"/>
    <w:rsid w:val="00C83775"/>
    <w:rsid w:val="00E933C4"/>
    <w:rsid w:val="00E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EC10-DBA3-4CB4-96F1-CB3D2A6A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2017-03-17T07:32:00Z</dcterms:created>
  <dcterms:modified xsi:type="dcterms:W3CDTF">2017-03-17T08:22:00Z</dcterms:modified>
</cp:coreProperties>
</file>