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46916" w14:textId="0B88FB16" w:rsidR="0096298E" w:rsidRDefault="0096298E" w:rsidP="0096298E">
      <w:pPr>
        <w:rPr>
          <w:b/>
          <w:lang w:val="ka-GE"/>
        </w:rPr>
      </w:pPr>
      <w:r>
        <w:rPr>
          <w:b/>
          <w:lang w:val="ka-GE"/>
        </w:rPr>
        <w:t xml:space="preserve">                </w:t>
      </w:r>
      <w:r w:rsidRPr="009C643E">
        <w:rPr>
          <w:rFonts w:ascii="Sylfaen" w:hAnsi="Sylfaen" w:cs="Sylfaen"/>
          <w:b/>
          <w:lang w:val="ka-GE"/>
        </w:rPr>
        <w:t>საყოვეთაო</w:t>
      </w:r>
      <w:r w:rsidRPr="009C643E">
        <w:rPr>
          <w:b/>
          <w:lang w:val="ka-GE"/>
        </w:rPr>
        <w:t xml:space="preserve"> </w:t>
      </w:r>
      <w:r w:rsidRPr="009C643E">
        <w:rPr>
          <w:rFonts w:ascii="Sylfaen" w:hAnsi="Sylfaen" w:cs="Sylfaen"/>
          <w:b/>
          <w:lang w:val="ka-GE"/>
        </w:rPr>
        <w:t>ჯანდაცვის</w:t>
      </w:r>
      <w:r w:rsidRPr="009C643E">
        <w:rPr>
          <w:b/>
          <w:lang w:val="ka-GE"/>
        </w:rPr>
        <w:t xml:space="preserve"> </w:t>
      </w:r>
      <w:r w:rsidRPr="009C643E">
        <w:rPr>
          <w:rFonts w:ascii="Sylfaen" w:hAnsi="Sylfaen" w:cs="Sylfaen"/>
          <w:b/>
          <w:lang w:val="ka-GE"/>
        </w:rPr>
        <w:t>პროგრამის</w:t>
      </w:r>
      <w:r w:rsidRPr="009C643E">
        <w:rPr>
          <w:b/>
          <w:lang w:val="ka-GE"/>
        </w:rPr>
        <w:t xml:space="preserve"> </w:t>
      </w:r>
      <w:r w:rsidRPr="009C643E">
        <w:rPr>
          <w:rFonts w:ascii="Sylfaen" w:hAnsi="Sylfaen" w:cs="Sylfaen"/>
          <w:b/>
          <w:lang w:val="ka-GE"/>
        </w:rPr>
        <w:t>მოცვა</w:t>
      </w:r>
      <w:r w:rsidRPr="009C643E">
        <w:rPr>
          <w:b/>
          <w:lang w:val="ka-GE"/>
        </w:rPr>
        <w:t xml:space="preserve"> </w:t>
      </w:r>
      <w:r w:rsidRPr="009C643E">
        <w:rPr>
          <w:rFonts w:ascii="Sylfaen" w:hAnsi="Sylfaen" w:cs="Sylfaen"/>
          <w:b/>
          <w:lang w:val="ka-GE"/>
        </w:rPr>
        <w:t>საქართველოში</w:t>
      </w:r>
    </w:p>
    <w:p w14:paraId="43F24B49" w14:textId="77777777" w:rsidR="0096298E" w:rsidRDefault="0096298E" w:rsidP="0096298E">
      <w:pPr>
        <w:jc w:val="both"/>
        <w:rPr>
          <w:rFonts w:ascii="Sylfaen" w:hAnsi="Sylfaen" w:cs="Sylfaen"/>
          <w:b/>
          <w:u w:val="single"/>
          <w:lang w:val="ka-GE"/>
        </w:rPr>
      </w:pPr>
    </w:p>
    <w:p w14:paraId="52C04D9A" w14:textId="77777777" w:rsidR="0096298E" w:rsidRDefault="0096298E" w:rsidP="0096298E">
      <w:pPr>
        <w:jc w:val="both"/>
        <w:rPr>
          <w:rFonts w:ascii="Sylfaen" w:hAnsi="Sylfaen" w:cs="Sylfaen"/>
          <w:b/>
          <w:u w:val="single"/>
          <w:lang w:val="ka-GE"/>
        </w:rPr>
      </w:pPr>
      <w:r w:rsidRPr="00B3671A">
        <w:rPr>
          <w:rFonts w:ascii="Sylfaen" w:hAnsi="Sylfaen" w:cs="Sylfaen"/>
          <w:b/>
          <w:u w:val="single"/>
          <w:lang w:val="ka-GE"/>
        </w:rPr>
        <w:t>აღწერა</w:t>
      </w:r>
    </w:p>
    <w:p w14:paraId="211529D3" w14:textId="77777777" w:rsidR="0096298E" w:rsidRPr="00B3671A" w:rsidRDefault="0096298E" w:rsidP="0096298E">
      <w:pPr>
        <w:jc w:val="both"/>
        <w:rPr>
          <w:b/>
          <w:u w:val="single"/>
          <w:lang w:val="ka-GE"/>
        </w:rPr>
      </w:pPr>
    </w:p>
    <w:p w14:paraId="366DFA44" w14:textId="77777777" w:rsidR="0096298E" w:rsidRDefault="0096298E" w:rsidP="0096298E">
      <w:pPr>
        <w:jc w:val="both"/>
        <w:rPr>
          <w:rFonts w:ascii="Sylfaen" w:hAnsi="Sylfaen"/>
          <w:lang w:val="ka-GE"/>
        </w:rPr>
      </w:pPr>
      <w:r w:rsidRPr="009C643E">
        <w:rPr>
          <w:lang w:val="ka-GE"/>
        </w:rPr>
        <w:t xml:space="preserve">2018 </w:t>
      </w:r>
      <w:r w:rsidRPr="009C643E">
        <w:rPr>
          <w:rFonts w:ascii="Sylfaen" w:hAnsi="Sylfaen" w:cs="Sylfaen"/>
          <w:lang w:val="ka-GE"/>
        </w:rPr>
        <w:t>წელს</w:t>
      </w:r>
      <w:r>
        <w:t xml:space="preserve"> 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საყოველთაო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ფოკუსირდება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მოქმედების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სფეროში</w:t>
      </w:r>
      <w:r>
        <w:rPr>
          <w:lang w:val="ka-GE"/>
        </w:rPr>
        <w:t>:</w:t>
      </w:r>
    </w:p>
    <w:p w14:paraId="413EFBDF" w14:textId="77777777" w:rsidR="0096298E" w:rsidRPr="0096298E" w:rsidRDefault="0096298E" w:rsidP="0096298E">
      <w:pPr>
        <w:jc w:val="both"/>
        <w:rPr>
          <w:rFonts w:ascii="Sylfaen" w:hAnsi="Sylfaen"/>
          <w:lang w:val="ka-GE"/>
        </w:rPr>
      </w:pPr>
    </w:p>
    <w:p w14:paraId="3426DD11" w14:textId="77777777" w:rsidR="0096298E" w:rsidRDefault="0096298E" w:rsidP="0096298E">
      <w:pPr>
        <w:pStyle w:val="ListParagraph"/>
        <w:numPr>
          <w:ilvl w:val="0"/>
          <w:numId w:val="40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შემუშავება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მხარდაჭერა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ქმედითუნარიანობის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გაზრდით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განახორციელოს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სტრატეგია</w:t>
      </w:r>
    </w:p>
    <w:p w14:paraId="51FBB143" w14:textId="77777777" w:rsidR="0096298E" w:rsidRDefault="0096298E" w:rsidP="0096298E">
      <w:pPr>
        <w:pStyle w:val="ListParagraph"/>
        <w:numPr>
          <w:ilvl w:val="0"/>
          <w:numId w:val="40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ხელის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შეეწყოს</w:t>
      </w:r>
      <w:r>
        <w:rPr>
          <w:lang w:val="ka-GE"/>
        </w:rPr>
        <w:t xml:space="preserve">  </w:t>
      </w:r>
      <w:r>
        <w:t>DRG</w:t>
      </w:r>
      <w:r>
        <w:rPr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განახორციელოს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გააძლიეროს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შესყიდვა</w:t>
      </w:r>
      <w:r>
        <w:t xml:space="preserve"> </w:t>
      </w:r>
    </w:p>
    <w:p w14:paraId="3FCC3A3F" w14:textId="77777777" w:rsidR="0096298E" w:rsidRDefault="0096298E" w:rsidP="0096298E">
      <w:pPr>
        <w:pStyle w:val="ListParagraph"/>
        <w:numPr>
          <w:ilvl w:val="0"/>
          <w:numId w:val="40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ჩამოყალიბდეს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საუკეთესო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პრაქტიკა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პაციენტების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მიმოსვლისათვის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შერჩეულ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კლინიკებში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განვითარდეს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მექანიზმები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იმპლემენტაციისათვის</w:t>
      </w:r>
    </w:p>
    <w:p w14:paraId="18E353BD" w14:textId="77777777" w:rsidR="0096298E" w:rsidRDefault="0096298E" w:rsidP="0096298E">
      <w:pPr>
        <w:ind w:left="36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მისია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ფოკუსირებას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ახდენს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პირველ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ქმედუნარიანობის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გაძლიერება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შესყიდვისათვის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პირველი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მოსალოდნელი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შედეგებია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)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დაეფუძნება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საფუძვლებს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კონტექსტს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ბ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სოციალური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მომსახურების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სააგენტოს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ქმედუნარიანობის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გაზრდა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ეფექტურად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განახორციელოს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შესყიდვებისათვის</w:t>
      </w:r>
      <w:r>
        <w:rPr>
          <w:lang w:val="ka-GE"/>
        </w:rPr>
        <w:t>.</w:t>
      </w:r>
    </w:p>
    <w:p w14:paraId="64102CC2" w14:textId="77777777" w:rsidR="0096298E" w:rsidRDefault="0096298E" w:rsidP="0096298E">
      <w:pPr>
        <w:ind w:left="36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სტრატეგიული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შესყიდვების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სიტუაციისა</w:t>
      </w:r>
      <w:r>
        <w:rPr>
          <w:b/>
          <w:lang w:val="ka-GE"/>
        </w:rPr>
        <w:t xml:space="preserve">  </w:t>
      </w:r>
      <w:r>
        <w:rPr>
          <w:rFonts w:ascii="Sylfaen" w:hAnsi="Sylfaen" w:cs="Sylfaen"/>
          <w:b/>
          <w:lang w:val="ka-GE"/>
        </w:rPr>
        <w:t>და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მნიშვნელოვანი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საჭიროების</w:t>
      </w:r>
      <w:r>
        <w:rPr>
          <w:b/>
          <w:lang w:val="ka-GE"/>
        </w:rPr>
        <w:t xml:space="preserve">  </w:t>
      </w:r>
      <w:r>
        <w:rPr>
          <w:rFonts w:ascii="Sylfaen" w:hAnsi="Sylfaen" w:cs="Sylfaen"/>
          <w:b/>
          <w:lang w:val="ka-GE"/>
        </w:rPr>
        <w:t>განვითარების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კრიტიკული</w:t>
      </w:r>
      <w:r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შეფასება</w:t>
      </w:r>
      <w:r>
        <w:rPr>
          <w:b/>
          <w:lang w:val="ka-GE"/>
        </w:rPr>
        <w:t xml:space="preserve"> </w:t>
      </w:r>
    </w:p>
    <w:p w14:paraId="28517760" w14:textId="77777777" w:rsidR="0096298E" w:rsidRPr="0096298E" w:rsidRDefault="0096298E" w:rsidP="0096298E">
      <w:pPr>
        <w:ind w:left="360"/>
        <w:jc w:val="both"/>
        <w:rPr>
          <w:rFonts w:ascii="Sylfaen" w:hAnsi="Sylfaen"/>
          <w:b/>
          <w:lang w:val="ka-GE"/>
        </w:rPr>
      </w:pPr>
    </w:p>
    <w:p w14:paraId="5B920A08" w14:textId="77777777" w:rsidR="0096298E" w:rsidRDefault="0096298E" w:rsidP="0096298E">
      <w:pPr>
        <w:ind w:left="360"/>
        <w:jc w:val="both"/>
        <w:rPr>
          <w:rFonts w:ascii="Sylfaen" w:hAnsi="Sylfaen"/>
          <w:lang w:val="ka-GE"/>
        </w:rPr>
      </w:pPr>
      <w:r w:rsidRPr="00606822">
        <w:rPr>
          <w:rFonts w:ascii="Sylfaen" w:hAnsi="Sylfaen" w:cs="Sylfaen"/>
          <w:b/>
          <w:u w:val="single"/>
          <w:lang w:val="ka-GE"/>
        </w:rPr>
        <w:t>მიზანი</w:t>
      </w:r>
      <w:r>
        <w:rPr>
          <w:b/>
          <w:u w:val="single"/>
          <w:lang w:val="ka-GE"/>
        </w:rPr>
        <w:t xml:space="preserve">: </w:t>
      </w:r>
      <w:r>
        <w:rPr>
          <w:rFonts w:ascii="Sylfaen" w:hAnsi="Sylfaen" w:cs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გამოყენებული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როგორც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მონაცემი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გაფართოვდეს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გაიზარდოს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კომპეტენცია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შესყიდვებისათვის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სემინარის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განმავლობაში</w:t>
      </w:r>
      <w:r>
        <w:rPr>
          <w:lang w:val="ka-GE"/>
        </w:rPr>
        <w:t>.</w:t>
      </w:r>
    </w:p>
    <w:p w14:paraId="585D5DCA" w14:textId="77777777" w:rsidR="0096298E" w:rsidRPr="0096298E" w:rsidRDefault="0096298E" w:rsidP="0096298E">
      <w:pPr>
        <w:ind w:left="360"/>
        <w:jc w:val="both"/>
        <w:rPr>
          <w:rFonts w:ascii="Sylfaen" w:hAnsi="Sylfaen"/>
          <w:lang w:val="ka-GE"/>
        </w:rPr>
      </w:pPr>
    </w:p>
    <w:p w14:paraId="0C97C2E8" w14:textId="77777777" w:rsidR="0096298E" w:rsidRDefault="0096298E" w:rsidP="0096298E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შეფასების</w:t>
      </w:r>
      <w:r>
        <w:rPr>
          <w:b/>
          <w:u w:val="single"/>
          <w:lang w:val="ka-GE"/>
        </w:rPr>
        <w:t xml:space="preserve"> </w:t>
      </w:r>
      <w:r>
        <w:rPr>
          <w:rFonts w:ascii="Sylfaen" w:hAnsi="Sylfaen" w:cs="Sylfaen"/>
          <w:b/>
          <w:u w:val="single"/>
          <w:lang w:val="ka-GE"/>
        </w:rPr>
        <w:t>ჩარჩო</w:t>
      </w:r>
      <w:r>
        <w:rPr>
          <w:b/>
          <w:u w:val="single"/>
          <w:lang w:val="ka-GE"/>
        </w:rPr>
        <w:t>: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შეფასება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მოხდეს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მსოფლიო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ორგანიზაციის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ჩარჩოს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მიხედვით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უნივერსალური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ამოცანებსა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შუალედურ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მეშვეობით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შეფასებისას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აქცენტი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გაკეთდეს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ფუნქციაზე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თუმცა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ზოგიერთი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ასპექტი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იმდენად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მნიშვნელოვანია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შენახული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ფურცელზე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განსაკუთრებით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ისინი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რომელთაც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სჭირდებათ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რეგულირება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შესყიდვებთან</w:t>
      </w:r>
      <w:r>
        <w:rPr>
          <w:lang w:val="ka-GE"/>
        </w:rPr>
        <w:t>.</w:t>
      </w:r>
    </w:p>
    <w:p w14:paraId="08E1148B" w14:textId="77777777" w:rsidR="0096298E" w:rsidRPr="0096298E" w:rsidRDefault="0096298E" w:rsidP="0096298E">
      <w:pPr>
        <w:ind w:left="360"/>
        <w:jc w:val="both"/>
        <w:rPr>
          <w:rFonts w:ascii="Sylfaen" w:hAnsi="Sylfaen"/>
          <w:lang w:val="ka-GE"/>
        </w:rPr>
      </w:pPr>
    </w:p>
    <w:p w14:paraId="351CE445" w14:textId="77777777" w:rsidR="0096298E" w:rsidRDefault="0096298E" w:rsidP="0096298E">
      <w:pPr>
        <w:ind w:left="360"/>
        <w:jc w:val="both"/>
        <w:rPr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შეფასების</w:t>
      </w:r>
      <w:r>
        <w:rPr>
          <w:b/>
          <w:u w:val="single"/>
          <w:lang w:val="ka-GE"/>
        </w:rPr>
        <w:t xml:space="preserve"> </w:t>
      </w:r>
      <w:r>
        <w:rPr>
          <w:rFonts w:ascii="Sylfaen" w:hAnsi="Sylfaen" w:cs="Sylfaen"/>
          <w:b/>
          <w:u w:val="single"/>
          <w:lang w:val="ka-GE"/>
        </w:rPr>
        <w:t>მონახაზი</w:t>
      </w:r>
    </w:p>
    <w:p w14:paraId="306E086E" w14:textId="77777777" w:rsidR="0096298E" w:rsidRDefault="0096298E" w:rsidP="0096298E">
      <w:pPr>
        <w:pStyle w:val="ListParagraph"/>
        <w:numPr>
          <w:ilvl w:val="0"/>
          <w:numId w:val="41"/>
        </w:numPr>
        <w:spacing w:after="200" w:line="276" w:lineRule="auto"/>
        <w:contextualSpacing/>
        <w:jc w:val="both"/>
        <w:rPr>
          <w:b/>
          <w:lang w:val="ka-GE"/>
        </w:rPr>
      </w:pPr>
      <w:r w:rsidRPr="00057030">
        <w:rPr>
          <w:rFonts w:ascii="Sylfaen" w:hAnsi="Sylfaen" w:cs="Sylfaen"/>
          <w:b/>
          <w:lang w:val="ka-GE"/>
        </w:rPr>
        <w:t>ჯანდაცვის</w:t>
      </w:r>
      <w:r w:rsidRPr="00057030">
        <w:rPr>
          <w:b/>
          <w:lang w:val="ka-GE"/>
        </w:rPr>
        <w:t xml:space="preserve"> </w:t>
      </w:r>
      <w:r w:rsidRPr="00057030">
        <w:rPr>
          <w:rFonts w:ascii="Sylfaen" w:hAnsi="Sylfaen" w:cs="Sylfaen"/>
          <w:b/>
          <w:lang w:val="ka-GE"/>
        </w:rPr>
        <w:t>სისტემის</w:t>
      </w:r>
      <w:r w:rsidRPr="00057030">
        <w:rPr>
          <w:b/>
          <w:lang w:val="ka-GE"/>
        </w:rPr>
        <w:t xml:space="preserve"> </w:t>
      </w:r>
      <w:r w:rsidRPr="00057030">
        <w:rPr>
          <w:rFonts w:ascii="Sylfaen" w:hAnsi="Sylfaen" w:cs="Sylfaen"/>
          <w:b/>
          <w:lang w:val="ka-GE"/>
        </w:rPr>
        <w:t>მოქმედება</w:t>
      </w:r>
    </w:p>
    <w:p w14:paraId="084623E1" w14:textId="77777777" w:rsidR="0096298E" w:rsidRDefault="0096298E" w:rsidP="0096298E">
      <w:pPr>
        <w:pStyle w:val="ListParagraph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შეფასება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შეიცავდეს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სიტუაციის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თუ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როგორ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მიზნებსა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შეხედულებებს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შეიცვალოს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საყოველთაო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მოცვაში</w:t>
      </w:r>
      <w:r>
        <w:rPr>
          <w:lang w:val="ka-GE"/>
        </w:rPr>
        <w:t>.</w:t>
      </w:r>
    </w:p>
    <w:p w14:paraId="05DB1FE5" w14:textId="77777777" w:rsidR="0096298E" w:rsidRDefault="0096298E" w:rsidP="0096298E">
      <w:pPr>
        <w:pStyle w:val="ListParagraph"/>
        <w:jc w:val="both"/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სასურველია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რაოდენობითი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მიდგომა</w:t>
      </w:r>
      <w:r>
        <w:rPr>
          <w:lang w:val="ka-GE"/>
        </w:rPr>
        <w:t xml:space="preserve"> ,</w:t>
      </w:r>
      <w:r>
        <w:rPr>
          <w:rFonts w:ascii="Sylfaen" w:hAnsi="Sylfaen" w:cs="Sylfaen"/>
          <w:lang w:val="ka-GE"/>
        </w:rPr>
        <w:t>მონაცემები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ხარისხობრივ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შეფასებაში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გამოტოვებული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იქნას</w:t>
      </w:r>
      <w:r>
        <w:rPr>
          <w:lang w:val="ka-GE"/>
        </w:rPr>
        <w:t>.</w:t>
      </w:r>
    </w:p>
    <w:p w14:paraId="42634DA9" w14:textId="77777777" w:rsidR="0096298E" w:rsidRDefault="0096298E" w:rsidP="0096298E">
      <w:pPr>
        <w:pStyle w:val="ListParagraph"/>
        <w:jc w:val="both"/>
        <w:rPr>
          <w:lang w:val="ka-GE"/>
        </w:rPr>
      </w:pPr>
    </w:p>
    <w:p w14:paraId="76A73272" w14:textId="77777777" w:rsidR="0096298E" w:rsidRDefault="0096298E" w:rsidP="0096298E">
      <w:pPr>
        <w:pStyle w:val="ListParagraph"/>
        <w:numPr>
          <w:ilvl w:val="0"/>
          <w:numId w:val="41"/>
        </w:numPr>
        <w:spacing w:after="200" w:line="276" w:lineRule="auto"/>
        <w:contextualSpacing/>
        <w:jc w:val="both"/>
        <w:rPr>
          <w:b/>
          <w:lang w:val="ka-GE"/>
        </w:rPr>
      </w:pPr>
      <w:r w:rsidRPr="00057030">
        <w:rPr>
          <w:rFonts w:ascii="Sylfaen" w:hAnsi="Sylfaen" w:cs="Sylfaen"/>
          <w:b/>
          <w:lang w:val="ka-GE"/>
        </w:rPr>
        <w:t>სტრატეგიული</w:t>
      </w:r>
      <w:r w:rsidRPr="00057030">
        <w:rPr>
          <w:b/>
          <w:lang w:val="ka-GE"/>
        </w:rPr>
        <w:t xml:space="preserve"> </w:t>
      </w:r>
      <w:r w:rsidRPr="00057030">
        <w:rPr>
          <w:rFonts w:ascii="Sylfaen" w:hAnsi="Sylfaen" w:cs="Sylfaen"/>
          <w:b/>
          <w:lang w:val="ka-GE"/>
        </w:rPr>
        <w:t>შეფასების</w:t>
      </w:r>
      <w:r w:rsidRPr="00057030">
        <w:rPr>
          <w:b/>
          <w:lang w:val="ka-GE"/>
        </w:rPr>
        <w:t xml:space="preserve"> </w:t>
      </w:r>
      <w:r w:rsidRPr="00057030">
        <w:rPr>
          <w:rFonts w:ascii="Sylfaen" w:hAnsi="Sylfaen" w:cs="Sylfaen"/>
          <w:b/>
          <w:lang w:val="ka-GE"/>
        </w:rPr>
        <w:t>მდგომარეობა</w:t>
      </w:r>
    </w:p>
    <w:p w14:paraId="07472864" w14:textId="77777777" w:rsidR="0096298E" w:rsidRDefault="0096298E" w:rsidP="0096298E">
      <w:pPr>
        <w:pStyle w:val="ListParagraph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ზოგადად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მოიცავს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მთავარ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ფუქციას</w:t>
      </w:r>
      <w:r>
        <w:rPr>
          <w:lang w:val="ka-GE"/>
        </w:rPr>
        <w:t>:</w:t>
      </w:r>
    </w:p>
    <w:p w14:paraId="4FE54A3C" w14:textId="77777777" w:rsidR="0096298E" w:rsidRDefault="0096298E" w:rsidP="0096298E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შემოსავლების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გაზრდა</w:t>
      </w:r>
    </w:p>
    <w:p w14:paraId="2A5DCBB2" w14:textId="77777777" w:rsidR="0096298E" w:rsidRDefault="0096298E" w:rsidP="0096298E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ფონდების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გაერთიანება</w:t>
      </w:r>
    </w:p>
    <w:p w14:paraId="4F7CF8C6" w14:textId="77777777" w:rsidR="0096298E" w:rsidRPr="0096298E" w:rsidRDefault="0096298E" w:rsidP="0096298E">
      <w:pPr>
        <w:pStyle w:val="ListParagraph"/>
        <w:numPr>
          <w:ilvl w:val="0"/>
          <w:numId w:val="42"/>
        </w:numPr>
        <w:spacing w:after="200" w:line="276" w:lineRule="auto"/>
        <w:contextualSpacing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სერვისების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შესყიდვა</w:t>
      </w:r>
    </w:p>
    <w:p w14:paraId="2339B4A7" w14:textId="0860B00E" w:rsidR="0096298E" w:rsidRPr="0096298E" w:rsidRDefault="0096298E" w:rsidP="0096298E">
      <w:pPr>
        <w:pStyle w:val="ListParagraph"/>
        <w:spacing w:after="200" w:line="276" w:lineRule="auto"/>
        <w:ind w:left="1080"/>
        <w:contextualSpacing/>
        <w:jc w:val="both"/>
        <w:rPr>
          <w:lang w:val="ka-GE"/>
        </w:rPr>
      </w:pPr>
      <w:r w:rsidRPr="0096298E">
        <w:rPr>
          <w:rFonts w:ascii="Sylfaen" w:hAnsi="Sylfaen" w:cs="Sylfaen"/>
          <w:lang w:val="ka-GE"/>
        </w:rPr>
        <w:t>ასევე</w:t>
      </w:r>
    </w:p>
    <w:p w14:paraId="77D431B2" w14:textId="77777777" w:rsidR="0096298E" w:rsidRDefault="0096298E" w:rsidP="0096298E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lang w:val="ka-GE"/>
        </w:rPr>
      </w:pPr>
      <w:r>
        <w:rPr>
          <w:rFonts w:ascii="Sylfaen" w:hAnsi="Sylfaen" w:cs="Sylfaen"/>
          <w:lang w:val="ka-GE"/>
        </w:rPr>
        <w:t>პოლიტის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მოცვა</w:t>
      </w:r>
      <w:r>
        <w:rPr>
          <w:lang w:val="ka-GE"/>
        </w:rPr>
        <w:t xml:space="preserve">: </w:t>
      </w:r>
      <w:r>
        <w:rPr>
          <w:rFonts w:ascii="Sylfaen" w:hAnsi="Sylfaen" w:cs="Sylfaen"/>
          <w:lang w:val="ka-GE"/>
        </w:rPr>
        <w:t>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მოიცავს</w:t>
      </w:r>
      <w:r>
        <w:rPr>
          <w:lang w:val="ka-GE"/>
        </w:rPr>
        <w:t xml:space="preserve"> ( </w:t>
      </w:r>
      <w:r>
        <w:rPr>
          <w:rFonts w:ascii="Sylfaen" w:hAnsi="Sylfaen" w:cs="Sylfaen"/>
          <w:lang w:val="ka-GE"/>
        </w:rPr>
        <w:t>უფლებებით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აღჭურვის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ბაზისი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რას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ფარავს</w:t>
      </w:r>
      <w:r>
        <w:rPr>
          <w:lang w:val="ka-GE"/>
        </w:rPr>
        <w:t xml:space="preserve"> ( </w:t>
      </w:r>
      <w:r>
        <w:rPr>
          <w:rFonts w:ascii="Sylfaen" w:hAnsi="Sylfaen" w:cs="Sylfaen"/>
          <w:lang w:val="ka-GE"/>
        </w:rPr>
        <w:t>შემწეობის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პაკეტი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რამდენი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ფინანსდება</w:t>
      </w:r>
      <w:r>
        <w:rPr>
          <w:lang w:val="ka-GE"/>
        </w:rPr>
        <w:t xml:space="preserve"> ( </w:t>
      </w:r>
      <w:r>
        <w:rPr>
          <w:rFonts w:ascii="Sylfaen" w:hAnsi="Sylfaen" w:cs="Sylfaen"/>
          <w:lang w:val="ka-GE"/>
        </w:rPr>
        <w:t>თანაგადახდა</w:t>
      </w:r>
      <w:r>
        <w:rPr>
          <w:lang w:val="ka-GE"/>
        </w:rPr>
        <w:t xml:space="preserve">), </w:t>
      </w:r>
      <w:r>
        <w:rPr>
          <w:rFonts w:ascii="Sylfaen" w:hAnsi="Sylfaen" w:cs="Sylfaen"/>
          <w:lang w:val="ka-GE"/>
        </w:rPr>
        <w:t>პლუს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სერვისებთან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დროულად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ხელმისაწვდომობის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საკითხები</w:t>
      </w:r>
    </w:p>
    <w:p w14:paraId="2283815C" w14:textId="77777777" w:rsidR="0096298E" w:rsidRDefault="0096298E" w:rsidP="0096298E">
      <w:pPr>
        <w:pStyle w:val="ListParagraph"/>
        <w:numPr>
          <w:ilvl w:val="0"/>
          <w:numId w:val="42"/>
        </w:numPr>
        <w:spacing w:after="200" w:line="276" w:lineRule="auto"/>
        <w:contextualSpacing/>
        <w:rPr>
          <w:lang w:val="ka-GE"/>
        </w:rPr>
      </w:pPr>
      <w:r>
        <w:rPr>
          <w:rFonts w:ascii="Sylfaen" w:hAnsi="Sylfaen" w:cs="Sylfaen"/>
          <w:lang w:val="ka-GE"/>
        </w:rPr>
        <w:t>ზემოთ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აღნიშნული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მართვა</w:t>
      </w:r>
    </w:p>
    <w:p w14:paraId="2A067E77" w14:textId="77777777" w:rsidR="0096298E" w:rsidRDefault="0096298E" w:rsidP="0096298E">
      <w:pPr>
        <w:ind w:left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სტრატეგიული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შესყიდვის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შემუშავების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დეტალურად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განხილული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სემინარზე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სხდომა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ფოკუსირდება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მესამე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მეოტხე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ფუნქციაზე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მაგრამ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ასევე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კრიტიკულად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განიხილება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ასპექტები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იტოს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სტრატეგიის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ნაწილი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რათა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მოხდეს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პოლიტიკის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შესწორება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რეგულირება</w:t>
      </w:r>
      <w:r>
        <w:rPr>
          <w:lang w:val="ka-GE"/>
        </w:rPr>
        <w:t>.</w:t>
      </w:r>
    </w:p>
    <w:p w14:paraId="562E5F1D" w14:textId="77777777" w:rsidR="0096298E" w:rsidRDefault="0096298E" w:rsidP="0096298E">
      <w:pPr>
        <w:ind w:left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გახსოვდეთ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ქვემოთ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მოცემული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ასპექტები</w:t>
      </w:r>
      <w:r>
        <w:rPr>
          <w:lang w:val="ka-GE"/>
        </w:rPr>
        <w:t xml:space="preserve">( </w:t>
      </w:r>
      <w:r>
        <w:rPr>
          <w:rFonts w:ascii="Sylfaen" w:hAnsi="Sylfaen" w:cs="Sylfaen"/>
          <w:lang w:val="ka-GE"/>
        </w:rPr>
        <w:t>სიაა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სრულყოფილი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შეგიძლიათ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დაამატოთ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სხვა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ასპექტები</w:t>
      </w:r>
      <w:r>
        <w:rPr>
          <w:lang w:val="ka-GE"/>
        </w:rPr>
        <w:t xml:space="preserve">)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ფინანსური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ფუნქციებისა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სიტუაციის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მომზადების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დროს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შეფასება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შეიცავდეს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სიტუაციის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ანალიზსა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მოსაზრებებს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შეიცვალოს</w:t>
      </w:r>
      <w:r>
        <w:rPr>
          <w:lang w:val="ka-GE"/>
        </w:rPr>
        <w:t xml:space="preserve"> ( </w:t>
      </w:r>
      <w:r>
        <w:rPr>
          <w:rFonts w:ascii="Sylfaen" w:hAnsi="Sylfaen" w:cs="Sylfaen"/>
          <w:lang w:val="ka-GE"/>
        </w:rPr>
        <w:t>იქნას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შეცლილი</w:t>
      </w:r>
      <w:r>
        <w:rPr>
          <w:lang w:val="ka-GE"/>
        </w:rPr>
        <w:t>)</w:t>
      </w:r>
    </w:p>
    <w:p w14:paraId="4C03CB1A" w14:textId="77777777" w:rsidR="0096298E" w:rsidRDefault="0096298E" w:rsidP="0096298E">
      <w:pPr>
        <w:ind w:left="720"/>
        <w:jc w:val="both"/>
        <w:rPr>
          <w:lang w:val="ka-GE"/>
        </w:rPr>
      </w:pPr>
    </w:p>
    <w:p w14:paraId="4893900B" w14:textId="77777777" w:rsidR="0096298E" w:rsidRPr="002A5A8B" w:rsidRDefault="0096298E" w:rsidP="0096298E">
      <w:pPr>
        <w:ind w:left="720"/>
        <w:jc w:val="both"/>
        <w:rPr>
          <w:lang w:val="ka-GE"/>
        </w:rPr>
      </w:pPr>
    </w:p>
    <w:p w14:paraId="6009C98A" w14:textId="77777777" w:rsidR="0096298E" w:rsidRPr="00606822" w:rsidRDefault="0096298E" w:rsidP="0096298E">
      <w:pPr>
        <w:ind w:left="360"/>
        <w:rPr>
          <w:lang w:val="ka-GE"/>
        </w:rPr>
      </w:pPr>
    </w:p>
    <w:p w14:paraId="4748A152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4B27D027" w14:textId="77777777" w:rsidR="0096298E" w:rsidRDefault="0096298E" w:rsidP="0096298E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1694348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004EC0B0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6842CADF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656DA9EC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3B1CB3F4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57305CB9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7562112D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4E39E1BC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D95C2D7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56067E8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2E7EF2CB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57352279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2C7855CC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F8044C9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6DB860C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7EB24895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8976E3F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</w:p>
    <w:p w14:paraId="4E46F633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135FE297" w14:textId="77777777" w:rsidR="0096298E" w:rsidRDefault="0096298E" w:rsidP="0062025A">
      <w:pPr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2D931B64" w14:textId="3BA03F50" w:rsidR="0062025A" w:rsidRPr="00A97BBD" w:rsidRDefault="00676CE2" w:rsidP="0062025A">
      <w:pPr>
        <w:jc w:val="right"/>
        <w:rPr>
          <w:b/>
          <w:sz w:val="20"/>
          <w:szCs w:val="20"/>
        </w:rPr>
      </w:pPr>
      <w:r w:rsidRPr="00A97BBD">
        <w:rPr>
          <w:rFonts w:ascii="Sylfaen" w:hAnsi="Sylfaen"/>
          <w:b/>
          <w:sz w:val="20"/>
          <w:szCs w:val="20"/>
          <w:lang w:val="ka-GE"/>
        </w:rPr>
        <w:lastRenderedPageBreak/>
        <w:t>დანართი 1</w:t>
      </w:r>
    </w:p>
    <w:p w14:paraId="1A0A3DA1" w14:textId="77777777" w:rsidR="0062025A" w:rsidRPr="00A97BBD" w:rsidRDefault="0062025A" w:rsidP="0062025A">
      <w:pPr>
        <w:pStyle w:val="NormalWeb"/>
        <w:spacing w:before="0" w:beforeAutospacing="0" w:after="0" w:afterAutospacing="0"/>
        <w:rPr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794"/>
        <w:gridCol w:w="29"/>
        <w:gridCol w:w="2693"/>
        <w:gridCol w:w="2693"/>
      </w:tblGrid>
      <w:tr w:rsidR="0062025A" w:rsidRPr="00A97BBD" w14:paraId="433E7432" w14:textId="77777777" w:rsidTr="005861F4">
        <w:trPr>
          <w:tblHeader/>
        </w:trPr>
        <w:tc>
          <w:tcPr>
            <w:tcW w:w="3823" w:type="dxa"/>
            <w:gridSpan w:val="2"/>
            <w:shd w:val="clear" w:color="auto" w:fill="B4C6E7" w:themeFill="accent1" w:themeFillTint="66"/>
          </w:tcPr>
          <w:p w14:paraId="23C2C474" w14:textId="39826392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ჯანდაცვის დაფინანსების ფუნქციები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1F76797" w14:textId="25BD7023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არის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0B4DD058" w14:textId="2BC63760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უნდა იყოს</w:t>
            </w:r>
          </w:p>
        </w:tc>
      </w:tr>
      <w:tr w:rsidR="0062025A" w:rsidRPr="00A97BBD" w14:paraId="6B589A92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4DFC83C9" w14:textId="5B29D484" w:rsidR="0062025A" w:rsidRPr="00A97BBD" w:rsidRDefault="004C1A2A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/>
                <w:bCs/>
                <w:lang w:val="ka-GE"/>
              </w:rPr>
              <w:t>შემოსავლის წყაროები</w:t>
            </w:r>
          </w:p>
        </w:tc>
      </w:tr>
      <w:tr w:rsidR="0062025A" w:rsidRPr="00A97BBD" w14:paraId="1121FCF8" w14:textId="77777777" w:rsidTr="005861F4">
        <w:tc>
          <w:tcPr>
            <w:tcW w:w="3823" w:type="dxa"/>
            <w:gridSpan w:val="2"/>
          </w:tcPr>
          <w:p w14:paraId="412ECA1A" w14:textId="619D4EC2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>სახელმწიფო სახსრების დონე და პროგნოზირება</w:t>
            </w:r>
          </w:p>
        </w:tc>
        <w:tc>
          <w:tcPr>
            <w:tcW w:w="2693" w:type="dxa"/>
          </w:tcPr>
          <w:p w14:paraId="432DA57E" w14:textId="2E6CB7CF" w:rsidR="0062025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წყარო: სახელმწიფო ბიუჯეტი, მუნიციპალური ბიუჯეტი, საერთაშორისო დონორული დახმარება, სადაზღვევი პრ</w:t>
            </w:r>
            <w:r w:rsidR="006D5C20">
              <w:rPr>
                <w:rFonts w:ascii="Sylfaen" w:hAnsi="Sylfaen"/>
                <w:bCs/>
                <w:lang w:val="ka-GE"/>
              </w:rPr>
              <w:t>ე</w:t>
            </w:r>
            <w:r w:rsidRPr="00A97BBD">
              <w:rPr>
                <w:rFonts w:ascii="Sylfaen" w:hAnsi="Sylfaen"/>
                <w:bCs/>
                <w:lang w:val="ka-GE"/>
              </w:rPr>
              <w:t xml:space="preserve">მია, ჯიბიდან გადახდები. </w:t>
            </w:r>
          </w:p>
          <w:p w14:paraId="2C921072" w14:textId="77777777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</w:p>
          <w:p w14:paraId="7A8DBAE7" w14:textId="2A4839CA" w:rsidR="004C1A2A" w:rsidRPr="00A97BBD" w:rsidRDefault="004C1A2A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სახელმწიფო სახსრების პროგნოზირება </w:t>
            </w:r>
          </w:p>
          <w:p w14:paraId="4932B24F" w14:textId="77777777" w:rsidR="007C5F30" w:rsidRPr="00A97BBD" w:rsidRDefault="007C5F30" w:rsidP="005861F4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</w:p>
          <w:p w14:paraId="3B0C130C" w14:textId="721BEB08" w:rsidR="007C5F30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სახელმწიფო სახსრების პროგნოზირების დონე არც ისე მაღალია </w:t>
            </w:r>
          </w:p>
        </w:tc>
        <w:tc>
          <w:tcPr>
            <w:tcW w:w="2693" w:type="dxa"/>
          </w:tcPr>
          <w:p w14:paraId="594397C3" w14:textId="67A5941B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უნდა იყოს ადაპტირებული ჯანდაცვის საჭიროებებზე </w:t>
            </w:r>
          </w:p>
        </w:tc>
      </w:tr>
      <w:tr w:rsidR="0062025A" w:rsidRPr="00A97BBD" w14:paraId="6893FB07" w14:textId="77777777" w:rsidTr="005861F4">
        <w:trPr>
          <w:trHeight w:val="605"/>
        </w:trPr>
        <w:tc>
          <w:tcPr>
            <w:tcW w:w="3823" w:type="dxa"/>
            <w:gridSpan w:val="2"/>
          </w:tcPr>
          <w:p w14:paraId="5FF26380" w14:textId="2ABB5C77" w:rsidR="0062025A" w:rsidRPr="00A97BBD" w:rsidRDefault="004C1A2A" w:rsidP="004C1A2A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 xml:space="preserve">საერთაშორისო დონორების დახმარებებიდან გარდამავალი პერიოდი (მაგ. ტუბი) </w:t>
            </w:r>
          </w:p>
        </w:tc>
        <w:tc>
          <w:tcPr>
            <w:tcW w:w="2693" w:type="dxa"/>
          </w:tcPr>
          <w:p w14:paraId="70E0022F" w14:textId="0F00F918" w:rsidR="0062025A" w:rsidRPr="00A97BBD" w:rsidRDefault="004C1A2A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 xml:space="preserve">შემუშაებულია აივ/შიდსის და </w:t>
            </w:r>
            <w:r w:rsidR="006D5C20">
              <w:rPr>
                <w:rFonts w:ascii="Sylfaen" w:hAnsi="Sylfaen"/>
                <w:bCs/>
                <w:lang w:val="ka-GE"/>
              </w:rPr>
              <w:t>ტ</w:t>
            </w:r>
            <w:r w:rsidRPr="00A97BBD">
              <w:rPr>
                <w:rFonts w:ascii="Sylfaen" w:hAnsi="Sylfaen"/>
                <w:bCs/>
                <w:lang w:val="ka-GE"/>
              </w:rPr>
              <w:t>უბერკულოზ</w:t>
            </w:r>
            <w:r w:rsidR="006D5C20">
              <w:rPr>
                <w:rFonts w:ascii="Sylfaen" w:hAnsi="Sylfaen"/>
                <w:bCs/>
                <w:lang w:val="ka-GE"/>
              </w:rPr>
              <w:t>ის გარდამავალი სტრატეგია, სახელ</w:t>
            </w:r>
            <w:r w:rsidRPr="00A97BBD">
              <w:rPr>
                <w:rFonts w:ascii="Sylfaen" w:hAnsi="Sylfaen"/>
                <w:bCs/>
                <w:lang w:val="ka-GE"/>
              </w:rPr>
              <w:t>მ</w:t>
            </w:r>
            <w:r w:rsidR="006D5C20">
              <w:rPr>
                <w:rFonts w:ascii="Sylfaen" w:hAnsi="Sylfaen"/>
                <w:bCs/>
                <w:lang w:val="ka-GE"/>
              </w:rPr>
              <w:t>წ</w:t>
            </w:r>
            <w:r w:rsidRPr="00A97BBD">
              <w:rPr>
                <w:rFonts w:ascii="Sylfaen" w:hAnsi="Sylfaen"/>
                <w:bCs/>
                <w:lang w:val="ka-GE"/>
              </w:rPr>
              <w:t>იფო ეტაპობრივად დაფარავს სერვისებს. ასეთივე გეგმა ი</w:t>
            </w:r>
            <w:r w:rsidR="006D5C20">
              <w:rPr>
                <w:rFonts w:ascii="Sylfaen" w:hAnsi="Sylfaen"/>
                <w:bCs/>
                <w:lang w:val="ka-GE"/>
              </w:rPr>
              <w:t>ყო შემუშავებული იმუნიზაციისთვის, ნარკომანიისთვის</w:t>
            </w:r>
          </w:p>
        </w:tc>
        <w:tc>
          <w:tcPr>
            <w:tcW w:w="2693" w:type="dxa"/>
          </w:tcPr>
          <w:p w14:paraId="73E6F153" w14:textId="4818DDBE" w:rsidR="004C1A2A" w:rsidRPr="00A97BBD" w:rsidRDefault="004C1A2A" w:rsidP="007C5F30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სახელმწიფომ უნდა იზრუნოს დონორების მიერ დაფინანსებული ა</w:t>
            </w:r>
            <w:r w:rsidR="006D5C20">
              <w:rPr>
                <w:rFonts w:ascii="Sylfaen" w:hAnsi="Sylfaen"/>
                <w:bCs/>
                <w:lang w:val="ka-GE"/>
              </w:rPr>
              <w:t>უ</w:t>
            </w:r>
            <w:r w:rsidRPr="00A97BBD">
              <w:rPr>
                <w:rFonts w:ascii="Sylfaen" w:hAnsi="Sylfaen"/>
                <w:bCs/>
                <w:lang w:val="ka-GE"/>
              </w:rPr>
              <w:t>ცილებელი სერვისების უწყვეტ დაფინანსებაზე</w:t>
            </w:r>
          </w:p>
          <w:p w14:paraId="5CC0B95D" w14:textId="6645794B" w:rsidR="0062025A" w:rsidRPr="00A97BBD" w:rsidRDefault="0062025A" w:rsidP="007C5F30">
            <w:pPr>
              <w:pStyle w:val="NormalWeb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62025A" w:rsidRPr="00A97BBD" w14:paraId="72712D9C" w14:textId="77777777" w:rsidTr="005861F4">
        <w:tc>
          <w:tcPr>
            <w:tcW w:w="3823" w:type="dxa"/>
            <w:gridSpan w:val="2"/>
          </w:tcPr>
          <w:p w14:paraId="10121802" w14:textId="5D288ECD" w:rsidR="0062025A" w:rsidRPr="00A97BBD" w:rsidRDefault="004C1A2A" w:rsidP="00A97BBD">
            <w:pPr>
              <w:pStyle w:val="NormalWeb"/>
              <w:spacing w:before="0" w:beforeAutospacing="0" w:after="0" w:afterAutospacing="0"/>
            </w:pPr>
            <w:r w:rsidRPr="00A97BBD">
              <w:rPr>
                <w:rFonts w:ascii="Sylfaen" w:hAnsi="Sylfaen"/>
                <w:lang w:val="ka-GE"/>
              </w:rPr>
              <w:t>ჯანდაცვის ს</w:t>
            </w:r>
            <w:r w:rsidR="00A97BBD" w:rsidRPr="00A97BBD">
              <w:rPr>
                <w:rFonts w:ascii="Sylfaen" w:hAnsi="Sylfaen"/>
                <w:lang w:val="ka-GE"/>
              </w:rPr>
              <w:t>ექტორის ბიუჯეტის მომზადების პროცე</w:t>
            </w:r>
            <w:r w:rsidRPr="00A97BBD">
              <w:rPr>
                <w:rFonts w:ascii="Sylfaen" w:hAnsi="Sylfaen"/>
                <w:lang w:val="ka-GE"/>
              </w:rPr>
              <w:t xml:space="preserve">სი მოიცავს ერთწლიანი და საშუალო ვადიანი (3-5 წლიანი) გეგმების </w:t>
            </w:r>
            <w:r w:rsidR="00A97BBD" w:rsidRPr="00A97BBD">
              <w:rPr>
                <w:rFonts w:ascii="Sylfaen" w:hAnsi="Sylfaen"/>
                <w:lang w:val="ka-GE"/>
              </w:rPr>
              <w:t xml:space="preserve">პროგნოზირებას და დაგეგმვას </w:t>
            </w:r>
          </w:p>
        </w:tc>
        <w:tc>
          <w:tcPr>
            <w:tcW w:w="2693" w:type="dxa"/>
          </w:tcPr>
          <w:p w14:paraId="212FBDC0" w14:textId="111619FC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ხდება ერთწლიანი და საშუალო ვადიანი (4 წლიანი) გეგმების პროგნოზირება და დაგეგმვა</w:t>
            </w:r>
          </w:p>
        </w:tc>
        <w:tc>
          <w:tcPr>
            <w:tcW w:w="2693" w:type="dxa"/>
          </w:tcPr>
          <w:p w14:paraId="3F8F2AFE" w14:textId="1F30BBB6" w:rsidR="0062025A" w:rsidRPr="00A97BBD" w:rsidRDefault="00A97BBD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bCs/>
                <w:lang w:val="ka-GE"/>
              </w:rPr>
              <w:t>ბიუ</w:t>
            </w:r>
            <w:r w:rsidR="006D5C20">
              <w:rPr>
                <w:rFonts w:ascii="Sylfaen" w:hAnsi="Sylfaen"/>
                <w:bCs/>
                <w:lang w:val="ka-GE"/>
              </w:rPr>
              <w:t>ჯ</w:t>
            </w:r>
            <w:r w:rsidRPr="00A97BBD">
              <w:rPr>
                <w:rFonts w:ascii="Sylfaen" w:hAnsi="Sylfaen"/>
                <w:bCs/>
                <w:lang w:val="ka-GE"/>
              </w:rPr>
              <w:t>ეტის დაგეგმვა უნდა ეყრდნობ</w:t>
            </w:r>
            <w:r w:rsidR="006D5C20">
              <w:rPr>
                <w:rFonts w:ascii="Sylfaen" w:hAnsi="Sylfaen"/>
                <w:bCs/>
                <w:lang w:val="ka-GE"/>
              </w:rPr>
              <w:t>ო</w:t>
            </w:r>
            <w:r w:rsidRPr="00A97BBD">
              <w:rPr>
                <w:rFonts w:ascii="Sylfaen" w:hAnsi="Sylfaen"/>
                <w:bCs/>
                <w:lang w:val="ka-GE"/>
              </w:rPr>
              <w:t xml:space="preserve">დეს მოსახლეობის ჯანდაცვის საჭიროებების შეფასებას და ანალიზს და შემდეგ უნდა ხდებოდეს </w:t>
            </w:r>
            <w:r w:rsidRPr="00A97BBD">
              <w:rPr>
                <w:rFonts w:ascii="Sylfaen" w:hAnsi="Sylfaen"/>
                <w:lang w:val="ka-GE"/>
              </w:rPr>
              <w:t>ერთწლიანი და საშუალო ვადიანი (4 წლიანი) გეგმების პროგნოზირება და დაგეგმვა</w:t>
            </w:r>
            <w:r w:rsidRPr="00A97BBD">
              <w:rPr>
                <w:rFonts w:ascii="Sylfaen" w:hAnsi="Sylfaen"/>
                <w:bCs/>
                <w:lang w:val="ka-GE"/>
              </w:rPr>
              <w:t xml:space="preserve"> </w:t>
            </w:r>
          </w:p>
        </w:tc>
      </w:tr>
      <w:tr w:rsidR="0062025A" w:rsidRPr="00A97BBD" w14:paraId="42B98468" w14:textId="77777777" w:rsidTr="005861F4">
        <w:tc>
          <w:tcPr>
            <w:tcW w:w="3823" w:type="dxa"/>
            <w:gridSpan w:val="2"/>
          </w:tcPr>
          <w:p w14:paraId="7AEFA39E" w14:textId="581B5DF4" w:rsidR="0062025A" w:rsidRPr="00A97BBD" w:rsidRDefault="00A97BBD" w:rsidP="00A97BBD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="0062025A" w:rsidRPr="00A97BBD">
              <w:t>.(</w:t>
            </w:r>
            <w:r w:rsidRPr="00A97BBD">
              <w:rPr>
                <w:rFonts w:ascii="Sylfaen" w:hAnsi="Sylfaen"/>
                <w:lang w:val="ka-GE"/>
              </w:rPr>
              <w:t xml:space="preserve">გთხოვთ, დაამატოთ სხვა მნიშვნელოვანი ასპექტები, რომელიც გამორჩენილია) </w:t>
            </w:r>
          </w:p>
        </w:tc>
        <w:tc>
          <w:tcPr>
            <w:tcW w:w="2693" w:type="dxa"/>
          </w:tcPr>
          <w:p w14:paraId="5664DE9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6BCC409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01FBA8DA" w14:textId="77777777" w:rsidTr="005861F4">
        <w:trPr>
          <w:trHeight w:val="354"/>
        </w:trPr>
        <w:tc>
          <w:tcPr>
            <w:tcW w:w="9209" w:type="dxa"/>
            <w:gridSpan w:val="4"/>
            <w:shd w:val="clear" w:color="auto" w:fill="D9E2F3" w:themeFill="accent1" w:themeFillTint="33"/>
          </w:tcPr>
          <w:p w14:paraId="62195C6D" w14:textId="6A377D71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შემოსავლების პულინგი (გაერთიანება)</w:t>
            </w:r>
          </w:p>
        </w:tc>
      </w:tr>
      <w:tr w:rsidR="0062025A" w:rsidRPr="00A97BBD" w14:paraId="4631547C" w14:textId="77777777" w:rsidTr="005861F4">
        <w:tc>
          <w:tcPr>
            <w:tcW w:w="3823" w:type="dxa"/>
            <w:gridSpan w:val="2"/>
          </w:tcPr>
          <w:p w14:paraId="2E897236" w14:textId="2695723B" w:rsidR="0062025A" w:rsidRPr="00A97BBD" w:rsidRDefault="008E3013" w:rsidP="008E3013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bCs/>
                <w:lang w:val="ka-GE"/>
              </w:rPr>
              <w:t xml:space="preserve">სხვადასხვა პროგრამებს შორის რისკის ფრაგმენტირება </w:t>
            </w:r>
          </w:p>
        </w:tc>
        <w:tc>
          <w:tcPr>
            <w:tcW w:w="2693" w:type="dxa"/>
          </w:tcPr>
          <w:p w14:paraId="69EF523D" w14:textId="5E535F60" w:rsidR="0062025A" w:rsidRPr="008E3013" w:rsidRDefault="008E3013" w:rsidP="008E3013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ზოგან ხდება ფრაგმენტირება </w:t>
            </w:r>
          </w:p>
        </w:tc>
        <w:tc>
          <w:tcPr>
            <w:tcW w:w="2693" w:type="dxa"/>
          </w:tcPr>
          <w:p w14:paraId="1D32F017" w14:textId="5031B4BB" w:rsidR="0062025A" w:rsidRPr="003A644E" w:rsidRDefault="008E3013" w:rsidP="003A644E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 </w:t>
            </w:r>
            <w:r w:rsidR="003A644E">
              <w:rPr>
                <w:rFonts w:ascii="Sylfaen" w:hAnsi="Sylfaen"/>
                <w:bCs/>
                <w:lang w:val="ka-GE"/>
              </w:rPr>
              <w:t>ფრაგმენტაციის რისკი უნდა შემცირდეს</w:t>
            </w:r>
          </w:p>
        </w:tc>
      </w:tr>
      <w:tr w:rsidR="0062025A" w:rsidRPr="00A97BBD" w14:paraId="6DF7CFD2" w14:textId="77777777" w:rsidTr="005861F4">
        <w:tc>
          <w:tcPr>
            <w:tcW w:w="3823" w:type="dxa"/>
            <w:gridSpan w:val="2"/>
          </w:tcPr>
          <w:p w14:paraId="6D82E060" w14:textId="1A7EEECC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50E6C01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3F63AD3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4BE1478B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56EC8CC5" w14:textId="043F5ED4" w:rsidR="0062025A" w:rsidRPr="00A97BBD" w:rsidRDefault="00A97BBD" w:rsidP="005861F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შესყიდვა</w:t>
            </w:r>
          </w:p>
        </w:tc>
      </w:tr>
      <w:tr w:rsidR="0062025A" w:rsidRPr="00A97BBD" w14:paraId="44E4F062" w14:textId="77777777" w:rsidTr="00C05BA9">
        <w:tc>
          <w:tcPr>
            <w:tcW w:w="3794" w:type="dxa"/>
          </w:tcPr>
          <w:p w14:paraId="1C828181" w14:textId="1AA2D91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საჭიროებების შეფასება და რამდენადაა ის კავშირში შესყიდვის გადაწყვეტილებასთან </w:t>
            </w:r>
          </w:p>
        </w:tc>
        <w:tc>
          <w:tcPr>
            <w:tcW w:w="2722" w:type="dxa"/>
            <w:gridSpan w:val="2"/>
          </w:tcPr>
          <w:p w14:paraId="55AEFBD1" w14:textId="19604D3F" w:rsidR="0062025A" w:rsidRPr="00A97BBD" w:rsidRDefault="003A644E" w:rsidP="003A644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ფინანსური შესსაძლებლობების გათვალისწინებით, ხდება უმეტესი მათგანის დაკმაყოფილება </w:t>
            </w:r>
          </w:p>
        </w:tc>
        <w:tc>
          <w:tcPr>
            <w:tcW w:w="2693" w:type="dxa"/>
          </w:tcPr>
          <w:p w14:paraId="34FF657B" w14:textId="1498E602" w:rsidR="0062025A" w:rsidRPr="00A97BBD" w:rsidRDefault="003A644E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ძირი</w:t>
            </w:r>
            <w:r w:rsidR="006D5C20">
              <w:rPr>
                <w:rFonts w:ascii="Sylfaen" w:hAnsi="Sylfaen"/>
                <w:bCs/>
                <w:lang w:val="ka-GE"/>
              </w:rPr>
              <w:t>თ</w:t>
            </w:r>
            <w:r>
              <w:rPr>
                <w:rFonts w:ascii="Sylfaen" w:hAnsi="Sylfaen"/>
                <w:bCs/>
                <w:lang w:val="ka-GE"/>
              </w:rPr>
              <w:t>ადი პრიორიტეტები უნდა იქნეს გათვალისწინებული</w:t>
            </w:r>
          </w:p>
        </w:tc>
      </w:tr>
      <w:tr w:rsidR="0062025A" w:rsidRPr="0030113C" w14:paraId="5AC24C14" w14:textId="77777777" w:rsidTr="00C05BA9">
        <w:tc>
          <w:tcPr>
            <w:tcW w:w="3794" w:type="dxa"/>
          </w:tcPr>
          <w:p w14:paraId="1DE6AB22" w14:textId="44A77E62" w:rsidR="0062025A" w:rsidRPr="00A97BBD" w:rsidRDefault="0030113C" w:rsidP="0030113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სოციალური მომსახურების სააგენტოს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მიერ პროვაიდერების კონტრაქტირების მექნიზმები პირველადი ჯანდაცვაში და სპეციალიზებულ მომსახურებაში </w:t>
            </w:r>
          </w:p>
        </w:tc>
        <w:tc>
          <w:tcPr>
            <w:tcW w:w="2722" w:type="dxa"/>
            <w:gridSpan w:val="2"/>
          </w:tcPr>
          <w:p w14:paraId="353FEE6D" w14:textId="33DBB6BF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სახელმწიფოს </w:t>
            </w:r>
            <w:r>
              <w:rPr>
                <w:rFonts w:ascii="Sylfaen" w:hAnsi="Sylfaen"/>
                <w:bCs/>
                <w:lang w:val="ka-GE"/>
              </w:rPr>
              <w:lastRenderedPageBreak/>
              <w:t>დადგენილება წარმოადგენს კონტრაქტს პროვაიდერებისთვის საყოველთაო ჯანდაცვისა და სხვა სახელმწიფო პროგრამების ფარგლებში</w:t>
            </w:r>
          </w:p>
        </w:tc>
        <w:tc>
          <w:tcPr>
            <w:tcW w:w="2693" w:type="dxa"/>
          </w:tcPr>
          <w:p w14:paraId="70AA927A" w14:textId="5527FE55" w:rsidR="0062025A" w:rsidRPr="0030113C" w:rsidRDefault="0030113C" w:rsidP="0030113C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 xml:space="preserve">სელექტიური </w:t>
            </w:r>
            <w:r>
              <w:rPr>
                <w:rFonts w:ascii="Sylfaen" w:hAnsi="Sylfaen"/>
                <w:bCs/>
                <w:lang w:val="ka-GE"/>
              </w:rPr>
              <w:lastRenderedPageBreak/>
              <w:t xml:space="preserve">კონტრაქტირება მაღალხარისხიანი და ხარჯთეფექტიანი სერვისებისთვის </w:t>
            </w:r>
          </w:p>
        </w:tc>
      </w:tr>
      <w:tr w:rsidR="0062025A" w:rsidRPr="00A97BBD" w14:paraId="55318E90" w14:textId="77777777" w:rsidTr="00C05BA9">
        <w:trPr>
          <w:trHeight w:val="283"/>
        </w:trPr>
        <w:tc>
          <w:tcPr>
            <w:tcW w:w="3794" w:type="dxa"/>
          </w:tcPr>
          <w:p w14:paraId="6AED7B8C" w14:textId="74DEB146" w:rsidR="0062025A" w:rsidRPr="00A97BBD" w:rsidRDefault="0030113C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>პროვაიდერების შერჩევა</w:t>
            </w:r>
            <w:r w:rsidR="0062025A" w:rsidRPr="00A97BBD">
              <w:rPr>
                <w:bCs/>
              </w:rPr>
              <w:t xml:space="preserve"> </w:t>
            </w:r>
          </w:p>
        </w:tc>
        <w:tc>
          <w:tcPr>
            <w:tcW w:w="2722" w:type="dxa"/>
            <w:gridSpan w:val="2"/>
          </w:tcPr>
          <w:p w14:paraId="33A9935C" w14:textId="59CC1248" w:rsidR="0062025A" w:rsidRPr="0030113C" w:rsidRDefault="0030113C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პროვაიდერებისადმი ნდობის მაღალი დონე </w:t>
            </w:r>
          </w:p>
        </w:tc>
        <w:tc>
          <w:tcPr>
            <w:tcW w:w="2693" w:type="dxa"/>
          </w:tcPr>
          <w:p w14:paraId="0B8700AC" w14:textId="24FA8CA3" w:rsidR="0062025A" w:rsidRPr="0030113C" w:rsidRDefault="0030113C" w:rsidP="00C05BA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სელექციის კრიტერიუმები</w:t>
            </w:r>
          </w:p>
        </w:tc>
      </w:tr>
      <w:tr w:rsidR="0062025A" w:rsidRPr="002278D8" w14:paraId="7E523502" w14:textId="77777777" w:rsidTr="00C05BA9">
        <w:tc>
          <w:tcPr>
            <w:tcW w:w="3794" w:type="dxa"/>
          </w:tcPr>
          <w:p w14:paraId="69372079" w14:textId="23E41682" w:rsidR="0062025A" w:rsidRPr="00A97BBD" w:rsidRDefault="0030113C" w:rsidP="006D5C20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ანაზღაურების და სტიმულირების მექანიზმები იმ სტიმულების </w:t>
            </w:r>
            <w:r w:rsidR="006D5C20">
              <w:rPr>
                <w:rFonts w:ascii="Sylfaen" w:hAnsi="Sylfaen"/>
                <w:lang w:val="ka-GE"/>
              </w:rPr>
              <w:t>ჩ</w:t>
            </w:r>
            <w:r>
              <w:rPr>
                <w:rFonts w:ascii="Sylfaen" w:hAnsi="Sylfaen"/>
                <w:lang w:val="ka-GE"/>
              </w:rPr>
              <w:t xml:space="preserve">ათვლით, როდესაც სერვისი მიეწოდება </w:t>
            </w:r>
            <w:r w:rsidR="002278D8">
              <w:rPr>
                <w:rFonts w:ascii="Sylfaen" w:hAnsi="Sylfaen"/>
                <w:lang w:val="ka-GE"/>
              </w:rPr>
              <w:t>საჭირო ადგილას და საჭირო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6D5C20">
              <w:rPr>
                <w:rFonts w:ascii="Sylfaen" w:hAnsi="Sylfaen"/>
                <w:lang w:val="ka-GE"/>
              </w:rPr>
              <w:t>დროს</w:t>
            </w:r>
          </w:p>
        </w:tc>
        <w:tc>
          <w:tcPr>
            <w:tcW w:w="2722" w:type="dxa"/>
            <w:gridSpan w:val="2"/>
          </w:tcPr>
          <w:p w14:paraId="02E5ACF5" w14:textId="159AAE38" w:rsidR="0062025A" w:rsidRPr="002278D8" w:rsidRDefault="002278D8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არ არის დანერგილი შესრულებაზე დაფუძნებული ანაზღაურების სისტემა (გამონაკლისია მშობიარობა და საკეისრო კვეთა)</w:t>
            </w:r>
          </w:p>
        </w:tc>
        <w:tc>
          <w:tcPr>
            <w:tcW w:w="2693" w:type="dxa"/>
          </w:tcPr>
          <w:p w14:paraId="4028F52A" w14:textId="72F2F35C" w:rsidR="0062025A" w:rsidRPr="002278D8" w:rsidRDefault="002278D8" w:rsidP="002278D8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დაინერგოს შესრულებაზე დაფუძნებული ანაზღაურების სისტემა (</w:t>
            </w:r>
            <w:r w:rsidRPr="002278D8">
              <w:rPr>
                <w:rFonts w:ascii="Sylfaen" w:hAnsi="Sylfaen"/>
                <w:bCs/>
                <w:lang w:val="ka-GE"/>
              </w:rPr>
              <w:t xml:space="preserve">P4P) </w:t>
            </w:r>
            <w:r>
              <w:rPr>
                <w:rFonts w:ascii="Sylfaen" w:hAnsi="Sylfaen"/>
                <w:bCs/>
                <w:lang w:val="ka-GE"/>
              </w:rPr>
              <w:t xml:space="preserve">როგორ პირველადი ჯანდაცვის, ისე მეორეულ დონეზე </w:t>
            </w:r>
          </w:p>
        </w:tc>
      </w:tr>
      <w:tr w:rsidR="0062025A" w:rsidRPr="00A97BBD" w14:paraId="11E510CA" w14:textId="77777777" w:rsidTr="00C05BA9">
        <w:tc>
          <w:tcPr>
            <w:tcW w:w="3794" w:type="dxa"/>
          </w:tcPr>
          <w:p w14:paraId="32C87C06" w14:textId="1C19FF84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ტარიფების დადგენის პრინციპები </w:t>
            </w:r>
          </w:p>
        </w:tc>
        <w:tc>
          <w:tcPr>
            <w:tcW w:w="2722" w:type="dxa"/>
            <w:gridSpan w:val="2"/>
          </w:tcPr>
          <w:p w14:paraId="504AB40A" w14:textId="3FEB697D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საყოველთაო ჯანდაცვაში ტარიფების დადგენის საკმაოდ რთული მექანიზმებია</w:t>
            </w:r>
          </w:p>
        </w:tc>
        <w:tc>
          <w:tcPr>
            <w:tcW w:w="2693" w:type="dxa"/>
          </w:tcPr>
          <w:p w14:paraId="5CE9D6DF" w14:textId="7AAE87E8" w:rsidR="0062025A" w:rsidRPr="00A97BBD" w:rsidRDefault="00E971F6" w:rsidP="00E971F6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მარტივი და გამჭვირვალე </w:t>
            </w:r>
          </w:p>
        </w:tc>
      </w:tr>
      <w:tr w:rsidR="0062025A" w:rsidRPr="00A97BBD" w14:paraId="698DD375" w14:textId="77777777" w:rsidTr="00C05BA9">
        <w:trPr>
          <w:trHeight w:val="298"/>
        </w:trPr>
        <w:tc>
          <w:tcPr>
            <w:tcW w:w="3794" w:type="dxa"/>
          </w:tcPr>
          <w:p w14:paraId="1BC1DED1" w14:textId="16134F05" w:rsidR="0062025A" w:rsidRPr="00E971F6" w:rsidRDefault="00E971F6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თაღლითობის დადგენის მექანიზმები</w:t>
            </w:r>
          </w:p>
        </w:tc>
        <w:tc>
          <w:tcPr>
            <w:tcW w:w="2722" w:type="dxa"/>
            <w:gridSpan w:val="2"/>
          </w:tcPr>
          <w:p w14:paraId="778DABB3" w14:textId="7799C51E" w:rsidR="0062025A" w:rsidRPr="00E971F6" w:rsidRDefault="00E971F6" w:rsidP="00E971F6">
            <w:pPr>
              <w:pStyle w:val="NormalWeb"/>
              <w:spacing w:before="0" w:beforeAutospacing="0" w:after="0" w:afterAutospacing="0"/>
              <w:rPr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პროგრამა მოიცავს ზედამხედველობისა და კონბტროლის ბევრ დონეს </w:t>
            </w:r>
          </w:p>
        </w:tc>
        <w:tc>
          <w:tcPr>
            <w:tcW w:w="2693" w:type="dxa"/>
          </w:tcPr>
          <w:p w14:paraId="1100DF93" w14:textId="39504371" w:rsidR="0062025A" w:rsidRPr="00E971F6" w:rsidRDefault="00E971F6" w:rsidP="006D5C20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გამოვლენის უფრო </w:t>
            </w:r>
            <w:r w:rsidR="006D5C20">
              <w:rPr>
                <w:rFonts w:ascii="Sylfaen" w:hAnsi="Sylfaen"/>
                <w:bCs/>
                <w:lang w:val="ka-GE"/>
              </w:rPr>
              <w:t>ზუსტი</w:t>
            </w:r>
            <w:r>
              <w:rPr>
                <w:rFonts w:ascii="Sylfaen" w:hAnsi="Sylfaen"/>
                <w:bCs/>
                <w:lang w:val="ka-GE"/>
              </w:rPr>
              <w:t xml:space="preserve"> მექანიზმები</w:t>
            </w:r>
          </w:p>
        </w:tc>
      </w:tr>
      <w:tr w:rsidR="0062025A" w:rsidRPr="00A97BBD" w14:paraId="0E043034" w14:textId="77777777" w:rsidTr="00C05BA9">
        <w:trPr>
          <w:trHeight w:val="284"/>
        </w:trPr>
        <w:tc>
          <w:tcPr>
            <w:tcW w:w="3794" w:type="dxa"/>
          </w:tcPr>
          <w:p w14:paraId="00F60D2B" w14:textId="340C83F7" w:rsidR="0062025A" w:rsidRPr="00A97BBD" w:rsidRDefault="007039E5" w:rsidP="007039E5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ხარისხის მიღწევისა და კონტროლის მექანიზმები </w:t>
            </w:r>
          </w:p>
        </w:tc>
        <w:tc>
          <w:tcPr>
            <w:tcW w:w="2722" w:type="dxa"/>
            <w:gridSpan w:val="2"/>
          </w:tcPr>
          <w:p w14:paraId="7A63E00B" w14:textId="4809679B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გაიზარდა სერვისებზე ხელმისაწვდომობა; დაიწყო ხარისხის კონტროლის მექანიზმების დანერგვა </w:t>
            </w:r>
            <w:r w:rsidR="00C05BA9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6496F364" w14:textId="59DE745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გაძლიერდეს და გამკაცრდეს ხარისხის კონტროლის მექანიზმები </w:t>
            </w:r>
          </w:p>
        </w:tc>
      </w:tr>
      <w:tr w:rsidR="0062025A" w:rsidRPr="00A97BBD" w14:paraId="0FE21B88" w14:textId="77777777" w:rsidTr="00C05BA9">
        <w:trPr>
          <w:trHeight w:val="311"/>
        </w:trPr>
        <w:tc>
          <w:tcPr>
            <w:tcW w:w="3794" w:type="dxa"/>
          </w:tcPr>
          <w:p w14:paraId="51B9EB72" w14:textId="652994F8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ხარჯების შეკავების მექანიზმები </w:t>
            </w:r>
          </w:p>
        </w:tc>
        <w:tc>
          <w:tcPr>
            <w:tcW w:w="2722" w:type="dxa"/>
            <w:gridSpan w:val="2"/>
          </w:tcPr>
          <w:p w14:paraId="648A42DD" w14:textId="7CA0787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დაიწყო ხარჯების შეკავების მექანიზმების შემუშავებაზე მუშაობა საერთასორისო ექსპერტებთან ერთად </w:t>
            </w:r>
          </w:p>
        </w:tc>
        <w:tc>
          <w:tcPr>
            <w:tcW w:w="2693" w:type="dxa"/>
          </w:tcPr>
          <w:p w14:paraId="2733F8F2" w14:textId="1F0F8F2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აუცილებელია ხარჯების შეკავების სხვადასხვა მექ</w:t>
            </w:r>
            <w:r w:rsidR="006D5C20">
              <w:rPr>
                <w:rFonts w:ascii="Sylfaen" w:hAnsi="Sylfaen"/>
                <w:bCs/>
                <w:lang w:val="ka-GE"/>
              </w:rPr>
              <w:t>ა</w:t>
            </w:r>
            <w:r>
              <w:rPr>
                <w:rFonts w:ascii="Sylfaen" w:hAnsi="Sylfaen"/>
                <w:bCs/>
                <w:lang w:val="ka-GE"/>
              </w:rPr>
              <w:t>ნი</w:t>
            </w:r>
            <w:r w:rsidR="006D5C20">
              <w:rPr>
                <w:rFonts w:ascii="Sylfaen" w:hAnsi="Sylfaen"/>
                <w:bCs/>
                <w:lang w:val="ka-GE"/>
              </w:rPr>
              <w:t>ზ</w:t>
            </w:r>
            <w:r>
              <w:rPr>
                <w:rFonts w:ascii="Sylfaen" w:hAnsi="Sylfaen"/>
                <w:bCs/>
                <w:lang w:val="ka-GE"/>
              </w:rPr>
              <w:t xml:space="preserve">მის დანერგვა </w:t>
            </w:r>
          </w:p>
        </w:tc>
      </w:tr>
      <w:tr w:rsidR="0062025A" w:rsidRPr="00A97BBD" w14:paraId="3C5F4510" w14:textId="77777777" w:rsidTr="00C05BA9">
        <w:trPr>
          <w:trHeight w:val="298"/>
        </w:trPr>
        <w:tc>
          <w:tcPr>
            <w:tcW w:w="3794" w:type="dxa"/>
          </w:tcPr>
          <w:p w14:paraId="7046EC0C" w14:textId="23B286E3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პროვაიდერების საქმიანობის მონიტორინგი </w:t>
            </w:r>
          </w:p>
        </w:tc>
        <w:tc>
          <w:tcPr>
            <w:tcW w:w="2722" w:type="dxa"/>
            <w:gridSpan w:val="2"/>
          </w:tcPr>
          <w:p w14:paraId="6BDA78AD" w14:textId="7E471712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გვაქვს პროვაიდერების საქმიანობის შეფასების მექანიზმები, რომელსაც ჭირდება კიდევ უფრო დაზუსტება და გაძლიერება </w:t>
            </w:r>
          </w:p>
        </w:tc>
        <w:tc>
          <w:tcPr>
            <w:tcW w:w="2693" w:type="dxa"/>
          </w:tcPr>
          <w:p w14:paraId="3754697A" w14:textId="32F4AF27" w:rsidR="0062025A" w:rsidRPr="006D5C20" w:rsidRDefault="006D5C20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შეიქმნას მონიტორინგის სისტემა, რომელიც ემყარება წინასწარ შერჩეულ ინდიკატორებს</w:t>
            </w:r>
          </w:p>
        </w:tc>
      </w:tr>
      <w:tr w:rsidR="0062025A" w:rsidRPr="00A97BBD" w14:paraId="57C757D6" w14:textId="77777777" w:rsidTr="00C05BA9">
        <w:tc>
          <w:tcPr>
            <w:tcW w:w="3794" w:type="dxa"/>
          </w:tcPr>
          <w:p w14:paraId="2DE94530" w14:textId="3652B3B6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პროვაიდერებთან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69101C20" w14:textId="09D59FC4" w:rsidR="0062025A" w:rsidRPr="003D372B" w:rsidRDefault="003D372B" w:rsidP="003D372B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ფრაგმენტირებულია, მონაცემთა რამდენიმე წყაროა, კომუნიკაციის რამდენიმე წყაროა</w:t>
            </w:r>
          </w:p>
        </w:tc>
        <w:tc>
          <w:tcPr>
            <w:tcW w:w="2693" w:type="dxa"/>
          </w:tcPr>
          <w:p w14:paraId="2A13E1BA" w14:textId="4C880AF5" w:rsidR="0062025A" w:rsidRPr="006D5C20" w:rsidRDefault="006D5C20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მონაცემები/ინფორმაცია უნდა იყოს ერთმანეთთან ბმაში </w:t>
            </w:r>
          </w:p>
        </w:tc>
      </w:tr>
      <w:tr w:rsidR="0062025A" w:rsidRPr="00A97BBD" w14:paraId="5418FADF" w14:textId="77777777" w:rsidTr="00C05BA9">
        <w:tc>
          <w:tcPr>
            <w:tcW w:w="3794" w:type="dxa"/>
          </w:tcPr>
          <w:p w14:paraId="1581A096" w14:textId="6295379D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ანგარიშგება, უკუკავშირი და საზოგადოებასთან კომუნიკაციის სხვა საშუალებები </w:t>
            </w:r>
          </w:p>
        </w:tc>
        <w:tc>
          <w:tcPr>
            <w:tcW w:w="2722" w:type="dxa"/>
            <w:gridSpan w:val="2"/>
          </w:tcPr>
          <w:p w14:paraId="28FA46ED" w14:textId="79511C0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საზოგადოებასთან კომუნიკაცია სუსტია </w:t>
            </w:r>
          </w:p>
        </w:tc>
        <w:tc>
          <w:tcPr>
            <w:tcW w:w="2693" w:type="dxa"/>
          </w:tcPr>
          <w:p w14:paraId="247FC0ED" w14:textId="725CA4AF" w:rsidR="0062025A" w:rsidRPr="00A97BBD" w:rsidRDefault="003D372B" w:rsidP="003D372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lang w:val="ka-GE"/>
              </w:rPr>
              <w:t xml:space="preserve">ნაკლებად ფრაგმენტირებული ანგარიშგების, უკუკავშირის და კომუნიკაციის მექანიზმები </w:t>
            </w:r>
          </w:p>
        </w:tc>
      </w:tr>
      <w:tr w:rsidR="0062025A" w:rsidRPr="00A97BBD" w14:paraId="7BD796F1" w14:textId="77777777" w:rsidTr="00C05BA9">
        <w:trPr>
          <w:trHeight w:val="298"/>
        </w:trPr>
        <w:tc>
          <w:tcPr>
            <w:tcW w:w="3794" w:type="dxa"/>
          </w:tcPr>
          <w:p w14:paraId="5D5D0E62" w14:textId="7CEDEA59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722" w:type="dxa"/>
            <w:gridSpan w:val="2"/>
          </w:tcPr>
          <w:p w14:paraId="55FDA97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7F5BB26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165D8C58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18C69C0E" w14:textId="5197B7F7" w:rsidR="0062025A" w:rsidRPr="00A97BBD" w:rsidRDefault="00A97BBD" w:rsidP="00F952A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lastRenderedPageBreak/>
              <w:t>მოცვის პოლიტიკა</w:t>
            </w:r>
          </w:p>
        </w:tc>
      </w:tr>
      <w:tr w:rsidR="00F952A4" w:rsidRPr="00A97BBD" w14:paraId="47CAFBE4" w14:textId="77777777" w:rsidTr="005861F4">
        <w:tc>
          <w:tcPr>
            <w:tcW w:w="3823" w:type="dxa"/>
            <w:gridSpan w:val="2"/>
          </w:tcPr>
          <w:p w14:paraId="71E1CCF6" w14:textId="257AE0BC" w:rsidR="00F952A4" w:rsidRPr="00A97BBD" w:rsidRDefault="00B97B59" w:rsidP="00751B3B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სახელმწიფოს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დაფინანსებული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ჯანდაცვის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მოპოვების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უფლების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საფუძველი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ვინ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არის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დაფარული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7E80FE10" w14:textId="61D9DFE7" w:rsidR="00F952A4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მოსახლეობა დაყოფილია შემოსავლის სტატუსის და მოწყვლადობის მიხედვით </w:t>
            </w:r>
          </w:p>
        </w:tc>
        <w:tc>
          <w:tcPr>
            <w:tcW w:w="2693" w:type="dxa"/>
          </w:tcPr>
          <w:p w14:paraId="359FA007" w14:textId="707FA91C" w:rsidR="00F952A4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უნდა გაგრძელდეს</w:t>
            </w:r>
          </w:p>
        </w:tc>
      </w:tr>
      <w:tr w:rsidR="00264258" w:rsidRPr="00A97BBD" w14:paraId="6B41DBDF" w14:textId="77777777" w:rsidTr="005861F4">
        <w:tc>
          <w:tcPr>
            <w:tcW w:w="3823" w:type="dxa"/>
            <w:gridSpan w:val="2"/>
          </w:tcPr>
          <w:p w14:paraId="396AB0C7" w14:textId="5019B38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საბაზისო პაკეტის შემადგენლობა (რა არის დაფარული) </w:t>
            </w:r>
          </w:p>
        </w:tc>
        <w:tc>
          <w:tcPr>
            <w:tcW w:w="2693" w:type="dxa"/>
          </w:tcPr>
          <w:p w14:paraId="4D0C8CD9" w14:textId="65786B81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პაკეტი საკმაოდ კომპლექსურია</w:t>
            </w:r>
          </w:p>
        </w:tc>
        <w:tc>
          <w:tcPr>
            <w:tcW w:w="2693" w:type="dxa"/>
          </w:tcPr>
          <w:p w14:paraId="75843067" w14:textId="5510AB02" w:rsidR="00264258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მედიკამენტების</w:t>
            </w:r>
            <w:r w:rsidR="006D5C20">
              <w:rPr>
                <w:rFonts w:ascii="Sylfaen" w:hAnsi="Sylfaen"/>
                <w:bCs/>
                <w:lang w:val="ka-GE"/>
              </w:rPr>
              <w:t>ა და ბენეფიციარების</w:t>
            </w:r>
            <w:r>
              <w:rPr>
                <w:rFonts w:ascii="Sylfaen" w:hAnsi="Sylfaen"/>
                <w:bCs/>
                <w:lang w:val="ka-GE"/>
              </w:rPr>
              <w:t xml:space="preserve"> დაფარვა</w:t>
            </w:r>
            <w:r w:rsidR="006D5C20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 xml:space="preserve"> უნდა გაფართოვდეს</w:t>
            </w:r>
          </w:p>
        </w:tc>
      </w:tr>
      <w:tr w:rsidR="0062025A" w:rsidRPr="00A97BBD" w14:paraId="2E03C5AD" w14:textId="77777777" w:rsidTr="005861F4">
        <w:tc>
          <w:tcPr>
            <w:tcW w:w="3823" w:type="dxa"/>
            <w:gridSpan w:val="2"/>
          </w:tcPr>
          <w:p w14:paraId="1DDDDBD8" w14:textId="090CE4A5" w:rsidR="0062025A" w:rsidRPr="00A97BBD" w:rsidRDefault="00662F82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662F82">
              <w:rPr>
                <w:rFonts w:ascii="Sylfaen" w:hAnsi="Sylfaen" w:cs="Sylfaen"/>
                <w:bCs/>
              </w:rPr>
              <w:t>პაკეტის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შემადგენლობის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გადახედვის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პროცედურები</w:t>
            </w:r>
            <w:proofErr w:type="spellEnd"/>
            <w:r w:rsidRPr="00662F82">
              <w:rPr>
                <w:bCs/>
              </w:rPr>
              <w:t xml:space="preserve">: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ახალი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სერვისის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და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მედიკამენტებაზე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ან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არსებულის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გადახედვაზე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გადაწყვეტილების</w:t>
            </w:r>
            <w:proofErr w:type="spellEnd"/>
            <w:r w:rsidRPr="00662F82">
              <w:rPr>
                <w:bCs/>
              </w:rPr>
              <w:t xml:space="preserve"> </w:t>
            </w:r>
            <w:proofErr w:type="spellStart"/>
            <w:r w:rsidRPr="00662F82">
              <w:rPr>
                <w:rFonts w:ascii="Sylfaen" w:hAnsi="Sylfaen" w:cs="Sylfaen"/>
                <w:bCs/>
              </w:rPr>
              <w:t>მიღება</w:t>
            </w:r>
            <w:proofErr w:type="spellEnd"/>
          </w:p>
        </w:tc>
        <w:tc>
          <w:tcPr>
            <w:tcW w:w="2693" w:type="dxa"/>
          </w:tcPr>
          <w:p w14:paraId="6347B912" w14:textId="4F3E8728" w:rsidR="0062025A" w:rsidRPr="00A97BBD" w:rsidRDefault="00E0514C" w:rsidP="00E0514C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სამინისტროს/სმს მიერ </w:t>
            </w:r>
            <w:r w:rsidR="00662F82">
              <w:rPr>
                <w:rFonts w:ascii="Sylfaen" w:hAnsi="Sylfaen"/>
                <w:bCs/>
                <w:lang w:val="ka-GE"/>
              </w:rPr>
              <w:t xml:space="preserve">ხდება მოსახლეობების საჭიროებების შესწავლა და გათვალისწინება შესაძლებლობის ფარგლებში </w:t>
            </w:r>
          </w:p>
        </w:tc>
        <w:tc>
          <w:tcPr>
            <w:tcW w:w="2693" w:type="dxa"/>
          </w:tcPr>
          <w:p w14:paraId="5193CBF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264258" w:rsidRPr="00A97BBD" w14:paraId="5ABFBAF7" w14:textId="77777777" w:rsidTr="005861F4">
        <w:tc>
          <w:tcPr>
            <w:tcW w:w="3823" w:type="dxa"/>
            <w:gridSpan w:val="2"/>
          </w:tcPr>
          <w:p w14:paraId="6FFA005B" w14:textId="378CB4BB" w:rsidR="00264258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შემუშავება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რა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ხარისხით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იფარება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64EC9313" w14:textId="523E9A5B" w:rsidR="005D4D8F" w:rsidRPr="00B97B59" w:rsidRDefault="00B97B59" w:rsidP="00B97B59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0-30%, პლუს განსხვავება ლიმიტსა და ტარიფს შორის, რთული სისტემა </w:t>
            </w:r>
          </w:p>
        </w:tc>
        <w:tc>
          <w:tcPr>
            <w:tcW w:w="2693" w:type="dxa"/>
          </w:tcPr>
          <w:p w14:paraId="62D32F05" w14:textId="5563C8AA" w:rsidR="00264258" w:rsidRPr="00A97BBD" w:rsidRDefault="00B97B59" w:rsidP="00B97B59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მოსახლეობისთვის უფრო მარტივი და გამჭვირვალე </w:t>
            </w:r>
          </w:p>
        </w:tc>
      </w:tr>
      <w:tr w:rsidR="0062025A" w:rsidRPr="00A97BBD" w14:paraId="566A119D" w14:textId="77777777" w:rsidTr="005861F4">
        <w:tc>
          <w:tcPr>
            <w:tcW w:w="3823" w:type="dxa"/>
            <w:gridSpan w:val="2"/>
          </w:tcPr>
          <w:p w14:paraId="61C3519E" w14:textId="13FC472F" w:rsidR="0062025A" w:rsidRPr="00A97BBD" w:rsidRDefault="00B97B59" w:rsidP="007D6C2E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მომხმარებლის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გადახდების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პროცედურები</w:t>
            </w:r>
            <w:proofErr w:type="spellEnd"/>
            <w:r w:rsidRPr="00B97B59">
              <w:rPr>
                <w:bCs/>
              </w:rPr>
              <w:t xml:space="preserve">: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გადაწყვეტილების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მიღება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ხარჯების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განაწილების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პოლიტიკაზე</w:t>
            </w:r>
            <w:proofErr w:type="spellEnd"/>
            <w:r w:rsidRPr="00B97B59">
              <w:rPr>
                <w:bCs/>
              </w:rPr>
              <w:t xml:space="preserve"> (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თანაგადახდა</w:t>
            </w:r>
            <w:proofErr w:type="spellEnd"/>
            <w:r w:rsidRPr="00B97B59">
              <w:rPr>
                <w:bCs/>
              </w:rPr>
              <w:t>)</w:t>
            </w:r>
          </w:p>
        </w:tc>
        <w:tc>
          <w:tcPr>
            <w:tcW w:w="2693" w:type="dxa"/>
          </w:tcPr>
          <w:p w14:paraId="1D1EF716" w14:textId="2F4CEFA8" w:rsidR="0062025A" w:rsidRPr="00A97BBD" w:rsidRDefault="00B97B59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proofErr w:type="spellStart"/>
            <w:r w:rsidRPr="00B97B59">
              <w:rPr>
                <w:rFonts w:ascii="Sylfaen" w:hAnsi="Sylfaen" w:cs="Sylfaen"/>
                <w:bCs/>
              </w:rPr>
              <w:t>შედეგების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ანალიზის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მიხედვით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დგება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პოლიტიკა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სმს</w:t>
            </w:r>
            <w:r w:rsidRPr="00B97B59">
              <w:rPr>
                <w:bCs/>
              </w:rPr>
              <w:t>-</w:t>
            </w:r>
            <w:r w:rsidRPr="00B97B59">
              <w:rPr>
                <w:rFonts w:ascii="Sylfaen" w:hAnsi="Sylfaen" w:cs="Sylfaen"/>
                <w:bCs/>
              </w:rPr>
              <w:t>თან</w:t>
            </w:r>
            <w:proofErr w:type="spellEnd"/>
            <w:r w:rsidRPr="00B97B59">
              <w:rPr>
                <w:bCs/>
              </w:rPr>
              <w:t xml:space="preserve"> </w:t>
            </w:r>
            <w:proofErr w:type="spellStart"/>
            <w:r w:rsidRPr="00B97B59">
              <w:rPr>
                <w:rFonts w:ascii="Sylfaen" w:hAnsi="Sylfaen" w:cs="Sylfaen"/>
                <w:bCs/>
              </w:rPr>
              <w:t>შეთანხმებით</w:t>
            </w:r>
            <w:proofErr w:type="spellEnd"/>
          </w:p>
        </w:tc>
        <w:tc>
          <w:tcPr>
            <w:tcW w:w="2693" w:type="dxa"/>
          </w:tcPr>
          <w:p w14:paraId="47F9D4EB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F0FF812" w14:textId="77777777" w:rsidTr="005861F4">
        <w:trPr>
          <w:trHeight w:val="298"/>
        </w:trPr>
        <w:tc>
          <w:tcPr>
            <w:tcW w:w="3823" w:type="dxa"/>
            <w:gridSpan w:val="2"/>
          </w:tcPr>
          <w:p w14:paraId="3E32907F" w14:textId="3CC95AD2" w:rsidR="0062025A" w:rsidRPr="00A97BBD" w:rsidRDefault="003D372B" w:rsidP="00751B3B">
            <w:pPr>
              <w:pStyle w:val="NormalWeb"/>
              <w:spacing w:before="0" w:beforeAutospacing="0" w:after="0" w:afterAutospacing="0"/>
            </w:pPr>
            <w:proofErr w:type="spellStart"/>
            <w:r w:rsidRPr="003D372B">
              <w:rPr>
                <w:rFonts w:ascii="Sylfaen" w:hAnsi="Sylfaen" w:cs="Sylfaen"/>
                <w:bCs/>
              </w:rPr>
              <w:t>მოცვის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დიზაინის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პროვაიდერების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ანაზღაურების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მექანიზმებთან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და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საბიუჯეტო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შეზღუდვებთან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შეთანადების</w:t>
            </w:r>
            <w:proofErr w:type="spellEnd"/>
            <w:r w:rsidRPr="003D372B">
              <w:rPr>
                <w:bCs/>
              </w:rPr>
              <w:t xml:space="preserve"> </w:t>
            </w:r>
            <w:proofErr w:type="spellStart"/>
            <w:r w:rsidRPr="003D372B">
              <w:rPr>
                <w:rFonts w:ascii="Sylfaen" w:hAnsi="Sylfaen" w:cs="Sylfaen"/>
                <w:bCs/>
              </w:rPr>
              <w:t>მექანიზმი</w:t>
            </w:r>
            <w:proofErr w:type="spellEnd"/>
          </w:p>
        </w:tc>
        <w:tc>
          <w:tcPr>
            <w:tcW w:w="2693" w:type="dxa"/>
          </w:tcPr>
          <w:p w14:paraId="34DE3785" w14:textId="2B5FB350" w:rsidR="0062025A" w:rsidRPr="00B97B59" w:rsidRDefault="00B97B59" w:rsidP="005861F4">
            <w:pPr>
              <w:pStyle w:val="NormalWeb"/>
              <w:spacing w:before="0" w:beforeAutospacing="0" w:after="0" w:afterAutospacing="0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შეძლებისდაგვარად მაქსიმალურად დაკავშირებულია მოსახლეობის მოცვა, პროვაიდერების ანაზღაურება და საბიუჯეტო შეზღუდვები</w:t>
            </w:r>
          </w:p>
        </w:tc>
        <w:tc>
          <w:tcPr>
            <w:tcW w:w="2693" w:type="dxa"/>
          </w:tcPr>
          <w:p w14:paraId="4C04CBEC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F952A4" w:rsidRPr="00A97BBD" w14:paraId="06546FCF" w14:textId="77777777" w:rsidTr="005861F4">
        <w:trPr>
          <w:trHeight w:val="298"/>
        </w:trPr>
        <w:tc>
          <w:tcPr>
            <w:tcW w:w="3823" w:type="dxa"/>
            <w:gridSpan w:val="2"/>
          </w:tcPr>
          <w:p w14:paraId="44128FE3" w14:textId="0BAEDA00" w:rsidR="00F952A4" w:rsidRPr="00A97BBD" w:rsidRDefault="002C0F4F" w:rsidP="002C0F4F">
            <w:pPr>
              <w:pStyle w:val="NormalWeb"/>
              <w:spacing w:before="0" w:beforeAutospacing="0" w:after="0" w:afterAutospacing="0"/>
            </w:pPr>
            <w:r>
              <w:rPr>
                <w:rFonts w:ascii="Sylfaen" w:hAnsi="Sylfaen"/>
                <w:lang w:val="ka-GE"/>
              </w:rPr>
              <w:t xml:space="preserve">მოცდის დრო სერვისებზე დროული  ხელმისაწვდომობის მიზნით </w:t>
            </w:r>
          </w:p>
        </w:tc>
        <w:tc>
          <w:tcPr>
            <w:tcW w:w="2693" w:type="dxa"/>
          </w:tcPr>
          <w:p w14:paraId="1726D235" w14:textId="3927BAE6" w:rsidR="00F952A4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საყოველთაო ჯანდაცვის პროგრამა მოიცავს მოცდის დროის პოლიტიკას </w:t>
            </w:r>
          </w:p>
        </w:tc>
        <w:tc>
          <w:tcPr>
            <w:tcW w:w="2693" w:type="dxa"/>
          </w:tcPr>
          <w:p w14:paraId="475AED75" w14:textId="643B75AD" w:rsidR="00F952A4" w:rsidRPr="00A97BBD" w:rsidRDefault="00F952A4" w:rsidP="005D4D8F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D6C2E" w:rsidRPr="00A97BBD" w14:paraId="052EF003" w14:textId="77777777" w:rsidTr="001340CE">
        <w:trPr>
          <w:trHeight w:val="298"/>
        </w:trPr>
        <w:tc>
          <w:tcPr>
            <w:tcW w:w="3823" w:type="dxa"/>
            <w:gridSpan w:val="2"/>
          </w:tcPr>
          <w:p w14:paraId="0D4823BD" w14:textId="765C6312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rStyle w:val="CommentReference"/>
                <w:sz w:val="20"/>
                <w:szCs w:val="20"/>
              </w:rPr>
            </w:pPr>
            <w:r>
              <w:rPr>
                <w:rStyle w:val="CommentReference"/>
                <w:rFonts w:ascii="Sylfaen" w:hAnsi="Sylfaen"/>
                <w:sz w:val="20"/>
                <w:szCs w:val="20"/>
                <w:lang w:val="ka-GE"/>
              </w:rPr>
              <w:t xml:space="preserve">ნებაყოფლობითი/კერძო დაზღვევის როლი </w:t>
            </w:r>
          </w:p>
        </w:tc>
        <w:tc>
          <w:tcPr>
            <w:tcW w:w="2693" w:type="dxa"/>
          </w:tcPr>
          <w:p w14:paraId="238FB7E5" w14:textId="25103717" w:rsidR="007D6C2E" w:rsidRPr="00A97BBD" w:rsidRDefault="00FB122E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მოსახლეობის მხოლოდ 5%-ია დაზღვეული კერძო სადაზღვევო კომპანიებში </w:t>
            </w:r>
          </w:p>
        </w:tc>
        <w:tc>
          <w:tcPr>
            <w:tcW w:w="2693" w:type="dxa"/>
          </w:tcPr>
          <w:p w14:paraId="5B8E8270" w14:textId="7C25AAAC" w:rsidR="007D6C2E" w:rsidRPr="00A97BBD" w:rsidRDefault="00D14650" w:rsidP="00FB122E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bCs/>
              </w:rPr>
              <w:t>PPP</w:t>
            </w:r>
            <w:r w:rsidR="00FB122E">
              <w:rPr>
                <w:rFonts w:ascii="Sylfaen" w:hAnsi="Sylfaen"/>
                <w:bCs/>
                <w:lang w:val="ka-GE"/>
              </w:rPr>
              <w:t>-ის</w:t>
            </w:r>
            <w:r w:rsidRPr="00A97BBD">
              <w:rPr>
                <w:bCs/>
              </w:rPr>
              <w:t xml:space="preserve"> </w:t>
            </w:r>
            <w:r w:rsidR="00FB122E">
              <w:rPr>
                <w:rFonts w:ascii="Sylfaen" w:hAnsi="Sylfaen"/>
                <w:bCs/>
                <w:lang w:val="ka-GE"/>
              </w:rPr>
              <w:t xml:space="preserve">გაძლიერება აუცილებელია </w:t>
            </w:r>
          </w:p>
        </w:tc>
      </w:tr>
      <w:tr w:rsidR="0062025A" w:rsidRPr="00A97BBD" w14:paraId="7D8F68DE" w14:textId="77777777" w:rsidTr="005861F4">
        <w:trPr>
          <w:trHeight w:val="298"/>
        </w:trPr>
        <w:tc>
          <w:tcPr>
            <w:tcW w:w="3823" w:type="dxa"/>
            <w:gridSpan w:val="2"/>
          </w:tcPr>
          <w:p w14:paraId="52ACB47D" w14:textId="2F27CFF7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4694F34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5B44E844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62025A" w:rsidRPr="00A97BBD" w14:paraId="65F93E6D" w14:textId="77777777" w:rsidTr="005861F4">
        <w:tc>
          <w:tcPr>
            <w:tcW w:w="9209" w:type="dxa"/>
            <w:gridSpan w:val="4"/>
            <w:shd w:val="clear" w:color="auto" w:fill="D9E2F3" w:themeFill="accent1" w:themeFillTint="33"/>
          </w:tcPr>
          <w:p w14:paraId="01B709A2" w14:textId="5937C70B" w:rsidR="0062025A" w:rsidRPr="00A97BBD" w:rsidRDefault="00A97BBD" w:rsidP="00A97BBD">
            <w:pPr>
              <w:pStyle w:val="Normal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rFonts w:ascii="Sylfaen" w:hAnsi="Sylfaen"/>
                <w:b/>
                <w:lang w:val="ka-GE"/>
              </w:rPr>
              <w:t xml:space="preserve">შესყიდვის ფუნქციის მართვა </w:t>
            </w:r>
          </w:p>
        </w:tc>
      </w:tr>
      <w:tr w:rsidR="0062025A" w:rsidRPr="00A97BBD" w14:paraId="0CB2B249" w14:textId="77777777" w:rsidTr="005861F4">
        <w:trPr>
          <w:trHeight w:val="284"/>
        </w:trPr>
        <w:tc>
          <w:tcPr>
            <w:tcW w:w="3823" w:type="dxa"/>
            <w:gridSpan w:val="2"/>
          </w:tcPr>
          <w:p w14:paraId="25DCCCBE" w14:textId="17AB6B2F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რეგულატორული და ანგარიშგების მექანიზმები </w:t>
            </w:r>
          </w:p>
        </w:tc>
        <w:tc>
          <w:tcPr>
            <w:tcW w:w="2693" w:type="dxa"/>
          </w:tcPr>
          <w:p w14:paraId="22A76A25" w14:textId="7B7D55AC" w:rsidR="0062025A" w:rsidRPr="00A97BBD" w:rsidRDefault="002C0F4F" w:rsidP="007436F2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>დიახ, მაგრამ ფრაგმენ</w:t>
            </w:r>
            <w:r w:rsidR="006D5C20">
              <w:rPr>
                <w:rFonts w:ascii="Sylfaen" w:hAnsi="Sylfaen"/>
                <w:bCs/>
                <w:lang w:val="ka-GE"/>
              </w:rPr>
              <w:t>ტ</w:t>
            </w:r>
            <w:r>
              <w:rPr>
                <w:rFonts w:ascii="Sylfaen" w:hAnsi="Sylfaen"/>
                <w:bCs/>
                <w:lang w:val="ka-GE"/>
              </w:rPr>
              <w:t>ირებულია</w:t>
            </w:r>
            <w:r w:rsidR="007436F2" w:rsidRPr="00A97BBD">
              <w:rPr>
                <w:bCs/>
              </w:rPr>
              <w:t xml:space="preserve"> </w:t>
            </w:r>
          </w:p>
        </w:tc>
        <w:tc>
          <w:tcPr>
            <w:tcW w:w="2693" w:type="dxa"/>
          </w:tcPr>
          <w:p w14:paraId="0B9FCE1C" w14:textId="5A84DFF5" w:rsidR="0062025A" w:rsidRPr="00A97BBD" w:rsidRDefault="002C0F4F" w:rsidP="002C0F4F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უნდა იყოს უფრო ცენტრალიზებული და ძლიერი </w:t>
            </w:r>
          </w:p>
        </w:tc>
      </w:tr>
      <w:tr w:rsidR="0062025A" w:rsidRPr="00A97BBD" w14:paraId="02F6221A" w14:textId="77777777" w:rsidTr="005861F4">
        <w:tc>
          <w:tcPr>
            <w:tcW w:w="3823" w:type="dxa"/>
            <w:gridSpan w:val="2"/>
          </w:tcPr>
          <w:p w14:paraId="3E6E5125" w14:textId="3D732A9A" w:rsidR="0062025A" w:rsidRPr="00A97BBD" w:rsidRDefault="00A97BBD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A97BBD">
              <w:rPr>
                <w:rFonts w:ascii="Sylfaen" w:hAnsi="Sylfaen"/>
                <w:lang w:val="ka-GE"/>
              </w:rPr>
              <w:t>სხვა..</w:t>
            </w:r>
            <w:r w:rsidRPr="00A97BBD">
              <w:t>.(</w:t>
            </w:r>
            <w:r w:rsidRPr="00A97BBD">
              <w:rPr>
                <w:rFonts w:ascii="Sylfaen" w:hAnsi="Sylfaen"/>
                <w:lang w:val="ka-GE"/>
              </w:rPr>
              <w:t>გთხოვთ, დაამატოთ სხვა მნიშვნელოვანი ასპექტები, რომელიც გამორჩენილია)</w:t>
            </w:r>
          </w:p>
        </w:tc>
        <w:tc>
          <w:tcPr>
            <w:tcW w:w="2693" w:type="dxa"/>
          </w:tcPr>
          <w:p w14:paraId="292BBBE1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693" w:type="dxa"/>
          </w:tcPr>
          <w:p w14:paraId="0DD36C80" w14:textId="77777777" w:rsidR="0062025A" w:rsidRPr="00A97BBD" w:rsidRDefault="0062025A" w:rsidP="005861F4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</w:tbl>
    <w:p w14:paraId="3786EA61" w14:textId="77777777" w:rsidR="0062025A" w:rsidRPr="00A97BBD" w:rsidRDefault="0062025A" w:rsidP="0062025A">
      <w:pPr>
        <w:rPr>
          <w:sz w:val="20"/>
          <w:szCs w:val="20"/>
        </w:rPr>
      </w:pPr>
    </w:p>
    <w:p w14:paraId="7CBCB798" w14:textId="77777777" w:rsidR="004758F8" w:rsidRPr="00A97BBD" w:rsidRDefault="004758F8" w:rsidP="00F52E69">
      <w:pPr>
        <w:contextualSpacing/>
        <w:rPr>
          <w:sz w:val="20"/>
          <w:szCs w:val="20"/>
        </w:rPr>
      </w:pPr>
    </w:p>
    <w:sectPr w:rsidR="004758F8" w:rsidRPr="00A97BBD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B18EB" w14:textId="77777777" w:rsidR="00384F3B" w:rsidRDefault="00384F3B" w:rsidP="00E04B56">
      <w:r>
        <w:separator/>
      </w:r>
    </w:p>
  </w:endnote>
  <w:endnote w:type="continuationSeparator" w:id="0">
    <w:p w14:paraId="4C66232B" w14:textId="77777777" w:rsidR="00384F3B" w:rsidRDefault="00384F3B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harter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77777777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9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9AE31" w14:textId="77777777" w:rsidR="00384F3B" w:rsidRDefault="00384F3B" w:rsidP="00E04B56">
      <w:r>
        <w:separator/>
      </w:r>
    </w:p>
  </w:footnote>
  <w:footnote w:type="continuationSeparator" w:id="0">
    <w:p w14:paraId="31A88182" w14:textId="77777777" w:rsidR="00384F3B" w:rsidRDefault="00384F3B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5AB4"/>
    <w:multiLevelType w:val="hybridMultilevel"/>
    <w:tmpl w:val="E2E4CAC8"/>
    <w:lvl w:ilvl="0" w:tplc="B0787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20C2"/>
    <w:multiLevelType w:val="hybridMultilevel"/>
    <w:tmpl w:val="FA203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6E49BD"/>
    <w:multiLevelType w:val="hybridMultilevel"/>
    <w:tmpl w:val="27B4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DD117E"/>
    <w:multiLevelType w:val="hybridMultilevel"/>
    <w:tmpl w:val="2854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E96A4B"/>
    <w:multiLevelType w:val="hybridMultilevel"/>
    <w:tmpl w:val="B04280EE"/>
    <w:lvl w:ilvl="0" w:tplc="E3500384">
      <w:start w:val="1"/>
      <w:numFmt w:val="decimal"/>
      <w:lvlText w:val="%1."/>
      <w:lvlJc w:val="left"/>
      <w:pPr>
        <w:ind w:left="360" w:hanging="360"/>
      </w:pPr>
      <w:rPr>
        <w:rFonts w:ascii="Charter" w:hAnsi="Charter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8"/>
  </w:num>
  <w:num w:numId="3">
    <w:abstractNumId w:val="21"/>
  </w:num>
  <w:num w:numId="4">
    <w:abstractNumId w:val="18"/>
  </w:num>
  <w:num w:numId="5">
    <w:abstractNumId w:val="34"/>
  </w:num>
  <w:num w:numId="6">
    <w:abstractNumId w:val="9"/>
  </w:num>
  <w:num w:numId="7">
    <w:abstractNumId w:val="41"/>
  </w:num>
  <w:num w:numId="8">
    <w:abstractNumId w:val="40"/>
  </w:num>
  <w:num w:numId="9">
    <w:abstractNumId w:val="2"/>
  </w:num>
  <w:num w:numId="10">
    <w:abstractNumId w:val="36"/>
  </w:num>
  <w:num w:numId="11">
    <w:abstractNumId w:val="15"/>
  </w:num>
  <w:num w:numId="12">
    <w:abstractNumId w:val="17"/>
  </w:num>
  <w:num w:numId="13">
    <w:abstractNumId w:val="29"/>
  </w:num>
  <w:num w:numId="14">
    <w:abstractNumId w:val="10"/>
  </w:num>
  <w:num w:numId="15">
    <w:abstractNumId w:val="24"/>
  </w:num>
  <w:num w:numId="16">
    <w:abstractNumId w:val="23"/>
  </w:num>
  <w:num w:numId="17">
    <w:abstractNumId w:val="27"/>
  </w:num>
  <w:num w:numId="18">
    <w:abstractNumId w:val="33"/>
  </w:num>
  <w:num w:numId="19">
    <w:abstractNumId w:val="39"/>
  </w:num>
  <w:num w:numId="20">
    <w:abstractNumId w:val="11"/>
  </w:num>
  <w:num w:numId="21">
    <w:abstractNumId w:val="22"/>
  </w:num>
  <w:num w:numId="22">
    <w:abstractNumId w:val="1"/>
  </w:num>
  <w:num w:numId="23">
    <w:abstractNumId w:val="26"/>
  </w:num>
  <w:num w:numId="24">
    <w:abstractNumId w:val="13"/>
  </w:num>
  <w:num w:numId="25">
    <w:abstractNumId w:val="3"/>
  </w:num>
  <w:num w:numId="26">
    <w:abstractNumId w:val="31"/>
  </w:num>
  <w:num w:numId="27">
    <w:abstractNumId w:val="4"/>
  </w:num>
  <w:num w:numId="28">
    <w:abstractNumId w:val="37"/>
  </w:num>
  <w:num w:numId="29">
    <w:abstractNumId w:val="5"/>
  </w:num>
  <w:num w:numId="30">
    <w:abstractNumId w:val="6"/>
  </w:num>
  <w:num w:numId="31">
    <w:abstractNumId w:val="8"/>
  </w:num>
  <w:num w:numId="32">
    <w:abstractNumId w:val="12"/>
  </w:num>
  <w:num w:numId="33">
    <w:abstractNumId w:val="16"/>
  </w:num>
  <w:num w:numId="34">
    <w:abstractNumId w:val="30"/>
  </w:num>
  <w:num w:numId="35">
    <w:abstractNumId w:val="32"/>
  </w:num>
  <w:num w:numId="36">
    <w:abstractNumId w:val="25"/>
  </w:num>
  <w:num w:numId="37">
    <w:abstractNumId w:val="14"/>
  </w:num>
  <w:num w:numId="38">
    <w:abstractNumId w:val="19"/>
  </w:num>
  <w:num w:numId="39">
    <w:abstractNumId w:val="35"/>
  </w:num>
  <w:num w:numId="40">
    <w:abstractNumId w:val="7"/>
  </w:num>
  <w:num w:numId="41">
    <w:abstractNumId w:val="2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350AA"/>
    <w:rsid w:val="00037700"/>
    <w:rsid w:val="00063F2E"/>
    <w:rsid w:val="00083FB7"/>
    <w:rsid w:val="000919ED"/>
    <w:rsid w:val="000964D4"/>
    <w:rsid w:val="000A09D2"/>
    <w:rsid w:val="000A5EF8"/>
    <w:rsid w:val="000B1FB4"/>
    <w:rsid w:val="000E0385"/>
    <w:rsid w:val="000E5ED4"/>
    <w:rsid w:val="00102298"/>
    <w:rsid w:val="00106364"/>
    <w:rsid w:val="00112372"/>
    <w:rsid w:val="00135DE9"/>
    <w:rsid w:val="001437EB"/>
    <w:rsid w:val="00154C7D"/>
    <w:rsid w:val="00165C46"/>
    <w:rsid w:val="00170C50"/>
    <w:rsid w:val="001751CA"/>
    <w:rsid w:val="00185E17"/>
    <w:rsid w:val="001A7069"/>
    <w:rsid w:val="001D0438"/>
    <w:rsid w:val="001E53C1"/>
    <w:rsid w:val="002046A9"/>
    <w:rsid w:val="002126A0"/>
    <w:rsid w:val="00216571"/>
    <w:rsid w:val="0021699C"/>
    <w:rsid w:val="002243A3"/>
    <w:rsid w:val="00226796"/>
    <w:rsid w:val="002278D8"/>
    <w:rsid w:val="002418BF"/>
    <w:rsid w:val="00244EC6"/>
    <w:rsid w:val="00264258"/>
    <w:rsid w:val="00274013"/>
    <w:rsid w:val="002818F7"/>
    <w:rsid w:val="00295BDF"/>
    <w:rsid w:val="002C0F4F"/>
    <w:rsid w:val="002D40AE"/>
    <w:rsid w:val="002D4294"/>
    <w:rsid w:val="002D6E0D"/>
    <w:rsid w:val="002E7D2C"/>
    <w:rsid w:val="002F0247"/>
    <w:rsid w:val="0030113C"/>
    <w:rsid w:val="003429B2"/>
    <w:rsid w:val="00360CC5"/>
    <w:rsid w:val="0036253E"/>
    <w:rsid w:val="00372D98"/>
    <w:rsid w:val="00374E02"/>
    <w:rsid w:val="00384F3B"/>
    <w:rsid w:val="00386D89"/>
    <w:rsid w:val="003A644E"/>
    <w:rsid w:val="003B6B31"/>
    <w:rsid w:val="003D372B"/>
    <w:rsid w:val="003F267F"/>
    <w:rsid w:val="003F2EDC"/>
    <w:rsid w:val="004018AE"/>
    <w:rsid w:val="00404162"/>
    <w:rsid w:val="00405EFA"/>
    <w:rsid w:val="00412DB1"/>
    <w:rsid w:val="00463D07"/>
    <w:rsid w:val="00466361"/>
    <w:rsid w:val="00470EF7"/>
    <w:rsid w:val="00474CAF"/>
    <w:rsid w:val="004758F8"/>
    <w:rsid w:val="00475F6C"/>
    <w:rsid w:val="0048620F"/>
    <w:rsid w:val="004A0E5F"/>
    <w:rsid w:val="004A7534"/>
    <w:rsid w:val="004C0BF4"/>
    <w:rsid w:val="004C1A2A"/>
    <w:rsid w:val="004C2168"/>
    <w:rsid w:val="004C396A"/>
    <w:rsid w:val="004D70D7"/>
    <w:rsid w:val="004D7D2C"/>
    <w:rsid w:val="004E1EDB"/>
    <w:rsid w:val="004E7092"/>
    <w:rsid w:val="004F0C15"/>
    <w:rsid w:val="0050501B"/>
    <w:rsid w:val="00516767"/>
    <w:rsid w:val="00520BB1"/>
    <w:rsid w:val="00527130"/>
    <w:rsid w:val="005538CB"/>
    <w:rsid w:val="0055632F"/>
    <w:rsid w:val="00560CEA"/>
    <w:rsid w:val="0058144B"/>
    <w:rsid w:val="00584B23"/>
    <w:rsid w:val="00595EA3"/>
    <w:rsid w:val="005B1110"/>
    <w:rsid w:val="005B4687"/>
    <w:rsid w:val="005D294C"/>
    <w:rsid w:val="005D4D8F"/>
    <w:rsid w:val="005F47E7"/>
    <w:rsid w:val="006070C3"/>
    <w:rsid w:val="00617E9F"/>
    <w:rsid w:val="0062025A"/>
    <w:rsid w:val="006207AC"/>
    <w:rsid w:val="00662F82"/>
    <w:rsid w:val="00676CE2"/>
    <w:rsid w:val="00681B0F"/>
    <w:rsid w:val="00686C6F"/>
    <w:rsid w:val="006C1667"/>
    <w:rsid w:val="006C799E"/>
    <w:rsid w:val="006D5C20"/>
    <w:rsid w:val="006F42BC"/>
    <w:rsid w:val="006F5F65"/>
    <w:rsid w:val="00701948"/>
    <w:rsid w:val="007039E5"/>
    <w:rsid w:val="007367DC"/>
    <w:rsid w:val="007436F2"/>
    <w:rsid w:val="00747E93"/>
    <w:rsid w:val="00751B3B"/>
    <w:rsid w:val="00762375"/>
    <w:rsid w:val="00773BC3"/>
    <w:rsid w:val="007B5D8E"/>
    <w:rsid w:val="007C1D20"/>
    <w:rsid w:val="007C283E"/>
    <w:rsid w:val="007C5F30"/>
    <w:rsid w:val="007C6388"/>
    <w:rsid w:val="007D6C2E"/>
    <w:rsid w:val="007E0ADB"/>
    <w:rsid w:val="007E32DF"/>
    <w:rsid w:val="00812340"/>
    <w:rsid w:val="008152C8"/>
    <w:rsid w:val="008178E6"/>
    <w:rsid w:val="00821EDE"/>
    <w:rsid w:val="00825270"/>
    <w:rsid w:val="00826FF0"/>
    <w:rsid w:val="00832C02"/>
    <w:rsid w:val="008333E8"/>
    <w:rsid w:val="0087052F"/>
    <w:rsid w:val="008713D0"/>
    <w:rsid w:val="008E3013"/>
    <w:rsid w:val="008F4FBC"/>
    <w:rsid w:val="00910896"/>
    <w:rsid w:val="00920C4B"/>
    <w:rsid w:val="009532F9"/>
    <w:rsid w:val="00956114"/>
    <w:rsid w:val="00961240"/>
    <w:rsid w:val="0096298E"/>
    <w:rsid w:val="00974456"/>
    <w:rsid w:val="009A0059"/>
    <w:rsid w:val="009A460B"/>
    <w:rsid w:val="009B6B13"/>
    <w:rsid w:val="009C5CA1"/>
    <w:rsid w:val="009D6E83"/>
    <w:rsid w:val="00A31E7B"/>
    <w:rsid w:val="00A32AF4"/>
    <w:rsid w:val="00A5001C"/>
    <w:rsid w:val="00A5769A"/>
    <w:rsid w:val="00A74BBF"/>
    <w:rsid w:val="00A74DF0"/>
    <w:rsid w:val="00A97BBD"/>
    <w:rsid w:val="00AA26F6"/>
    <w:rsid w:val="00AA33F3"/>
    <w:rsid w:val="00AA7B1B"/>
    <w:rsid w:val="00AB46D0"/>
    <w:rsid w:val="00AB780E"/>
    <w:rsid w:val="00AC7253"/>
    <w:rsid w:val="00AE427B"/>
    <w:rsid w:val="00AF3166"/>
    <w:rsid w:val="00B00988"/>
    <w:rsid w:val="00B13CA9"/>
    <w:rsid w:val="00B3117D"/>
    <w:rsid w:val="00B3279F"/>
    <w:rsid w:val="00B3463B"/>
    <w:rsid w:val="00B34EDE"/>
    <w:rsid w:val="00B3537D"/>
    <w:rsid w:val="00B418A6"/>
    <w:rsid w:val="00B94FE1"/>
    <w:rsid w:val="00B97B59"/>
    <w:rsid w:val="00BB7CDF"/>
    <w:rsid w:val="00BD5481"/>
    <w:rsid w:val="00BE1930"/>
    <w:rsid w:val="00BF4EE2"/>
    <w:rsid w:val="00C05BA9"/>
    <w:rsid w:val="00C05F94"/>
    <w:rsid w:val="00C14F15"/>
    <w:rsid w:val="00C2039D"/>
    <w:rsid w:val="00C22534"/>
    <w:rsid w:val="00C25BA1"/>
    <w:rsid w:val="00C46BD8"/>
    <w:rsid w:val="00C525D0"/>
    <w:rsid w:val="00C736FD"/>
    <w:rsid w:val="00CE7283"/>
    <w:rsid w:val="00D14650"/>
    <w:rsid w:val="00D40FD8"/>
    <w:rsid w:val="00D74E5C"/>
    <w:rsid w:val="00D810A0"/>
    <w:rsid w:val="00D9565A"/>
    <w:rsid w:val="00DA53CA"/>
    <w:rsid w:val="00DC0F1B"/>
    <w:rsid w:val="00DD38E2"/>
    <w:rsid w:val="00DD4608"/>
    <w:rsid w:val="00DE2B73"/>
    <w:rsid w:val="00DE7A73"/>
    <w:rsid w:val="00DF7613"/>
    <w:rsid w:val="00E04A0E"/>
    <w:rsid w:val="00E04B56"/>
    <w:rsid w:val="00E0514C"/>
    <w:rsid w:val="00E05AB4"/>
    <w:rsid w:val="00E51394"/>
    <w:rsid w:val="00E8123B"/>
    <w:rsid w:val="00E84340"/>
    <w:rsid w:val="00E87148"/>
    <w:rsid w:val="00E871D3"/>
    <w:rsid w:val="00E971F6"/>
    <w:rsid w:val="00EB4F5E"/>
    <w:rsid w:val="00EC75D8"/>
    <w:rsid w:val="00F428ED"/>
    <w:rsid w:val="00F44AD6"/>
    <w:rsid w:val="00F45886"/>
    <w:rsid w:val="00F52E69"/>
    <w:rsid w:val="00F952A4"/>
    <w:rsid w:val="00FA24FD"/>
    <w:rsid w:val="00FA76F8"/>
    <w:rsid w:val="00FB122E"/>
    <w:rsid w:val="00FE39F4"/>
    <w:rsid w:val="00FE6E76"/>
    <w:rsid w:val="00FF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customStyle="1" w:styleId="m-6003111202870675696msolistparagraph">
    <w:name w:val="m_-6003111202870675696msolistparagraph"/>
    <w:basedOn w:val="Normal"/>
    <w:rsid w:val="004758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758F8"/>
  </w:style>
  <w:style w:type="paragraph" w:styleId="NormalWeb">
    <w:name w:val="Normal (Web)"/>
    <w:basedOn w:val="Normal"/>
    <w:uiPriority w:val="99"/>
    <w:unhideWhenUsed/>
    <w:rsid w:val="0062025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20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325145-B97D-4BDD-A376-246DC16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Mariana Mkurnali</cp:lastModifiedBy>
  <cp:revision>2</cp:revision>
  <dcterms:created xsi:type="dcterms:W3CDTF">2018-02-16T14:46:00Z</dcterms:created>
  <dcterms:modified xsi:type="dcterms:W3CDTF">2018-02-16T14:46:00Z</dcterms:modified>
</cp:coreProperties>
</file>