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5508"/>
        <w:gridCol w:w="5508"/>
      </w:tblGrid>
      <w:tr w:rsidR="00065311" w:rsidRPr="00D62EDD" w:rsidTr="00A976B2">
        <w:trPr>
          <w:trHeight w:val="274"/>
        </w:trPr>
        <w:tc>
          <w:tcPr>
            <w:tcW w:w="2500" w:type="pct"/>
          </w:tcPr>
          <w:p w:rsidR="00065311" w:rsidRPr="00D62EDD" w:rsidRDefault="00065311" w:rsidP="00065311">
            <w:pPr>
              <w:jc w:val="center"/>
              <w:rPr>
                <w:rFonts w:ascii="Sylfaen" w:hAnsi="Sylfaen"/>
                <w:b/>
                <w:bCs/>
                <w:lang w:val="en-GB"/>
              </w:rPr>
            </w:pPr>
            <w:r w:rsidRPr="00D62EDD">
              <w:rPr>
                <w:rFonts w:ascii="Sylfaen" w:hAnsi="Sylfaen"/>
                <w:b/>
                <w:bCs/>
                <w:lang w:val="en-GB"/>
              </w:rPr>
              <w:t>Agreement</w:t>
            </w:r>
          </w:p>
        </w:tc>
        <w:tc>
          <w:tcPr>
            <w:tcW w:w="2500" w:type="pct"/>
          </w:tcPr>
          <w:p w:rsidR="00065311" w:rsidRPr="00D62EDD" w:rsidRDefault="00065311" w:rsidP="00065311">
            <w:pPr>
              <w:jc w:val="center"/>
              <w:rPr>
                <w:rFonts w:ascii="Sylfaen" w:hAnsi="Sylfaen"/>
                <w:b/>
                <w:bCs/>
                <w:lang w:val="ka-GE"/>
              </w:rPr>
            </w:pPr>
            <w:r w:rsidRPr="00D62EDD">
              <w:rPr>
                <w:rFonts w:ascii="Sylfaen" w:hAnsi="Sylfaen"/>
                <w:b/>
                <w:bCs/>
                <w:lang w:val="ka-GE"/>
              </w:rPr>
              <w:t xml:space="preserve">შეთანხმება </w:t>
            </w:r>
          </w:p>
        </w:tc>
      </w:tr>
      <w:tr w:rsidR="00065311" w:rsidRPr="00CA1957" w:rsidTr="00A976B2">
        <w:tc>
          <w:tcPr>
            <w:tcW w:w="2500" w:type="pct"/>
          </w:tcPr>
          <w:p w:rsidR="00065311" w:rsidRPr="00CA1957" w:rsidRDefault="00065311" w:rsidP="00CA1957">
            <w:pPr>
              <w:spacing w:after="0"/>
              <w:jc w:val="center"/>
              <w:rPr>
                <w:rFonts w:ascii="Sylfaen" w:hAnsi="Sylfaen"/>
                <w:b/>
                <w:bCs/>
                <w:sz w:val="20"/>
                <w:lang w:val="en-GB"/>
              </w:rPr>
            </w:pPr>
            <w:r w:rsidRPr="00CA1957">
              <w:rPr>
                <w:rFonts w:ascii="Sylfaen" w:hAnsi="Sylfaen"/>
                <w:b/>
                <w:bCs/>
                <w:sz w:val="20"/>
                <w:lang w:val="en-GB"/>
              </w:rPr>
              <w:t xml:space="preserve">About defining the composition and rule of activities of Project Management Board according to the agreement #P/350304/10 on state procurement of advisory services between ministry of Labour, Health, and Social Affairs of Georgia and „Global Alliance for Health and Social Compact“ LTD dated 07 April of 2015 </w:t>
            </w:r>
          </w:p>
        </w:tc>
        <w:tc>
          <w:tcPr>
            <w:tcW w:w="2500" w:type="pct"/>
          </w:tcPr>
          <w:p w:rsidR="00065311" w:rsidRPr="00CA1957" w:rsidRDefault="00065311" w:rsidP="00CA1957">
            <w:pPr>
              <w:spacing w:after="0"/>
              <w:jc w:val="center"/>
              <w:rPr>
                <w:rFonts w:ascii="Sylfaen" w:hAnsi="Sylfaen"/>
                <w:b/>
                <w:sz w:val="20"/>
                <w:lang w:val="ka-GE"/>
              </w:rPr>
            </w:pPr>
            <w:r w:rsidRPr="00CA1957">
              <w:rPr>
                <w:rFonts w:ascii="Sylfaen" w:hAnsi="Sylfaen"/>
                <w:b/>
                <w:bCs/>
                <w:sz w:val="20"/>
                <w:lang w:val="ka-GE"/>
              </w:rPr>
              <w:t xml:space="preserve">საკონსულტაციო მომსახურების სახელმწიფო შესყიდვის შესახებ საქართველოს შრომის, ჯანმრთელობისა და სოციალური დაცვის სამინისტროსა და </w:t>
            </w:r>
            <w:r w:rsidRPr="00CA1957">
              <w:rPr>
                <w:rFonts w:ascii="Sylfaen" w:hAnsi="Sylfaen"/>
                <w:b/>
                <w:sz w:val="20"/>
                <w:lang w:val="ka-GE"/>
              </w:rPr>
              <w:t xml:space="preserve">LTD „Global Alliance for Health and Social Compact“-ს </w:t>
            </w:r>
            <w:r w:rsidRPr="00CA1957">
              <w:rPr>
                <w:rFonts w:ascii="Sylfaen" w:hAnsi="Sylfaen"/>
                <w:b/>
                <w:bCs/>
                <w:sz w:val="20"/>
                <w:lang w:val="ka-GE"/>
              </w:rPr>
              <w:t>შორის  2015 წლის 7 აპრილს გაფორმებული Nპ/350304/10 ხელშეკრულების ფარგლებში პროექტის მართვის საბჭოს შემადგენლობისა და მისი საქმიანობის წესის განსაზღვრის თაობაზე</w:t>
            </w:r>
          </w:p>
        </w:tc>
      </w:tr>
      <w:tr w:rsidR="00065311" w:rsidRPr="00D62EDD" w:rsidTr="00A976B2">
        <w:tc>
          <w:tcPr>
            <w:tcW w:w="2500" w:type="pct"/>
          </w:tcPr>
          <w:p w:rsidR="00065311" w:rsidRPr="00D62EDD" w:rsidRDefault="00065311" w:rsidP="00065311">
            <w:pPr>
              <w:spacing w:before="100" w:beforeAutospacing="1" w:after="0"/>
              <w:jc w:val="both"/>
              <w:rPr>
                <w:rFonts w:ascii="Sylfaen" w:hAnsi="Sylfaen"/>
                <w:sz w:val="20"/>
                <w:szCs w:val="20"/>
                <w:lang w:val="en-GB"/>
              </w:rPr>
            </w:pPr>
            <w:r w:rsidRPr="00D62EDD">
              <w:rPr>
                <w:rFonts w:ascii="Sylfaen" w:hAnsi="Sylfaen"/>
                <w:sz w:val="20"/>
                <w:szCs w:val="20"/>
                <w:lang w:val="en-GB"/>
              </w:rPr>
              <w:t>Ministry of Labour, Health, and Social Affairs of Georgia, hereinafter referred to as the “</w:t>
            </w:r>
            <w:r w:rsidRPr="00D62EDD">
              <w:rPr>
                <w:rFonts w:ascii="Sylfaen" w:hAnsi="Sylfaen"/>
                <w:b/>
                <w:sz w:val="20"/>
                <w:szCs w:val="20"/>
                <w:lang w:val="en-GB"/>
              </w:rPr>
              <w:t>Ministry</w:t>
            </w:r>
            <w:r w:rsidRPr="00D62EDD">
              <w:rPr>
                <w:rFonts w:ascii="Sylfaen" w:hAnsi="Sylfaen"/>
                <w:sz w:val="20"/>
                <w:szCs w:val="20"/>
                <w:lang w:val="en-GB"/>
              </w:rPr>
              <w:t>”, represented by Minister David Sergeenko, on the one hand and Global Alliance for Health and Social Compact LTD, incorporated and registered in England and Wales with company number 9196046 whose registered office is at 22 Billet Street, Taunton, Somerset, TA13NG, England hereinafter referred to as the “</w:t>
            </w:r>
            <w:r w:rsidRPr="00D62EDD">
              <w:rPr>
                <w:rFonts w:ascii="Sylfaen" w:hAnsi="Sylfaen"/>
                <w:b/>
                <w:sz w:val="20"/>
                <w:szCs w:val="20"/>
                <w:lang w:val="en-GB"/>
              </w:rPr>
              <w:t>GAHSC</w:t>
            </w:r>
            <w:r w:rsidRPr="00D62EDD">
              <w:rPr>
                <w:rFonts w:ascii="Sylfaen" w:hAnsi="Sylfaen"/>
                <w:sz w:val="20"/>
                <w:szCs w:val="20"/>
                <w:lang w:val="en-GB"/>
              </w:rPr>
              <w:t xml:space="preserve">”, represented by the authorized representative </w:t>
            </w:r>
            <w:r w:rsidRPr="00A976B2">
              <w:rPr>
                <w:rFonts w:ascii="Sylfaen" w:hAnsi="Sylfaen"/>
                <w:sz w:val="20"/>
                <w:szCs w:val="20"/>
                <w:lang w:val="en-GB"/>
              </w:rPr>
              <w:t xml:space="preserve">Dr. Jean-Elie Charles Malkin, (passport 14FV05965, issued on October 20, 2014, date of birth 18.12.1951, according to the Power of Attorney issued on March 25, 2015) </w:t>
            </w:r>
            <w:r w:rsidRPr="00D62EDD">
              <w:rPr>
                <w:rFonts w:ascii="Sylfaen" w:hAnsi="Sylfaen"/>
                <w:sz w:val="20"/>
                <w:szCs w:val="20"/>
                <w:lang w:val="en-GB"/>
              </w:rPr>
              <w:t>on the other hand, (hereinafter together referred to as the parties) in order to fulfill the agreement #P/350304/10 on state procurement of advisory services dated 07 April of 2015 (hereinafter the Agreement), the parties agreed as follows:</w:t>
            </w:r>
          </w:p>
        </w:tc>
        <w:tc>
          <w:tcPr>
            <w:tcW w:w="2500" w:type="pct"/>
          </w:tcPr>
          <w:p w:rsidR="00065311" w:rsidRPr="00D62EDD" w:rsidRDefault="00065311" w:rsidP="00065311">
            <w:pPr>
              <w:autoSpaceDE w:val="0"/>
              <w:autoSpaceDN w:val="0"/>
              <w:adjustRightInd w:val="0"/>
              <w:spacing w:after="0" w:line="20" w:lineRule="atLeast"/>
              <w:jc w:val="both"/>
              <w:rPr>
                <w:rFonts w:ascii="Sylfaen" w:hAnsi="Sylfaen" w:cs="Sylfaen"/>
                <w:sz w:val="20"/>
                <w:szCs w:val="20"/>
                <w:lang w:val="ka-GE"/>
              </w:rPr>
            </w:pPr>
            <w:r w:rsidRPr="00D62EDD">
              <w:rPr>
                <w:rFonts w:ascii="Sylfaen" w:hAnsi="Sylfaen"/>
                <w:sz w:val="20"/>
                <w:szCs w:val="20"/>
                <w:lang w:val="ka-GE"/>
              </w:rPr>
              <w:t xml:space="preserve">ერთის მხრივ, საქართველოს შრომის, ჯანმრთელობისა და სოციალური დაცვის სამინისტრო, შემდგომში </w:t>
            </w:r>
            <w:r w:rsidRPr="00D62EDD">
              <w:rPr>
                <w:rFonts w:ascii="Sylfaen" w:hAnsi="Sylfaen"/>
                <w:b/>
                <w:sz w:val="20"/>
                <w:szCs w:val="20"/>
                <w:lang w:val="ka-GE"/>
              </w:rPr>
              <w:t xml:space="preserve">„სამინისტრო“, </w:t>
            </w:r>
            <w:r w:rsidRPr="00D62EDD">
              <w:rPr>
                <w:rFonts w:ascii="Sylfaen" w:hAnsi="Sylfaen"/>
                <w:sz w:val="20"/>
                <w:szCs w:val="20"/>
                <w:lang w:val="ka-GE"/>
              </w:rPr>
              <w:t>წარმოდგენილი მინისტრის - დავით სერგეენკოს სახით,</w:t>
            </w:r>
            <w:r w:rsidRPr="00D62EDD">
              <w:rPr>
                <w:rFonts w:ascii="Sylfaen" w:hAnsi="Sylfaen"/>
                <w:b/>
                <w:bCs/>
                <w:sz w:val="20"/>
                <w:szCs w:val="20"/>
                <w:lang w:val="ka-GE"/>
              </w:rPr>
              <w:t xml:space="preserve"> </w:t>
            </w:r>
            <w:r w:rsidRPr="00A976B2">
              <w:rPr>
                <w:rFonts w:ascii="Sylfaen" w:hAnsi="Sylfaen"/>
                <w:bCs/>
                <w:sz w:val="20"/>
                <w:szCs w:val="20"/>
                <w:lang w:val="ka-GE"/>
              </w:rPr>
              <w:t>და</w:t>
            </w:r>
            <w:r w:rsidRPr="00D62EDD">
              <w:rPr>
                <w:rFonts w:ascii="Sylfaen" w:hAnsi="Sylfaen"/>
                <w:b/>
                <w:bCs/>
                <w:sz w:val="20"/>
                <w:szCs w:val="20"/>
                <w:lang w:val="ka-GE"/>
              </w:rPr>
              <w:t xml:space="preserve"> </w:t>
            </w:r>
            <w:r w:rsidRPr="00D62EDD">
              <w:rPr>
                <w:rFonts w:ascii="Sylfaen" w:hAnsi="Sylfaen"/>
                <w:sz w:val="20"/>
                <w:szCs w:val="20"/>
                <w:lang w:val="ka-GE"/>
              </w:rPr>
              <w:t>მეორეს მხრივ, LTD „Global Alliance for Health and Social Compact“,  რეგისტრირებული, როგორც კორპორაცია,  ინგლისსა და უელსში, კომპანიის სარეგისტრაციო ნომრით 9196046, რომლის რეგისტრირებული მისამართია: ინგლისი, TA13NG, სომერსეტი, ტონტონი, ბილეტის ქ. №22, შემდგომში „</w:t>
            </w:r>
            <w:r w:rsidRPr="00D62EDD">
              <w:rPr>
                <w:rFonts w:ascii="Sylfaen" w:hAnsi="Sylfaen"/>
                <w:b/>
                <w:sz w:val="20"/>
                <w:szCs w:val="20"/>
                <w:lang w:val="ka-GE"/>
              </w:rPr>
              <w:t xml:space="preserve">GAHSC“, </w:t>
            </w:r>
            <w:r w:rsidRPr="00D62EDD">
              <w:rPr>
                <w:rFonts w:ascii="Sylfaen" w:hAnsi="Sylfaen"/>
                <w:sz w:val="20"/>
                <w:szCs w:val="20"/>
                <w:lang w:val="ka-GE"/>
              </w:rPr>
              <w:t>წარმოდგენილი მისი უფლებამოსილი წარმომადგენელის ჟან ელი ჩარლზ მალკინის (პასპორტის ნომერი 14FV05965, გაცემული 2014 წლის 20 ოქტომბერს, მინდობილობის თანახმად გაცემული 2015 წლის 25 მარტს) სახით</w:t>
            </w:r>
            <w:r w:rsidRPr="00D62EDD">
              <w:rPr>
                <w:rFonts w:ascii="Sylfaen" w:hAnsi="Sylfaen"/>
                <w:b/>
                <w:sz w:val="20"/>
                <w:szCs w:val="20"/>
                <w:lang w:val="ka-GE"/>
              </w:rPr>
              <w:t xml:space="preserve">, </w:t>
            </w:r>
            <w:r w:rsidRPr="00D62EDD">
              <w:rPr>
                <w:rFonts w:ascii="Sylfaen" w:hAnsi="Sylfaen"/>
                <w:sz w:val="20"/>
                <w:szCs w:val="20"/>
                <w:lang w:val="ka-GE"/>
              </w:rPr>
              <w:t xml:space="preserve">(შემდგომში ერთად წოდებული როგორც მხარეები) </w:t>
            </w:r>
            <w:r w:rsidRPr="00D62EDD">
              <w:rPr>
                <w:rFonts w:ascii="Sylfaen" w:hAnsi="Sylfaen"/>
                <w:bCs/>
                <w:sz w:val="20"/>
                <w:szCs w:val="20"/>
                <w:lang w:val="ka-GE"/>
              </w:rPr>
              <w:t xml:space="preserve">2015 წლის 7 აპრილს გაფორმებული Nპ/350304/10 სახელმწიფო შესყიდვის შესახებ ხელშეკრულების (შემდგომში - ხელშეკრულება) შესრულების მიზნით, მხარეები თანხმდებიან შემდეგზე: </w:t>
            </w:r>
          </w:p>
        </w:tc>
      </w:tr>
      <w:tr w:rsidR="00065311" w:rsidRPr="00D62EDD" w:rsidTr="00A976B2">
        <w:tc>
          <w:tcPr>
            <w:tcW w:w="2500" w:type="pct"/>
            <w:shd w:val="clear" w:color="auto" w:fill="D0CECE" w:themeFill="background2" w:themeFillShade="E6"/>
          </w:tcPr>
          <w:p w:rsidR="00065311" w:rsidRPr="00D62EDD" w:rsidRDefault="00065311" w:rsidP="00065311">
            <w:pPr>
              <w:pStyle w:val="ListParagraph"/>
              <w:numPr>
                <w:ilvl w:val="0"/>
                <w:numId w:val="2"/>
              </w:numPr>
              <w:ind w:left="596" w:hanging="596"/>
              <w:jc w:val="both"/>
              <w:rPr>
                <w:rFonts w:ascii="Sylfaen" w:hAnsi="Sylfaen"/>
                <w:b/>
                <w:sz w:val="20"/>
                <w:szCs w:val="20"/>
                <w:lang w:val="en-GB"/>
              </w:rPr>
            </w:pPr>
            <w:r w:rsidRPr="00D62EDD">
              <w:rPr>
                <w:rFonts w:ascii="Sylfaen" w:hAnsi="Sylfaen"/>
                <w:b/>
                <w:color w:val="2E74B5" w:themeColor="accent1" w:themeShade="BF"/>
                <w:sz w:val="20"/>
                <w:szCs w:val="20"/>
                <w:lang w:val="en-GB"/>
              </w:rPr>
              <w:t>Composition of the Project Management Board</w:t>
            </w:r>
          </w:p>
        </w:tc>
        <w:tc>
          <w:tcPr>
            <w:tcW w:w="2500" w:type="pct"/>
            <w:shd w:val="clear" w:color="auto" w:fill="D0CECE" w:themeFill="background2" w:themeFillShade="E6"/>
          </w:tcPr>
          <w:p w:rsidR="00065311" w:rsidRPr="00D62EDD" w:rsidRDefault="00065311" w:rsidP="00065311">
            <w:pPr>
              <w:pStyle w:val="ListParagraph"/>
              <w:numPr>
                <w:ilvl w:val="0"/>
                <w:numId w:val="3"/>
              </w:numPr>
              <w:autoSpaceDE w:val="0"/>
              <w:autoSpaceDN w:val="0"/>
              <w:adjustRightInd w:val="0"/>
              <w:spacing w:after="0" w:line="20" w:lineRule="atLeast"/>
              <w:ind w:left="459" w:hanging="425"/>
              <w:jc w:val="both"/>
              <w:rPr>
                <w:rFonts w:ascii="Sylfaen" w:hAnsi="Sylfaen" w:cs="Sylfaen"/>
                <w:b/>
                <w:color w:val="2E74B5" w:themeColor="accent1" w:themeShade="BF"/>
                <w:sz w:val="20"/>
                <w:szCs w:val="20"/>
                <w:lang w:val="ka-GE"/>
              </w:rPr>
            </w:pPr>
            <w:r w:rsidRPr="00D62EDD">
              <w:rPr>
                <w:rFonts w:ascii="Sylfaen" w:hAnsi="Sylfaen" w:cs="Sylfaen"/>
                <w:b/>
                <w:color w:val="2E74B5" w:themeColor="accent1" w:themeShade="BF"/>
                <w:sz w:val="20"/>
                <w:szCs w:val="20"/>
                <w:lang w:val="ka-GE"/>
              </w:rPr>
              <w:t>პროექტის მართვის საბჭოს შემადგენლობა:</w:t>
            </w:r>
          </w:p>
        </w:tc>
      </w:tr>
      <w:tr w:rsidR="00065311" w:rsidRPr="00D62EDD" w:rsidTr="00A976B2">
        <w:tc>
          <w:tcPr>
            <w:tcW w:w="2500" w:type="pct"/>
          </w:tcPr>
          <w:p w:rsidR="00065311" w:rsidRPr="00D62EDD" w:rsidRDefault="00065311" w:rsidP="00065311">
            <w:pPr>
              <w:pStyle w:val="ListParagraph"/>
              <w:numPr>
                <w:ilvl w:val="1"/>
                <w:numId w:val="2"/>
              </w:numPr>
              <w:ind w:left="596" w:hanging="596"/>
              <w:jc w:val="both"/>
              <w:rPr>
                <w:rFonts w:ascii="Sylfaen" w:hAnsi="Sylfaen"/>
                <w:sz w:val="20"/>
                <w:szCs w:val="20"/>
                <w:lang w:val="en-GB"/>
              </w:rPr>
            </w:pPr>
            <w:r w:rsidRPr="00D62EDD">
              <w:rPr>
                <w:rFonts w:ascii="Sylfaen" w:hAnsi="Sylfaen"/>
                <w:sz w:val="20"/>
                <w:szCs w:val="20"/>
                <w:lang w:val="en-GB"/>
              </w:rPr>
              <w:t>The composition of the Project Management Board (hereinafter Board) is defined by 12 members, including Chairman to be appointed by the Minister and co-Chairman to be appointed by the</w:t>
            </w:r>
            <w:r w:rsidRPr="00D62EDD">
              <w:rPr>
                <w:rFonts w:ascii="Sylfaen" w:hAnsi="Sylfaen"/>
                <w:sz w:val="20"/>
                <w:szCs w:val="20"/>
                <w:lang w:val="en-GB"/>
              </w:rPr>
              <w:t xml:space="preserve"> GAHSC</w:t>
            </w:r>
            <w:r w:rsidRPr="00D62EDD">
              <w:rPr>
                <w:rFonts w:ascii="Sylfaen" w:hAnsi="Sylfaen"/>
                <w:sz w:val="20"/>
                <w:szCs w:val="20"/>
                <w:lang w:val="en-GB"/>
              </w:rPr>
              <w:t>. Number of seats will be equally distributed between the Parties. The co-Chairman shall perform all the duties of the Chairman when the latter is unable by reason of absence or other cause to perform such duties and shall also have such other powers and duties, if any, as may be assigned from time to time to him/her by the Board.</w:t>
            </w:r>
          </w:p>
        </w:tc>
        <w:tc>
          <w:tcPr>
            <w:tcW w:w="2500" w:type="pct"/>
          </w:tcPr>
          <w:p w:rsidR="00065311" w:rsidRPr="00D62EDD" w:rsidRDefault="00065311" w:rsidP="00521E6A">
            <w:pPr>
              <w:pStyle w:val="ListParagraph"/>
              <w:numPr>
                <w:ilvl w:val="1"/>
                <w:numId w:val="3"/>
              </w:numPr>
              <w:autoSpaceDE w:val="0"/>
              <w:autoSpaceDN w:val="0"/>
              <w:adjustRightInd w:val="0"/>
              <w:spacing w:after="0" w:line="20" w:lineRule="atLeast"/>
              <w:ind w:left="459" w:hanging="425"/>
              <w:jc w:val="both"/>
              <w:rPr>
                <w:rFonts w:ascii="Sylfaen" w:hAnsi="Sylfaen" w:cs="Sylfaen"/>
                <w:sz w:val="20"/>
                <w:szCs w:val="20"/>
                <w:lang w:val="ka-GE"/>
              </w:rPr>
            </w:pPr>
            <w:r w:rsidRPr="00D62EDD">
              <w:rPr>
                <w:rFonts w:ascii="Sylfaen" w:hAnsi="Sylfaen" w:cs="Sylfaen"/>
                <w:sz w:val="20"/>
                <w:szCs w:val="20"/>
                <w:lang w:val="ka-GE"/>
              </w:rPr>
              <w:t xml:space="preserve">პროექტის მართვის საბჭოს (შემდგომში - საბჭო) შემადგენლობა განისაზღვრება </w:t>
            </w:r>
            <w:r w:rsidRPr="00D62EDD">
              <w:rPr>
                <w:rFonts w:ascii="Sylfaen" w:hAnsi="Sylfaen" w:cs="Sylfaen"/>
                <w:sz w:val="20"/>
                <w:szCs w:val="20"/>
              </w:rPr>
              <w:t>12</w:t>
            </w:r>
            <w:r w:rsidRPr="00D62EDD">
              <w:rPr>
                <w:rFonts w:ascii="Sylfaen" w:hAnsi="Sylfaen" w:cs="Sylfaen"/>
                <w:sz w:val="20"/>
                <w:szCs w:val="20"/>
                <w:lang w:val="ka-GE"/>
              </w:rPr>
              <w:t xml:space="preserve"> წევრით: მათ შორის საბჭოს თავმჯდომარე, რომელიც დანიშნული იქნება  მინისტრის მიერ, და თანათავმჯდომარე, რომელიც დაინიშნება „GAHSC“-ის მიერ. წევრების რაოდენობა თანაბრად გადანაწილდება მხარეებს შორის. </w:t>
            </w:r>
            <w:r w:rsidR="00521E6A" w:rsidRPr="00D62EDD">
              <w:rPr>
                <w:rFonts w:ascii="Sylfaen" w:hAnsi="Sylfaen" w:cs="Sylfaen"/>
                <w:sz w:val="20"/>
                <w:szCs w:val="20"/>
                <w:lang w:val="ka-GE"/>
              </w:rPr>
              <w:t>თავმჯდომარის ყველა ვალდებულებას თავმჯდომარის არყოფნის ან სხვა მიზეზით მის მიერ ნაკისრი ვალდებულებების შეუსრულებლობის შემთხვევაში  განახორციელებს თანათავმჯდომარე და ამავე დროს მას ექნება ყველა ის ვალდებულება და უფლება, ასეთის არსებობის შემთხვევაში, რომელიც დროდადრო საბჭოს გადაწყვეტილებით შეიძლება დაეკისროს/მიენიჭოს მას.</w:t>
            </w:r>
          </w:p>
        </w:tc>
      </w:tr>
      <w:tr w:rsidR="00065311" w:rsidRPr="00D62EDD" w:rsidTr="00A976B2">
        <w:tc>
          <w:tcPr>
            <w:tcW w:w="2500" w:type="pct"/>
          </w:tcPr>
          <w:p w:rsidR="00065311" w:rsidRPr="00D62EDD" w:rsidRDefault="00065311" w:rsidP="00D62EDD">
            <w:pPr>
              <w:pStyle w:val="ListParagraph"/>
              <w:numPr>
                <w:ilvl w:val="2"/>
                <w:numId w:val="2"/>
              </w:numPr>
              <w:ind w:left="738" w:hanging="596"/>
              <w:jc w:val="both"/>
              <w:rPr>
                <w:rFonts w:ascii="Sylfaen" w:hAnsi="Sylfaen"/>
                <w:sz w:val="20"/>
                <w:szCs w:val="20"/>
                <w:lang w:val="en-GB"/>
              </w:rPr>
            </w:pPr>
            <w:r w:rsidRPr="00D62EDD">
              <w:rPr>
                <w:rFonts w:ascii="Sylfaen" w:hAnsi="Sylfaen"/>
                <w:sz w:val="20"/>
                <w:szCs w:val="20"/>
                <w:lang w:val="en-GB"/>
              </w:rPr>
              <w:t xml:space="preserve">From the side of Ministry – </w:t>
            </w:r>
            <w:r w:rsidR="00D62EDD" w:rsidRPr="00D62EDD">
              <w:rPr>
                <w:rFonts w:ascii="Sylfaen" w:hAnsi="Sylfaen"/>
                <w:sz w:val="20"/>
                <w:szCs w:val="20"/>
                <w:lang w:val="en-GB"/>
              </w:rPr>
              <w:t xml:space="preserve">6 Members including Chairman. </w:t>
            </w:r>
            <w:r w:rsidRPr="00D62EDD">
              <w:rPr>
                <w:rFonts w:ascii="Sylfaen" w:hAnsi="Sylfaen"/>
                <w:sz w:val="20"/>
                <w:szCs w:val="20"/>
                <w:lang w:val="en-GB"/>
              </w:rPr>
              <w:t xml:space="preserve"> </w:t>
            </w:r>
          </w:p>
        </w:tc>
        <w:tc>
          <w:tcPr>
            <w:tcW w:w="2500" w:type="pct"/>
          </w:tcPr>
          <w:p w:rsidR="00065311" w:rsidRPr="00D62EDD" w:rsidRDefault="009E2EFE" w:rsidP="00D62EDD">
            <w:pPr>
              <w:pStyle w:val="ListParagraph"/>
              <w:numPr>
                <w:ilvl w:val="2"/>
                <w:numId w:val="3"/>
              </w:numPr>
              <w:autoSpaceDE w:val="0"/>
              <w:autoSpaceDN w:val="0"/>
              <w:adjustRightInd w:val="0"/>
              <w:spacing w:after="0" w:line="20" w:lineRule="atLeast"/>
              <w:ind w:left="743" w:hanging="567"/>
              <w:jc w:val="both"/>
              <w:rPr>
                <w:rFonts w:ascii="Sylfaen" w:hAnsi="Sylfaen" w:cs="Sylfaen"/>
                <w:sz w:val="20"/>
                <w:szCs w:val="20"/>
                <w:lang w:val="ka-GE"/>
              </w:rPr>
            </w:pPr>
            <w:r w:rsidRPr="00D62EDD">
              <w:rPr>
                <w:rFonts w:ascii="Sylfaen" w:hAnsi="Sylfaen" w:cs="Sylfaen"/>
                <w:sz w:val="20"/>
                <w:szCs w:val="20"/>
                <w:lang w:val="ka-GE"/>
              </w:rPr>
              <w:t xml:space="preserve">სამინისტროს მხრიდან - 6 წარმომადგენლის მონაწილეობით, მათ შორის ერთ-ერთი - თავმჯდომარე; </w:t>
            </w:r>
          </w:p>
        </w:tc>
      </w:tr>
      <w:tr w:rsidR="00065311" w:rsidRPr="00D62EDD" w:rsidTr="00A976B2">
        <w:tc>
          <w:tcPr>
            <w:tcW w:w="2500" w:type="pct"/>
            <w:shd w:val="clear" w:color="auto" w:fill="auto"/>
          </w:tcPr>
          <w:p w:rsidR="00065311" w:rsidRPr="00D62EDD" w:rsidRDefault="00065311" w:rsidP="00065311">
            <w:pPr>
              <w:pStyle w:val="ListParagraph"/>
              <w:numPr>
                <w:ilvl w:val="2"/>
                <w:numId w:val="2"/>
              </w:numPr>
              <w:ind w:left="738" w:hanging="596"/>
              <w:jc w:val="both"/>
              <w:rPr>
                <w:rFonts w:ascii="Sylfaen" w:hAnsi="Sylfaen"/>
                <w:sz w:val="20"/>
                <w:szCs w:val="20"/>
                <w:lang w:val="en-GB"/>
              </w:rPr>
            </w:pPr>
            <w:r w:rsidRPr="00D62EDD">
              <w:rPr>
                <w:rFonts w:ascii="Sylfaen" w:hAnsi="Sylfaen"/>
                <w:sz w:val="20"/>
                <w:szCs w:val="20"/>
                <w:lang w:val="en-GB"/>
              </w:rPr>
              <w:t>From the side of “GAHSC” – 6 Members including co-Chairman</w:t>
            </w:r>
          </w:p>
        </w:tc>
        <w:tc>
          <w:tcPr>
            <w:tcW w:w="2500" w:type="pct"/>
            <w:shd w:val="clear" w:color="auto" w:fill="auto"/>
          </w:tcPr>
          <w:p w:rsidR="00065311" w:rsidRPr="00D62EDD" w:rsidRDefault="00065311" w:rsidP="00521E6A">
            <w:pPr>
              <w:pStyle w:val="ListParagraph"/>
              <w:numPr>
                <w:ilvl w:val="2"/>
                <w:numId w:val="3"/>
              </w:numPr>
              <w:autoSpaceDE w:val="0"/>
              <w:autoSpaceDN w:val="0"/>
              <w:adjustRightInd w:val="0"/>
              <w:spacing w:after="0" w:line="20" w:lineRule="atLeast"/>
              <w:ind w:left="743" w:hanging="567"/>
              <w:jc w:val="both"/>
              <w:rPr>
                <w:rFonts w:ascii="Sylfaen" w:hAnsi="Sylfaen" w:cs="Sylfaen"/>
                <w:sz w:val="20"/>
                <w:szCs w:val="20"/>
                <w:lang w:val="ka-GE"/>
              </w:rPr>
            </w:pPr>
            <w:r w:rsidRPr="00D62EDD">
              <w:rPr>
                <w:rFonts w:ascii="Sylfaen" w:hAnsi="Sylfaen" w:cs="Sylfaen"/>
                <w:sz w:val="20"/>
                <w:szCs w:val="20"/>
                <w:lang w:val="ka-GE"/>
              </w:rPr>
              <w:t xml:space="preserve">„GAHSC“-ის მხრიდან - </w:t>
            </w:r>
            <w:r w:rsidR="00521E6A" w:rsidRPr="00D62EDD">
              <w:rPr>
                <w:rFonts w:ascii="Sylfaen" w:hAnsi="Sylfaen" w:cs="Sylfaen"/>
                <w:sz w:val="20"/>
                <w:szCs w:val="20"/>
                <w:lang w:val="ka-GE"/>
              </w:rPr>
              <w:t>6</w:t>
            </w:r>
            <w:r w:rsidRPr="00D62EDD">
              <w:rPr>
                <w:rFonts w:ascii="Sylfaen" w:hAnsi="Sylfaen" w:cs="Sylfaen"/>
                <w:sz w:val="20"/>
                <w:szCs w:val="20"/>
                <w:lang w:val="ka-GE"/>
              </w:rPr>
              <w:t xml:space="preserve"> წარმომადგენლის მონაწილეობით</w:t>
            </w:r>
            <w:r w:rsidR="00297C36">
              <w:rPr>
                <w:rFonts w:ascii="Sylfaen" w:hAnsi="Sylfaen" w:cs="Sylfaen"/>
                <w:sz w:val="20"/>
                <w:szCs w:val="20"/>
                <w:lang w:val="ka-GE"/>
              </w:rPr>
              <w:t xml:space="preserve">, მათ შორის ერთ-ერთი </w:t>
            </w:r>
            <w:r w:rsidR="00771895">
              <w:rPr>
                <w:rFonts w:ascii="Sylfaen" w:hAnsi="Sylfaen" w:cs="Sylfaen"/>
                <w:sz w:val="20"/>
                <w:szCs w:val="20"/>
                <w:lang w:val="ka-GE"/>
              </w:rPr>
              <w:t xml:space="preserve">- </w:t>
            </w:r>
            <w:r w:rsidR="00297C36">
              <w:rPr>
                <w:rFonts w:ascii="Sylfaen" w:hAnsi="Sylfaen" w:cs="Sylfaen"/>
                <w:sz w:val="20"/>
                <w:szCs w:val="20"/>
                <w:lang w:val="ka-GE"/>
              </w:rPr>
              <w:t>თანათავმჯდომარე</w:t>
            </w:r>
            <w:r w:rsidRPr="00D62EDD">
              <w:rPr>
                <w:rFonts w:ascii="Sylfaen" w:hAnsi="Sylfaen" w:cs="Sylfaen"/>
                <w:sz w:val="20"/>
                <w:szCs w:val="20"/>
                <w:lang w:val="ka-GE"/>
              </w:rPr>
              <w:t xml:space="preserve">; </w:t>
            </w:r>
          </w:p>
        </w:tc>
      </w:tr>
      <w:tr w:rsidR="00065311" w:rsidRPr="00D62EDD" w:rsidTr="00A976B2">
        <w:tc>
          <w:tcPr>
            <w:tcW w:w="2500" w:type="pct"/>
          </w:tcPr>
          <w:p w:rsidR="00065311" w:rsidRPr="00D62EDD" w:rsidRDefault="00065311" w:rsidP="00A976B2">
            <w:pPr>
              <w:pStyle w:val="ListParagraph"/>
              <w:numPr>
                <w:ilvl w:val="2"/>
                <w:numId w:val="2"/>
              </w:numPr>
              <w:ind w:left="738" w:hanging="596"/>
              <w:jc w:val="both"/>
              <w:rPr>
                <w:rFonts w:ascii="Sylfaen" w:hAnsi="Sylfaen"/>
                <w:sz w:val="20"/>
                <w:szCs w:val="20"/>
                <w:lang w:val="en-GB"/>
              </w:rPr>
            </w:pPr>
            <w:r w:rsidRPr="00D62EDD">
              <w:rPr>
                <w:rFonts w:ascii="Sylfaen" w:hAnsi="Sylfaen"/>
                <w:sz w:val="20"/>
                <w:szCs w:val="20"/>
                <w:lang w:val="en-GB"/>
              </w:rPr>
              <w:t xml:space="preserve">To work out background materials and draft </w:t>
            </w:r>
            <w:r w:rsidRPr="00D62EDD">
              <w:rPr>
                <w:rFonts w:ascii="Sylfaen" w:hAnsi="Sylfaen"/>
                <w:sz w:val="20"/>
                <w:szCs w:val="20"/>
                <w:lang w:val="en-GB"/>
              </w:rPr>
              <w:lastRenderedPageBreak/>
              <w:t xml:space="preserve">recommendations to be considered and approved by the Board. The Task Groups shall be established for particular components of the Project Scope to be defined by the Board. Task Groups shall be guided by respective GAHSC Project Managers and be composed of </w:t>
            </w:r>
            <w:r w:rsidR="00D62EDD" w:rsidRPr="00D62EDD">
              <w:rPr>
                <w:rFonts w:ascii="Sylfaen" w:hAnsi="Sylfaen"/>
                <w:sz w:val="20"/>
                <w:szCs w:val="20"/>
                <w:lang w:val="en-GB"/>
              </w:rPr>
              <w:t>representatives of Ministry (</w:t>
            </w:r>
            <w:r w:rsidRPr="00D62EDD">
              <w:rPr>
                <w:rFonts w:ascii="Sylfaen" w:hAnsi="Sylfaen"/>
                <w:sz w:val="20"/>
                <w:szCs w:val="20"/>
                <w:lang w:val="en-GB"/>
              </w:rPr>
              <w:t xml:space="preserve">local experts/officials </w:t>
            </w:r>
            <w:r w:rsidR="00D62EDD" w:rsidRPr="00D62EDD">
              <w:rPr>
                <w:rFonts w:ascii="Sylfaen" w:hAnsi="Sylfaen"/>
                <w:sz w:val="20"/>
                <w:szCs w:val="20"/>
                <w:lang w:val="en-GB"/>
              </w:rPr>
              <w:t xml:space="preserve">etc.) </w:t>
            </w:r>
            <w:r w:rsidRPr="00D62EDD">
              <w:rPr>
                <w:rFonts w:ascii="Sylfaen" w:hAnsi="Sylfaen"/>
                <w:sz w:val="20"/>
                <w:szCs w:val="20"/>
                <w:lang w:val="en-GB"/>
              </w:rPr>
              <w:t xml:space="preserve">and external experts hired by GAHSC. </w:t>
            </w:r>
          </w:p>
        </w:tc>
        <w:tc>
          <w:tcPr>
            <w:tcW w:w="2500" w:type="pct"/>
          </w:tcPr>
          <w:p w:rsidR="00065311" w:rsidRPr="00D62EDD" w:rsidRDefault="00521E6A" w:rsidP="00A976B2">
            <w:pPr>
              <w:pStyle w:val="ListParagraph"/>
              <w:numPr>
                <w:ilvl w:val="2"/>
                <w:numId w:val="3"/>
              </w:numPr>
              <w:autoSpaceDE w:val="0"/>
              <w:autoSpaceDN w:val="0"/>
              <w:adjustRightInd w:val="0"/>
              <w:spacing w:after="0" w:line="20" w:lineRule="atLeast"/>
              <w:ind w:left="743" w:hanging="567"/>
              <w:jc w:val="both"/>
              <w:rPr>
                <w:rFonts w:ascii="Sylfaen" w:hAnsi="Sylfaen" w:cs="Sylfaen"/>
                <w:sz w:val="20"/>
                <w:szCs w:val="20"/>
                <w:lang w:val="ka-GE"/>
              </w:rPr>
            </w:pPr>
            <w:r w:rsidRPr="00D62EDD">
              <w:rPr>
                <w:rFonts w:ascii="Sylfaen" w:hAnsi="Sylfaen" w:cs="Sylfaen"/>
                <w:sz w:val="20"/>
                <w:szCs w:val="20"/>
                <w:lang w:val="ka-GE"/>
              </w:rPr>
              <w:lastRenderedPageBreak/>
              <w:t xml:space="preserve">საბჭოსთვის რეკომენდაციების სამუშაო ვერსიებისა და დამხმარე მასალების შემუშავების </w:t>
            </w:r>
            <w:r w:rsidRPr="00D62EDD">
              <w:rPr>
                <w:rFonts w:ascii="Sylfaen" w:hAnsi="Sylfaen" w:cs="Sylfaen"/>
                <w:sz w:val="20"/>
                <w:szCs w:val="20"/>
                <w:lang w:val="ka-GE"/>
              </w:rPr>
              <w:lastRenderedPageBreak/>
              <w:t>მიზნით შეიქმნება სამუშაო ჯგუფები პროექტის სფეროს კონკრეტული კომპონენ</w:t>
            </w:r>
            <w:r w:rsidR="00B84031" w:rsidRPr="00D62EDD">
              <w:rPr>
                <w:rFonts w:ascii="Sylfaen" w:hAnsi="Sylfaen" w:cs="Sylfaen"/>
                <w:sz w:val="20"/>
                <w:szCs w:val="20"/>
                <w:lang w:val="ka-GE"/>
              </w:rPr>
              <w:t>ტების</w:t>
            </w:r>
            <w:r w:rsidR="00297C36">
              <w:rPr>
                <w:rFonts w:ascii="Sylfaen" w:hAnsi="Sylfaen" w:cs="Sylfaen"/>
                <w:sz w:val="20"/>
                <w:szCs w:val="20"/>
                <w:lang w:val="ka-GE"/>
              </w:rPr>
              <w:t>თვის</w:t>
            </w:r>
            <w:r w:rsidR="00B84031" w:rsidRPr="00D62EDD">
              <w:rPr>
                <w:rFonts w:ascii="Sylfaen" w:hAnsi="Sylfaen" w:cs="Sylfaen"/>
                <w:sz w:val="20"/>
                <w:szCs w:val="20"/>
                <w:lang w:val="ka-GE"/>
              </w:rPr>
              <w:t xml:space="preserve">, რომლებიც განსაზღვრული იქნება საბჭოს მიერ, მიმართულებით. სამუშაო ჯგუფებს უხელმძღვანელებენ </w:t>
            </w:r>
            <w:r w:rsidR="00B84031" w:rsidRPr="00D62EDD">
              <w:rPr>
                <w:rFonts w:ascii="Sylfaen" w:hAnsi="Sylfaen" w:cs="Sylfaen"/>
                <w:sz w:val="20"/>
                <w:szCs w:val="20"/>
              </w:rPr>
              <w:t>GAHSC-</w:t>
            </w:r>
            <w:r w:rsidR="00B84031" w:rsidRPr="00D62EDD">
              <w:rPr>
                <w:rFonts w:ascii="Sylfaen" w:hAnsi="Sylfaen" w:cs="Sylfaen"/>
                <w:sz w:val="20"/>
                <w:szCs w:val="20"/>
                <w:lang w:val="ka-GE"/>
              </w:rPr>
              <w:t xml:space="preserve">ის შესაბამისი პროექტის მენეჯერები, სამუშაო ჯგუფები დაკომპლექტებულნი იქნებიან </w:t>
            </w:r>
            <w:r w:rsidR="00CB29FF" w:rsidRPr="00D62EDD">
              <w:rPr>
                <w:rFonts w:ascii="Sylfaen" w:hAnsi="Sylfaen" w:cs="Sylfaen"/>
                <w:sz w:val="20"/>
                <w:szCs w:val="20"/>
                <w:lang w:val="ka-GE"/>
              </w:rPr>
              <w:t>როგორც სამინისტროს წარმომადგენლები</w:t>
            </w:r>
            <w:r w:rsidR="00297C36">
              <w:rPr>
                <w:rFonts w:ascii="Sylfaen" w:hAnsi="Sylfaen" w:cs="Sylfaen"/>
                <w:sz w:val="20"/>
                <w:szCs w:val="20"/>
                <w:lang w:val="ka-GE"/>
              </w:rPr>
              <w:t>თ</w:t>
            </w:r>
            <w:r w:rsidR="00CB29FF" w:rsidRPr="00D62EDD">
              <w:rPr>
                <w:rFonts w:ascii="Sylfaen" w:hAnsi="Sylfaen" w:cs="Sylfaen"/>
                <w:sz w:val="20"/>
                <w:szCs w:val="20"/>
                <w:lang w:val="ka-GE"/>
              </w:rPr>
              <w:t xml:space="preserve">  (თანამშრომლები, დარგის ექსპერტები და სხ</w:t>
            </w:r>
            <w:r w:rsidR="00D62EDD" w:rsidRPr="00D62EDD">
              <w:rPr>
                <w:rFonts w:ascii="Sylfaen" w:hAnsi="Sylfaen" w:cs="Sylfaen"/>
                <w:sz w:val="20"/>
                <w:szCs w:val="20"/>
                <w:lang w:val="ka-GE"/>
              </w:rPr>
              <w:t>ვ</w:t>
            </w:r>
            <w:r w:rsidR="00CB29FF" w:rsidRPr="00D62EDD">
              <w:rPr>
                <w:rFonts w:ascii="Sylfaen" w:hAnsi="Sylfaen" w:cs="Sylfaen"/>
                <w:sz w:val="20"/>
                <w:szCs w:val="20"/>
                <w:lang w:val="ka-GE"/>
              </w:rPr>
              <w:t xml:space="preserve">.) ასევე </w:t>
            </w:r>
            <w:r w:rsidR="00B84031" w:rsidRPr="00D62EDD">
              <w:rPr>
                <w:rFonts w:ascii="Sylfaen" w:hAnsi="Sylfaen" w:cs="Sylfaen"/>
                <w:sz w:val="20"/>
                <w:szCs w:val="20"/>
                <w:lang w:val="ka-GE"/>
              </w:rPr>
              <w:t xml:space="preserve">გარე ექსპერტებით, რომელთაც დაიქირავებს </w:t>
            </w:r>
            <w:r w:rsidR="00B84031" w:rsidRPr="00D62EDD">
              <w:rPr>
                <w:rFonts w:ascii="Sylfaen" w:hAnsi="Sylfaen" w:cs="Sylfaen"/>
                <w:sz w:val="20"/>
                <w:szCs w:val="20"/>
              </w:rPr>
              <w:t>GAHSC</w:t>
            </w:r>
            <w:r w:rsidR="00A976B2">
              <w:rPr>
                <w:rFonts w:ascii="Sylfaen" w:hAnsi="Sylfaen" w:cs="Sylfaen"/>
                <w:sz w:val="20"/>
                <w:szCs w:val="20"/>
                <w:lang w:val="ka-GE"/>
              </w:rPr>
              <w:t>-ი.</w:t>
            </w:r>
          </w:p>
        </w:tc>
      </w:tr>
      <w:tr w:rsidR="00065311" w:rsidRPr="00D62EDD" w:rsidTr="00A976B2">
        <w:tc>
          <w:tcPr>
            <w:tcW w:w="2500" w:type="pct"/>
          </w:tcPr>
          <w:p w:rsidR="00065311" w:rsidRPr="00D62EDD" w:rsidRDefault="00065311" w:rsidP="00D62EDD">
            <w:pPr>
              <w:pStyle w:val="ListParagraph"/>
              <w:numPr>
                <w:ilvl w:val="1"/>
                <w:numId w:val="2"/>
              </w:numPr>
              <w:ind w:left="596" w:hanging="596"/>
              <w:jc w:val="both"/>
              <w:rPr>
                <w:rFonts w:ascii="Sylfaen" w:hAnsi="Sylfaen"/>
                <w:sz w:val="20"/>
                <w:szCs w:val="20"/>
                <w:lang w:val="en-GB"/>
              </w:rPr>
            </w:pPr>
            <w:r w:rsidRPr="00D62EDD">
              <w:rPr>
                <w:rFonts w:ascii="Sylfaen" w:hAnsi="Sylfaen"/>
                <w:sz w:val="20"/>
                <w:szCs w:val="20"/>
                <w:lang w:val="en-GB"/>
              </w:rPr>
              <w:lastRenderedPageBreak/>
              <w:t xml:space="preserve">The personal composition of the Board will be defined by </w:t>
            </w:r>
            <w:r w:rsidR="00D62EDD" w:rsidRPr="00D62EDD">
              <w:rPr>
                <w:rFonts w:ascii="Sylfaen" w:hAnsi="Sylfaen"/>
                <w:sz w:val="20"/>
                <w:szCs w:val="20"/>
                <w:lang w:val="en-GB"/>
              </w:rPr>
              <w:t>parties respectively according to quota.</w:t>
            </w:r>
          </w:p>
        </w:tc>
        <w:tc>
          <w:tcPr>
            <w:tcW w:w="2500" w:type="pct"/>
          </w:tcPr>
          <w:p w:rsidR="00065311" w:rsidRPr="00D62EDD" w:rsidRDefault="00065311" w:rsidP="00297C36">
            <w:pPr>
              <w:pStyle w:val="ListParagraph"/>
              <w:numPr>
                <w:ilvl w:val="1"/>
                <w:numId w:val="3"/>
              </w:numPr>
              <w:autoSpaceDE w:val="0"/>
              <w:autoSpaceDN w:val="0"/>
              <w:adjustRightInd w:val="0"/>
              <w:spacing w:after="0" w:line="20" w:lineRule="atLeast"/>
              <w:ind w:left="459" w:hanging="425"/>
              <w:jc w:val="both"/>
              <w:rPr>
                <w:rFonts w:ascii="Sylfaen" w:hAnsi="Sylfaen"/>
                <w:sz w:val="20"/>
                <w:szCs w:val="20"/>
                <w:lang w:val="ka-GE"/>
              </w:rPr>
            </w:pPr>
            <w:r w:rsidRPr="00D62EDD">
              <w:rPr>
                <w:rFonts w:ascii="Sylfaen" w:hAnsi="Sylfaen" w:cs="Sylfaen"/>
                <w:sz w:val="20"/>
                <w:szCs w:val="20"/>
                <w:lang w:val="ka-GE"/>
              </w:rPr>
              <w:t>საბჭოს</w:t>
            </w:r>
            <w:r w:rsidRPr="00D62EDD">
              <w:rPr>
                <w:rFonts w:ascii="Sylfaen" w:hAnsi="Sylfaen"/>
                <w:sz w:val="20"/>
                <w:szCs w:val="20"/>
                <w:lang w:val="ka-GE"/>
              </w:rPr>
              <w:t xml:space="preserve"> </w:t>
            </w:r>
            <w:r w:rsidRPr="00D62EDD">
              <w:rPr>
                <w:rFonts w:ascii="Sylfaen" w:hAnsi="Sylfaen" w:cs="Sylfaen"/>
                <w:sz w:val="20"/>
                <w:szCs w:val="20"/>
                <w:lang w:val="ka-GE"/>
              </w:rPr>
              <w:t>პერსონალური</w:t>
            </w:r>
            <w:r w:rsidRPr="00D62EDD">
              <w:rPr>
                <w:rFonts w:ascii="Sylfaen" w:hAnsi="Sylfaen"/>
                <w:sz w:val="20"/>
                <w:szCs w:val="20"/>
                <w:lang w:val="ka-GE"/>
              </w:rPr>
              <w:t xml:space="preserve"> </w:t>
            </w:r>
            <w:r w:rsidRPr="00D62EDD">
              <w:rPr>
                <w:rFonts w:ascii="Sylfaen" w:hAnsi="Sylfaen" w:cs="Sylfaen"/>
                <w:sz w:val="20"/>
                <w:szCs w:val="20"/>
                <w:lang w:val="ka-GE"/>
              </w:rPr>
              <w:t>შემადგენლობა</w:t>
            </w:r>
            <w:r w:rsidR="009E2EFE" w:rsidRPr="00D62EDD">
              <w:rPr>
                <w:rFonts w:ascii="Sylfaen" w:hAnsi="Sylfaen" w:cs="Sylfaen"/>
                <w:sz w:val="20"/>
                <w:szCs w:val="20"/>
                <w:lang w:val="ka-GE"/>
              </w:rPr>
              <w:t xml:space="preserve"> განისაზღვრება მხარეთა მ</w:t>
            </w:r>
            <w:r w:rsidR="00297C36">
              <w:rPr>
                <w:rFonts w:ascii="Sylfaen" w:hAnsi="Sylfaen" w:cs="Sylfaen"/>
                <w:sz w:val="20"/>
                <w:szCs w:val="20"/>
                <w:lang w:val="ka-GE"/>
              </w:rPr>
              <w:t>ი</w:t>
            </w:r>
            <w:r w:rsidR="009E2EFE" w:rsidRPr="00D62EDD">
              <w:rPr>
                <w:rFonts w:ascii="Sylfaen" w:hAnsi="Sylfaen" w:cs="Sylfaen"/>
                <w:sz w:val="20"/>
                <w:szCs w:val="20"/>
                <w:lang w:val="ka-GE"/>
              </w:rPr>
              <w:t>ერ, კომპეტენციისამებრ, გან</w:t>
            </w:r>
            <w:r w:rsidR="00D62EDD">
              <w:rPr>
                <w:rFonts w:ascii="Sylfaen" w:hAnsi="Sylfaen" w:cs="Sylfaen"/>
                <w:sz w:val="20"/>
                <w:szCs w:val="20"/>
                <w:lang w:val="ka-GE"/>
              </w:rPr>
              <w:t>საზღვრული კვოტების შესაბამისად.</w:t>
            </w:r>
          </w:p>
        </w:tc>
      </w:tr>
      <w:tr w:rsidR="00065311" w:rsidRPr="00D62EDD" w:rsidTr="00A976B2">
        <w:tc>
          <w:tcPr>
            <w:tcW w:w="2500" w:type="pct"/>
          </w:tcPr>
          <w:p w:rsidR="00065311" w:rsidRPr="00D62EDD" w:rsidRDefault="00065311" w:rsidP="00133EAE">
            <w:pPr>
              <w:pStyle w:val="ListParagraph"/>
              <w:numPr>
                <w:ilvl w:val="1"/>
                <w:numId w:val="2"/>
              </w:numPr>
              <w:ind w:left="596" w:hanging="596"/>
              <w:jc w:val="both"/>
              <w:rPr>
                <w:rFonts w:ascii="Sylfaen" w:hAnsi="Sylfaen"/>
                <w:sz w:val="20"/>
                <w:szCs w:val="20"/>
                <w:lang w:val="en-GB"/>
              </w:rPr>
            </w:pPr>
            <w:r w:rsidRPr="00D62EDD">
              <w:rPr>
                <w:rFonts w:ascii="Sylfaen" w:hAnsi="Sylfaen"/>
                <w:sz w:val="20"/>
                <w:szCs w:val="20"/>
                <w:lang w:val="en-GB"/>
              </w:rPr>
              <w:t xml:space="preserve">Board sessions are open for the Board  members and Task Group members invited for presenting materials pertinent to the Agenda items. Non members of the Board will participate in the session without voting rights. </w:t>
            </w:r>
          </w:p>
        </w:tc>
        <w:tc>
          <w:tcPr>
            <w:tcW w:w="2500" w:type="pct"/>
          </w:tcPr>
          <w:p w:rsidR="00065311" w:rsidRPr="00D62EDD" w:rsidRDefault="00B84031" w:rsidP="00A976B2">
            <w:pPr>
              <w:pStyle w:val="ListParagraph"/>
              <w:numPr>
                <w:ilvl w:val="1"/>
                <w:numId w:val="3"/>
              </w:numPr>
              <w:autoSpaceDE w:val="0"/>
              <w:autoSpaceDN w:val="0"/>
              <w:adjustRightInd w:val="0"/>
              <w:spacing w:after="0" w:line="20" w:lineRule="atLeast"/>
              <w:ind w:left="459" w:hanging="425"/>
              <w:jc w:val="both"/>
              <w:rPr>
                <w:rFonts w:ascii="Sylfaen" w:hAnsi="Sylfaen" w:cs="Sylfaen"/>
                <w:sz w:val="20"/>
                <w:szCs w:val="20"/>
                <w:lang w:val="ka-GE"/>
              </w:rPr>
            </w:pPr>
            <w:r w:rsidRPr="00D62EDD">
              <w:rPr>
                <w:rFonts w:ascii="Sylfaen" w:hAnsi="Sylfaen"/>
                <w:sz w:val="20"/>
                <w:szCs w:val="20"/>
                <w:lang w:val="ka-GE"/>
              </w:rPr>
              <w:t>საბჭოს სხდომები ღიაა საბჭოს წევრებისა და სამუშაო ჯგუფების</w:t>
            </w:r>
            <w:r w:rsidR="00297C36">
              <w:rPr>
                <w:rFonts w:ascii="Sylfaen" w:hAnsi="Sylfaen"/>
                <w:sz w:val="20"/>
                <w:szCs w:val="20"/>
                <w:lang w:val="ka-GE"/>
              </w:rPr>
              <w:t xml:space="preserve"> წე</w:t>
            </w:r>
            <w:r w:rsidR="00495AE4">
              <w:rPr>
                <w:rFonts w:ascii="Sylfaen" w:hAnsi="Sylfaen"/>
                <w:sz w:val="20"/>
                <w:szCs w:val="20"/>
                <w:lang w:val="ka-GE"/>
              </w:rPr>
              <w:t>ვ</w:t>
            </w:r>
            <w:r w:rsidR="00297C36">
              <w:rPr>
                <w:rFonts w:ascii="Sylfaen" w:hAnsi="Sylfaen"/>
                <w:sz w:val="20"/>
                <w:szCs w:val="20"/>
                <w:lang w:val="ka-GE"/>
              </w:rPr>
              <w:t>რების</w:t>
            </w:r>
            <w:r w:rsidRPr="00D62EDD">
              <w:rPr>
                <w:rFonts w:ascii="Sylfaen" w:hAnsi="Sylfaen"/>
                <w:sz w:val="20"/>
                <w:szCs w:val="20"/>
                <w:lang w:val="ka-GE"/>
              </w:rPr>
              <w:t xml:space="preserve">ათვის, რომლებიც მოწვეულნი იქნებიან დღის წესრიგით გათვალისწინებულ საკითხებზე მასალების წარმოსადგენად. </w:t>
            </w:r>
            <w:r w:rsidR="00065311" w:rsidRPr="00D62EDD">
              <w:rPr>
                <w:rFonts w:ascii="Sylfaen" w:hAnsi="Sylfaen" w:cs="Sylfaen"/>
                <w:sz w:val="20"/>
                <w:szCs w:val="20"/>
                <w:lang w:val="ka-GE"/>
              </w:rPr>
              <w:t xml:space="preserve"> </w:t>
            </w:r>
            <w:r w:rsidRPr="00D62EDD">
              <w:rPr>
                <w:rFonts w:ascii="Sylfaen" w:hAnsi="Sylfaen" w:cs="Sylfaen"/>
                <w:sz w:val="20"/>
                <w:szCs w:val="20"/>
                <w:lang w:val="ka-GE"/>
              </w:rPr>
              <w:t>საბჭოს არა წევრ</w:t>
            </w:r>
            <w:r w:rsidR="000F4D5D">
              <w:rPr>
                <w:rFonts w:ascii="Sylfaen" w:hAnsi="Sylfaen" w:cs="Sylfaen"/>
                <w:sz w:val="20"/>
                <w:szCs w:val="20"/>
                <w:lang w:val="ka-GE"/>
              </w:rPr>
              <w:t>ი</w:t>
            </w:r>
            <w:r w:rsidRPr="00D62EDD">
              <w:rPr>
                <w:rFonts w:ascii="Sylfaen" w:hAnsi="Sylfaen" w:cs="Sylfaen"/>
                <w:sz w:val="20"/>
                <w:szCs w:val="20"/>
                <w:lang w:val="ka-GE"/>
              </w:rPr>
              <w:t xml:space="preserve"> პირები საბჭოს სხდომაში მონაწილეობას მიიღებენ ხმის უფლების გარეშე. </w:t>
            </w:r>
          </w:p>
        </w:tc>
      </w:tr>
      <w:tr w:rsidR="00065311" w:rsidRPr="00D62EDD" w:rsidTr="00A976B2">
        <w:tc>
          <w:tcPr>
            <w:tcW w:w="2500" w:type="pct"/>
          </w:tcPr>
          <w:p w:rsidR="00065311" w:rsidRPr="00D62EDD" w:rsidRDefault="00065311" w:rsidP="00065311">
            <w:pPr>
              <w:pStyle w:val="ListParagraph"/>
              <w:numPr>
                <w:ilvl w:val="1"/>
                <w:numId w:val="2"/>
              </w:numPr>
              <w:ind w:left="596" w:hanging="596"/>
              <w:jc w:val="both"/>
              <w:rPr>
                <w:rFonts w:ascii="Sylfaen" w:hAnsi="Sylfaen"/>
                <w:sz w:val="20"/>
                <w:szCs w:val="20"/>
                <w:lang w:val="en-GB"/>
              </w:rPr>
            </w:pPr>
            <w:r w:rsidRPr="00D62EDD">
              <w:rPr>
                <w:rFonts w:ascii="Sylfaen" w:hAnsi="Sylfaen"/>
                <w:sz w:val="20"/>
                <w:szCs w:val="20"/>
                <w:lang w:val="en-GB"/>
              </w:rPr>
              <w:t>Organizational support to the Board and Task Groups will be rendered by the Secretariat to be headed by the Executive Secretary. Secretariat will be responsible for the organization of the meetings of both the Board and Task groups as well as for providing and organizational support towards fulfilment of the assignments of the Chairman. Neither Secretariat members nor the Executive Secretary will have voting rights.</w:t>
            </w:r>
            <w:r w:rsidR="00B84031" w:rsidRPr="00D62EDD">
              <w:rPr>
                <w:rFonts w:ascii="Sylfaen" w:hAnsi="Sylfaen"/>
                <w:sz w:val="20"/>
                <w:szCs w:val="20"/>
                <w:lang w:val="en-GB"/>
              </w:rPr>
              <w:t xml:space="preserve"> </w:t>
            </w:r>
            <w:r w:rsidR="00B84031" w:rsidRPr="00D62EDD">
              <w:rPr>
                <w:rFonts w:ascii="Sylfaen" w:hAnsi="Sylfaen"/>
                <w:sz w:val="20"/>
                <w:szCs w:val="20"/>
                <w:lang w:val="en-GB"/>
              </w:rPr>
              <w:t>GAHSC, with prior approval from the Ministry, will provide/hire members of the secretariat.</w:t>
            </w:r>
          </w:p>
        </w:tc>
        <w:tc>
          <w:tcPr>
            <w:tcW w:w="2500" w:type="pct"/>
          </w:tcPr>
          <w:p w:rsidR="00B84031" w:rsidRPr="00D62EDD" w:rsidRDefault="00065311" w:rsidP="00D62EDD">
            <w:pPr>
              <w:pStyle w:val="ListParagraph"/>
              <w:numPr>
                <w:ilvl w:val="1"/>
                <w:numId w:val="3"/>
              </w:numPr>
              <w:autoSpaceDE w:val="0"/>
              <w:autoSpaceDN w:val="0"/>
              <w:adjustRightInd w:val="0"/>
              <w:spacing w:after="0" w:line="20" w:lineRule="atLeast"/>
              <w:ind w:left="459" w:hanging="425"/>
              <w:jc w:val="both"/>
              <w:rPr>
                <w:rFonts w:ascii="Sylfaen" w:hAnsi="Sylfaen" w:cs="Sylfaen"/>
                <w:sz w:val="20"/>
                <w:szCs w:val="20"/>
                <w:lang w:val="ka-GE"/>
              </w:rPr>
            </w:pPr>
            <w:r w:rsidRPr="00D62EDD">
              <w:rPr>
                <w:rFonts w:ascii="Sylfaen" w:hAnsi="Sylfaen" w:cs="Sylfaen"/>
                <w:sz w:val="20"/>
                <w:szCs w:val="20"/>
                <w:lang w:val="ka-GE"/>
              </w:rPr>
              <w:t>საბჭოს</w:t>
            </w:r>
            <w:r w:rsidR="00B84031" w:rsidRPr="00D62EDD">
              <w:rPr>
                <w:rFonts w:ascii="Sylfaen" w:hAnsi="Sylfaen" w:cs="Sylfaen"/>
                <w:sz w:val="20"/>
                <w:szCs w:val="20"/>
                <w:lang w:val="ka-GE"/>
              </w:rPr>
              <w:t>ა და სამუშაო ჯგუფების</w:t>
            </w:r>
            <w:r w:rsidRPr="00D62EDD">
              <w:rPr>
                <w:rFonts w:ascii="Sylfaen" w:hAnsi="Sylfaen" w:cs="Sylfaen"/>
                <w:sz w:val="20"/>
                <w:szCs w:val="20"/>
                <w:lang w:val="ka-GE"/>
              </w:rPr>
              <w:t xml:space="preserve"> ორგანიზ</w:t>
            </w:r>
            <w:r w:rsidR="00B84031" w:rsidRPr="00D62EDD">
              <w:rPr>
                <w:rFonts w:ascii="Sylfaen" w:hAnsi="Sylfaen" w:cs="Sylfaen"/>
                <w:sz w:val="20"/>
                <w:szCs w:val="20"/>
                <w:lang w:val="ka-GE"/>
              </w:rPr>
              <w:t xml:space="preserve">აციულ </w:t>
            </w:r>
            <w:r w:rsidRPr="00D62EDD">
              <w:rPr>
                <w:rFonts w:ascii="Sylfaen" w:hAnsi="Sylfaen" w:cs="Sylfaen"/>
                <w:sz w:val="20"/>
                <w:szCs w:val="20"/>
                <w:lang w:val="ka-GE"/>
              </w:rPr>
              <w:t xml:space="preserve">უზრუნველყოფას ახორციელებს საბჭოს </w:t>
            </w:r>
            <w:r w:rsidR="00B84031" w:rsidRPr="00D62EDD">
              <w:rPr>
                <w:rFonts w:ascii="Sylfaen" w:hAnsi="Sylfaen" w:cs="Sylfaen"/>
                <w:sz w:val="20"/>
                <w:szCs w:val="20"/>
                <w:lang w:val="ka-GE"/>
              </w:rPr>
              <w:t>სამდივ</w:t>
            </w:r>
            <w:r w:rsidRPr="00D62EDD">
              <w:rPr>
                <w:rFonts w:ascii="Sylfaen" w:hAnsi="Sylfaen" w:cs="Sylfaen"/>
                <w:sz w:val="20"/>
                <w:szCs w:val="20"/>
                <w:lang w:val="ka-GE"/>
              </w:rPr>
              <w:t>ნ</w:t>
            </w:r>
            <w:r w:rsidR="00B84031" w:rsidRPr="00D62EDD">
              <w:rPr>
                <w:rFonts w:ascii="Sylfaen" w:hAnsi="Sylfaen" w:cs="Sylfaen"/>
                <w:sz w:val="20"/>
                <w:szCs w:val="20"/>
                <w:lang w:val="ka-GE"/>
              </w:rPr>
              <w:t>ო</w:t>
            </w:r>
            <w:r w:rsidRPr="00D62EDD">
              <w:rPr>
                <w:rFonts w:ascii="Sylfaen" w:hAnsi="Sylfaen" w:cs="Sylfaen"/>
                <w:sz w:val="20"/>
                <w:szCs w:val="20"/>
                <w:lang w:val="ka-GE"/>
              </w:rPr>
              <w:t xml:space="preserve">, </w:t>
            </w:r>
            <w:r w:rsidR="00B84031" w:rsidRPr="00D62EDD">
              <w:rPr>
                <w:rFonts w:ascii="Sylfaen" w:hAnsi="Sylfaen" w:cs="Sylfaen"/>
                <w:sz w:val="20"/>
                <w:szCs w:val="20"/>
                <w:lang w:val="ka-GE"/>
              </w:rPr>
              <w:t xml:space="preserve">რომელსაც უძღვება აღმასრულებელი მდივანი. </w:t>
            </w:r>
            <w:r w:rsidRPr="00D62EDD">
              <w:rPr>
                <w:rFonts w:ascii="Sylfaen" w:hAnsi="Sylfaen" w:cs="Sylfaen"/>
                <w:sz w:val="20"/>
                <w:szCs w:val="20"/>
                <w:lang w:val="ka-GE"/>
              </w:rPr>
              <w:t xml:space="preserve"> </w:t>
            </w:r>
            <w:r w:rsidR="00B84031" w:rsidRPr="00D62EDD">
              <w:rPr>
                <w:rFonts w:ascii="Sylfaen" w:hAnsi="Sylfaen" w:cs="Sylfaen"/>
                <w:sz w:val="20"/>
                <w:szCs w:val="20"/>
                <w:lang w:val="ka-GE"/>
              </w:rPr>
              <w:t>სამდივნო პასუხისმგებელი იქნება საბჭოს სხდომებისა და სამუშაო ჯგუფების შეხვედრების ორგანიზებაზე და</w:t>
            </w:r>
            <w:r w:rsidR="00297C36">
              <w:rPr>
                <w:rFonts w:ascii="Sylfaen" w:hAnsi="Sylfaen" w:cs="Sylfaen"/>
                <w:sz w:val="20"/>
                <w:szCs w:val="20"/>
                <w:lang w:val="ka-GE"/>
              </w:rPr>
              <w:t>,</w:t>
            </w:r>
            <w:r w:rsidR="00B84031" w:rsidRPr="00D62EDD">
              <w:rPr>
                <w:rFonts w:ascii="Sylfaen" w:hAnsi="Sylfaen" w:cs="Sylfaen"/>
                <w:sz w:val="20"/>
                <w:szCs w:val="20"/>
                <w:lang w:val="ka-GE"/>
              </w:rPr>
              <w:t xml:space="preserve"> ასევე</w:t>
            </w:r>
            <w:r w:rsidR="00297C36">
              <w:rPr>
                <w:rFonts w:ascii="Sylfaen" w:hAnsi="Sylfaen" w:cs="Sylfaen"/>
                <w:sz w:val="20"/>
                <w:szCs w:val="20"/>
                <w:lang w:val="ka-GE"/>
              </w:rPr>
              <w:t>,</w:t>
            </w:r>
            <w:r w:rsidR="00B84031" w:rsidRPr="00D62EDD">
              <w:rPr>
                <w:rFonts w:ascii="Sylfaen" w:hAnsi="Sylfaen" w:cs="Sylfaen"/>
                <w:sz w:val="20"/>
                <w:szCs w:val="20"/>
                <w:lang w:val="ka-GE"/>
              </w:rPr>
              <w:t xml:space="preserve"> საბჭოს თავმჯდომარის მიერ გაცემულ დავალებათა შესრულების ორგანიზაციულ უზრუნველყოფა</w:t>
            </w:r>
            <w:r w:rsidR="00CD7518" w:rsidRPr="00D62EDD">
              <w:rPr>
                <w:rFonts w:ascii="Sylfaen" w:hAnsi="Sylfaen" w:cs="Sylfaen"/>
                <w:sz w:val="20"/>
                <w:szCs w:val="20"/>
                <w:lang w:val="ka-GE"/>
              </w:rPr>
              <w:t xml:space="preserve">ზე. არც სამდივნოს წევრებს და </w:t>
            </w:r>
            <w:r w:rsidR="00D62EDD">
              <w:rPr>
                <w:rFonts w:ascii="Sylfaen" w:hAnsi="Sylfaen" w:cs="Sylfaen"/>
                <w:sz w:val="20"/>
                <w:szCs w:val="20"/>
                <w:lang w:val="ka-GE"/>
              </w:rPr>
              <w:t xml:space="preserve">არც </w:t>
            </w:r>
            <w:r w:rsidR="00CD7518" w:rsidRPr="00D62EDD">
              <w:rPr>
                <w:rFonts w:ascii="Sylfaen" w:hAnsi="Sylfaen" w:cs="Sylfaen"/>
                <w:sz w:val="20"/>
                <w:szCs w:val="20"/>
                <w:lang w:val="ka-GE"/>
              </w:rPr>
              <w:t>აღმასრულებელს მდივანს არ ექნება საბჭოზე ხმის უფლება.</w:t>
            </w:r>
            <w:r w:rsidR="00B84031" w:rsidRPr="00D62EDD">
              <w:rPr>
                <w:rFonts w:ascii="Sylfaen" w:hAnsi="Sylfaen" w:cs="Sylfaen"/>
                <w:sz w:val="20"/>
                <w:szCs w:val="20"/>
                <w:lang w:val="ka-GE"/>
              </w:rPr>
              <w:t xml:space="preserve"> </w:t>
            </w:r>
            <w:r w:rsidR="00CD7518" w:rsidRPr="00D62EDD">
              <w:rPr>
                <w:rFonts w:ascii="Sylfaen" w:hAnsi="Sylfaen" w:cs="Sylfaen"/>
                <w:sz w:val="20"/>
                <w:szCs w:val="20"/>
                <w:lang w:val="ka-GE"/>
              </w:rPr>
              <w:t xml:space="preserve">სამდივნოს წევრებს, სამინისტროსთან წინასწარ შეთანხმებით, დანიშნავს/დაასაქმებს </w:t>
            </w:r>
            <w:r w:rsidR="00CD7518" w:rsidRPr="00D62EDD">
              <w:rPr>
                <w:rFonts w:ascii="Sylfaen" w:hAnsi="Sylfaen" w:cs="Sylfaen"/>
                <w:sz w:val="20"/>
                <w:szCs w:val="20"/>
              </w:rPr>
              <w:t>GAHSC</w:t>
            </w:r>
            <w:r w:rsidR="00CD7518" w:rsidRPr="00D62EDD">
              <w:rPr>
                <w:rFonts w:ascii="Sylfaen" w:hAnsi="Sylfaen" w:cs="Sylfaen"/>
                <w:sz w:val="20"/>
                <w:szCs w:val="20"/>
                <w:lang w:val="ka-GE"/>
              </w:rPr>
              <w:t>-ი.</w:t>
            </w:r>
          </w:p>
        </w:tc>
      </w:tr>
      <w:tr w:rsidR="00065311" w:rsidRPr="00D62EDD" w:rsidTr="00A976B2">
        <w:tc>
          <w:tcPr>
            <w:tcW w:w="2500" w:type="pct"/>
            <w:shd w:val="clear" w:color="auto" w:fill="D0CECE" w:themeFill="background2" w:themeFillShade="E6"/>
          </w:tcPr>
          <w:p w:rsidR="00065311" w:rsidRPr="00D62EDD" w:rsidRDefault="00065311" w:rsidP="00065311">
            <w:pPr>
              <w:pStyle w:val="ListParagraph"/>
              <w:numPr>
                <w:ilvl w:val="0"/>
                <w:numId w:val="2"/>
              </w:numPr>
              <w:ind w:left="596" w:hanging="596"/>
              <w:jc w:val="both"/>
              <w:rPr>
                <w:rFonts w:ascii="Sylfaen" w:hAnsi="Sylfaen"/>
                <w:sz w:val="20"/>
                <w:szCs w:val="20"/>
                <w:lang w:val="en-GB"/>
              </w:rPr>
            </w:pPr>
            <w:r w:rsidRPr="00D62EDD">
              <w:rPr>
                <w:rFonts w:ascii="Sylfaen" w:hAnsi="Sylfaen"/>
                <w:b/>
                <w:color w:val="2E74B5" w:themeColor="accent1" w:themeShade="BF"/>
                <w:sz w:val="20"/>
                <w:szCs w:val="20"/>
                <w:lang w:val="en-GB"/>
              </w:rPr>
              <w:t>Rights of the Board</w:t>
            </w:r>
          </w:p>
        </w:tc>
        <w:tc>
          <w:tcPr>
            <w:tcW w:w="2500" w:type="pct"/>
            <w:shd w:val="clear" w:color="auto" w:fill="D0CECE" w:themeFill="background2" w:themeFillShade="E6"/>
          </w:tcPr>
          <w:p w:rsidR="00065311" w:rsidRPr="00D62EDD" w:rsidRDefault="00065311" w:rsidP="00065311">
            <w:pPr>
              <w:pStyle w:val="ListParagraph"/>
              <w:numPr>
                <w:ilvl w:val="0"/>
                <w:numId w:val="3"/>
              </w:numPr>
              <w:autoSpaceDE w:val="0"/>
              <w:autoSpaceDN w:val="0"/>
              <w:adjustRightInd w:val="0"/>
              <w:spacing w:after="0" w:line="20" w:lineRule="atLeast"/>
              <w:ind w:left="459" w:hanging="425"/>
              <w:jc w:val="both"/>
              <w:rPr>
                <w:rFonts w:ascii="Sylfaen" w:hAnsi="Sylfaen"/>
                <w:b/>
                <w:color w:val="2E74B5" w:themeColor="accent1" w:themeShade="BF"/>
                <w:sz w:val="20"/>
                <w:szCs w:val="20"/>
                <w:lang w:val="ka-GE"/>
              </w:rPr>
            </w:pPr>
            <w:r w:rsidRPr="00D62EDD">
              <w:rPr>
                <w:rFonts w:ascii="Sylfaen" w:hAnsi="Sylfaen"/>
                <w:b/>
                <w:color w:val="2E74B5" w:themeColor="accent1" w:themeShade="BF"/>
                <w:sz w:val="20"/>
                <w:szCs w:val="20"/>
                <w:lang w:val="ka-GE"/>
              </w:rPr>
              <w:t>საბჭოს უფლებამოსილებები:</w:t>
            </w:r>
          </w:p>
        </w:tc>
      </w:tr>
      <w:tr w:rsidR="00065311" w:rsidRPr="00D62EDD" w:rsidTr="00A976B2">
        <w:tc>
          <w:tcPr>
            <w:tcW w:w="2500" w:type="pct"/>
          </w:tcPr>
          <w:p w:rsidR="00065311" w:rsidRPr="00D62EDD" w:rsidRDefault="00065311" w:rsidP="00065311">
            <w:pPr>
              <w:pStyle w:val="ListParagraph"/>
              <w:numPr>
                <w:ilvl w:val="1"/>
                <w:numId w:val="2"/>
              </w:numPr>
              <w:ind w:left="596" w:hanging="596"/>
              <w:jc w:val="both"/>
              <w:rPr>
                <w:rFonts w:ascii="Sylfaen" w:hAnsi="Sylfaen"/>
                <w:sz w:val="20"/>
                <w:szCs w:val="20"/>
                <w:lang w:val="en-GB"/>
              </w:rPr>
            </w:pPr>
            <w:r w:rsidRPr="00D62EDD">
              <w:rPr>
                <w:rFonts w:ascii="Sylfaen" w:hAnsi="Sylfaen"/>
                <w:sz w:val="20"/>
                <w:lang w:val="en-GB"/>
              </w:rPr>
              <w:t>The Board is a coordination and advisory body reporting to the GAHSC and Ministry top officials, which during it’s activities complies with this addendum, the Agreement and Georgian legislation in force.</w:t>
            </w:r>
          </w:p>
        </w:tc>
        <w:tc>
          <w:tcPr>
            <w:tcW w:w="2500" w:type="pct"/>
          </w:tcPr>
          <w:p w:rsidR="00065311" w:rsidRPr="00D62EDD" w:rsidRDefault="00065311" w:rsidP="00065311">
            <w:pPr>
              <w:pStyle w:val="ListParagraph"/>
              <w:numPr>
                <w:ilvl w:val="1"/>
                <w:numId w:val="3"/>
              </w:numPr>
              <w:autoSpaceDE w:val="0"/>
              <w:autoSpaceDN w:val="0"/>
              <w:adjustRightInd w:val="0"/>
              <w:spacing w:after="0" w:line="20" w:lineRule="atLeast"/>
              <w:ind w:left="459" w:hanging="425"/>
              <w:jc w:val="both"/>
              <w:rPr>
                <w:rFonts w:ascii="Sylfaen" w:hAnsi="Sylfaen" w:cs="Sylfaen"/>
                <w:sz w:val="20"/>
                <w:szCs w:val="20"/>
                <w:lang w:val="ka-GE"/>
              </w:rPr>
            </w:pPr>
            <w:r w:rsidRPr="00D62EDD">
              <w:rPr>
                <w:rFonts w:ascii="Sylfaen" w:hAnsi="Sylfaen" w:cs="Sylfaen"/>
                <w:sz w:val="20"/>
                <w:szCs w:val="20"/>
                <w:lang w:val="ka-GE"/>
              </w:rPr>
              <w:t>საბჭო</w:t>
            </w:r>
            <w:r w:rsidRPr="00D62EDD">
              <w:rPr>
                <w:rFonts w:ascii="Sylfaen" w:hAnsi="Sylfaen"/>
                <w:sz w:val="20"/>
                <w:szCs w:val="20"/>
                <w:lang w:val="ka-GE"/>
              </w:rPr>
              <w:t xml:space="preserve"> </w:t>
            </w:r>
            <w:r w:rsidRPr="00D62EDD">
              <w:rPr>
                <w:rFonts w:ascii="Sylfaen" w:hAnsi="Sylfaen" w:cs="Sylfaen"/>
                <w:sz w:val="20"/>
                <w:szCs w:val="20"/>
                <w:lang w:val="ka-GE"/>
              </w:rPr>
              <w:t>წარმოადგენს</w:t>
            </w:r>
            <w:r w:rsidRPr="00D62EDD">
              <w:rPr>
                <w:rFonts w:ascii="Sylfaen" w:hAnsi="Sylfaen"/>
                <w:sz w:val="20"/>
                <w:szCs w:val="20"/>
                <w:lang w:val="ka-GE"/>
              </w:rPr>
              <w:t xml:space="preserve"> სამინისტროსა </w:t>
            </w:r>
            <w:r w:rsidRPr="00D62EDD">
              <w:rPr>
                <w:rFonts w:ascii="Sylfaen" w:hAnsi="Sylfaen" w:cs="Sylfaen"/>
                <w:sz w:val="20"/>
                <w:szCs w:val="20"/>
                <w:lang w:val="ka-GE"/>
              </w:rPr>
              <w:t>და GAHSC-ისა ხელმძღვანელ პირებთან ანგარიშვალდებულ საკოორდინაციო-საკონსულტაციო ორგანოს, რომელიც თავისი საქმიანობისას ხელმძღვანელობს ამ დანართით, ხელშეკრულებითა და საქართველოს მოქმედი კანონმდებლობის შესაბამისად.</w:t>
            </w:r>
          </w:p>
        </w:tc>
      </w:tr>
      <w:tr w:rsidR="00065311" w:rsidRPr="00D62EDD" w:rsidTr="00A976B2">
        <w:tc>
          <w:tcPr>
            <w:tcW w:w="2500" w:type="pct"/>
          </w:tcPr>
          <w:p w:rsidR="00065311" w:rsidRPr="00D62EDD" w:rsidRDefault="00065311" w:rsidP="00065311">
            <w:pPr>
              <w:pStyle w:val="ListParagraph"/>
              <w:numPr>
                <w:ilvl w:val="1"/>
                <w:numId w:val="2"/>
              </w:numPr>
              <w:ind w:left="596" w:hanging="596"/>
              <w:jc w:val="both"/>
              <w:rPr>
                <w:rFonts w:ascii="Sylfaen" w:hAnsi="Sylfaen"/>
                <w:sz w:val="20"/>
                <w:szCs w:val="20"/>
                <w:lang w:val="en-GB"/>
              </w:rPr>
            </w:pPr>
            <w:r w:rsidRPr="00D62EDD">
              <w:rPr>
                <w:rFonts w:ascii="Sylfaen" w:hAnsi="Sylfaen"/>
                <w:sz w:val="20"/>
                <w:lang w:val="en-GB"/>
              </w:rPr>
              <w:t>The Board will be responsible for making recommendations to the Ministry regarding following:</w:t>
            </w:r>
          </w:p>
        </w:tc>
        <w:tc>
          <w:tcPr>
            <w:tcW w:w="2500" w:type="pct"/>
          </w:tcPr>
          <w:p w:rsidR="00065311" w:rsidRPr="00D62EDD" w:rsidRDefault="00065311" w:rsidP="00065311">
            <w:pPr>
              <w:pStyle w:val="ListParagraph"/>
              <w:numPr>
                <w:ilvl w:val="1"/>
                <w:numId w:val="3"/>
              </w:numPr>
              <w:autoSpaceDE w:val="0"/>
              <w:autoSpaceDN w:val="0"/>
              <w:adjustRightInd w:val="0"/>
              <w:spacing w:after="0" w:line="20" w:lineRule="atLeast"/>
              <w:ind w:left="459" w:hanging="425"/>
              <w:jc w:val="both"/>
              <w:rPr>
                <w:rFonts w:ascii="Sylfaen" w:hAnsi="Sylfaen" w:cs="Sylfaen"/>
                <w:sz w:val="20"/>
                <w:szCs w:val="20"/>
                <w:lang w:val="ka-GE"/>
              </w:rPr>
            </w:pPr>
            <w:r w:rsidRPr="00D62EDD">
              <w:rPr>
                <w:rFonts w:ascii="Sylfaen" w:hAnsi="Sylfaen" w:cs="Sylfaen"/>
                <w:sz w:val="20"/>
                <w:szCs w:val="20"/>
                <w:lang w:val="ka-GE"/>
              </w:rPr>
              <w:t>საბჭო პასუხისმგებელია სამინისტროსთვის რეკომენდაციების გაწევაზე შემდეგი მიმართულებით:</w:t>
            </w:r>
          </w:p>
        </w:tc>
      </w:tr>
      <w:tr w:rsidR="00065311" w:rsidRPr="00D62EDD" w:rsidTr="00A976B2">
        <w:tc>
          <w:tcPr>
            <w:tcW w:w="2500" w:type="pct"/>
          </w:tcPr>
          <w:p w:rsidR="00065311" w:rsidRPr="00D62EDD" w:rsidRDefault="00065311" w:rsidP="00065311">
            <w:pPr>
              <w:pStyle w:val="ListParagraph"/>
              <w:numPr>
                <w:ilvl w:val="2"/>
                <w:numId w:val="2"/>
              </w:numPr>
              <w:ind w:left="738" w:hanging="596"/>
              <w:jc w:val="both"/>
              <w:rPr>
                <w:rFonts w:ascii="Sylfaen" w:hAnsi="Sylfaen"/>
                <w:sz w:val="20"/>
                <w:szCs w:val="20"/>
                <w:lang w:val="en-GB"/>
              </w:rPr>
            </w:pPr>
            <w:r w:rsidRPr="00D62EDD">
              <w:rPr>
                <w:rFonts w:ascii="Sylfaen" w:hAnsi="Sylfaen"/>
                <w:sz w:val="20"/>
                <w:lang w:val="en-GB"/>
              </w:rPr>
              <w:t>disaggregation of the Project scope into scheduled action plans of mutual actions;</w:t>
            </w:r>
          </w:p>
        </w:tc>
        <w:tc>
          <w:tcPr>
            <w:tcW w:w="2500" w:type="pct"/>
          </w:tcPr>
          <w:p w:rsidR="00065311" w:rsidRPr="00D62EDD" w:rsidRDefault="00065311" w:rsidP="00297C36">
            <w:pPr>
              <w:pStyle w:val="ListParagraph"/>
              <w:numPr>
                <w:ilvl w:val="2"/>
                <w:numId w:val="3"/>
              </w:numPr>
              <w:autoSpaceDE w:val="0"/>
              <w:autoSpaceDN w:val="0"/>
              <w:adjustRightInd w:val="0"/>
              <w:spacing w:after="0" w:line="20" w:lineRule="atLeast"/>
              <w:ind w:left="743" w:hanging="567"/>
              <w:jc w:val="both"/>
              <w:rPr>
                <w:rFonts w:ascii="Sylfaen" w:hAnsi="Sylfaen" w:cs="Sylfaen"/>
                <w:sz w:val="20"/>
                <w:szCs w:val="20"/>
                <w:lang w:val="ka-GE"/>
              </w:rPr>
            </w:pPr>
            <w:r w:rsidRPr="00D62EDD">
              <w:rPr>
                <w:rFonts w:ascii="Sylfaen" w:hAnsi="Sylfaen" w:cs="Sylfaen"/>
                <w:sz w:val="20"/>
                <w:szCs w:val="20"/>
                <w:lang w:val="ka-GE"/>
              </w:rPr>
              <w:t>პროექტის მოქმედების სფეროს ერთობლივი აქტივობების გაწერილ სამოქმედო გეგმებად გარდაქმნა;</w:t>
            </w:r>
          </w:p>
        </w:tc>
      </w:tr>
      <w:tr w:rsidR="00065311" w:rsidRPr="00D62EDD" w:rsidTr="00A976B2">
        <w:tc>
          <w:tcPr>
            <w:tcW w:w="2500" w:type="pct"/>
          </w:tcPr>
          <w:p w:rsidR="00065311" w:rsidRPr="00D62EDD" w:rsidRDefault="00065311" w:rsidP="00065311">
            <w:pPr>
              <w:pStyle w:val="ListParagraph"/>
              <w:numPr>
                <w:ilvl w:val="2"/>
                <w:numId w:val="2"/>
              </w:numPr>
              <w:ind w:left="738" w:hanging="596"/>
              <w:jc w:val="both"/>
              <w:rPr>
                <w:rFonts w:ascii="Sylfaen" w:hAnsi="Sylfaen"/>
                <w:sz w:val="20"/>
                <w:szCs w:val="20"/>
                <w:lang w:val="en-GB"/>
              </w:rPr>
            </w:pPr>
            <w:r w:rsidRPr="00D62EDD">
              <w:rPr>
                <w:rFonts w:ascii="Sylfaen" w:hAnsi="Sylfaen"/>
                <w:sz w:val="20"/>
                <w:lang w:val="en-GB"/>
              </w:rPr>
              <w:t>specification of requirements to products and follow up actions that shall be delivered according to the agreed action plans;</w:t>
            </w:r>
          </w:p>
        </w:tc>
        <w:tc>
          <w:tcPr>
            <w:tcW w:w="2500" w:type="pct"/>
          </w:tcPr>
          <w:p w:rsidR="00065311" w:rsidRPr="00D62EDD" w:rsidRDefault="00065311" w:rsidP="00297C36">
            <w:pPr>
              <w:pStyle w:val="ListParagraph"/>
              <w:numPr>
                <w:ilvl w:val="2"/>
                <w:numId w:val="3"/>
              </w:numPr>
              <w:autoSpaceDE w:val="0"/>
              <w:autoSpaceDN w:val="0"/>
              <w:adjustRightInd w:val="0"/>
              <w:spacing w:after="0" w:line="20" w:lineRule="atLeast"/>
              <w:ind w:left="743" w:hanging="567"/>
              <w:jc w:val="both"/>
              <w:rPr>
                <w:rFonts w:ascii="Sylfaen" w:hAnsi="Sylfaen" w:cs="Sylfaen"/>
                <w:sz w:val="20"/>
                <w:szCs w:val="20"/>
                <w:lang w:val="ka-GE"/>
              </w:rPr>
            </w:pPr>
            <w:r w:rsidRPr="00D62EDD">
              <w:rPr>
                <w:rFonts w:ascii="Sylfaen" w:hAnsi="Sylfaen" w:cs="Sylfaen"/>
                <w:sz w:val="20"/>
                <w:szCs w:val="20"/>
                <w:lang w:val="ka-GE"/>
              </w:rPr>
              <w:t>პროდუქტებზე მოთხოვნების და შემდგომი ღონისძიებების დეტალურ</w:t>
            </w:r>
            <w:r w:rsidR="00297C36">
              <w:rPr>
                <w:rFonts w:ascii="Sylfaen" w:hAnsi="Sylfaen" w:cs="Sylfaen"/>
                <w:sz w:val="20"/>
                <w:szCs w:val="20"/>
                <w:lang w:val="ka-GE"/>
              </w:rPr>
              <w:t>ი</w:t>
            </w:r>
            <w:r w:rsidRPr="00D62EDD">
              <w:rPr>
                <w:rFonts w:ascii="Sylfaen" w:hAnsi="Sylfaen" w:cs="Sylfaen"/>
                <w:sz w:val="20"/>
                <w:szCs w:val="20"/>
                <w:lang w:val="ka-GE"/>
              </w:rPr>
              <w:t xml:space="preserve"> აღწერა/სპეციფიკაცია, რომლებიც განხორციელდება შეთანხმებული სამოქმედო გეგმების შესაბამისად;</w:t>
            </w:r>
          </w:p>
        </w:tc>
      </w:tr>
      <w:tr w:rsidR="00065311" w:rsidRPr="00D62EDD" w:rsidTr="00A976B2">
        <w:tc>
          <w:tcPr>
            <w:tcW w:w="2500" w:type="pct"/>
          </w:tcPr>
          <w:p w:rsidR="00065311" w:rsidRPr="00D62EDD" w:rsidRDefault="00065311" w:rsidP="00065311">
            <w:pPr>
              <w:pStyle w:val="ListParagraph"/>
              <w:numPr>
                <w:ilvl w:val="2"/>
                <w:numId w:val="2"/>
              </w:numPr>
              <w:ind w:left="738" w:hanging="596"/>
              <w:jc w:val="both"/>
              <w:rPr>
                <w:rFonts w:ascii="Sylfaen" w:hAnsi="Sylfaen"/>
                <w:sz w:val="20"/>
                <w:szCs w:val="20"/>
                <w:lang w:val="en-GB"/>
              </w:rPr>
            </w:pPr>
            <w:r w:rsidRPr="00D62EDD">
              <w:rPr>
                <w:rFonts w:ascii="Sylfaen" w:hAnsi="Sylfaen"/>
                <w:sz w:val="20"/>
                <w:lang w:val="en-GB"/>
              </w:rPr>
              <w:lastRenderedPageBreak/>
              <w:t>establishment and coordination of the specialized Task Groups to manage and supervise development of products and  follow up actions envisaged by the action plans and to be composed of experts and specialists designated by Ministry and GAHSC;</w:t>
            </w:r>
          </w:p>
        </w:tc>
        <w:tc>
          <w:tcPr>
            <w:tcW w:w="2500" w:type="pct"/>
          </w:tcPr>
          <w:p w:rsidR="00065311" w:rsidRPr="00D62EDD" w:rsidRDefault="00065311" w:rsidP="00297C36">
            <w:pPr>
              <w:pStyle w:val="ListParagraph"/>
              <w:numPr>
                <w:ilvl w:val="2"/>
                <w:numId w:val="3"/>
              </w:numPr>
              <w:autoSpaceDE w:val="0"/>
              <w:autoSpaceDN w:val="0"/>
              <w:adjustRightInd w:val="0"/>
              <w:spacing w:after="0" w:line="20" w:lineRule="atLeast"/>
              <w:ind w:left="743" w:hanging="567"/>
              <w:jc w:val="both"/>
              <w:rPr>
                <w:rFonts w:ascii="Sylfaen" w:hAnsi="Sylfaen" w:cs="Sylfaen"/>
                <w:sz w:val="20"/>
                <w:szCs w:val="20"/>
                <w:lang w:val="ka-GE"/>
              </w:rPr>
            </w:pPr>
            <w:r w:rsidRPr="00D62EDD">
              <w:rPr>
                <w:rFonts w:ascii="Sylfaen" w:hAnsi="Sylfaen" w:cs="Sylfaen"/>
                <w:sz w:val="20"/>
                <w:szCs w:val="20"/>
                <w:lang w:val="ka-GE"/>
              </w:rPr>
              <w:t>სპეციალიზებული სამუშაო ჯგუფების შექმნა და კოორდინაცია, პროდუქტების შექმნისა და სამოქმედო გეგმებით გათვალისწინებული შემდგომი აქტივობების მენეჯმენტისა და ზედამხედველობის მიზნით, რომლებიც დაკომპლექტებული იქნებიან სამინისტროსა და GAHSC-ის მიერ წარდგენილი ექსპერტებისა და სპეციალისტებისგან.</w:t>
            </w:r>
          </w:p>
        </w:tc>
      </w:tr>
      <w:tr w:rsidR="00065311" w:rsidRPr="00D62EDD" w:rsidTr="00A976B2">
        <w:tc>
          <w:tcPr>
            <w:tcW w:w="2500" w:type="pct"/>
          </w:tcPr>
          <w:p w:rsidR="00065311" w:rsidRPr="00D62EDD" w:rsidRDefault="00065311" w:rsidP="00065311">
            <w:pPr>
              <w:pStyle w:val="ListParagraph"/>
              <w:numPr>
                <w:ilvl w:val="2"/>
                <w:numId w:val="2"/>
              </w:numPr>
              <w:ind w:left="738" w:hanging="596"/>
              <w:jc w:val="both"/>
              <w:rPr>
                <w:rFonts w:ascii="Sylfaen" w:hAnsi="Sylfaen"/>
                <w:sz w:val="20"/>
                <w:szCs w:val="20"/>
                <w:lang w:val="en-GB"/>
              </w:rPr>
            </w:pPr>
            <w:r w:rsidRPr="00D62EDD">
              <w:rPr>
                <w:rFonts w:ascii="Sylfaen" w:hAnsi="Sylfaen"/>
                <w:sz w:val="20"/>
                <w:lang w:val="en-GB"/>
              </w:rPr>
              <w:t>Validation of products delivered by GAHSC for acceptance against specified requirements.</w:t>
            </w:r>
          </w:p>
        </w:tc>
        <w:tc>
          <w:tcPr>
            <w:tcW w:w="2500" w:type="pct"/>
          </w:tcPr>
          <w:p w:rsidR="00065311" w:rsidRPr="00D62EDD" w:rsidRDefault="00065311" w:rsidP="00297C36">
            <w:pPr>
              <w:pStyle w:val="ListParagraph"/>
              <w:numPr>
                <w:ilvl w:val="2"/>
                <w:numId w:val="3"/>
              </w:numPr>
              <w:autoSpaceDE w:val="0"/>
              <w:autoSpaceDN w:val="0"/>
              <w:adjustRightInd w:val="0"/>
              <w:spacing w:after="0" w:line="20" w:lineRule="atLeast"/>
              <w:ind w:left="743" w:hanging="567"/>
              <w:jc w:val="both"/>
              <w:rPr>
                <w:rFonts w:ascii="Sylfaen" w:hAnsi="Sylfaen" w:cs="Sylfaen"/>
                <w:sz w:val="20"/>
                <w:szCs w:val="20"/>
                <w:lang w:val="ka-GE"/>
              </w:rPr>
            </w:pPr>
            <w:r w:rsidRPr="00D62EDD">
              <w:rPr>
                <w:rFonts w:ascii="Sylfaen" w:hAnsi="Sylfaen" w:cs="Sylfaen"/>
                <w:sz w:val="20"/>
                <w:szCs w:val="20"/>
              </w:rPr>
              <w:t>GAHSC-</w:t>
            </w:r>
            <w:r w:rsidRPr="00D62EDD">
              <w:rPr>
                <w:rFonts w:ascii="Sylfaen" w:hAnsi="Sylfaen" w:cs="Sylfaen"/>
                <w:sz w:val="20"/>
                <w:szCs w:val="20"/>
                <w:lang w:val="ka-GE"/>
              </w:rPr>
              <w:t>ის მიერ წარმოდგენილი (მოწოდებული) პროდუქტების სპეციფიურ მოთხოვნებთან შესაბამისობის შეფასება.</w:t>
            </w:r>
          </w:p>
        </w:tc>
      </w:tr>
      <w:tr w:rsidR="00065311" w:rsidRPr="00D62EDD" w:rsidTr="00A976B2">
        <w:tc>
          <w:tcPr>
            <w:tcW w:w="2500" w:type="pct"/>
          </w:tcPr>
          <w:p w:rsidR="00065311" w:rsidRPr="00D62EDD" w:rsidRDefault="00065311" w:rsidP="00065311">
            <w:pPr>
              <w:pStyle w:val="ListParagraph"/>
              <w:numPr>
                <w:ilvl w:val="1"/>
                <w:numId w:val="2"/>
              </w:numPr>
              <w:ind w:left="596" w:hanging="596"/>
              <w:jc w:val="both"/>
              <w:rPr>
                <w:rFonts w:ascii="Sylfaen" w:hAnsi="Sylfaen"/>
                <w:sz w:val="20"/>
                <w:szCs w:val="20"/>
                <w:lang w:val="en-GB"/>
              </w:rPr>
            </w:pPr>
            <w:r w:rsidRPr="00D62EDD">
              <w:rPr>
                <w:rFonts w:ascii="Sylfaen" w:hAnsi="Sylfaen"/>
                <w:sz w:val="20"/>
                <w:szCs w:val="20"/>
                <w:lang w:val="en-GB"/>
              </w:rPr>
              <w:t xml:space="preserve">The recommendations of the Board referred to in paragraphs 2.2.1 and 2.2.2. </w:t>
            </w:r>
            <w:r w:rsidRPr="00D62EDD">
              <w:rPr>
                <w:rFonts w:ascii="Sylfaen" w:hAnsi="Sylfaen"/>
                <w:sz w:val="20"/>
                <w:lang w:val="en-GB"/>
              </w:rPr>
              <w:t>shall be further confirmed by Parties through signing supplementary agreements constituting an integral part of this Agreement. All other recommendations and decisions of the Board, considering their content, will be presented to Ministry and/or GAHSC respectively.</w:t>
            </w:r>
          </w:p>
        </w:tc>
        <w:tc>
          <w:tcPr>
            <w:tcW w:w="2500" w:type="pct"/>
          </w:tcPr>
          <w:p w:rsidR="00065311" w:rsidRPr="00D62EDD" w:rsidRDefault="00065311" w:rsidP="00491CC0">
            <w:pPr>
              <w:pStyle w:val="ListParagraph"/>
              <w:numPr>
                <w:ilvl w:val="1"/>
                <w:numId w:val="3"/>
              </w:numPr>
              <w:autoSpaceDE w:val="0"/>
              <w:autoSpaceDN w:val="0"/>
              <w:adjustRightInd w:val="0"/>
              <w:spacing w:after="0" w:line="20" w:lineRule="atLeast"/>
              <w:ind w:left="459" w:hanging="425"/>
              <w:jc w:val="both"/>
              <w:rPr>
                <w:rFonts w:ascii="Sylfaen" w:hAnsi="Sylfaen" w:cs="Sylfaen"/>
                <w:sz w:val="20"/>
                <w:szCs w:val="20"/>
                <w:lang w:val="ka-GE"/>
              </w:rPr>
            </w:pPr>
            <w:r w:rsidRPr="00D62EDD">
              <w:rPr>
                <w:rFonts w:ascii="Sylfaen" w:hAnsi="Sylfaen" w:cs="Sylfaen"/>
                <w:sz w:val="20"/>
                <w:szCs w:val="20"/>
                <w:lang w:val="ka-GE"/>
              </w:rPr>
              <w:t>2.2.1 და 2.2.2. პუნქტები</w:t>
            </w:r>
            <w:r w:rsidR="00297C36">
              <w:rPr>
                <w:rFonts w:ascii="Sylfaen" w:hAnsi="Sylfaen" w:cs="Sylfaen"/>
                <w:sz w:val="20"/>
                <w:szCs w:val="20"/>
                <w:lang w:val="ka-GE"/>
              </w:rPr>
              <w:t>თ</w:t>
            </w:r>
            <w:r w:rsidRPr="00D62EDD">
              <w:rPr>
                <w:rFonts w:ascii="Sylfaen" w:hAnsi="Sylfaen" w:cs="Sylfaen"/>
                <w:sz w:val="20"/>
                <w:szCs w:val="20"/>
                <w:lang w:val="ka-GE"/>
              </w:rPr>
              <w:t xml:space="preserve"> გათვალისწინებული საბჭოს რეკომენდაციების დამტკიცება მოხდება მხარეების მიერ დამატებითი ხელშეკრულებების სახით, რომლებიც </w:t>
            </w:r>
            <w:r w:rsidR="00491CC0">
              <w:rPr>
                <w:rFonts w:ascii="Sylfaen" w:hAnsi="Sylfaen" w:cs="Sylfaen"/>
                <w:sz w:val="20"/>
                <w:szCs w:val="20"/>
                <w:lang w:val="ka-GE"/>
              </w:rPr>
              <w:t>წარმოადგენენ</w:t>
            </w:r>
            <w:r w:rsidRPr="00D62EDD">
              <w:rPr>
                <w:rFonts w:ascii="Sylfaen" w:hAnsi="Sylfaen" w:cs="Sylfaen"/>
                <w:sz w:val="20"/>
                <w:szCs w:val="20"/>
                <w:lang w:val="ka-GE"/>
              </w:rPr>
              <w:t xml:space="preserve"> ხელშეკრულების განუყოფელ ნაწილ</w:t>
            </w:r>
            <w:r w:rsidR="00491CC0">
              <w:rPr>
                <w:rFonts w:ascii="Sylfaen" w:hAnsi="Sylfaen" w:cs="Sylfaen"/>
                <w:sz w:val="20"/>
                <w:szCs w:val="20"/>
                <w:lang w:val="ka-GE"/>
              </w:rPr>
              <w:t>ს</w:t>
            </w:r>
            <w:r w:rsidRPr="00D62EDD">
              <w:rPr>
                <w:rFonts w:ascii="Sylfaen" w:hAnsi="Sylfaen" w:cs="Sylfaen"/>
                <w:sz w:val="20"/>
                <w:szCs w:val="20"/>
                <w:lang w:val="ka-GE"/>
              </w:rPr>
              <w:t>. საბჭოს მიერ მიღებული სხვა რეკომენდაციები და გადაწყვეტილებები, შინაარსის გათვალისწინებით, წარედგინება სამინისტროს და/ან GAHSC-ს.</w:t>
            </w:r>
          </w:p>
        </w:tc>
      </w:tr>
      <w:tr w:rsidR="00065311" w:rsidRPr="00D62EDD" w:rsidTr="00A976B2">
        <w:tc>
          <w:tcPr>
            <w:tcW w:w="2500" w:type="pct"/>
            <w:shd w:val="clear" w:color="auto" w:fill="D0CECE" w:themeFill="background2" w:themeFillShade="E6"/>
          </w:tcPr>
          <w:p w:rsidR="00065311" w:rsidRPr="00D62EDD" w:rsidRDefault="00065311" w:rsidP="00065311">
            <w:pPr>
              <w:pStyle w:val="ListParagraph"/>
              <w:numPr>
                <w:ilvl w:val="0"/>
                <w:numId w:val="2"/>
              </w:numPr>
              <w:ind w:left="596" w:hanging="596"/>
              <w:jc w:val="both"/>
              <w:rPr>
                <w:rFonts w:ascii="Sylfaen" w:hAnsi="Sylfaen"/>
                <w:sz w:val="20"/>
                <w:szCs w:val="20"/>
                <w:lang w:val="en-GB"/>
              </w:rPr>
            </w:pPr>
            <w:r w:rsidRPr="00D62EDD">
              <w:rPr>
                <w:rFonts w:ascii="Sylfaen" w:hAnsi="Sylfaen"/>
                <w:b/>
                <w:color w:val="2E74B5" w:themeColor="accent1" w:themeShade="BF"/>
                <w:sz w:val="20"/>
                <w:szCs w:val="20"/>
                <w:lang w:val="en-GB"/>
              </w:rPr>
              <w:t>Rules of Activity of the Board</w:t>
            </w:r>
          </w:p>
        </w:tc>
        <w:tc>
          <w:tcPr>
            <w:tcW w:w="2500" w:type="pct"/>
            <w:shd w:val="clear" w:color="auto" w:fill="D0CECE" w:themeFill="background2" w:themeFillShade="E6"/>
          </w:tcPr>
          <w:p w:rsidR="00065311" w:rsidRPr="00D62EDD" w:rsidRDefault="00065311" w:rsidP="00065311">
            <w:pPr>
              <w:pStyle w:val="ListParagraph"/>
              <w:numPr>
                <w:ilvl w:val="0"/>
                <w:numId w:val="3"/>
              </w:numPr>
              <w:autoSpaceDE w:val="0"/>
              <w:autoSpaceDN w:val="0"/>
              <w:adjustRightInd w:val="0"/>
              <w:spacing w:after="0" w:line="20" w:lineRule="atLeast"/>
              <w:ind w:left="459" w:hanging="425"/>
              <w:jc w:val="both"/>
              <w:rPr>
                <w:rFonts w:ascii="Sylfaen" w:hAnsi="Sylfaen"/>
                <w:b/>
                <w:color w:val="2E74B5" w:themeColor="accent1" w:themeShade="BF"/>
                <w:sz w:val="20"/>
                <w:szCs w:val="20"/>
                <w:lang w:val="ka-GE"/>
              </w:rPr>
            </w:pPr>
            <w:r w:rsidRPr="00D62EDD">
              <w:rPr>
                <w:rFonts w:ascii="Sylfaen" w:hAnsi="Sylfaen"/>
                <w:b/>
                <w:color w:val="2E74B5" w:themeColor="accent1" w:themeShade="BF"/>
                <w:sz w:val="20"/>
                <w:szCs w:val="20"/>
                <w:lang w:val="ka-GE"/>
              </w:rPr>
              <w:t>საბჭოს საქმიანობის წესი:</w:t>
            </w:r>
          </w:p>
        </w:tc>
      </w:tr>
      <w:tr w:rsidR="00065311" w:rsidRPr="00D62EDD" w:rsidTr="00A976B2">
        <w:tc>
          <w:tcPr>
            <w:tcW w:w="2500" w:type="pct"/>
          </w:tcPr>
          <w:p w:rsidR="00065311" w:rsidRPr="00D62EDD" w:rsidRDefault="00065311" w:rsidP="00065311">
            <w:pPr>
              <w:pStyle w:val="ListParagraph"/>
              <w:numPr>
                <w:ilvl w:val="1"/>
                <w:numId w:val="2"/>
              </w:numPr>
              <w:ind w:left="596" w:hanging="596"/>
              <w:jc w:val="both"/>
              <w:rPr>
                <w:rFonts w:ascii="Sylfaen" w:hAnsi="Sylfaen"/>
                <w:sz w:val="20"/>
                <w:szCs w:val="20"/>
                <w:lang w:val="en-GB"/>
              </w:rPr>
            </w:pPr>
            <w:r w:rsidRPr="00D62EDD">
              <w:rPr>
                <w:rFonts w:ascii="Sylfaen" w:hAnsi="Sylfaen"/>
                <w:sz w:val="20"/>
                <w:szCs w:val="20"/>
                <w:lang w:val="en-GB"/>
              </w:rPr>
              <w:t>The Board operates through the sessions.</w:t>
            </w:r>
          </w:p>
        </w:tc>
        <w:tc>
          <w:tcPr>
            <w:tcW w:w="2500" w:type="pct"/>
          </w:tcPr>
          <w:p w:rsidR="00065311" w:rsidRPr="00D62EDD" w:rsidRDefault="00065311" w:rsidP="00065311">
            <w:pPr>
              <w:pStyle w:val="ListParagraph"/>
              <w:numPr>
                <w:ilvl w:val="1"/>
                <w:numId w:val="3"/>
              </w:numPr>
              <w:autoSpaceDE w:val="0"/>
              <w:autoSpaceDN w:val="0"/>
              <w:adjustRightInd w:val="0"/>
              <w:spacing w:after="0" w:line="20" w:lineRule="atLeast"/>
              <w:ind w:left="459" w:hanging="425"/>
              <w:jc w:val="both"/>
              <w:rPr>
                <w:rFonts w:ascii="Sylfaen" w:hAnsi="Sylfaen" w:cs="Sylfaen"/>
                <w:sz w:val="20"/>
                <w:szCs w:val="20"/>
                <w:lang w:val="ka-GE"/>
              </w:rPr>
            </w:pPr>
            <w:r w:rsidRPr="00D62EDD">
              <w:rPr>
                <w:rFonts w:ascii="Sylfaen" w:hAnsi="Sylfaen"/>
                <w:b/>
                <w:sz w:val="20"/>
                <w:szCs w:val="20"/>
                <w:lang w:val="ka-GE"/>
              </w:rPr>
              <w:t xml:space="preserve"> </w:t>
            </w:r>
            <w:r w:rsidRPr="00D62EDD">
              <w:rPr>
                <w:rFonts w:ascii="Sylfaen" w:hAnsi="Sylfaen"/>
                <w:sz w:val="20"/>
                <w:szCs w:val="20"/>
                <w:lang w:val="ka-GE"/>
              </w:rPr>
              <w:t xml:space="preserve">საბჭო მუშაობას ახორციელებს სხდომების მეშვეობით. </w:t>
            </w:r>
          </w:p>
        </w:tc>
      </w:tr>
      <w:tr w:rsidR="00065311" w:rsidRPr="00D62EDD" w:rsidTr="00A976B2">
        <w:tc>
          <w:tcPr>
            <w:tcW w:w="2500" w:type="pct"/>
          </w:tcPr>
          <w:p w:rsidR="00065311" w:rsidRPr="00D62EDD" w:rsidRDefault="00065311" w:rsidP="00065311">
            <w:pPr>
              <w:pStyle w:val="ListParagraph"/>
              <w:numPr>
                <w:ilvl w:val="1"/>
                <w:numId w:val="2"/>
              </w:numPr>
              <w:ind w:left="596" w:hanging="596"/>
              <w:jc w:val="both"/>
              <w:rPr>
                <w:rFonts w:ascii="Sylfaen" w:hAnsi="Sylfaen"/>
                <w:sz w:val="20"/>
                <w:szCs w:val="20"/>
                <w:lang w:val="en-GB"/>
              </w:rPr>
            </w:pPr>
            <w:r w:rsidRPr="00D62EDD">
              <w:rPr>
                <w:rFonts w:ascii="Sylfaen" w:hAnsi="Sylfaen"/>
                <w:sz w:val="20"/>
                <w:szCs w:val="20"/>
                <w:lang w:val="en-GB"/>
              </w:rPr>
              <w:t xml:space="preserve">The sessions will be convened by the initiative of the Chairman of the Board or majority of the Board. </w:t>
            </w:r>
          </w:p>
        </w:tc>
        <w:tc>
          <w:tcPr>
            <w:tcW w:w="2500" w:type="pct"/>
          </w:tcPr>
          <w:p w:rsidR="00065311" w:rsidRPr="00D62EDD" w:rsidRDefault="00065311" w:rsidP="00065311">
            <w:pPr>
              <w:pStyle w:val="ListParagraph"/>
              <w:numPr>
                <w:ilvl w:val="1"/>
                <w:numId w:val="3"/>
              </w:numPr>
              <w:autoSpaceDE w:val="0"/>
              <w:autoSpaceDN w:val="0"/>
              <w:adjustRightInd w:val="0"/>
              <w:spacing w:after="0" w:line="20" w:lineRule="atLeast"/>
              <w:ind w:left="459" w:hanging="425"/>
              <w:jc w:val="both"/>
              <w:rPr>
                <w:rFonts w:ascii="Sylfaen" w:hAnsi="Sylfaen" w:cs="Sylfaen"/>
                <w:sz w:val="20"/>
                <w:szCs w:val="20"/>
                <w:lang w:val="ka-GE"/>
              </w:rPr>
            </w:pPr>
            <w:r w:rsidRPr="00D62EDD">
              <w:rPr>
                <w:rFonts w:ascii="Sylfaen" w:hAnsi="Sylfaen" w:cs="Sylfaen"/>
                <w:sz w:val="20"/>
                <w:szCs w:val="20"/>
                <w:lang w:val="ka-GE"/>
              </w:rPr>
              <w:t>სხდომა მოიწვევა საბჭოს თავმჯდომარის ინიციატივით ან საბჭოს წევრთა უმრავლესობის მოთხოვნით.</w:t>
            </w:r>
          </w:p>
        </w:tc>
      </w:tr>
      <w:tr w:rsidR="00065311" w:rsidRPr="00D62EDD" w:rsidTr="00A976B2">
        <w:tc>
          <w:tcPr>
            <w:tcW w:w="2500" w:type="pct"/>
          </w:tcPr>
          <w:p w:rsidR="00065311" w:rsidRPr="00D62EDD" w:rsidRDefault="00065311" w:rsidP="00065311">
            <w:pPr>
              <w:pStyle w:val="ListParagraph"/>
              <w:numPr>
                <w:ilvl w:val="1"/>
                <w:numId w:val="2"/>
              </w:numPr>
              <w:ind w:left="596" w:hanging="596"/>
              <w:jc w:val="both"/>
              <w:rPr>
                <w:rFonts w:ascii="Sylfaen" w:hAnsi="Sylfaen"/>
                <w:sz w:val="20"/>
                <w:szCs w:val="20"/>
                <w:lang w:val="en-GB"/>
              </w:rPr>
            </w:pPr>
            <w:r w:rsidRPr="00D62EDD">
              <w:rPr>
                <w:rFonts w:ascii="Sylfaen" w:hAnsi="Sylfaen"/>
                <w:sz w:val="20"/>
                <w:szCs w:val="20"/>
                <w:lang w:val="en-GB"/>
              </w:rPr>
              <w:t>The Chairman will determine agenda of the session.</w:t>
            </w:r>
          </w:p>
        </w:tc>
        <w:tc>
          <w:tcPr>
            <w:tcW w:w="2500" w:type="pct"/>
          </w:tcPr>
          <w:p w:rsidR="00065311" w:rsidRPr="00D62EDD" w:rsidRDefault="00065311" w:rsidP="00065311">
            <w:pPr>
              <w:pStyle w:val="ListParagraph"/>
              <w:numPr>
                <w:ilvl w:val="1"/>
                <w:numId w:val="3"/>
              </w:numPr>
              <w:autoSpaceDE w:val="0"/>
              <w:autoSpaceDN w:val="0"/>
              <w:adjustRightInd w:val="0"/>
              <w:spacing w:after="0" w:line="20" w:lineRule="atLeast"/>
              <w:ind w:left="459" w:hanging="425"/>
              <w:jc w:val="both"/>
              <w:rPr>
                <w:rFonts w:ascii="Sylfaen" w:hAnsi="Sylfaen" w:cs="Sylfaen"/>
                <w:sz w:val="20"/>
                <w:szCs w:val="20"/>
                <w:lang w:val="ka-GE"/>
              </w:rPr>
            </w:pPr>
            <w:r w:rsidRPr="00D62EDD">
              <w:rPr>
                <w:rFonts w:ascii="Sylfaen" w:hAnsi="Sylfaen" w:cs="Sylfaen"/>
                <w:sz w:val="20"/>
                <w:szCs w:val="20"/>
                <w:lang w:val="ka-GE"/>
              </w:rPr>
              <w:t>საბჭოს სხდომის დღის წესრიგს, განსაზღვრავს საბჭოს თავმჯდომარე.</w:t>
            </w:r>
          </w:p>
        </w:tc>
      </w:tr>
      <w:tr w:rsidR="00065311" w:rsidRPr="00D62EDD" w:rsidTr="00A976B2">
        <w:tc>
          <w:tcPr>
            <w:tcW w:w="2500" w:type="pct"/>
          </w:tcPr>
          <w:p w:rsidR="00065311" w:rsidRPr="00D62EDD" w:rsidRDefault="00065311" w:rsidP="00065311">
            <w:pPr>
              <w:pStyle w:val="ListParagraph"/>
              <w:numPr>
                <w:ilvl w:val="1"/>
                <w:numId w:val="2"/>
              </w:numPr>
              <w:ind w:left="596" w:hanging="596"/>
              <w:jc w:val="both"/>
              <w:rPr>
                <w:rFonts w:ascii="Sylfaen" w:hAnsi="Sylfaen"/>
                <w:sz w:val="20"/>
                <w:szCs w:val="20"/>
                <w:lang w:val="en-GB"/>
              </w:rPr>
            </w:pPr>
            <w:r w:rsidRPr="00D62EDD">
              <w:rPr>
                <w:rFonts w:ascii="Sylfaen" w:hAnsi="Sylfaen"/>
                <w:sz w:val="20"/>
                <w:szCs w:val="20"/>
                <w:lang w:val="en-GB"/>
              </w:rPr>
              <w:t xml:space="preserve">The Board is plenipotentiary if at least half of the members of the Board take part in the session provided that minimum 3 members representing </w:t>
            </w:r>
            <w:r w:rsidRPr="00D62EDD">
              <w:rPr>
                <w:rFonts w:ascii="Sylfaen" w:hAnsi="Sylfaen"/>
                <w:sz w:val="20"/>
                <w:szCs w:val="20"/>
                <w:lang w:val="en-GB"/>
              </w:rPr>
              <w:t>each</w:t>
            </w:r>
            <w:r w:rsidRPr="00D62EDD">
              <w:rPr>
                <w:rFonts w:ascii="Sylfaen" w:hAnsi="Sylfaen"/>
                <w:sz w:val="20"/>
                <w:szCs w:val="20"/>
                <w:lang w:val="en-GB"/>
              </w:rPr>
              <w:t xml:space="preserve"> of the Parties partake the session. Participation in the Board session may be performed by physical presence or by means of communication/teleconferencing.</w:t>
            </w:r>
          </w:p>
        </w:tc>
        <w:tc>
          <w:tcPr>
            <w:tcW w:w="2500" w:type="pct"/>
          </w:tcPr>
          <w:p w:rsidR="00065311" w:rsidRPr="00D62EDD" w:rsidRDefault="00065311" w:rsidP="00A976B2">
            <w:pPr>
              <w:pStyle w:val="ListParagraph"/>
              <w:numPr>
                <w:ilvl w:val="1"/>
                <w:numId w:val="3"/>
              </w:numPr>
              <w:autoSpaceDE w:val="0"/>
              <w:autoSpaceDN w:val="0"/>
              <w:adjustRightInd w:val="0"/>
              <w:spacing w:after="0" w:line="20" w:lineRule="atLeast"/>
              <w:ind w:left="459" w:hanging="425"/>
              <w:jc w:val="both"/>
              <w:rPr>
                <w:rFonts w:ascii="Sylfaen" w:hAnsi="Sylfaen" w:cs="Sylfaen"/>
                <w:sz w:val="20"/>
                <w:szCs w:val="20"/>
                <w:lang w:val="ka-GE"/>
              </w:rPr>
            </w:pPr>
            <w:r w:rsidRPr="00D62EDD">
              <w:rPr>
                <w:rFonts w:ascii="Sylfaen" w:hAnsi="Sylfaen" w:cs="Sylfaen"/>
                <w:sz w:val="20"/>
                <w:szCs w:val="20"/>
                <w:lang w:val="ka-GE"/>
              </w:rPr>
              <w:t xml:space="preserve">საბჭო უფლებამოსილია, თუ </w:t>
            </w:r>
            <w:r w:rsidR="00491CC0">
              <w:rPr>
                <w:rFonts w:ascii="Sylfaen" w:hAnsi="Sylfaen" w:cs="Sylfaen"/>
                <w:sz w:val="20"/>
                <w:szCs w:val="20"/>
                <w:lang w:val="ka-GE"/>
              </w:rPr>
              <w:t>სხდომაზე</w:t>
            </w:r>
            <w:r w:rsidR="00CD7518" w:rsidRPr="00D62EDD">
              <w:rPr>
                <w:rFonts w:ascii="Sylfaen" w:hAnsi="Sylfaen" w:cs="Sylfaen"/>
                <w:sz w:val="20"/>
                <w:szCs w:val="20"/>
                <w:lang w:val="ka-GE"/>
              </w:rPr>
              <w:t xml:space="preserve"> მონაწილეობას იღებს</w:t>
            </w:r>
            <w:r w:rsidRPr="00D62EDD">
              <w:rPr>
                <w:rFonts w:ascii="Sylfaen" w:hAnsi="Sylfaen" w:cs="Sylfaen"/>
                <w:sz w:val="20"/>
                <w:szCs w:val="20"/>
                <w:lang w:val="ka-GE"/>
              </w:rPr>
              <w:t xml:space="preserve"> საბჭოს სრული შემადგენლობის ნახევარ</w:t>
            </w:r>
            <w:r w:rsidR="00CD7518" w:rsidRPr="00D62EDD">
              <w:rPr>
                <w:rFonts w:ascii="Sylfaen" w:hAnsi="Sylfaen" w:cs="Sylfaen"/>
                <w:sz w:val="20"/>
                <w:szCs w:val="20"/>
                <w:lang w:val="ka-GE"/>
              </w:rPr>
              <w:t>ი</w:t>
            </w:r>
            <w:r w:rsidR="00491CC0">
              <w:rPr>
                <w:rFonts w:ascii="Sylfaen" w:hAnsi="Sylfaen" w:cs="Sylfaen"/>
                <w:sz w:val="20"/>
                <w:szCs w:val="20"/>
                <w:lang w:val="ka-GE"/>
              </w:rPr>
              <w:t xml:space="preserve"> მაინც</w:t>
            </w:r>
            <w:r w:rsidR="009E2EFE" w:rsidRPr="00D62EDD">
              <w:rPr>
                <w:rFonts w:ascii="Sylfaen" w:hAnsi="Sylfaen" w:cs="Sylfaen"/>
                <w:sz w:val="20"/>
                <w:szCs w:val="20"/>
                <w:lang w:val="ka-GE"/>
              </w:rPr>
              <w:t>.</w:t>
            </w:r>
            <w:r w:rsidR="00CD7518" w:rsidRPr="00D62EDD">
              <w:rPr>
                <w:rFonts w:ascii="Sylfaen" w:hAnsi="Sylfaen" w:cs="Sylfaen"/>
                <w:sz w:val="20"/>
                <w:szCs w:val="20"/>
                <w:lang w:val="ka-GE"/>
              </w:rPr>
              <w:t xml:space="preserve"> ამასთან</w:t>
            </w:r>
            <w:r w:rsidR="00491CC0">
              <w:rPr>
                <w:rFonts w:ascii="Sylfaen" w:hAnsi="Sylfaen" w:cs="Sylfaen"/>
                <w:sz w:val="20"/>
                <w:szCs w:val="20"/>
                <w:lang w:val="ka-GE"/>
              </w:rPr>
              <w:t>,</w:t>
            </w:r>
            <w:r w:rsidR="00CD7518" w:rsidRPr="00D62EDD">
              <w:rPr>
                <w:rFonts w:ascii="Sylfaen" w:hAnsi="Sylfaen" w:cs="Sylfaen"/>
                <w:sz w:val="20"/>
                <w:szCs w:val="20"/>
                <w:lang w:val="ka-GE"/>
              </w:rPr>
              <w:t xml:space="preserve"> თითოეული მხარის მინიმუმ სამი წევრი უნდა იყოს წარმოდგენილი. საბჭოს სხდომაზე მონაწილეობა შეიძლება </w:t>
            </w:r>
            <w:r w:rsidR="00491CC0">
              <w:rPr>
                <w:rFonts w:ascii="Sylfaen" w:hAnsi="Sylfaen" w:cs="Sylfaen"/>
                <w:sz w:val="20"/>
                <w:szCs w:val="20"/>
                <w:lang w:val="ka-GE"/>
              </w:rPr>
              <w:t>განხორციელდეს</w:t>
            </w:r>
            <w:r w:rsidR="00CD7518" w:rsidRPr="00D62EDD">
              <w:rPr>
                <w:rFonts w:ascii="Sylfaen" w:hAnsi="Sylfaen" w:cs="Sylfaen"/>
                <w:sz w:val="20"/>
                <w:szCs w:val="20"/>
                <w:lang w:val="ka-GE"/>
              </w:rPr>
              <w:t xml:space="preserve"> როგორც ფიზიკურად დასწრებ</w:t>
            </w:r>
            <w:r w:rsidR="00491CC0">
              <w:rPr>
                <w:rFonts w:ascii="Sylfaen" w:hAnsi="Sylfaen" w:cs="Sylfaen"/>
                <w:sz w:val="20"/>
                <w:szCs w:val="20"/>
                <w:lang w:val="ka-GE"/>
              </w:rPr>
              <w:t>ით</w:t>
            </w:r>
            <w:r w:rsidR="00CD7518" w:rsidRPr="00D62EDD">
              <w:rPr>
                <w:rFonts w:ascii="Sylfaen" w:hAnsi="Sylfaen" w:cs="Sylfaen"/>
                <w:sz w:val="20"/>
                <w:szCs w:val="20"/>
                <w:lang w:val="ka-GE"/>
              </w:rPr>
              <w:t xml:space="preserve"> ასევე კომუნიკაციის/</w:t>
            </w:r>
            <w:r w:rsidR="00A976B2">
              <w:rPr>
                <w:rFonts w:ascii="Sylfaen" w:hAnsi="Sylfaen" w:cs="Sylfaen"/>
                <w:sz w:val="20"/>
                <w:szCs w:val="20"/>
              </w:rPr>
              <w:t xml:space="preserve"> </w:t>
            </w:r>
            <w:r w:rsidR="00CD7518" w:rsidRPr="00D62EDD">
              <w:rPr>
                <w:rFonts w:ascii="Sylfaen" w:hAnsi="Sylfaen" w:cs="Sylfaen"/>
                <w:sz w:val="20"/>
                <w:szCs w:val="20"/>
                <w:lang w:val="ka-GE"/>
              </w:rPr>
              <w:t>ტელეკონფერენციის საშუალებით.</w:t>
            </w:r>
          </w:p>
        </w:tc>
      </w:tr>
      <w:tr w:rsidR="00065311" w:rsidRPr="00D62EDD" w:rsidTr="00A976B2">
        <w:tc>
          <w:tcPr>
            <w:tcW w:w="2500" w:type="pct"/>
          </w:tcPr>
          <w:p w:rsidR="00065311" w:rsidRPr="00D62EDD" w:rsidRDefault="00065311" w:rsidP="00A976B2">
            <w:pPr>
              <w:pStyle w:val="ListParagraph"/>
              <w:numPr>
                <w:ilvl w:val="1"/>
                <w:numId w:val="2"/>
              </w:numPr>
              <w:ind w:left="596" w:hanging="596"/>
              <w:jc w:val="both"/>
              <w:rPr>
                <w:rFonts w:ascii="Sylfaen" w:hAnsi="Sylfaen"/>
                <w:sz w:val="20"/>
                <w:szCs w:val="20"/>
                <w:lang w:val="en-GB"/>
              </w:rPr>
            </w:pPr>
            <w:r w:rsidRPr="00D62EDD">
              <w:rPr>
                <w:rFonts w:ascii="Sylfaen" w:hAnsi="Sylfaen"/>
                <w:sz w:val="20"/>
                <w:szCs w:val="20"/>
                <w:lang w:val="en-GB"/>
              </w:rPr>
              <w:t xml:space="preserve">The preferred way for decision making by the Board is consensus. </w:t>
            </w:r>
          </w:p>
        </w:tc>
        <w:tc>
          <w:tcPr>
            <w:tcW w:w="2500" w:type="pct"/>
          </w:tcPr>
          <w:p w:rsidR="00CD7518" w:rsidRPr="00A976B2" w:rsidRDefault="00CD7518" w:rsidP="00A976B2">
            <w:pPr>
              <w:pStyle w:val="ListParagraph"/>
              <w:numPr>
                <w:ilvl w:val="1"/>
                <w:numId w:val="3"/>
              </w:numPr>
              <w:autoSpaceDE w:val="0"/>
              <w:autoSpaceDN w:val="0"/>
              <w:adjustRightInd w:val="0"/>
              <w:spacing w:after="0" w:line="20" w:lineRule="atLeast"/>
              <w:ind w:left="459" w:hanging="425"/>
              <w:jc w:val="both"/>
              <w:rPr>
                <w:rFonts w:ascii="Sylfaen" w:hAnsi="Sylfaen" w:cs="Sylfaen"/>
                <w:sz w:val="20"/>
                <w:szCs w:val="20"/>
                <w:lang w:val="ka-GE"/>
              </w:rPr>
            </w:pPr>
            <w:r w:rsidRPr="00A976B2">
              <w:rPr>
                <w:rFonts w:ascii="Sylfaen" w:hAnsi="Sylfaen" w:cs="Sylfaen"/>
                <w:sz w:val="20"/>
                <w:szCs w:val="20"/>
                <w:lang w:val="ka-GE"/>
              </w:rPr>
              <w:t xml:space="preserve">საბჭოს მიერ გადაწყვეტილების მიღება ხდება კონსესუსით. </w:t>
            </w:r>
          </w:p>
        </w:tc>
      </w:tr>
      <w:tr w:rsidR="00065311" w:rsidRPr="00D62EDD" w:rsidTr="00A976B2">
        <w:tc>
          <w:tcPr>
            <w:tcW w:w="2500" w:type="pct"/>
          </w:tcPr>
          <w:p w:rsidR="00065311" w:rsidRPr="00D62EDD" w:rsidRDefault="00065311" w:rsidP="00065311">
            <w:pPr>
              <w:pStyle w:val="ListParagraph"/>
              <w:numPr>
                <w:ilvl w:val="1"/>
                <w:numId w:val="2"/>
              </w:numPr>
              <w:ind w:left="596" w:hanging="596"/>
              <w:jc w:val="both"/>
              <w:rPr>
                <w:rFonts w:ascii="Sylfaen" w:hAnsi="Sylfaen"/>
                <w:sz w:val="20"/>
                <w:szCs w:val="20"/>
                <w:lang w:val="en-GB"/>
              </w:rPr>
            </w:pPr>
            <w:r w:rsidRPr="00D62EDD">
              <w:rPr>
                <w:rFonts w:ascii="Sylfaen" w:hAnsi="Sylfaen"/>
                <w:sz w:val="20"/>
                <w:szCs w:val="20"/>
                <w:lang w:val="en-GB"/>
              </w:rPr>
              <w:t>The decision/recommendation of the Board is concluded through minutes of the sessions in English and Georgian languages and signed by the Chairman of the Board and Executive Secretary.</w:t>
            </w:r>
          </w:p>
        </w:tc>
        <w:tc>
          <w:tcPr>
            <w:tcW w:w="2500" w:type="pct"/>
          </w:tcPr>
          <w:p w:rsidR="00065311" w:rsidRPr="00D62EDD" w:rsidRDefault="00065311" w:rsidP="000F4D5D">
            <w:pPr>
              <w:pStyle w:val="ListParagraph"/>
              <w:numPr>
                <w:ilvl w:val="1"/>
                <w:numId w:val="3"/>
              </w:numPr>
              <w:autoSpaceDE w:val="0"/>
              <w:autoSpaceDN w:val="0"/>
              <w:adjustRightInd w:val="0"/>
              <w:spacing w:after="0" w:line="20" w:lineRule="atLeast"/>
              <w:ind w:left="459" w:hanging="425"/>
              <w:jc w:val="both"/>
              <w:rPr>
                <w:rFonts w:ascii="Sylfaen" w:hAnsi="Sylfaen" w:cs="Sylfaen"/>
                <w:sz w:val="20"/>
                <w:szCs w:val="20"/>
                <w:lang w:val="ka-GE"/>
              </w:rPr>
            </w:pPr>
            <w:r w:rsidRPr="00D62EDD">
              <w:rPr>
                <w:rFonts w:ascii="Sylfaen" w:hAnsi="Sylfaen" w:cs="Sylfaen"/>
                <w:sz w:val="20"/>
                <w:szCs w:val="20"/>
                <w:lang w:val="ka-GE"/>
              </w:rPr>
              <w:t>საბჭოს გადაწყვეტილება/რეკომენდაცია ფორმდება სხდომის ოქმით ქართულ</w:t>
            </w:r>
            <w:r w:rsidR="00CD7518" w:rsidRPr="00D62EDD">
              <w:rPr>
                <w:rFonts w:ascii="Sylfaen" w:hAnsi="Sylfaen" w:cs="Sylfaen"/>
                <w:sz w:val="20"/>
                <w:szCs w:val="20"/>
                <w:lang w:val="ka-GE"/>
              </w:rPr>
              <w:t xml:space="preserve"> და ინგლისურ ენებ</w:t>
            </w:r>
            <w:r w:rsidRPr="00D62EDD">
              <w:rPr>
                <w:rFonts w:ascii="Sylfaen" w:hAnsi="Sylfaen" w:cs="Sylfaen"/>
                <w:sz w:val="20"/>
                <w:szCs w:val="20"/>
                <w:lang w:val="ka-GE"/>
              </w:rPr>
              <w:t>ზე, რომელსაც ხე</w:t>
            </w:r>
            <w:r w:rsidR="00CD7518" w:rsidRPr="00D62EDD">
              <w:rPr>
                <w:rFonts w:ascii="Sylfaen" w:hAnsi="Sylfaen" w:cs="Sylfaen"/>
                <w:sz w:val="20"/>
                <w:szCs w:val="20"/>
                <w:lang w:val="ka-GE"/>
              </w:rPr>
              <w:t xml:space="preserve">ლს აწერენ საბჭოს თავმჯდომარე და </w:t>
            </w:r>
            <w:r w:rsidR="000F4D5D">
              <w:rPr>
                <w:rFonts w:ascii="Sylfaen" w:hAnsi="Sylfaen" w:cs="Sylfaen"/>
                <w:sz w:val="20"/>
                <w:szCs w:val="20"/>
                <w:lang w:val="ka-GE"/>
              </w:rPr>
              <w:t>აღმასრულებელი</w:t>
            </w:r>
            <w:r w:rsidR="00CD7518" w:rsidRPr="00D62EDD">
              <w:rPr>
                <w:rFonts w:ascii="Sylfaen" w:hAnsi="Sylfaen" w:cs="Sylfaen"/>
                <w:sz w:val="20"/>
                <w:szCs w:val="20"/>
                <w:lang w:val="ka-GE"/>
              </w:rPr>
              <w:t xml:space="preserve"> </w:t>
            </w:r>
            <w:r w:rsidRPr="00D62EDD">
              <w:rPr>
                <w:rFonts w:ascii="Sylfaen" w:hAnsi="Sylfaen" w:cs="Sylfaen"/>
                <w:sz w:val="20"/>
                <w:szCs w:val="20"/>
                <w:lang w:val="ka-GE"/>
              </w:rPr>
              <w:t>მდივანი.</w:t>
            </w:r>
          </w:p>
        </w:tc>
      </w:tr>
      <w:tr w:rsidR="00065311" w:rsidRPr="00D62EDD" w:rsidTr="00A976B2">
        <w:tc>
          <w:tcPr>
            <w:tcW w:w="2500" w:type="pct"/>
          </w:tcPr>
          <w:p w:rsidR="00065311" w:rsidRPr="00D62EDD" w:rsidRDefault="00065311" w:rsidP="00065311">
            <w:pPr>
              <w:pStyle w:val="ListParagraph"/>
              <w:numPr>
                <w:ilvl w:val="1"/>
                <w:numId w:val="2"/>
              </w:numPr>
              <w:ind w:left="596" w:hanging="596"/>
              <w:jc w:val="both"/>
              <w:rPr>
                <w:rFonts w:ascii="Sylfaen" w:hAnsi="Sylfaen"/>
                <w:sz w:val="20"/>
                <w:szCs w:val="20"/>
                <w:lang w:val="en-GB"/>
              </w:rPr>
            </w:pPr>
            <w:r w:rsidRPr="00D62EDD">
              <w:rPr>
                <w:rFonts w:ascii="Sylfaen" w:hAnsi="Sylfaen"/>
                <w:sz w:val="20"/>
                <w:szCs w:val="20"/>
                <w:lang w:val="en-GB"/>
              </w:rPr>
              <w:t>Rules and procedures, which are not defined by this agreement, will be regulated by the Board itself.</w:t>
            </w:r>
          </w:p>
        </w:tc>
        <w:tc>
          <w:tcPr>
            <w:tcW w:w="2500" w:type="pct"/>
          </w:tcPr>
          <w:p w:rsidR="00065311" w:rsidRPr="00D62EDD" w:rsidRDefault="00065311" w:rsidP="00CD7518">
            <w:pPr>
              <w:pStyle w:val="ListParagraph"/>
              <w:numPr>
                <w:ilvl w:val="1"/>
                <w:numId w:val="3"/>
              </w:numPr>
              <w:autoSpaceDE w:val="0"/>
              <w:autoSpaceDN w:val="0"/>
              <w:adjustRightInd w:val="0"/>
              <w:spacing w:after="0" w:line="20" w:lineRule="atLeast"/>
              <w:ind w:left="459" w:hanging="425"/>
              <w:jc w:val="both"/>
              <w:rPr>
                <w:rFonts w:ascii="Sylfaen" w:hAnsi="Sylfaen" w:cs="Sylfaen"/>
                <w:b/>
                <w:sz w:val="20"/>
                <w:szCs w:val="20"/>
                <w:lang w:val="ka-GE"/>
              </w:rPr>
            </w:pPr>
            <w:r w:rsidRPr="00D62EDD">
              <w:rPr>
                <w:rFonts w:ascii="Sylfaen" w:hAnsi="Sylfaen" w:cs="Sylfaen"/>
                <w:sz w:val="20"/>
                <w:szCs w:val="20"/>
                <w:lang w:val="ka-GE"/>
              </w:rPr>
              <w:t xml:space="preserve">საბჭოს </w:t>
            </w:r>
            <w:r w:rsidR="00CD7518" w:rsidRPr="00D62EDD">
              <w:rPr>
                <w:rFonts w:ascii="Sylfaen" w:hAnsi="Sylfaen" w:cs="Sylfaen"/>
                <w:sz w:val="20"/>
                <w:szCs w:val="20"/>
                <w:lang w:val="ka-GE"/>
              </w:rPr>
              <w:t>საქმიანობის წესებთან და პროცედურებთან</w:t>
            </w:r>
            <w:r w:rsidRPr="00D62EDD">
              <w:rPr>
                <w:rFonts w:ascii="Sylfaen" w:hAnsi="Sylfaen" w:cs="Sylfaen"/>
                <w:sz w:val="20"/>
                <w:szCs w:val="20"/>
                <w:lang w:val="ka-GE"/>
              </w:rPr>
              <w:t xml:space="preserve"> დაკავშირებული ის საკითხები, რომლებიც არაა განსაზღვრული წინამდებარე შეთანხმებაში,</w:t>
            </w:r>
            <w:r w:rsidRPr="00D62EDD">
              <w:rPr>
                <w:rFonts w:ascii="Sylfaen" w:hAnsi="Sylfaen" w:cs="Sylfaen"/>
                <w:b/>
                <w:sz w:val="20"/>
                <w:szCs w:val="20"/>
                <w:lang w:val="ka-GE"/>
              </w:rPr>
              <w:t xml:space="preserve"> </w:t>
            </w:r>
            <w:r w:rsidRPr="00D62EDD">
              <w:rPr>
                <w:rFonts w:ascii="Sylfaen" w:hAnsi="Sylfaen" w:cs="Sylfaen"/>
                <w:sz w:val="20"/>
                <w:szCs w:val="20"/>
                <w:lang w:val="ka-GE"/>
              </w:rPr>
              <w:t>დარეგულირდება საბჭოს მიერ.</w:t>
            </w:r>
          </w:p>
        </w:tc>
      </w:tr>
      <w:tr w:rsidR="00065311" w:rsidRPr="00D62EDD" w:rsidTr="00A976B2">
        <w:tc>
          <w:tcPr>
            <w:tcW w:w="2500" w:type="pct"/>
          </w:tcPr>
          <w:p w:rsidR="00065311" w:rsidRPr="00D62EDD" w:rsidRDefault="00065311" w:rsidP="00065311">
            <w:pPr>
              <w:pStyle w:val="ListParagraph"/>
              <w:numPr>
                <w:ilvl w:val="1"/>
                <w:numId w:val="2"/>
              </w:numPr>
              <w:ind w:left="596" w:hanging="596"/>
              <w:jc w:val="both"/>
              <w:rPr>
                <w:rFonts w:ascii="Sylfaen" w:hAnsi="Sylfaen"/>
                <w:sz w:val="20"/>
                <w:szCs w:val="20"/>
                <w:lang w:val="en-GB"/>
              </w:rPr>
            </w:pPr>
            <w:r w:rsidRPr="00D62EDD">
              <w:rPr>
                <w:rFonts w:ascii="Sylfaen" w:hAnsi="Sylfaen"/>
                <w:sz w:val="20"/>
                <w:szCs w:val="20"/>
                <w:lang w:val="en-GB"/>
              </w:rPr>
              <w:t xml:space="preserve">The decision/recommendation of the Board may be concluded also through poll, the procedure of which will, as required, defined by the Board </w:t>
            </w:r>
          </w:p>
        </w:tc>
        <w:tc>
          <w:tcPr>
            <w:tcW w:w="2500" w:type="pct"/>
          </w:tcPr>
          <w:p w:rsidR="00065311" w:rsidRPr="00D62EDD" w:rsidRDefault="00065311" w:rsidP="00065311">
            <w:pPr>
              <w:pStyle w:val="ListParagraph"/>
              <w:numPr>
                <w:ilvl w:val="1"/>
                <w:numId w:val="3"/>
              </w:numPr>
              <w:autoSpaceDE w:val="0"/>
              <w:autoSpaceDN w:val="0"/>
              <w:adjustRightInd w:val="0"/>
              <w:spacing w:after="0" w:line="20" w:lineRule="atLeast"/>
              <w:ind w:left="459" w:hanging="425"/>
              <w:jc w:val="both"/>
              <w:rPr>
                <w:rFonts w:ascii="Sylfaen" w:eastAsiaTheme="minorHAnsi" w:hAnsi="Sylfaen" w:cs="Sylfaen"/>
                <w:sz w:val="20"/>
                <w:szCs w:val="20"/>
                <w:lang w:val="ka-GE"/>
              </w:rPr>
            </w:pPr>
            <w:r w:rsidRPr="00D62EDD">
              <w:rPr>
                <w:rFonts w:ascii="Sylfaen" w:eastAsiaTheme="minorHAnsi" w:hAnsi="Sylfaen" w:cs="Sylfaen"/>
                <w:sz w:val="20"/>
                <w:szCs w:val="20"/>
                <w:lang w:val="ka-GE"/>
              </w:rPr>
              <w:t xml:space="preserve">საბჭოს გადაწყვეტილება/რეკომენდაცია შეიძლება მიღებულ იქნეს აგრეთვე, საბჭოს წევრთა გამოკითხვის წესით, რომლის პროცედურას, საჭიროებისამებრ, განსაზღვრავს საბჭო. </w:t>
            </w:r>
          </w:p>
        </w:tc>
      </w:tr>
      <w:tr w:rsidR="00065311" w:rsidRPr="00D62EDD" w:rsidTr="00A976B2">
        <w:tc>
          <w:tcPr>
            <w:tcW w:w="2500" w:type="pct"/>
            <w:shd w:val="clear" w:color="auto" w:fill="D0CECE" w:themeFill="background2" w:themeFillShade="E6"/>
          </w:tcPr>
          <w:p w:rsidR="00065311" w:rsidRPr="00D62EDD" w:rsidRDefault="00065311" w:rsidP="00065311">
            <w:pPr>
              <w:pStyle w:val="ListParagraph"/>
              <w:numPr>
                <w:ilvl w:val="0"/>
                <w:numId w:val="2"/>
              </w:numPr>
              <w:ind w:left="596" w:hanging="596"/>
              <w:jc w:val="both"/>
              <w:rPr>
                <w:rFonts w:ascii="Sylfaen" w:hAnsi="Sylfaen"/>
                <w:sz w:val="20"/>
                <w:szCs w:val="20"/>
                <w:lang w:val="en-GB"/>
              </w:rPr>
            </w:pPr>
            <w:r w:rsidRPr="00D62EDD">
              <w:rPr>
                <w:rFonts w:ascii="Sylfaen" w:hAnsi="Sylfaen"/>
                <w:b/>
                <w:color w:val="2E74B5" w:themeColor="accent1" w:themeShade="BF"/>
                <w:sz w:val="20"/>
                <w:szCs w:val="20"/>
                <w:lang w:val="en-GB"/>
              </w:rPr>
              <w:lastRenderedPageBreak/>
              <w:t>Other provisions</w:t>
            </w:r>
          </w:p>
        </w:tc>
        <w:tc>
          <w:tcPr>
            <w:tcW w:w="2500" w:type="pct"/>
            <w:shd w:val="clear" w:color="auto" w:fill="D0CECE" w:themeFill="background2" w:themeFillShade="E6"/>
          </w:tcPr>
          <w:p w:rsidR="00065311" w:rsidRPr="00D62EDD" w:rsidRDefault="00065311" w:rsidP="00065311">
            <w:pPr>
              <w:pStyle w:val="ListParagraph"/>
              <w:numPr>
                <w:ilvl w:val="0"/>
                <w:numId w:val="3"/>
              </w:numPr>
              <w:autoSpaceDE w:val="0"/>
              <w:autoSpaceDN w:val="0"/>
              <w:adjustRightInd w:val="0"/>
              <w:spacing w:after="0" w:line="20" w:lineRule="atLeast"/>
              <w:ind w:left="459" w:hanging="425"/>
              <w:jc w:val="both"/>
              <w:rPr>
                <w:rFonts w:ascii="Sylfaen" w:hAnsi="Sylfaen"/>
                <w:b/>
                <w:color w:val="2E74B5" w:themeColor="accent1" w:themeShade="BF"/>
                <w:sz w:val="20"/>
                <w:szCs w:val="20"/>
                <w:lang w:val="ka-GE"/>
              </w:rPr>
            </w:pPr>
            <w:r w:rsidRPr="00D62EDD">
              <w:rPr>
                <w:rFonts w:ascii="Sylfaen" w:hAnsi="Sylfaen"/>
                <w:b/>
                <w:color w:val="2E74B5" w:themeColor="accent1" w:themeShade="BF"/>
                <w:sz w:val="20"/>
                <w:szCs w:val="20"/>
                <w:lang w:val="ka-GE"/>
              </w:rPr>
              <w:t>სხვა პირობები:</w:t>
            </w:r>
          </w:p>
        </w:tc>
      </w:tr>
      <w:tr w:rsidR="00065311" w:rsidRPr="00D62EDD" w:rsidTr="00A976B2">
        <w:tc>
          <w:tcPr>
            <w:tcW w:w="2500" w:type="pct"/>
          </w:tcPr>
          <w:p w:rsidR="00065311" w:rsidRPr="00D62EDD" w:rsidRDefault="00065311" w:rsidP="00065311">
            <w:pPr>
              <w:pStyle w:val="ListParagraph"/>
              <w:numPr>
                <w:ilvl w:val="1"/>
                <w:numId w:val="2"/>
              </w:numPr>
              <w:ind w:left="596" w:hanging="596"/>
              <w:jc w:val="both"/>
              <w:rPr>
                <w:rFonts w:ascii="Sylfaen" w:hAnsi="Sylfaen"/>
                <w:sz w:val="20"/>
                <w:szCs w:val="20"/>
                <w:lang w:val="en-GB"/>
              </w:rPr>
            </w:pPr>
            <w:r w:rsidRPr="00D62EDD">
              <w:rPr>
                <w:rFonts w:ascii="Sylfaen" w:hAnsi="Sylfaen"/>
                <w:sz w:val="20"/>
                <w:szCs w:val="20"/>
                <w:lang w:val="en-GB"/>
              </w:rPr>
              <w:t>This agreement is integral part of the Agreement #P/350304/10 on state procurement of advisory services dated 07 April of 2015</w:t>
            </w:r>
          </w:p>
        </w:tc>
        <w:tc>
          <w:tcPr>
            <w:tcW w:w="2500" w:type="pct"/>
          </w:tcPr>
          <w:p w:rsidR="00065311" w:rsidRPr="00D62EDD" w:rsidRDefault="00065311" w:rsidP="00065311">
            <w:pPr>
              <w:pStyle w:val="ListParagraph"/>
              <w:numPr>
                <w:ilvl w:val="1"/>
                <w:numId w:val="3"/>
              </w:numPr>
              <w:autoSpaceDE w:val="0"/>
              <w:autoSpaceDN w:val="0"/>
              <w:adjustRightInd w:val="0"/>
              <w:spacing w:after="0" w:line="20" w:lineRule="atLeast"/>
              <w:ind w:left="459" w:hanging="425"/>
              <w:jc w:val="both"/>
              <w:rPr>
                <w:rFonts w:ascii="Sylfaen" w:hAnsi="Sylfaen"/>
                <w:bCs/>
                <w:sz w:val="20"/>
                <w:szCs w:val="20"/>
                <w:lang w:val="ka-GE"/>
              </w:rPr>
            </w:pPr>
            <w:r w:rsidRPr="00D62EDD">
              <w:rPr>
                <w:rFonts w:ascii="Sylfaen" w:hAnsi="Sylfaen"/>
                <w:sz w:val="20"/>
                <w:szCs w:val="20"/>
                <w:lang w:val="ka-GE"/>
              </w:rPr>
              <w:t xml:space="preserve">წინამდებარე შეთანხმება წარმოადგენს მხარეთა შორის </w:t>
            </w:r>
            <w:r w:rsidRPr="00D62EDD">
              <w:rPr>
                <w:rFonts w:ascii="Sylfaen" w:hAnsi="Sylfaen"/>
                <w:bCs/>
                <w:sz w:val="20"/>
                <w:szCs w:val="20"/>
                <w:lang w:val="ka-GE"/>
              </w:rPr>
              <w:t xml:space="preserve">2015 წლის 7 აპრილს გაფორმებული Nპ/350304/10 სახელმწიფო შესყიდვის შესახებ ხელშეკრულების განუყოფელ ნაწილს. </w:t>
            </w:r>
          </w:p>
        </w:tc>
      </w:tr>
      <w:tr w:rsidR="00065311" w:rsidRPr="00D62EDD" w:rsidTr="00A976B2">
        <w:tc>
          <w:tcPr>
            <w:tcW w:w="2500" w:type="pct"/>
          </w:tcPr>
          <w:p w:rsidR="00065311" w:rsidRPr="00D62EDD" w:rsidRDefault="00065311" w:rsidP="00065311">
            <w:pPr>
              <w:pStyle w:val="ListParagraph"/>
              <w:numPr>
                <w:ilvl w:val="1"/>
                <w:numId w:val="2"/>
              </w:numPr>
              <w:ind w:left="596" w:hanging="596"/>
              <w:jc w:val="both"/>
              <w:rPr>
                <w:rFonts w:ascii="Sylfaen" w:hAnsi="Sylfaen"/>
                <w:sz w:val="20"/>
                <w:szCs w:val="20"/>
                <w:lang w:val="en-GB"/>
              </w:rPr>
            </w:pPr>
            <w:r w:rsidRPr="00D62EDD">
              <w:rPr>
                <w:rFonts w:ascii="Sylfaen" w:hAnsi="Sylfaen"/>
                <w:sz w:val="20"/>
                <w:lang w:val="en-GB"/>
              </w:rPr>
              <w:t>This Agreement is executed in two counterparts, each of which is an original, but all of which constitute the same agreement.</w:t>
            </w:r>
          </w:p>
        </w:tc>
        <w:tc>
          <w:tcPr>
            <w:tcW w:w="2500" w:type="pct"/>
          </w:tcPr>
          <w:p w:rsidR="00065311" w:rsidRPr="00D62EDD" w:rsidRDefault="00065311" w:rsidP="00065311">
            <w:pPr>
              <w:pStyle w:val="ListParagraph"/>
              <w:numPr>
                <w:ilvl w:val="1"/>
                <w:numId w:val="3"/>
              </w:numPr>
              <w:autoSpaceDE w:val="0"/>
              <w:autoSpaceDN w:val="0"/>
              <w:adjustRightInd w:val="0"/>
              <w:spacing w:after="0" w:line="20" w:lineRule="atLeast"/>
              <w:ind w:left="459" w:hanging="425"/>
              <w:jc w:val="both"/>
              <w:rPr>
                <w:rFonts w:ascii="Sylfaen" w:hAnsi="Sylfaen"/>
                <w:sz w:val="20"/>
                <w:szCs w:val="20"/>
                <w:lang w:val="ka-GE"/>
              </w:rPr>
            </w:pPr>
            <w:r w:rsidRPr="00D62EDD">
              <w:rPr>
                <w:rFonts w:ascii="Sylfaen" w:hAnsi="Sylfaen"/>
                <w:bCs/>
                <w:sz w:val="20"/>
                <w:szCs w:val="20"/>
                <w:lang w:val="ka-GE"/>
              </w:rPr>
              <w:t xml:space="preserve">წინამდებარე შეთანხმება </w:t>
            </w:r>
            <w:r w:rsidRPr="00D62EDD">
              <w:rPr>
                <w:rFonts w:ascii="Sylfaen" w:hAnsi="Sylfaen" w:cs="Sylfaen"/>
                <w:sz w:val="20"/>
                <w:szCs w:val="20"/>
                <w:lang w:val="ka-GE"/>
              </w:rPr>
              <w:t xml:space="preserve">გაფორმებულია 2 ეგზემპლარად, რომელთაგან თითოეული წარმოადგენს ორიგინალს, მაგრამ ერთობლივად, ორივე ეგზემპლარი წარმოადგენს ერთი და იგივე შეთანხმებას. </w:t>
            </w:r>
          </w:p>
        </w:tc>
      </w:tr>
      <w:tr w:rsidR="00065311" w:rsidRPr="00D62EDD" w:rsidTr="00A976B2">
        <w:tc>
          <w:tcPr>
            <w:tcW w:w="2500" w:type="pct"/>
          </w:tcPr>
          <w:p w:rsidR="00065311" w:rsidRPr="00D62EDD" w:rsidRDefault="00065311" w:rsidP="00065311">
            <w:pPr>
              <w:pStyle w:val="ListParagraph"/>
              <w:numPr>
                <w:ilvl w:val="1"/>
                <w:numId w:val="2"/>
              </w:numPr>
              <w:ind w:left="596" w:hanging="596"/>
              <w:jc w:val="both"/>
              <w:rPr>
                <w:rFonts w:ascii="Sylfaen" w:hAnsi="Sylfaen"/>
                <w:sz w:val="20"/>
                <w:szCs w:val="20"/>
                <w:lang w:val="en-GB"/>
              </w:rPr>
            </w:pPr>
            <w:r w:rsidRPr="00D62EDD">
              <w:rPr>
                <w:rFonts w:ascii="Sylfaen" w:hAnsi="Sylfaen"/>
                <w:sz w:val="20"/>
                <w:lang w:val="en-GB"/>
              </w:rPr>
              <w:t>This Agreement has been drawn up in the English and Georgian languages. In case of discrepancies the English version shall prevail.</w:t>
            </w:r>
          </w:p>
        </w:tc>
        <w:tc>
          <w:tcPr>
            <w:tcW w:w="2500" w:type="pct"/>
          </w:tcPr>
          <w:p w:rsidR="00065311" w:rsidRPr="00D62EDD" w:rsidRDefault="00065311" w:rsidP="00491CC0">
            <w:pPr>
              <w:pStyle w:val="ListParagraph"/>
              <w:numPr>
                <w:ilvl w:val="1"/>
                <w:numId w:val="3"/>
              </w:numPr>
              <w:autoSpaceDE w:val="0"/>
              <w:autoSpaceDN w:val="0"/>
              <w:adjustRightInd w:val="0"/>
              <w:spacing w:after="0" w:line="20" w:lineRule="atLeast"/>
              <w:ind w:left="459" w:hanging="425"/>
              <w:jc w:val="both"/>
              <w:rPr>
                <w:rFonts w:ascii="Sylfaen" w:hAnsi="Sylfaen"/>
                <w:sz w:val="20"/>
                <w:szCs w:val="20"/>
                <w:lang w:val="ka-GE"/>
              </w:rPr>
            </w:pPr>
            <w:r w:rsidRPr="00D62EDD">
              <w:rPr>
                <w:rFonts w:ascii="Sylfaen" w:hAnsi="Sylfaen" w:cs="Sylfaen"/>
                <w:sz w:val="20"/>
                <w:szCs w:val="20"/>
                <w:lang w:val="ka-GE"/>
              </w:rPr>
              <w:t xml:space="preserve">წინამდებარე შეთანხმება შედგენილია ინგლისურ და ქართულ ენებზე. </w:t>
            </w:r>
            <w:r w:rsidR="00133EAE" w:rsidRPr="00D62EDD">
              <w:rPr>
                <w:rFonts w:ascii="Sylfaen" w:hAnsi="Sylfaen" w:cs="Sylfaen"/>
                <w:sz w:val="20"/>
                <w:szCs w:val="20"/>
                <w:lang w:val="ka-GE"/>
              </w:rPr>
              <w:t xml:space="preserve">ტექსტებს შორის უზუსტობის შემთხვევაში </w:t>
            </w:r>
            <w:r w:rsidRPr="00D62EDD">
              <w:rPr>
                <w:rFonts w:ascii="Sylfaen" w:hAnsi="Sylfaen" w:cs="Sylfaen"/>
                <w:sz w:val="20"/>
                <w:szCs w:val="20"/>
                <w:lang w:val="ka-GE"/>
              </w:rPr>
              <w:t xml:space="preserve"> უპირატესობა მიენიჭება </w:t>
            </w:r>
            <w:r w:rsidR="00491CC0">
              <w:rPr>
                <w:rFonts w:ascii="Sylfaen" w:hAnsi="Sylfaen" w:cs="Sylfaen"/>
                <w:sz w:val="20"/>
                <w:szCs w:val="20"/>
                <w:lang w:val="ka-GE"/>
              </w:rPr>
              <w:t>შეთანხმების</w:t>
            </w:r>
            <w:r w:rsidR="00491CC0" w:rsidRPr="00D62EDD">
              <w:rPr>
                <w:rFonts w:ascii="Sylfaen" w:hAnsi="Sylfaen" w:cs="Sylfaen"/>
                <w:sz w:val="20"/>
                <w:szCs w:val="20"/>
                <w:lang w:val="ka-GE"/>
              </w:rPr>
              <w:t xml:space="preserve"> </w:t>
            </w:r>
            <w:r w:rsidR="00133EAE" w:rsidRPr="00D62EDD">
              <w:rPr>
                <w:rFonts w:ascii="Sylfaen" w:hAnsi="Sylfaen" w:cs="Sylfaen"/>
                <w:sz w:val="20"/>
                <w:szCs w:val="20"/>
                <w:lang w:val="ka-GE"/>
              </w:rPr>
              <w:t>ინგლისურ</w:t>
            </w:r>
            <w:r w:rsidRPr="00D62EDD">
              <w:rPr>
                <w:rFonts w:ascii="Sylfaen" w:hAnsi="Sylfaen" w:cs="Sylfaen"/>
                <w:sz w:val="20"/>
                <w:szCs w:val="20"/>
                <w:lang w:val="ka-GE"/>
              </w:rPr>
              <w:t xml:space="preserve"> ვერსიას.</w:t>
            </w:r>
          </w:p>
        </w:tc>
      </w:tr>
      <w:tr w:rsidR="00065311" w:rsidRPr="00D62EDD" w:rsidTr="00A976B2">
        <w:tc>
          <w:tcPr>
            <w:tcW w:w="2500" w:type="pct"/>
            <w:shd w:val="clear" w:color="auto" w:fill="D0CECE" w:themeFill="background2" w:themeFillShade="E6"/>
          </w:tcPr>
          <w:p w:rsidR="00065311" w:rsidRPr="00D62EDD" w:rsidRDefault="00065311" w:rsidP="00065311">
            <w:pPr>
              <w:pStyle w:val="ListParagraph"/>
              <w:numPr>
                <w:ilvl w:val="0"/>
                <w:numId w:val="3"/>
              </w:numPr>
              <w:autoSpaceDE w:val="0"/>
              <w:autoSpaceDN w:val="0"/>
              <w:adjustRightInd w:val="0"/>
              <w:spacing w:after="0" w:line="20" w:lineRule="atLeast"/>
              <w:ind w:left="459" w:hanging="425"/>
              <w:jc w:val="both"/>
              <w:rPr>
                <w:rFonts w:ascii="Sylfaen" w:hAnsi="Sylfaen"/>
                <w:b/>
                <w:color w:val="2E74B5" w:themeColor="accent1" w:themeShade="BF"/>
                <w:sz w:val="20"/>
                <w:szCs w:val="20"/>
                <w:lang w:val="en-GB"/>
              </w:rPr>
            </w:pPr>
            <w:r w:rsidRPr="00D62EDD">
              <w:rPr>
                <w:rFonts w:ascii="Sylfaen" w:hAnsi="Sylfaen"/>
                <w:b/>
                <w:color w:val="2E74B5" w:themeColor="accent1" w:themeShade="BF"/>
                <w:sz w:val="20"/>
                <w:szCs w:val="20"/>
                <w:lang w:val="en-GB"/>
              </w:rPr>
              <w:t>Requisites of the Parties</w:t>
            </w:r>
          </w:p>
        </w:tc>
        <w:tc>
          <w:tcPr>
            <w:tcW w:w="2500" w:type="pct"/>
            <w:shd w:val="clear" w:color="auto" w:fill="D0CECE" w:themeFill="background2" w:themeFillShade="E6"/>
          </w:tcPr>
          <w:p w:rsidR="00065311" w:rsidRPr="00D62EDD" w:rsidRDefault="00065311" w:rsidP="000F4D5D">
            <w:pPr>
              <w:pStyle w:val="ListParagraph"/>
              <w:numPr>
                <w:ilvl w:val="0"/>
                <w:numId w:val="9"/>
              </w:numPr>
              <w:autoSpaceDE w:val="0"/>
              <w:autoSpaceDN w:val="0"/>
              <w:adjustRightInd w:val="0"/>
              <w:spacing w:after="0" w:line="20" w:lineRule="atLeast"/>
              <w:ind w:left="457" w:hanging="425"/>
              <w:jc w:val="both"/>
              <w:rPr>
                <w:rFonts w:ascii="Sylfaen" w:hAnsi="Sylfaen"/>
                <w:b/>
                <w:color w:val="2E74B5" w:themeColor="accent1" w:themeShade="BF"/>
                <w:sz w:val="20"/>
                <w:szCs w:val="20"/>
                <w:lang w:val="ka-GE"/>
              </w:rPr>
            </w:pPr>
            <w:r w:rsidRPr="00D62EDD">
              <w:rPr>
                <w:rFonts w:ascii="Sylfaen" w:hAnsi="Sylfaen"/>
                <w:b/>
                <w:color w:val="2E74B5" w:themeColor="accent1" w:themeShade="BF"/>
                <w:sz w:val="20"/>
                <w:szCs w:val="20"/>
                <w:lang w:val="ka-GE"/>
              </w:rPr>
              <w:t xml:space="preserve">მხარეთა რეკვიზიტები: </w:t>
            </w:r>
          </w:p>
        </w:tc>
      </w:tr>
      <w:tr w:rsidR="00065311" w:rsidRPr="00D62EDD" w:rsidTr="00A976B2">
        <w:tc>
          <w:tcPr>
            <w:tcW w:w="2500" w:type="pct"/>
          </w:tcPr>
          <w:p w:rsidR="00065311" w:rsidRPr="00D62EDD" w:rsidRDefault="00065311" w:rsidP="00065311">
            <w:pPr>
              <w:tabs>
                <w:tab w:val="left" w:pos="2880"/>
              </w:tabs>
              <w:spacing w:after="0"/>
              <w:jc w:val="both"/>
              <w:rPr>
                <w:rFonts w:ascii="Sylfaen" w:hAnsi="Sylfaen"/>
                <w:b/>
                <w:sz w:val="20"/>
                <w:szCs w:val="20"/>
                <w:lang w:val="en-GB"/>
              </w:rPr>
            </w:pPr>
            <w:r w:rsidRPr="00D62EDD">
              <w:rPr>
                <w:rFonts w:ascii="Sylfaen" w:hAnsi="Sylfaen"/>
                <w:b/>
                <w:sz w:val="20"/>
                <w:szCs w:val="20"/>
                <w:lang w:val="en-GB"/>
              </w:rPr>
              <w:t>MINISTRY OF LABOUR, HEALTH AND SOCIAL AFFAIRS OF GEORGIA</w:t>
            </w:r>
          </w:p>
        </w:tc>
        <w:tc>
          <w:tcPr>
            <w:tcW w:w="2500" w:type="pct"/>
          </w:tcPr>
          <w:p w:rsidR="00065311" w:rsidRPr="00D62EDD" w:rsidRDefault="00065311" w:rsidP="00065311">
            <w:pPr>
              <w:spacing w:after="0" w:line="240" w:lineRule="auto"/>
              <w:jc w:val="both"/>
              <w:rPr>
                <w:rFonts w:ascii="Sylfaen" w:hAnsi="Sylfaen"/>
                <w:b/>
                <w:sz w:val="20"/>
                <w:szCs w:val="20"/>
                <w:lang w:val="ka-GE"/>
              </w:rPr>
            </w:pPr>
            <w:r w:rsidRPr="00D62EDD">
              <w:rPr>
                <w:rFonts w:ascii="Sylfaen" w:hAnsi="Sylfaen"/>
                <w:b/>
                <w:sz w:val="20"/>
                <w:szCs w:val="20"/>
                <w:lang w:val="ka-GE"/>
              </w:rPr>
              <w:t>საქართველოს შრომის, ჯანმრთელობის და სოციალური დაცვის სამინისტრო</w:t>
            </w:r>
          </w:p>
        </w:tc>
      </w:tr>
      <w:tr w:rsidR="00065311" w:rsidRPr="00CA1957" w:rsidTr="00A976B2">
        <w:tc>
          <w:tcPr>
            <w:tcW w:w="2500" w:type="pct"/>
          </w:tcPr>
          <w:p w:rsidR="00065311" w:rsidRPr="00CA1957" w:rsidRDefault="00065311" w:rsidP="00065311">
            <w:pPr>
              <w:pStyle w:val="BodyText"/>
              <w:ind w:left="-6"/>
              <w:rPr>
                <w:rFonts w:ascii="Sylfaen" w:hAnsi="Sylfaen"/>
                <w:sz w:val="18"/>
                <w:lang w:val="en-GB"/>
              </w:rPr>
            </w:pPr>
            <w:r w:rsidRPr="00CA1957">
              <w:rPr>
                <w:rFonts w:ascii="Sylfaen" w:hAnsi="Sylfaen"/>
                <w:sz w:val="18"/>
                <w:lang w:val="en-GB"/>
              </w:rPr>
              <w:t>Identification # 211333957</w:t>
            </w:r>
          </w:p>
          <w:p w:rsidR="00065311" w:rsidRPr="00CA1957" w:rsidRDefault="00065311" w:rsidP="00065311">
            <w:pPr>
              <w:pStyle w:val="BodyText"/>
              <w:ind w:left="-6"/>
              <w:rPr>
                <w:rFonts w:ascii="Sylfaen" w:hAnsi="Sylfaen"/>
                <w:sz w:val="18"/>
                <w:lang w:val="en-GB"/>
              </w:rPr>
            </w:pPr>
            <w:r w:rsidRPr="00CA1957">
              <w:rPr>
                <w:rFonts w:ascii="Sylfaen" w:hAnsi="Sylfaen"/>
                <w:sz w:val="18"/>
                <w:lang w:val="en-GB"/>
              </w:rPr>
              <w:t>144 Ak. Tsereteli Ave, Tbilisi, 0119, Georgia</w:t>
            </w:r>
          </w:p>
          <w:p w:rsidR="00065311" w:rsidRPr="00CA1957" w:rsidRDefault="00065311" w:rsidP="00065311">
            <w:pPr>
              <w:pStyle w:val="BodyText"/>
              <w:ind w:left="-6"/>
              <w:rPr>
                <w:rFonts w:ascii="Sylfaen" w:hAnsi="Sylfaen"/>
                <w:sz w:val="18"/>
                <w:lang w:val="en-GB"/>
              </w:rPr>
            </w:pPr>
            <w:r w:rsidRPr="00CA1957">
              <w:rPr>
                <w:rFonts w:ascii="Sylfaen" w:hAnsi="Sylfaen"/>
                <w:sz w:val="18"/>
                <w:lang w:val="en-GB"/>
              </w:rPr>
              <w:t>State Treasury</w:t>
            </w:r>
            <w:r w:rsidR="00CA1957" w:rsidRPr="00CA1957">
              <w:rPr>
                <w:rFonts w:ascii="Sylfaen" w:hAnsi="Sylfaen"/>
                <w:sz w:val="18"/>
                <w:lang w:val="ka-GE"/>
              </w:rPr>
              <w:t xml:space="preserve">, </w:t>
            </w:r>
            <w:r w:rsidRPr="00CA1957">
              <w:rPr>
                <w:rFonts w:ascii="Sylfaen" w:hAnsi="Sylfaen"/>
                <w:sz w:val="18"/>
                <w:lang w:val="en-GB"/>
              </w:rPr>
              <w:t>Code TRESGE22</w:t>
            </w:r>
          </w:p>
          <w:p w:rsidR="00065311" w:rsidRPr="00CA1957" w:rsidRDefault="00065311" w:rsidP="00065311">
            <w:pPr>
              <w:pStyle w:val="BodyText"/>
              <w:ind w:left="-6"/>
              <w:rPr>
                <w:rFonts w:ascii="Sylfaen" w:hAnsi="Sylfaen"/>
                <w:sz w:val="18"/>
                <w:lang w:val="en-GB"/>
              </w:rPr>
            </w:pPr>
            <w:r w:rsidRPr="00CA1957">
              <w:rPr>
                <w:rFonts w:ascii="Sylfaen" w:hAnsi="Sylfaen"/>
                <w:sz w:val="18"/>
                <w:lang w:val="en-GB"/>
              </w:rPr>
              <w:t>ACC: 200122900</w:t>
            </w:r>
          </w:p>
        </w:tc>
        <w:tc>
          <w:tcPr>
            <w:tcW w:w="2500" w:type="pct"/>
          </w:tcPr>
          <w:p w:rsidR="00065311" w:rsidRPr="00CA1957" w:rsidRDefault="00065311" w:rsidP="00065311">
            <w:pPr>
              <w:spacing w:after="0" w:line="240" w:lineRule="auto"/>
              <w:jc w:val="both"/>
              <w:rPr>
                <w:rFonts w:ascii="Sylfaen" w:hAnsi="Sylfaen"/>
                <w:sz w:val="18"/>
                <w:szCs w:val="20"/>
                <w:lang w:val="ka-GE"/>
              </w:rPr>
            </w:pPr>
            <w:r w:rsidRPr="00CA1957">
              <w:rPr>
                <w:rFonts w:ascii="Sylfaen" w:hAnsi="Sylfaen"/>
                <w:sz w:val="18"/>
                <w:szCs w:val="20"/>
                <w:lang w:val="ka-GE"/>
              </w:rPr>
              <w:t>საიდენტიფიკაციო კოდი #211333957</w:t>
            </w:r>
          </w:p>
          <w:p w:rsidR="00065311" w:rsidRPr="00CA1957" w:rsidRDefault="00065311" w:rsidP="00065311">
            <w:pPr>
              <w:spacing w:after="0" w:line="240" w:lineRule="auto"/>
              <w:jc w:val="both"/>
              <w:rPr>
                <w:rFonts w:ascii="Sylfaen" w:hAnsi="Sylfaen"/>
                <w:sz w:val="18"/>
                <w:szCs w:val="20"/>
                <w:lang w:val="ka-GE"/>
              </w:rPr>
            </w:pPr>
            <w:r w:rsidRPr="00CA1957">
              <w:rPr>
                <w:rFonts w:ascii="Sylfaen" w:hAnsi="Sylfaen"/>
                <w:sz w:val="18"/>
                <w:szCs w:val="20"/>
                <w:lang w:val="ka-GE"/>
              </w:rPr>
              <w:t xml:space="preserve">ქ. თბილისი, 0119, აკ. წერეთლის გამზირი #144 </w:t>
            </w:r>
          </w:p>
          <w:p w:rsidR="00065311" w:rsidRPr="00CA1957" w:rsidRDefault="00065311" w:rsidP="00065311">
            <w:pPr>
              <w:spacing w:after="0" w:line="240" w:lineRule="auto"/>
              <w:jc w:val="both"/>
              <w:rPr>
                <w:rFonts w:ascii="Sylfaen" w:hAnsi="Sylfaen"/>
                <w:sz w:val="18"/>
                <w:szCs w:val="20"/>
              </w:rPr>
            </w:pPr>
            <w:r w:rsidRPr="00CA1957">
              <w:rPr>
                <w:rFonts w:ascii="Sylfaen" w:hAnsi="Sylfaen"/>
                <w:sz w:val="18"/>
                <w:szCs w:val="20"/>
                <w:lang w:val="ka-GE"/>
              </w:rPr>
              <w:t>სახელმწიფო ხაზინა</w:t>
            </w:r>
            <w:r w:rsidR="00CA1957" w:rsidRPr="00CA1957">
              <w:rPr>
                <w:rFonts w:ascii="Sylfaen" w:hAnsi="Sylfaen"/>
                <w:sz w:val="18"/>
                <w:szCs w:val="20"/>
                <w:lang w:val="ka-GE"/>
              </w:rPr>
              <w:t xml:space="preserve">, </w:t>
            </w:r>
            <w:r w:rsidRPr="00CA1957">
              <w:rPr>
                <w:rFonts w:ascii="Sylfaen" w:hAnsi="Sylfaen"/>
                <w:sz w:val="18"/>
                <w:szCs w:val="20"/>
                <w:lang w:val="ka-GE"/>
              </w:rPr>
              <w:t xml:space="preserve">ბანკის კოდი </w:t>
            </w:r>
            <w:r w:rsidRPr="00CA1957">
              <w:rPr>
                <w:rFonts w:ascii="Sylfaen" w:hAnsi="Sylfaen"/>
                <w:sz w:val="18"/>
                <w:szCs w:val="20"/>
              </w:rPr>
              <w:t>TRESGE22</w:t>
            </w:r>
          </w:p>
          <w:p w:rsidR="00065311" w:rsidRPr="00CA1957" w:rsidRDefault="00065311" w:rsidP="00065311">
            <w:pPr>
              <w:spacing w:after="0" w:line="240" w:lineRule="auto"/>
              <w:jc w:val="both"/>
              <w:rPr>
                <w:rFonts w:ascii="Sylfaen" w:hAnsi="Sylfaen"/>
                <w:b/>
                <w:sz w:val="18"/>
                <w:szCs w:val="20"/>
                <w:lang w:val="ka-GE"/>
              </w:rPr>
            </w:pPr>
            <w:r w:rsidRPr="00CA1957">
              <w:rPr>
                <w:rFonts w:ascii="Sylfaen" w:hAnsi="Sylfaen"/>
                <w:sz w:val="18"/>
                <w:szCs w:val="20"/>
                <w:lang w:val="ka-GE"/>
              </w:rPr>
              <w:t>ა/ა 200122900</w:t>
            </w:r>
          </w:p>
        </w:tc>
      </w:tr>
      <w:tr w:rsidR="00065311" w:rsidRPr="00D62EDD" w:rsidTr="00A976B2">
        <w:tc>
          <w:tcPr>
            <w:tcW w:w="5000" w:type="pct"/>
            <w:gridSpan w:val="2"/>
          </w:tcPr>
          <w:p w:rsidR="00065311" w:rsidRPr="00D62EDD" w:rsidRDefault="00065311" w:rsidP="009660D5">
            <w:pPr>
              <w:jc w:val="both"/>
              <w:rPr>
                <w:rFonts w:ascii="Sylfaen" w:hAnsi="Sylfaen"/>
                <w:sz w:val="20"/>
                <w:szCs w:val="20"/>
                <w:lang w:val="ka-GE"/>
              </w:rPr>
            </w:pPr>
            <w:r w:rsidRPr="00D62EDD">
              <w:rPr>
                <w:rFonts w:ascii="Sylfaen" w:hAnsi="Sylfaen"/>
                <w:sz w:val="20"/>
                <w:szCs w:val="20"/>
              </w:rPr>
              <w:t>By:</w:t>
            </w:r>
            <w:r w:rsidRPr="00D62EDD">
              <w:rPr>
                <w:rFonts w:ascii="Sylfaen" w:hAnsi="Sylfaen"/>
                <w:sz w:val="20"/>
                <w:szCs w:val="20"/>
                <w:lang w:val="ka-GE"/>
              </w:rPr>
              <w:t xml:space="preserve">                             </w:t>
            </w:r>
          </w:p>
          <w:p w:rsidR="00065311" w:rsidRPr="00D62EDD" w:rsidRDefault="00A976B2" w:rsidP="009660D5">
            <w:pPr>
              <w:jc w:val="both"/>
              <w:rPr>
                <w:rFonts w:ascii="Sylfaen" w:hAnsi="Sylfaen"/>
                <w:sz w:val="20"/>
                <w:szCs w:val="20"/>
                <w:lang w:val="ka-GE"/>
              </w:rPr>
            </w:pPr>
            <w:r>
              <w:rPr>
                <w:noProof/>
              </w:rPr>
              <w:pict>
                <v:line id="Straight Connector 1" o:spid="_x0000_s1026" style="position:absolute;left:0;text-align:left;z-index:251655168;visibility:visible;mso-wrap-distance-top:-6e-5mm;mso-wrap-distance-bottom:-6e-5mm;mso-height-relative:margin" from="89.2pt,4.6pt" to="426.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" strokecolor="black [3200]" strokeweight=".5pt">
                  <v:stroke joinstyle="miter"/>
                  <o:lock v:ext="edit" shapetype="f"/>
                </v:line>
              </w:pict>
            </w:r>
            <w:r w:rsidR="00065311" w:rsidRPr="00D62EDD">
              <w:rPr>
                <w:rFonts w:ascii="Sylfaen" w:hAnsi="Sylfaen"/>
                <w:sz w:val="20"/>
                <w:szCs w:val="20"/>
                <w:lang w:val="ka-GE"/>
              </w:rPr>
              <w:t xml:space="preserve">ხელმომწერი:      </w:t>
            </w:r>
            <w:bookmarkStart w:id="0" w:name="_GoBack"/>
            <w:bookmarkEnd w:id="0"/>
          </w:p>
        </w:tc>
      </w:tr>
      <w:tr w:rsidR="00065311" w:rsidRPr="00D62EDD" w:rsidTr="00A976B2">
        <w:tc>
          <w:tcPr>
            <w:tcW w:w="2500" w:type="pct"/>
          </w:tcPr>
          <w:p w:rsidR="00065311" w:rsidRPr="00D62EDD" w:rsidRDefault="00065311" w:rsidP="00CA1957">
            <w:pPr>
              <w:spacing w:after="0" w:line="240" w:lineRule="auto"/>
              <w:jc w:val="both"/>
              <w:rPr>
                <w:rFonts w:ascii="Sylfaen" w:hAnsi="Sylfaen"/>
                <w:sz w:val="20"/>
                <w:szCs w:val="20"/>
              </w:rPr>
            </w:pPr>
            <w:r w:rsidRPr="00D62EDD">
              <w:rPr>
                <w:rFonts w:ascii="Sylfaen" w:hAnsi="Sylfaen"/>
                <w:sz w:val="20"/>
                <w:szCs w:val="20"/>
              </w:rPr>
              <w:t>Name:</w:t>
            </w:r>
            <w:r w:rsidRPr="00D62EDD">
              <w:rPr>
                <w:rFonts w:ascii="Sylfaen" w:hAnsi="Sylfaen"/>
                <w:sz w:val="20"/>
                <w:szCs w:val="20"/>
                <w:lang w:val="ka-GE"/>
              </w:rPr>
              <w:t xml:space="preserve"> </w:t>
            </w:r>
            <w:r w:rsidRPr="00D62EDD">
              <w:rPr>
                <w:rFonts w:ascii="Sylfaen" w:hAnsi="Sylfaen"/>
                <w:sz w:val="20"/>
                <w:szCs w:val="20"/>
              </w:rPr>
              <w:t>Mr. David Sergeenko</w:t>
            </w:r>
          </w:p>
        </w:tc>
        <w:tc>
          <w:tcPr>
            <w:tcW w:w="2500" w:type="pct"/>
          </w:tcPr>
          <w:p w:rsidR="00065311" w:rsidRPr="00D62EDD" w:rsidRDefault="00065311" w:rsidP="00CA1957">
            <w:pPr>
              <w:spacing w:after="0" w:line="240" w:lineRule="auto"/>
              <w:jc w:val="both"/>
              <w:rPr>
                <w:rFonts w:ascii="Sylfaen" w:hAnsi="Sylfaen"/>
                <w:sz w:val="20"/>
                <w:szCs w:val="20"/>
                <w:lang w:val="ka-GE"/>
              </w:rPr>
            </w:pPr>
            <w:r w:rsidRPr="00D62EDD">
              <w:rPr>
                <w:rFonts w:ascii="Sylfaen" w:hAnsi="Sylfaen"/>
                <w:sz w:val="20"/>
                <w:szCs w:val="20"/>
                <w:lang w:val="ka-GE"/>
              </w:rPr>
              <w:t>სახელი:</w:t>
            </w:r>
            <w:r w:rsidRPr="00D62EDD">
              <w:rPr>
                <w:rFonts w:ascii="Sylfaen" w:hAnsi="Sylfaen"/>
                <w:sz w:val="20"/>
                <w:szCs w:val="20"/>
              </w:rPr>
              <w:t xml:space="preserve"> </w:t>
            </w:r>
            <w:r w:rsidRPr="00D62EDD">
              <w:rPr>
                <w:rFonts w:ascii="Sylfaen" w:hAnsi="Sylfaen"/>
                <w:sz w:val="20"/>
                <w:szCs w:val="20"/>
                <w:lang w:val="ka-GE"/>
              </w:rPr>
              <w:t>დავით სერგეენკო</w:t>
            </w:r>
          </w:p>
        </w:tc>
      </w:tr>
      <w:tr w:rsidR="00CA1957" w:rsidRPr="00D62EDD" w:rsidTr="009572DC">
        <w:tc>
          <w:tcPr>
            <w:tcW w:w="2500" w:type="pct"/>
          </w:tcPr>
          <w:p w:rsidR="00CA1957" w:rsidRPr="00D62EDD" w:rsidRDefault="00CA1957" w:rsidP="00CA1957">
            <w:pPr>
              <w:spacing w:after="0" w:line="240" w:lineRule="auto"/>
              <w:rPr>
                <w:rFonts w:ascii="Sylfaen" w:hAnsi="Sylfaen"/>
                <w:sz w:val="20"/>
                <w:szCs w:val="20"/>
              </w:rPr>
            </w:pPr>
            <w:r w:rsidRPr="00D62EDD">
              <w:rPr>
                <w:rFonts w:ascii="Sylfaen" w:hAnsi="Sylfaen"/>
                <w:sz w:val="20"/>
                <w:szCs w:val="20"/>
              </w:rPr>
              <w:t>Title:</w:t>
            </w:r>
            <w:r w:rsidRPr="00D62EDD">
              <w:rPr>
                <w:rFonts w:ascii="Sylfaen" w:hAnsi="Sylfaen"/>
                <w:sz w:val="20"/>
                <w:szCs w:val="20"/>
                <w:lang w:val="ka-GE"/>
              </w:rPr>
              <w:t xml:space="preserve"> </w:t>
            </w:r>
            <w:r w:rsidRPr="00D62EDD">
              <w:rPr>
                <w:rFonts w:ascii="Sylfaen" w:hAnsi="Sylfaen"/>
                <w:sz w:val="20"/>
                <w:szCs w:val="20"/>
              </w:rPr>
              <w:t>Minister</w:t>
            </w:r>
          </w:p>
        </w:tc>
        <w:tc>
          <w:tcPr>
            <w:tcW w:w="2500" w:type="pct"/>
          </w:tcPr>
          <w:p w:rsidR="00CA1957" w:rsidRPr="00D62EDD" w:rsidRDefault="00CA1957" w:rsidP="00CA1957">
            <w:pPr>
              <w:spacing w:after="0" w:line="240" w:lineRule="auto"/>
              <w:rPr>
                <w:rFonts w:ascii="Sylfaen" w:hAnsi="Sylfaen"/>
                <w:sz w:val="20"/>
                <w:szCs w:val="20"/>
                <w:lang w:val="ka-GE"/>
              </w:rPr>
            </w:pPr>
            <w:r w:rsidRPr="00D62EDD">
              <w:rPr>
                <w:rFonts w:ascii="Sylfaen" w:hAnsi="Sylfaen"/>
                <w:sz w:val="20"/>
                <w:szCs w:val="20"/>
                <w:lang w:val="ka-GE"/>
              </w:rPr>
              <w:t>თანამდებობა:</w:t>
            </w:r>
            <w:r w:rsidRPr="00D62EDD">
              <w:rPr>
                <w:rFonts w:ascii="Sylfaen" w:hAnsi="Sylfaen"/>
                <w:sz w:val="20"/>
                <w:szCs w:val="20"/>
              </w:rPr>
              <w:t xml:space="preserve"> </w:t>
            </w:r>
            <w:r w:rsidRPr="00D62EDD">
              <w:rPr>
                <w:rFonts w:ascii="Sylfaen" w:hAnsi="Sylfaen"/>
                <w:sz w:val="20"/>
                <w:szCs w:val="20"/>
                <w:lang w:val="ka-GE"/>
              </w:rPr>
              <w:t>მინისტრი</w:t>
            </w:r>
          </w:p>
        </w:tc>
      </w:tr>
      <w:tr w:rsidR="00065311" w:rsidRPr="00D62EDD" w:rsidTr="00A976B2">
        <w:tc>
          <w:tcPr>
            <w:tcW w:w="2500" w:type="pct"/>
          </w:tcPr>
          <w:p w:rsidR="00065311" w:rsidRPr="00D62EDD" w:rsidRDefault="00CA1957" w:rsidP="00CA1957">
            <w:pPr>
              <w:spacing w:after="0" w:line="240" w:lineRule="auto"/>
              <w:rPr>
                <w:rFonts w:ascii="Sylfaen" w:hAnsi="Sylfaen"/>
                <w:sz w:val="20"/>
                <w:szCs w:val="20"/>
              </w:rPr>
            </w:pPr>
            <w:r w:rsidRPr="00D62EDD">
              <w:rPr>
                <w:rFonts w:ascii="Sylfaen" w:hAnsi="Sylfaen"/>
                <w:sz w:val="20"/>
                <w:szCs w:val="20"/>
              </w:rPr>
              <w:t>Date:</w:t>
            </w:r>
            <w:r>
              <w:rPr>
                <w:rFonts w:ascii="Sylfaen" w:hAnsi="Sylfaen"/>
              </w:rPr>
              <w:t xml:space="preserve"> 30 April 2015</w:t>
            </w:r>
          </w:p>
        </w:tc>
        <w:tc>
          <w:tcPr>
            <w:tcW w:w="2500" w:type="pct"/>
          </w:tcPr>
          <w:p w:rsidR="00065311" w:rsidRPr="00D62EDD" w:rsidRDefault="00CA1957" w:rsidP="00CA1957">
            <w:pPr>
              <w:spacing w:after="0" w:line="240" w:lineRule="auto"/>
              <w:rPr>
                <w:rFonts w:ascii="Sylfaen" w:hAnsi="Sylfaen"/>
                <w:sz w:val="20"/>
                <w:szCs w:val="20"/>
                <w:lang w:val="ka-GE"/>
              </w:rPr>
            </w:pPr>
            <w:r w:rsidRPr="00D62EDD">
              <w:rPr>
                <w:rFonts w:ascii="Sylfaen" w:hAnsi="Sylfaen"/>
                <w:sz w:val="20"/>
                <w:szCs w:val="20"/>
                <w:lang w:val="ka-GE"/>
              </w:rPr>
              <w:t xml:space="preserve">თარიღი: </w:t>
            </w:r>
            <w:r>
              <w:rPr>
                <w:rFonts w:ascii="Sylfaen" w:hAnsi="Sylfaen"/>
              </w:rPr>
              <w:t xml:space="preserve">30 </w:t>
            </w:r>
            <w:r>
              <w:rPr>
                <w:rFonts w:ascii="Sylfaen" w:hAnsi="Sylfaen"/>
                <w:lang w:val="ka-GE"/>
              </w:rPr>
              <w:t>აპრილი 2015 წელი</w:t>
            </w:r>
          </w:p>
        </w:tc>
      </w:tr>
      <w:tr w:rsidR="00065311" w:rsidRPr="00D62EDD" w:rsidTr="00A976B2">
        <w:tc>
          <w:tcPr>
            <w:tcW w:w="2500" w:type="pct"/>
          </w:tcPr>
          <w:p w:rsidR="00065311" w:rsidRPr="00D62EDD" w:rsidRDefault="00065311" w:rsidP="00A976B2">
            <w:pPr>
              <w:spacing w:after="0"/>
              <w:jc w:val="both"/>
              <w:rPr>
                <w:rFonts w:ascii="Sylfaen" w:hAnsi="Sylfaen"/>
                <w:b/>
                <w:sz w:val="20"/>
                <w:szCs w:val="20"/>
              </w:rPr>
            </w:pPr>
            <w:r w:rsidRPr="00D62EDD">
              <w:rPr>
                <w:rFonts w:ascii="Sylfaen" w:hAnsi="Sylfaen"/>
                <w:b/>
                <w:sz w:val="20"/>
                <w:szCs w:val="20"/>
              </w:rPr>
              <w:t>GLOBAL ALLIANCE FOR HEALTH AND SOCIAL COMPACT</w:t>
            </w:r>
          </w:p>
        </w:tc>
        <w:tc>
          <w:tcPr>
            <w:tcW w:w="2500" w:type="pct"/>
          </w:tcPr>
          <w:p w:rsidR="00065311" w:rsidRPr="00D62EDD" w:rsidRDefault="00065311" w:rsidP="00065311">
            <w:pPr>
              <w:spacing w:after="0" w:line="240" w:lineRule="auto"/>
              <w:jc w:val="both"/>
              <w:rPr>
                <w:rFonts w:ascii="Sylfaen" w:hAnsi="Sylfaen"/>
                <w:b/>
                <w:sz w:val="20"/>
                <w:szCs w:val="20"/>
                <w:lang w:val="ka-GE"/>
              </w:rPr>
            </w:pPr>
            <w:r w:rsidRPr="00D62EDD">
              <w:rPr>
                <w:rFonts w:ascii="Sylfaen" w:hAnsi="Sylfaen"/>
                <w:b/>
                <w:sz w:val="20"/>
                <w:szCs w:val="20"/>
                <w:lang w:val="ka-GE"/>
              </w:rPr>
              <w:t>„Global Alliance for Health and Social Compact“</w:t>
            </w:r>
          </w:p>
        </w:tc>
      </w:tr>
      <w:tr w:rsidR="00065311" w:rsidRPr="00A976B2" w:rsidTr="00A976B2">
        <w:tc>
          <w:tcPr>
            <w:tcW w:w="2500" w:type="pct"/>
          </w:tcPr>
          <w:p w:rsidR="00065311" w:rsidRPr="00A976B2" w:rsidRDefault="00065311" w:rsidP="00065311">
            <w:pPr>
              <w:pStyle w:val="BodyText"/>
              <w:ind w:left="-6"/>
              <w:rPr>
                <w:rFonts w:ascii="Sylfaen" w:hAnsi="Sylfaen"/>
                <w:sz w:val="18"/>
              </w:rPr>
            </w:pPr>
            <w:r w:rsidRPr="00A976B2">
              <w:rPr>
                <w:rFonts w:ascii="Sylfaen" w:hAnsi="Sylfaen"/>
                <w:sz w:val="18"/>
              </w:rPr>
              <w:t xml:space="preserve">Company registration number 9196046 </w:t>
            </w:r>
          </w:p>
          <w:p w:rsidR="00065311" w:rsidRPr="00A976B2" w:rsidRDefault="00065311" w:rsidP="00065311">
            <w:pPr>
              <w:pStyle w:val="BodyText"/>
              <w:ind w:left="-6"/>
              <w:rPr>
                <w:rFonts w:ascii="Sylfaen" w:hAnsi="Sylfaen"/>
                <w:sz w:val="18"/>
              </w:rPr>
            </w:pPr>
            <w:r w:rsidRPr="00A976B2">
              <w:rPr>
                <w:rFonts w:ascii="Sylfaen" w:hAnsi="Sylfaen"/>
                <w:sz w:val="18"/>
              </w:rPr>
              <w:t>22 Billet Street, Taunton, Somerset, TA13N.</w:t>
            </w:r>
          </w:p>
          <w:p w:rsidR="00065311" w:rsidRPr="00A976B2" w:rsidRDefault="00065311" w:rsidP="00065311">
            <w:pPr>
              <w:spacing w:after="0" w:line="240" w:lineRule="auto"/>
              <w:rPr>
                <w:rFonts w:ascii="Sylfaen" w:hAnsi="Sylfaen"/>
                <w:sz w:val="18"/>
                <w:szCs w:val="20"/>
              </w:rPr>
            </w:pPr>
            <w:r w:rsidRPr="00A976B2">
              <w:rPr>
                <w:rFonts w:ascii="Sylfaen" w:hAnsi="Sylfaen"/>
                <w:sz w:val="18"/>
                <w:szCs w:val="20"/>
              </w:rPr>
              <w:t>Beneficiary: Global Alliance for Health and Social Compact Ltd.</w:t>
            </w:r>
          </w:p>
          <w:p w:rsidR="00065311" w:rsidRPr="00A976B2" w:rsidRDefault="00065311" w:rsidP="00065311">
            <w:pPr>
              <w:spacing w:after="0" w:line="240" w:lineRule="auto"/>
              <w:rPr>
                <w:rFonts w:ascii="Sylfaen" w:hAnsi="Sylfaen"/>
                <w:sz w:val="18"/>
                <w:szCs w:val="20"/>
              </w:rPr>
            </w:pPr>
            <w:r w:rsidRPr="00A976B2">
              <w:rPr>
                <w:rFonts w:ascii="Sylfaen" w:hAnsi="Sylfaen"/>
                <w:sz w:val="18"/>
                <w:szCs w:val="20"/>
              </w:rPr>
              <w:t>Acc. Number: 500509-001-1</w:t>
            </w:r>
          </w:p>
          <w:p w:rsidR="00065311" w:rsidRPr="00A976B2" w:rsidRDefault="00065311" w:rsidP="00065311">
            <w:pPr>
              <w:spacing w:after="0" w:line="240" w:lineRule="auto"/>
              <w:rPr>
                <w:rFonts w:ascii="Sylfaen" w:hAnsi="Sylfaen"/>
                <w:sz w:val="18"/>
                <w:szCs w:val="20"/>
              </w:rPr>
            </w:pPr>
            <w:r w:rsidRPr="00A976B2">
              <w:rPr>
                <w:rFonts w:ascii="Sylfaen" w:hAnsi="Sylfaen"/>
                <w:sz w:val="18"/>
                <w:szCs w:val="20"/>
              </w:rPr>
              <w:t>IBAN: AT09 1945 0050 0509 0011 (USD)</w:t>
            </w:r>
          </w:p>
          <w:p w:rsidR="00065311" w:rsidRPr="00A976B2" w:rsidRDefault="00065311" w:rsidP="00065311">
            <w:pPr>
              <w:spacing w:after="0" w:line="240" w:lineRule="auto"/>
              <w:rPr>
                <w:rFonts w:ascii="Sylfaen" w:hAnsi="Sylfaen"/>
                <w:sz w:val="18"/>
                <w:szCs w:val="20"/>
              </w:rPr>
            </w:pPr>
            <w:r w:rsidRPr="00A976B2">
              <w:rPr>
                <w:rFonts w:ascii="Sylfaen" w:hAnsi="Sylfaen"/>
                <w:sz w:val="18"/>
                <w:szCs w:val="20"/>
              </w:rPr>
              <w:t>Beneficiary Bank: Liechtensteinische Landesbank (Österreich) AG</w:t>
            </w:r>
          </w:p>
          <w:p w:rsidR="00065311" w:rsidRPr="00A976B2" w:rsidRDefault="00065311" w:rsidP="00065311">
            <w:pPr>
              <w:spacing w:after="0" w:line="240" w:lineRule="auto"/>
              <w:rPr>
                <w:rFonts w:ascii="Sylfaen" w:hAnsi="Sylfaen"/>
                <w:sz w:val="18"/>
                <w:szCs w:val="20"/>
              </w:rPr>
            </w:pPr>
            <w:r w:rsidRPr="00A976B2">
              <w:rPr>
                <w:rFonts w:ascii="Sylfaen" w:hAnsi="Sylfaen"/>
                <w:sz w:val="18"/>
                <w:szCs w:val="20"/>
              </w:rPr>
              <w:t>SWIFT: LILAATWW</w:t>
            </w:r>
          </w:p>
          <w:p w:rsidR="00065311" w:rsidRPr="00A976B2" w:rsidRDefault="00065311" w:rsidP="00065311">
            <w:pPr>
              <w:spacing w:after="0" w:line="240" w:lineRule="auto"/>
              <w:rPr>
                <w:rFonts w:ascii="Sylfaen" w:hAnsi="Sylfaen"/>
                <w:sz w:val="18"/>
                <w:szCs w:val="20"/>
              </w:rPr>
            </w:pPr>
            <w:r w:rsidRPr="00A976B2">
              <w:rPr>
                <w:rFonts w:ascii="Sylfaen" w:hAnsi="Sylfaen"/>
                <w:sz w:val="18"/>
                <w:szCs w:val="20"/>
              </w:rPr>
              <w:t>Intermediary Bank: Liechtensteinische Landesbank Vaduz</w:t>
            </w:r>
          </w:p>
          <w:p w:rsidR="00065311" w:rsidRPr="00A976B2" w:rsidRDefault="00065311" w:rsidP="00065311">
            <w:pPr>
              <w:spacing w:after="0" w:line="240" w:lineRule="auto"/>
              <w:rPr>
                <w:rFonts w:ascii="Sylfaen" w:hAnsi="Sylfaen"/>
                <w:sz w:val="18"/>
                <w:szCs w:val="20"/>
              </w:rPr>
            </w:pPr>
            <w:r w:rsidRPr="00A976B2">
              <w:rPr>
                <w:rFonts w:ascii="Sylfaen" w:hAnsi="Sylfaen"/>
                <w:sz w:val="18"/>
                <w:szCs w:val="20"/>
              </w:rPr>
              <w:t>SWIFT: LILALI2X</w:t>
            </w:r>
          </w:p>
          <w:p w:rsidR="00065311" w:rsidRPr="00A976B2" w:rsidRDefault="00065311" w:rsidP="00065311">
            <w:pPr>
              <w:spacing w:after="0" w:line="240" w:lineRule="auto"/>
              <w:rPr>
                <w:rFonts w:ascii="Sylfaen" w:hAnsi="Sylfaen"/>
                <w:sz w:val="18"/>
                <w:szCs w:val="20"/>
              </w:rPr>
            </w:pPr>
            <w:r w:rsidRPr="00A976B2">
              <w:rPr>
                <w:rFonts w:ascii="Sylfaen" w:hAnsi="Sylfaen"/>
                <w:sz w:val="18"/>
                <w:szCs w:val="20"/>
              </w:rPr>
              <w:t>Receiver´s Correspondent Bank: JPMorgan Chase Bank NA</w:t>
            </w:r>
          </w:p>
          <w:p w:rsidR="00065311" w:rsidRPr="00A976B2" w:rsidRDefault="00065311" w:rsidP="00CA1957">
            <w:pPr>
              <w:spacing w:after="0" w:line="240" w:lineRule="auto"/>
              <w:rPr>
                <w:rFonts w:ascii="Sylfaen" w:hAnsi="Sylfaen"/>
                <w:sz w:val="18"/>
              </w:rPr>
            </w:pPr>
            <w:r w:rsidRPr="00A976B2">
              <w:rPr>
                <w:rFonts w:ascii="Sylfaen" w:hAnsi="Sylfaen"/>
                <w:sz w:val="18"/>
                <w:szCs w:val="20"/>
              </w:rPr>
              <w:t>SWIFT: CHASUS33</w:t>
            </w:r>
          </w:p>
        </w:tc>
        <w:tc>
          <w:tcPr>
            <w:tcW w:w="2500" w:type="pct"/>
          </w:tcPr>
          <w:p w:rsidR="00065311" w:rsidRPr="00A976B2" w:rsidRDefault="00065311" w:rsidP="00065311">
            <w:pPr>
              <w:spacing w:after="0" w:line="240" w:lineRule="auto"/>
              <w:jc w:val="both"/>
              <w:rPr>
                <w:rFonts w:ascii="Sylfaen" w:hAnsi="Sylfaen"/>
                <w:sz w:val="18"/>
                <w:szCs w:val="20"/>
                <w:lang w:val="ka-GE"/>
              </w:rPr>
            </w:pPr>
            <w:r w:rsidRPr="00A976B2">
              <w:rPr>
                <w:rFonts w:ascii="Sylfaen" w:hAnsi="Sylfaen"/>
                <w:sz w:val="18"/>
                <w:szCs w:val="20"/>
                <w:lang w:val="ka-GE"/>
              </w:rPr>
              <w:t>კომპანიის სარეგისტრაციო ნომერი 9196046</w:t>
            </w:r>
          </w:p>
          <w:p w:rsidR="00065311" w:rsidRPr="00A976B2" w:rsidRDefault="00065311" w:rsidP="00065311">
            <w:pPr>
              <w:spacing w:after="0" w:line="240" w:lineRule="auto"/>
              <w:jc w:val="both"/>
              <w:rPr>
                <w:rFonts w:ascii="Sylfaen" w:hAnsi="Sylfaen"/>
                <w:sz w:val="18"/>
                <w:szCs w:val="20"/>
                <w:lang w:val="ka-GE"/>
              </w:rPr>
            </w:pPr>
            <w:r w:rsidRPr="00A976B2">
              <w:rPr>
                <w:rFonts w:ascii="Sylfaen" w:hAnsi="Sylfaen"/>
                <w:sz w:val="18"/>
                <w:szCs w:val="20"/>
                <w:lang w:val="ka-GE"/>
              </w:rPr>
              <w:t>ინგლისი, TA13NG, სომერსეტი, ტონტონი, ბილეტის ქ. №22</w:t>
            </w:r>
          </w:p>
          <w:p w:rsidR="00065311" w:rsidRPr="00A976B2" w:rsidRDefault="00065311" w:rsidP="00065311">
            <w:pPr>
              <w:spacing w:after="0" w:line="240" w:lineRule="auto"/>
              <w:jc w:val="both"/>
              <w:rPr>
                <w:rFonts w:ascii="Sylfaen" w:hAnsi="Sylfaen"/>
                <w:sz w:val="18"/>
                <w:szCs w:val="20"/>
                <w:lang w:val="ka-GE"/>
              </w:rPr>
            </w:pPr>
            <w:r w:rsidRPr="00A976B2">
              <w:rPr>
                <w:rFonts w:ascii="Sylfaen" w:hAnsi="Sylfaen"/>
                <w:sz w:val="18"/>
                <w:szCs w:val="20"/>
                <w:lang w:val="ka-GE"/>
              </w:rPr>
              <w:t xml:space="preserve">მიმღები: </w:t>
            </w:r>
            <w:r w:rsidRPr="00A976B2">
              <w:rPr>
                <w:rFonts w:ascii="Sylfaen" w:hAnsi="Sylfaen"/>
                <w:sz w:val="18"/>
                <w:szCs w:val="20"/>
              </w:rPr>
              <w:t>Global Alliance for Health and Social Compact Ltd</w:t>
            </w:r>
            <w:r w:rsidRPr="00A976B2">
              <w:rPr>
                <w:rFonts w:ascii="Sylfaen" w:hAnsi="Sylfaen"/>
                <w:sz w:val="18"/>
                <w:szCs w:val="20"/>
                <w:lang w:val="ka-GE"/>
              </w:rPr>
              <w:t>.</w:t>
            </w:r>
          </w:p>
          <w:p w:rsidR="00065311" w:rsidRPr="00A976B2" w:rsidRDefault="00065311" w:rsidP="00065311">
            <w:pPr>
              <w:spacing w:after="0" w:line="240" w:lineRule="auto"/>
              <w:jc w:val="both"/>
              <w:rPr>
                <w:rFonts w:ascii="Sylfaen" w:hAnsi="Sylfaen"/>
                <w:sz w:val="18"/>
                <w:szCs w:val="20"/>
                <w:lang w:val="ka-GE"/>
              </w:rPr>
            </w:pPr>
            <w:r w:rsidRPr="00A976B2">
              <w:rPr>
                <w:rFonts w:ascii="Sylfaen" w:hAnsi="Sylfaen"/>
                <w:sz w:val="18"/>
                <w:szCs w:val="20"/>
                <w:lang w:val="ka-GE"/>
              </w:rPr>
              <w:t>ანგარიში ნომერი: 500509-001-1</w:t>
            </w:r>
          </w:p>
          <w:p w:rsidR="00065311" w:rsidRPr="00A976B2" w:rsidRDefault="00065311" w:rsidP="00065311">
            <w:pPr>
              <w:spacing w:after="0" w:line="240" w:lineRule="auto"/>
              <w:rPr>
                <w:rFonts w:ascii="Sylfaen" w:hAnsi="Sylfaen"/>
                <w:sz w:val="18"/>
                <w:szCs w:val="20"/>
                <w:lang w:val="ka-GE"/>
              </w:rPr>
            </w:pPr>
            <w:r w:rsidRPr="00A976B2">
              <w:rPr>
                <w:rFonts w:ascii="Sylfaen" w:hAnsi="Sylfaen"/>
                <w:sz w:val="18"/>
                <w:szCs w:val="20"/>
                <w:lang w:val="ka-GE"/>
              </w:rPr>
              <w:t>IBAN: AT09 1945 0050 0509 0011 (USD)</w:t>
            </w:r>
          </w:p>
          <w:p w:rsidR="00065311" w:rsidRPr="00A976B2" w:rsidRDefault="00065311" w:rsidP="00065311">
            <w:pPr>
              <w:spacing w:after="0" w:line="240" w:lineRule="auto"/>
              <w:rPr>
                <w:rFonts w:ascii="Sylfaen" w:hAnsi="Sylfaen"/>
                <w:sz w:val="18"/>
                <w:szCs w:val="20"/>
                <w:lang w:val="ka-GE"/>
              </w:rPr>
            </w:pPr>
            <w:r w:rsidRPr="00A976B2">
              <w:rPr>
                <w:rFonts w:ascii="Sylfaen" w:hAnsi="Sylfaen"/>
                <w:sz w:val="18"/>
                <w:szCs w:val="20"/>
                <w:lang w:val="ka-GE"/>
              </w:rPr>
              <w:t>მიმღები ბანკი: Liechtensteinische Landesbank (Österreich) AG</w:t>
            </w:r>
          </w:p>
          <w:p w:rsidR="00065311" w:rsidRPr="00A976B2" w:rsidRDefault="00065311" w:rsidP="00065311">
            <w:pPr>
              <w:spacing w:after="0" w:line="240" w:lineRule="auto"/>
              <w:rPr>
                <w:rFonts w:ascii="Sylfaen" w:hAnsi="Sylfaen"/>
                <w:sz w:val="18"/>
                <w:szCs w:val="20"/>
                <w:lang w:val="ka-GE"/>
              </w:rPr>
            </w:pPr>
            <w:r w:rsidRPr="00A976B2">
              <w:rPr>
                <w:rFonts w:ascii="Sylfaen" w:hAnsi="Sylfaen"/>
                <w:sz w:val="18"/>
                <w:szCs w:val="20"/>
                <w:lang w:val="ka-GE"/>
              </w:rPr>
              <w:t>SWIFT: LILAATWW</w:t>
            </w:r>
          </w:p>
          <w:p w:rsidR="00065311" w:rsidRPr="00A976B2" w:rsidRDefault="00065311" w:rsidP="00065311">
            <w:pPr>
              <w:spacing w:after="0" w:line="240" w:lineRule="auto"/>
              <w:rPr>
                <w:rFonts w:ascii="Sylfaen" w:hAnsi="Sylfaen"/>
                <w:sz w:val="18"/>
                <w:szCs w:val="20"/>
                <w:lang w:val="ka-GE"/>
              </w:rPr>
            </w:pPr>
            <w:r w:rsidRPr="00A976B2">
              <w:rPr>
                <w:rFonts w:ascii="Sylfaen" w:hAnsi="Sylfaen"/>
                <w:sz w:val="18"/>
                <w:szCs w:val="20"/>
                <w:lang w:val="ka-GE"/>
              </w:rPr>
              <w:t>შუამავალი ბანკი: Liechtensteinische Landesbank Vaduz</w:t>
            </w:r>
          </w:p>
          <w:p w:rsidR="00065311" w:rsidRPr="00A976B2" w:rsidRDefault="00065311" w:rsidP="00065311">
            <w:pPr>
              <w:spacing w:after="0" w:line="240" w:lineRule="auto"/>
              <w:rPr>
                <w:rFonts w:ascii="Sylfaen" w:hAnsi="Sylfaen"/>
                <w:sz w:val="18"/>
                <w:szCs w:val="20"/>
                <w:lang w:val="ka-GE"/>
              </w:rPr>
            </w:pPr>
            <w:r w:rsidRPr="00A976B2">
              <w:rPr>
                <w:rFonts w:ascii="Sylfaen" w:hAnsi="Sylfaen"/>
                <w:sz w:val="18"/>
                <w:szCs w:val="20"/>
                <w:lang w:val="ka-GE"/>
              </w:rPr>
              <w:t>SWIFT: LILALI2X</w:t>
            </w:r>
          </w:p>
          <w:p w:rsidR="00065311" w:rsidRPr="00A976B2" w:rsidRDefault="00065311" w:rsidP="00065311">
            <w:pPr>
              <w:spacing w:after="0" w:line="240" w:lineRule="auto"/>
              <w:rPr>
                <w:rFonts w:ascii="Sylfaen" w:hAnsi="Sylfaen"/>
                <w:sz w:val="18"/>
                <w:szCs w:val="20"/>
                <w:lang w:val="ka-GE"/>
              </w:rPr>
            </w:pPr>
            <w:r w:rsidRPr="00A976B2">
              <w:rPr>
                <w:rFonts w:ascii="Sylfaen" w:hAnsi="Sylfaen"/>
                <w:sz w:val="18"/>
                <w:szCs w:val="20"/>
                <w:lang w:val="ka-GE"/>
              </w:rPr>
              <w:t>მიმღების  საკორესპონდენციო ბანკი: JPMorgan Chase Bank NA</w:t>
            </w:r>
          </w:p>
          <w:p w:rsidR="00065311" w:rsidRPr="00A976B2" w:rsidRDefault="00065311" w:rsidP="00CA1957">
            <w:pPr>
              <w:spacing w:after="0" w:line="240" w:lineRule="auto"/>
              <w:rPr>
                <w:rFonts w:ascii="Sylfaen" w:hAnsi="Sylfaen"/>
                <w:b/>
                <w:sz w:val="18"/>
                <w:szCs w:val="20"/>
                <w:lang w:val="ka-GE"/>
              </w:rPr>
            </w:pPr>
            <w:r w:rsidRPr="00A976B2">
              <w:rPr>
                <w:rFonts w:ascii="Sylfaen" w:hAnsi="Sylfaen"/>
                <w:sz w:val="18"/>
                <w:szCs w:val="20"/>
                <w:lang w:val="ka-GE"/>
              </w:rPr>
              <w:t>SWIFT: CHASUS33</w:t>
            </w:r>
          </w:p>
        </w:tc>
      </w:tr>
      <w:tr w:rsidR="00CA1957" w:rsidRPr="00D62EDD" w:rsidTr="009572DC">
        <w:tc>
          <w:tcPr>
            <w:tcW w:w="5000" w:type="pct"/>
            <w:gridSpan w:val="2"/>
          </w:tcPr>
          <w:p w:rsidR="00CA1957" w:rsidRPr="00D62EDD" w:rsidRDefault="00CA1957" w:rsidP="009572DC">
            <w:pPr>
              <w:jc w:val="both"/>
              <w:rPr>
                <w:rFonts w:ascii="Sylfaen" w:hAnsi="Sylfaen"/>
                <w:sz w:val="20"/>
                <w:szCs w:val="20"/>
                <w:lang w:val="ka-GE"/>
              </w:rPr>
            </w:pPr>
            <w:r w:rsidRPr="00D62EDD">
              <w:rPr>
                <w:rFonts w:ascii="Sylfaen" w:hAnsi="Sylfaen"/>
                <w:sz w:val="20"/>
                <w:szCs w:val="20"/>
              </w:rPr>
              <w:t>By:</w:t>
            </w:r>
            <w:r w:rsidRPr="00D62EDD">
              <w:rPr>
                <w:rFonts w:ascii="Sylfaen" w:hAnsi="Sylfaen"/>
                <w:sz w:val="20"/>
                <w:szCs w:val="20"/>
                <w:lang w:val="ka-GE"/>
              </w:rPr>
              <w:t xml:space="preserve">                             </w:t>
            </w:r>
          </w:p>
          <w:p w:rsidR="00CA1957" w:rsidRPr="00D62EDD" w:rsidRDefault="00CA1957" w:rsidP="009572DC">
            <w:pPr>
              <w:jc w:val="both"/>
              <w:rPr>
                <w:rFonts w:ascii="Sylfaen" w:hAnsi="Sylfaen"/>
                <w:sz w:val="20"/>
                <w:szCs w:val="20"/>
                <w:lang w:val="ka-GE"/>
              </w:rPr>
            </w:pPr>
            <w:r>
              <w:rPr>
                <w:noProof/>
              </w:rPr>
              <w:pict>
                <v:line id="_x0000_s1030" style="position:absolute;left:0;text-align:left;z-index:251661312;visibility:visible;mso-wrap-distance-top:-6e-5mm;mso-wrap-distance-bottom:-6e-5mm;mso-height-relative:margin" from="89.2pt,4.6pt" to="426.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" strokecolor="black [3200]" strokeweight=".5pt">
                  <v:stroke joinstyle="miter"/>
                  <o:lock v:ext="edit" shapetype="f"/>
                </v:line>
              </w:pict>
            </w:r>
            <w:r w:rsidRPr="00D62EDD">
              <w:rPr>
                <w:rFonts w:ascii="Sylfaen" w:hAnsi="Sylfaen"/>
                <w:sz w:val="20"/>
                <w:szCs w:val="20"/>
                <w:lang w:val="ka-GE"/>
              </w:rPr>
              <w:t xml:space="preserve">ხელმომწერი:      </w:t>
            </w:r>
          </w:p>
        </w:tc>
      </w:tr>
      <w:tr w:rsidR="00A976B2" w:rsidRPr="00596C13" w:rsidTr="00A976B2">
        <w:tc>
          <w:tcPr>
            <w:tcW w:w="2500" w:type="pct"/>
          </w:tcPr>
          <w:p w:rsidR="00A976B2" w:rsidRPr="00500407" w:rsidRDefault="00A976B2" w:rsidP="00CA1957">
            <w:pPr>
              <w:spacing w:after="0"/>
              <w:jc w:val="both"/>
              <w:rPr>
                <w:rFonts w:ascii="Sylfaen" w:hAnsi="Sylfaen"/>
                <w:sz w:val="20"/>
                <w:szCs w:val="20"/>
              </w:rPr>
            </w:pPr>
            <w:r>
              <w:rPr>
                <w:rFonts w:ascii="Sylfaen" w:hAnsi="Sylfaen"/>
                <w:sz w:val="20"/>
                <w:szCs w:val="20"/>
              </w:rPr>
              <w:t>Name: Dr. Jean Elie Charles Malkin</w:t>
            </w:r>
          </w:p>
        </w:tc>
        <w:tc>
          <w:tcPr>
            <w:tcW w:w="2500" w:type="pct"/>
          </w:tcPr>
          <w:p w:rsidR="00A976B2" w:rsidRPr="00500407" w:rsidRDefault="00A976B2" w:rsidP="00CA1957">
            <w:pPr>
              <w:spacing w:after="0" w:line="240" w:lineRule="auto"/>
              <w:jc w:val="both"/>
              <w:rPr>
                <w:rFonts w:ascii="Sylfaen" w:hAnsi="Sylfaen"/>
                <w:sz w:val="20"/>
                <w:szCs w:val="20"/>
                <w:lang w:val="ka-GE"/>
              </w:rPr>
            </w:pPr>
            <w:r w:rsidRPr="001F2581">
              <w:rPr>
                <w:rFonts w:ascii="Sylfaen" w:hAnsi="Sylfaen"/>
                <w:sz w:val="20"/>
                <w:szCs w:val="20"/>
                <w:lang w:val="ka-GE"/>
              </w:rPr>
              <w:t>სახელი:</w:t>
            </w:r>
            <w:r>
              <w:rPr>
                <w:rFonts w:ascii="Sylfaen" w:hAnsi="Sylfaen"/>
                <w:sz w:val="20"/>
                <w:szCs w:val="20"/>
              </w:rPr>
              <w:t xml:space="preserve"> </w:t>
            </w:r>
            <w:r>
              <w:rPr>
                <w:rFonts w:ascii="Sylfaen" w:hAnsi="Sylfaen"/>
                <w:sz w:val="20"/>
                <w:szCs w:val="20"/>
                <w:lang w:val="ka-GE"/>
              </w:rPr>
              <w:t>ჟან ელი ჩარლზ მალკინი</w:t>
            </w:r>
          </w:p>
        </w:tc>
      </w:tr>
      <w:tr w:rsidR="00A976B2" w:rsidRPr="00596C13" w:rsidTr="00A976B2">
        <w:tc>
          <w:tcPr>
            <w:tcW w:w="2500" w:type="pct"/>
          </w:tcPr>
          <w:p w:rsidR="00A976B2" w:rsidRPr="001F2581" w:rsidRDefault="00A976B2" w:rsidP="00CA1957">
            <w:pPr>
              <w:spacing w:after="0"/>
              <w:jc w:val="both"/>
              <w:rPr>
                <w:rFonts w:ascii="Sylfaen" w:hAnsi="Sylfaen"/>
                <w:sz w:val="20"/>
                <w:szCs w:val="20"/>
              </w:rPr>
            </w:pPr>
            <w:r w:rsidRPr="001F2581">
              <w:rPr>
                <w:rFonts w:ascii="Sylfaen" w:hAnsi="Sylfaen"/>
                <w:sz w:val="20"/>
                <w:szCs w:val="20"/>
              </w:rPr>
              <w:t xml:space="preserve">Title: </w:t>
            </w:r>
            <w:r>
              <w:rPr>
                <w:rFonts w:ascii="Sylfaen" w:hAnsi="Sylfaen"/>
                <w:sz w:val="20"/>
                <w:szCs w:val="20"/>
              </w:rPr>
              <w:t>Authorized Representative</w:t>
            </w:r>
            <w:r w:rsidRPr="001F2581">
              <w:rPr>
                <w:rFonts w:ascii="Sylfaen" w:hAnsi="Sylfaen"/>
                <w:sz w:val="20"/>
                <w:szCs w:val="20"/>
              </w:rPr>
              <w:t xml:space="preserve"> </w:t>
            </w:r>
          </w:p>
        </w:tc>
        <w:tc>
          <w:tcPr>
            <w:tcW w:w="2500" w:type="pct"/>
          </w:tcPr>
          <w:p w:rsidR="00A976B2" w:rsidRPr="001F2581" w:rsidRDefault="00A976B2" w:rsidP="00CA1957">
            <w:pPr>
              <w:spacing w:after="0" w:line="240" w:lineRule="auto"/>
              <w:jc w:val="both"/>
              <w:rPr>
                <w:rFonts w:ascii="Sylfaen" w:hAnsi="Sylfaen"/>
                <w:sz w:val="20"/>
                <w:szCs w:val="20"/>
                <w:lang w:val="ka-GE"/>
              </w:rPr>
            </w:pPr>
            <w:r w:rsidRPr="001F2581">
              <w:rPr>
                <w:rFonts w:ascii="Sylfaen" w:hAnsi="Sylfaen"/>
                <w:sz w:val="20"/>
                <w:szCs w:val="20"/>
                <w:lang w:val="ka-GE"/>
              </w:rPr>
              <w:t>თანამდებობა:</w:t>
            </w:r>
            <w:r>
              <w:rPr>
                <w:rFonts w:ascii="Sylfaen" w:hAnsi="Sylfaen"/>
                <w:sz w:val="20"/>
                <w:szCs w:val="20"/>
                <w:lang w:val="ka-GE"/>
              </w:rPr>
              <w:t xml:space="preserve"> უფლებამოსილი წარმომადგენლი</w:t>
            </w:r>
          </w:p>
        </w:tc>
      </w:tr>
      <w:tr w:rsidR="00CA1957" w:rsidRPr="00D62EDD" w:rsidTr="009572DC">
        <w:tc>
          <w:tcPr>
            <w:tcW w:w="2500" w:type="pct"/>
          </w:tcPr>
          <w:p w:rsidR="00CA1957" w:rsidRPr="00D62EDD" w:rsidRDefault="00CA1957" w:rsidP="00CA1957">
            <w:pPr>
              <w:spacing w:after="0" w:line="240" w:lineRule="auto"/>
              <w:rPr>
                <w:rFonts w:ascii="Sylfaen" w:hAnsi="Sylfaen"/>
                <w:sz w:val="20"/>
                <w:szCs w:val="20"/>
              </w:rPr>
            </w:pPr>
            <w:r w:rsidRPr="00D62EDD">
              <w:rPr>
                <w:rFonts w:ascii="Sylfaen" w:hAnsi="Sylfaen"/>
                <w:sz w:val="20"/>
                <w:szCs w:val="20"/>
              </w:rPr>
              <w:t>Date:</w:t>
            </w:r>
            <w:r>
              <w:rPr>
                <w:rFonts w:ascii="Sylfaen" w:hAnsi="Sylfaen"/>
              </w:rPr>
              <w:t xml:space="preserve"> 30 April 2015</w:t>
            </w:r>
          </w:p>
        </w:tc>
        <w:tc>
          <w:tcPr>
            <w:tcW w:w="2500" w:type="pct"/>
          </w:tcPr>
          <w:p w:rsidR="00CA1957" w:rsidRPr="00D62EDD" w:rsidRDefault="00CA1957" w:rsidP="00CA1957">
            <w:pPr>
              <w:spacing w:after="0" w:line="240" w:lineRule="auto"/>
              <w:rPr>
                <w:rFonts w:ascii="Sylfaen" w:hAnsi="Sylfaen"/>
                <w:sz w:val="20"/>
                <w:szCs w:val="20"/>
                <w:lang w:val="ka-GE"/>
              </w:rPr>
            </w:pPr>
            <w:r w:rsidRPr="00D62EDD">
              <w:rPr>
                <w:rFonts w:ascii="Sylfaen" w:hAnsi="Sylfaen"/>
                <w:sz w:val="20"/>
                <w:szCs w:val="20"/>
                <w:lang w:val="ka-GE"/>
              </w:rPr>
              <w:t xml:space="preserve">თარიღი: </w:t>
            </w:r>
            <w:r>
              <w:rPr>
                <w:rFonts w:ascii="Sylfaen" w:hAnsi="Sylfaen"/>
              </w:rPr>
              <w:t xml:space="preserve">30 </w:t>
            </w:r>
            <w:r>
              <w:rPr>
                <w:rFonts w:ascii="Sylfaen" w:hAnsi="Sylfaen"/>
                <w:lang w:val="ka-GE"/>
              </w:rPr>
              <w:t>აპრილი 2015 წელი</w:t>
            </w:r>
          </w:p>
        </w:tc>
      </w:tr>
    </w:tbl>
    <w:p w:rsidR="00593E39" w:rsidRDefault="00593E39" w:rsidP="00CA1957">
      <w:pPr>
        <w:autoSpaceDE w:val="0"/>
        <w:autoSpaceDN w:val="0"/>
        <w:adjustRightInd w:val="0"/>
        <w:spacing w:after="0" w:line="20" w:lineRule="atLeast"/>
        <w:jc w:val="both"/>
        <w:rPr>
          <w:rFonts w:ascii="Sylfaen" w:hAnsi="Sylfaen"/>
        </w:rPr>
      </w:pPr>
    </w:p>
    <w:sectPr w:rsidR="00593E39" w:rsidSect="00CA1957">
      <w:headerReference w:type="default" r:id="rId7"/>
      <w:footerReference w:type="default" r:id="rId8"/>
      <w:pgSz w:w="12240" w:h="15840"/>
      <w:pgMar w:top="568"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FE0" w:rsidRDefault="00243FE0" w:rsidP="003537F3">
      <w:pPr>
        <w:spacing w:after="0" w:line="240" w:lineRule="auto"/>
      </w:pPr>
      <w:r>
        <w:separator/>
      </w:r>
    </w:p>
  </w:endnote>
  <w:endnote w:type="continuationSeparator" w:id="0">
    <w:p w:rsidR="00243FE0" w:rsidRDefault="00243FE0" w:rsidP="00353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4723667"/>
      <w:docPartObj>
        <w:docPartGallery w:val="Page Numbers (Bottom of Page)"/>
        <w:docPartUnique/>
      </w:docPartObj>
    </w:sdtPr>
    <w:sdtEndPr>
      <w:rPr>
        <w:noProof/>
      </w:rPr>
    </w:sdtEndPr>
    <w:sdtContent>
      <w:p w:rsidR="00E405B1" w:rsidRDefault="00224B16">
        <w:pPr>
          <w:pStyle w:val="Footer"/>
          <w:jc w:val="right"/>
        </w:pPr>
        <w:r>
          <w:fldChar w:fldCharType="begin"/>
        </w:r>
        <w:r w:rsidR="005A054F">
          <w:instrText xml:space="preserve"> PAGE   \* MERGEFORMAT </w:instrText>
        </w:r>
        <w:r>
          <w:fldChar w:fldCharType="separate"/>
        </w:r>
        <w:r w:rsidR="00CA1957">
          <w:rPr>
            <w:noProof/>
          </w:rPr>
          <w:t>4</w:t>
        </w:r>
        <w:r>
          <w:rPr>
            <w:noProof/>
          </w:rPr>
          <w:fldChar w:fldCharType="end"/>
        </w:r>
      </w:p>
    </w:sdtContent>
  </w:sdt>
  <w:p w:rsidR="00E405B1" w:rsidRDefault="00E40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FE0" w:rsidRDefault="00243FE0" w:rsidP="003537F3">
      <w:pPr>
        <w:spacing w:after="0" w:line="240" w:lineRule="auto"/>
      </w:pPr>
      <w:r>
        <w:separator/>
      </w:r>
    </w:p>
  </w:footnote>
  <w:footnote w:type="continuationSeparator" w:id="0">
    <w:p w:rsidR="00243FE0" w:rsidRDefault="00243FE0" w:rsidP="003537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87C" w:rsidRDefault="00BE18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52F7B"/>
    <w:multiLevelType w:val="multilevel"/>
    <w:tmpl w:val="1456A06E"/>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1">
    <w:nsid w:val="2B243619"/>
    <w:multiLevelType w:val="multilevel"/>
    <w:tmpl w:val="BB46F94A"/>
    <w:lvl w:ilvl="0">
      <w:start w:val="5"/>
      <w:numFmt w:val="decimal"/>
      <w:lvlText w:val="%1."/>
      <w:lvlJc w:val="left"/>
      <w:pPr>
        <w:ind w:left="108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2">
    <w:nsid w:val="370E58CE"/>
    <w:multiLevelType w:val="multilevel"/>
    <w:tmpl w:val="64184690"/>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3">
    <w:nsid w:val="4600367F"/>
    <w:multiLevelType w:val="multilevel"/>
    <w:tmpl w:val="B1EADC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F85682"/>
    <w:multiLevelType w:val="multilevel"/>
    <w:tmpl w:val="64184690"/>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5">
    <w:nsid w:val="513C2DB0"/>
    <w:multiLevelType w:val="hybridMultilevel"/>
    <w:tmpl w:val="10A04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E65515"/>
    <w:multiLevelType w:val="multilevel"/>
    <w:tmpl w:val="64184690"/>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7">
    <w:nsid w:val="7C6043D0"/>
    <w:multiLevelType w:val="hybridMultilevel"/>
    <w:tmpl w:val="A98261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ED92794"/>
    <w:multiLevelType w:val="multilevel"/>
    <w:tmpl w:val="64184690"/>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num w:numId="1">
    <w:abstractNumId w:val="7"/>
  </w:num>
  <w:num w:numId="2">
    <w:abstractNumId w:val="0"/>
  </w:num>
  <w:num w:numId="3">
    <w:abstractNumId w:val="6"/>
  </w:num>
  <w:num w:numId="4">
    <w:abstractNumId w:val="3"/>
  </w:num>
  <w:num w:numId="5">
    <w:abstractNumId w:val="4"/>
  </w:num>
  <w:num w:numId="6">
    <w:abstractNumId w:val="2"/>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93E39"/>
    <w:rsid w:val="000419A1"/>
    <w:rsid w:val="000515E2"/>
    <w:rsid w:val="00065311"/>
    <w:rsid w:val="000916DC"/>
    <w:rsid w:val="000A1655"/>
    <w:rsid w:val="000D1B6F"/>
    <w:rsid w:val="000F1AC5"/>
    <w:rsid w:val="000F4D5D"/>
    <w:rsid w:val="000F55B0"/>
    <w:rsid w:val="00116833"/>
    <w:rsid w:val="00133EAE"/>
    <w:rsid w:val="00191789"/>
    <w:rsid w:val="001D06CD"/>
    <w:rsid w:val="001D35ED"/>
    <w:rsid w:val="001D3D93"/>
    <w:rsid w:val="001E4EF1"/>
    <w:rsid w:val="00224B16"/>
    <w:rsid w:val="002358FA"/>
    <w:rsid w:val="002411A4"/>
    <w:rsid w:val="00243FE0"/>
    <w:rsid w:val="0026348C"/>
    <w:rsid w:val="00265BF3"/>
    <w:rsid w:val="00297C36"/>
    <w:rsid w:val="002C1669"/>
    <w:rsid w:val="00301CBE"/>
    <w:rsid w:val="003238AE"/>
    <w:rsid w:val="00326433"/>
    <w:rsid w:val="003537F3"/>
    <w:rsid w:val="00413402"/>
    <w:rsid w:val="00491CC0"/>
    <w:rsid w:val="00495AE4"/>
    <w:rsid w:val="004A7820"/>
    <w:rsid w:val="00513841"/>
    <w:rsid w:val="00521E6A"/>
    <w:rsid w:val="005341B5"/>
    <w:rsid w:val="005461EF"/>
    <w:rsid w:val="00593E39"/>
    <w:rsid w:val="00595913"/>
    <w:rsid w:val="005A054F"/>
    <w:rsid w:val="00617159"/>
    <w:rsid w:val="00637F2E"/>
    <w:rsid w:val="00722703"/>
    <w:rsid w:val="00771895"/>
    <w:rsid w:val="007B2EDC"/>
    <w:rsid w:val="007E0D98"/>
    <w:rsid w:val="00817914"/>
    <w:rsid w:val="00820D93"/>
    <w:rsid w:val="0085698E"/>
    <w:rsid w:val="008863B4"/>
    <w:rsid w:val="00887B4B"/>
    <w:rsid w:val="0089403D"/>
    <w:rsid w:val="008C01A2"/>
    <w:rsid w:val="008D2265"/>
    <w:rsid w:val="00926557"/>
    <w:rsid w:val="0099670A"/>
    <w:rsid w:val="009B01FC"/>
    <w:rsid w:val="009E2EFE"/>
    <w:rsid w:val="00A36027"/>
    <w:rsid w:val="00A976B2"/>
    <w:rsid w:val="00AA33C2"/>
    <w:rsid w:val="00B20469"/>
    <w:rsid w:val="00B413BB"/>
    <w:rsid w:val="00B56B73"/>
    <w:rsid w:val="00B84031"/>
    <w:rsid w:val="00BA5A9B"/>
    <w:rsid w:val="00BE187C"/>
    <w:rsid w:val="00BE2D88"/>
    <w:rsid w:val="00C026E6"/>
    <w:rsid w:val="00C05171"/>
    <w:rsid w:val="00C6562B"/>
    <w:rsid w:val="00CA1957"/>
    <w:rsid w:val="00CA6500"/>
    <w:rsid w:val="00CB17D4"/>
    <w:rsid w:val="00CB29FF"/>
    <w:rsid w:val="00CD7518"/>
    <w:rsid w:val="00CF1108"/>
    <w:rsid w:val="00D057D5"/>
    <w:rsid w:val="00D13752"/>
    <w:rsid w:val="00D25154"/>
    <w:rsid w:val="00D62EDD"/>
    <w:rsid w:val="00D907E1"/>
    <w:rsid w:val="00E01E04"/>
    <w:rsid w:val="00E27B09"/>
    <w:rsid w:val="00E34710"/>
    <w:rsid w:val="00E405B1"/>
    <w:rsid w:val="00E66F5E"/>
    <w:rsid w:val="00E960C4"/>
    <w:rsid w:val="00EA4D82"/>
    <w:rsid w:val="00EB3422"/>
    <w:rsid w:val="00EB41B0"/>
    <w:rsid w:val="00EF049D"/>
    <w:rsid w:val="00F53F4E"/>
    <w:rsid w:val="00F62B11"/>
    <w:rsid w:val="00F661E6"/>
    <w:rsid w:val="00F77A27"/>
    <w:rsid w:val="00FA301B"/>
    <w:rsid w:val="00FF69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1F1539D2-D7FC-46E7-98E8-55D1D0E0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E3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593E39"/>
    <w:rPr>
      <w:sz w:val="16"/>
      <w:szCs w:val="16"/>
    </w:rPr>
  </w:style>
  <w:style w:type="paragraph" w:styleId="CommentText">
    <w:name w:val="annotation text"/>
    <w:basedOn w:val="Normal"/>
    <w:link w:val="CommentTextChar"/>
    <w:rsid w:val="00593E3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rsid w:val="00593E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93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E39"/>
    <w:rPr>
      <w:rFonts w:ascii="Segoe UI" w:eastAsia="Times New Roman" w:hAnsi="Segoe UI" w:cs="Segoe UI"/>
      <w:sz w:val="18"/>
      <w:szCs w:val="18"/>
    </w:rPr>
  </w:style>
  <w:style w:type="paragraph" w:styleId="ListParagraph">
    <w:name w:val="List Paragraph"/>
    <w:basedOn w:val="Normal"/>
    <w:uiPriority w:val="34"/>
    <w:qFormat/>
    <w:rsid w:val="00593E39"/>
    <w:pPr>
      <w:ind w:left="720"/>
      <w:contextualSpacing/>
    </w:pPr>
  </w:style>
  <w:style w:type="table" w:styleId="TableGrid">
    <w:name w:val="Table Grid"/>
    <w:basedOn w:val="TableNormal"/>
    <w:uiPriority w:val="59"/>
    <w:rsid w:val="00593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F1AC5"/>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0F1AC5"/>
    <w:rPr>
      <w:rFonts w:ascii="Calibri" w:eastAsia="Times New Roman" w:hAnsi="Calibri" w:cs="Times New Roman"/>
      <w:b/>
      <w:bCs/>
      <w:sz w:val="20"/>
      <w:szCs w:val="20"/>
    </w:rPr>
  </w:style>
  <w:style w:type="paragraph" w:styleId="BodyText">
    <w:name w:val="Body Text"/>
    <w:basedOn w:val="Normal"/>
    <w:link w:val="BodyTextChar"/>
    <w:rsid w:val="003537F3"/>
    <w:pPr>
      <w:spacing w:after="0" w:line="240" w:lineRule="auto"/>
      <w:jc w:val="both"/>
    </w:pPr>
    <w:rPr>
      <w:rFonts w:ascii="Times New Roman" w:hAnsi="Times New Roman"/>
      <w:sz w:val="24"/>
      <w:szCs w:val="20"/>
    </w:rPr>
  </w:style>
  <w:style w:type="character" w:customStyle="1" w:styleId="BodyTextChar">
    <w:name w:val="Body Text Char"/>
    <w:basedOn w:val="DefaultParagraphFont"/>
    <w:link w:val="BodyText"/>
    <w:rsid w:val="003537F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53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7F3"/>
    <w:rPr>
      <w:rFonts w:ascii="Calibri" w:eastAsia="Times New Roman" w:hAnsi="Calibri" w:cs="Times New Roman"/>
    </w:rPr>
  </w:style>
  <w:style w:type="paragraph" w:styleId="Footer">
    <w:name w:val="footer"/>
    <w:basedOn w:val="Normal"/>
    <w:link w:val="FooterChar"/>
    <w:uiPriority w:val="99"/>
    <w:unhideWhenUsed/>
    <w:rsid w:val="00353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7F3"/>
    <w:rPr>
      <w:rFonts w:ascii="Calibri" w:eastAsia="Times New Roman" w:hAnsi="Calibri" w:cs="Times New Roman"/>
    </w:rPr>
  </w:style>
  <w:style w:type="character" w:customStyle="1" w:styleId="2">
    <w:name w:val="Основной текст (2)_"/>
    <w:link w:val="20"/>
    <w:rsid w:val="00BE2D88"/>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BE2D88"/>
    <w:pPr>
      <w:widowControl w:val="0"/>
      <w:shd w:val="clear" w:color="auto" w:fill="FFFFFF"/>
      <w:spacing w:after="0" w:line="317" w:lineRule="exact"/>
      <w:jc w:val="center"/>
    </w:pPr>
    <w:rPr>
      <w:rFonts w:ascii="Times New Roman" w:hAnsi="Times New Roman"/>
      <w:sz w:val="28"/>
      <w:szCs w:val="28"/>
    </w:rPr>
  </w:style>
  <w:style w:type="character" w:customStyle="1" w:styleId="apple-converted-space">
    <w:name w:val="apple-converted-space"/>
    <w:basedOn w:val="DefaultParagraphFont"/>
    <w:rsid w:val="00E66F5E"/>
  </w:style>
  <w:style w:type="paragraph" w:styleId="Revision">
    <w:name w:val="Revision"/>
    <w:hidden/>
    <w:uiPriority w:val="99"/>
    <w:semiHidden/>
    <w:rsid w:val="0006531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2041</Words>
  <Characters>11635</Characters>
  <Application>Microsoft Office Word</Application>
  <DocSecurity>0</DocSecurity>
  <Lines>96</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Chitaia</dc:creator>
  <cp:lastModifiedBy>David Chitaia</cp:lastModifiedBy>
  <cp:revision>6</cp:revision>
  <dcterms:created xsi:type="dcterms:W3CDTF">2015-05-01T22:13:00Z</dcterms:created>
  <dcterms:modified xsi:type="dcterms:W3CDTF">2015-05-04T08:40:00Z</dcterms:modified>
</cp:coreProperties>
</file>