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0" w:type="dxa"/>
        <w:tblLook w:val="04A0" w:firstRow="1" w:lastRow="0" w:firstColumn="1" w:lastColumn="0" w:noHBand="0" w:noVBand="1"/>
      </w:tblPr>
      <w:tblGrid>
        <w:gridCol w:w="4531"/>
        <w:gridCol w:w="4819"/>
      </w:tblGrid>
      <w:tr w:rsidR="0025369D" w:rsidRPr="00596C13" w:rsidTr="0025369D">
        <w:tc>
          <w:tcPr>
            <w:tcW w:w="4531" w:type="dxa"/>
          </w:tcPr>
          <w:p w:rsidR="0025369D" w:rsidRPr="001F2581" w:rsidRDefault="0025369D" w:rsidP="0067747F">
            <w:pPr>
              <w:spacing w:after="0"/>
              <w:jc w:val="center"/>
              <w:rPr>
                <w:rFonts w:ascii="Sylfaen" w:hAnsi="Sylfaen"/>
                <w:b/>
                <w:sz w:val="20"/>
                <w:szCs w:val="20"/>
                <w:lang w:val="ka-GE"/>
              </w:rPr>
            </w:pPr>
            <w:r w:rsidRPr="001F2581">
              <w:rPr>
                <w:rFonts w:ascii="Sylfaen" w:hAnsi="Sylfaen"/>
                <w:b/>
                <w:sz w:val="20"/>
                <w:szCs w:val="20"/>
              </w:rPr>
              <w:t>AGREEMENT ON STATE PROCUREMENT</w:t>
            </w:r>
            <w:r w:rsidRPr="001F2581">
              <w:rPr>
                <w:rFonts w:ascii="Sylfaen" w:hAnsi="Sylfaen"/>
                <w:b/>
                <w:sz w:val="20"/>
                <w:szCs w:val="20"/>
                <w:lang w:val="ka-GE"/>
              </w:rPr>
              <w:t xml:space="preserve"> </w:t>
            </w:r>
            <w:r w:rsidR="00D02F53">
              <w:rPr>
                <w:rFonts w:ascii="Sylfaen" w:hAnsi="Sylfaen"/>
                <w:b/>
                <w:sz w:val="20"/>
                <w:szCs w:val="20"/>
                <w:lang w:val="en-US"/>
              </w:rPr>
              <w:t xml:space="preserve">OF </w:t>
            </w:r>
            <w:r w:rsidR="00D02F53" w:rsidRPr="001F2581">
              <w:rPr>
                <w:rFonts w:ascii="Sylfaen" w:hAnsi="Sylfaen"/>
                <w:b/>
                <w:sz w:val="20"/>
                <w:szCs w:val="20"/>
              </w:rPr>
              <w:t xml:space="preserve">ADVISORY SERVICES </w:t>
            </w:r>
            <w:r w:rsidRPr="001F2581">
              <w:rPr>
                <w:rFonts w:ascii="Sylfaen" w:hAnsi="Sylfaen"/>
                <w:b/>
                <w:sz w:val="20"/>
                <w:szCs w:val="20"/>
              </w:rPr>
              <w:t>between</w:t>
            </w:r>
          </w:p>
          <w:p w:rsidR="0025369D" w:rsidRPr="001F2581" w:rsidRDefault="0025369D" w:rsidP="0067747F">
            <w:pPr>
              <w:spacing w:after="0"/>
              <w:jc w:val="center"/>
              <w:rPr>
                <w:rFonts w:ascii="Sylfaen" w:hAnsi="Sylfaen"/>
                <w:b/>
                <w:sz w:val="20"/>
                <w:szCs w:val="20"/>
                <w:lang w:val="ka-GE"/>
              </w:rPr>
            </w:pPr>
            <w:r w:rsidRPr="001F2581">
              <w:rPr>
                <w:rFonts w:ascii="Sylfaen" w:hAnsi="Sylfaen"/>
                <w:b/>
                <w:sz w:val="20"/>
                <w:szCs w:val="20"/>
              </w:rPr>
              <w:t>Ministry of Labour</w:t>
            </w:r>
            <w:r w:rsidRPr="001F2581">
              <w:rPr>
                <w:rFonts w:ascii="Sylfaen" w:hAnsi="Sylfaen"/>
                <w:b/>
                <w:sz w:val="20"/>
                <w:szCs w:val="20"/>
                <w:lang w:val="ka-GE"/>
              </w:rPr>
              <w:t>,</w:t>
            </w:r>
            <w:r w:rsidRPr="001F2581">
              <w:rPr>
                <w:rFonts w:ascii="Sylfaen" w:hAnsi="Sylfaen"/>
                <w:b/>
                <w:sz w:val="20"/>
                <w:szCs w:val="20"/>
              </w:rPr>
              <w:t xml:space="preserve"> Health, and Social Affairs of Georgia</w:t>
            </w:r>
          </w:p>
          <w:p w:rsidR="0025369D" w:rsidRPr="001F2581" w:rsidRDefault="0025369D" w:rsidP="0067747F">
            <w:pPr>
              <w:spacing w:after="0"/>
              <w:jc w:val="center"/>
              <w:rPr>
                <w:rFonts w:ascii="Sylfaen" w:hAnsi="Sylfaen"/>
                <w:b/>
                <w:sz w:val="20"/>
                <w:szCs w:val="20"/>
                <w:lang w:val="ka-GE"/>
              </w:rPr>
            </w:pPr>
            <w:r w:rsidRPr="001F2581">
              <w:rPr>
                <w:rFonts w:ascii="Sylfaen" w:hAnsi="Sylfaen"/>
                <w:b/>
                <w:sz w:val="20"/>
                <w:szCs w:val="20"/>
              </w:rPr>
              <w:t>and</w:t>
            </w:r>
          </w:p>
          <w:p w:rsidR="0025369D" w:rsidRPr="001F2581" w:rsidRDefault="0025369D" w:rsidP="0067747F">
            <w:pPr>
              <w:spacing w:after="0"/>
              <w:jc w:val="center"/>
              <w:rPr>
                <w:rFonts w:ascii="Sylfaen" w:hAnsi="Sylfaen"/>
                <w:b/>
                <w:sz w:val="20"/>
                <w:szCs w:val="20"/>
              </w:rPr>
            </w:pPr>
            <w:r w:rsidRPr="001F2581">
              <w:rPr>
                <w:rFonts w:ascii="Sylfaen" w:hAnsi="Sylfaen"/>
                <w:b/>
                <w:sz w:val="20"/>
                <w:szCs w:val="20"/>
              </w:rPr>
              <w:t>Global Alliance for Health and Social Compact</w:t>
            </w:r>
          </w:p>
        </w:tc>
        <w:tc>
          <w:tcPr>
            <w:tcW w:w="4819" w:type="dxa"/>
          </w:tcPr>
          <w:p w:rsidR="0025369D" w:rsidRPr="001F2581" w:rsidRDefault="0025369D" w:rsidP="0067747F">
            <w:pPr>
              <w:spacing w:after="0" w:line="240" w:lineRule="auto"/>
              <w:jc w:val="center"/>
              <w:rPr>
                <w:rFonts w:ascii="Sylfaen" w:hAnsi="Sylfaen"/>
                <w:b/>
                <w:sz w:val="20"/>
                <w:szCs w:val="20"/>
                <w:lang w:val="ka-GE"/>
              </w:rPr>
            </w:pPr>
            <w:r w:rsidRPr="001F2581">
              <w:rPr>
                <w:rFonts w:ascii="Sylfaen" w:hAnsi="Sylfaen"/>
                <w:b/>
                <w:sz w:val="20"/>
                <w:szCs w:val="20"/>
                <w:lang w:val="ka-GE"/>
              </w:rPr>
              <w:t>ხელშეკრულება საკონსულტაციო</w:t>
            </w:r>
            <w:r>
              <w:rPr>
                <w:rFonts w:ascii="Sylfaen" w:hAnsi="Sylfaen"/>
                <w:b/>
                <w:sz w:val="20"/>
                <w:szCs w:val="20"/>
                <w:lang w:val="ka-GE"/>
              </w:rPr>
              <w:t xml:space="preserve"> </w:t>
            </w:r>
            <w:r w:rsidRPr="001F2581">
              <w:rPr>
                <w:rFonts w:ascii="Sylfaen" w:hAnsi="Sylfaen"/>
                <w:b/>
                <w:sz w:val="20"/>
                <w:szCs w:val="20"/>
                <w:lang w:val="ka-GE"/>
              </w:rPr>
              <w:t>მომსახურების სახელმწიფო შესყიდვის შესახებ</w:t>
            </w:r>
          </w:p>
          <w:p w:rsidR="0025369D" w:rsidRPr="001F2581" w:rsidRDefault="0025369D" w:rsidP="0067747F">
            <w:pPr>
              <w:spacing w:after="0" w:line="240" w:lineRule="auto"/>
              <w:jc w:val="center"/>
              <w:rPr>
                <w:rFonts w:ascii="Sylfaen" w:hAnsi="Sylfaen"/>
                <w:b/>
                <w:sz w:val="20"/>
                <w:szCs w:val="20"/>
                <w:lang w:val="ka-GE"/>
              </w:rPr>
            </w:pPr>
            <w:r w:rsidRPr="001F2581">
              <w:rPr>
                <w:rFonts w:ascii="Sylfaen" w:hAnsi="Sylfaen"/>
                <w:b/>
                <w:sz w:val="20"/>
                <w:szCs w:val="20"/>
                <w:lang w:val="ka-GE"/>
              </w:rPr>
              <w:t>საქართველოს შრომის, ჯანმრთელობისა და სოციალური დაცვის სამინისტროსა</w:t>
            </w:r>
          </w:p>
          <w:p w:rsidR="0025369D" w:rsidRPr="001F2581" w:rsidRDefault="0025369D" w:rsidP="0067747F">
            <w:pPr>
              <w:spacing w:after="0" w:line="240" w:lineRule="auto"/>
              <w:jc w:val="center"/>
              <w:rPr>
                <w:rFonts w:ascii="Sylfaen" w:hAnsi="Sylfaen"/>
                <w:b/>
                <w:sz w:val="20"/>
                <w:szCs w:val="20"/>
                <w:lang w:val="ka-GE"/>
              </w:rPr>
            </w:pPr>
            <w:r w:rsidRPr="001F2581">
              <w:rPr>
                <w:rFonts w:ascii="Sylfaen" w:hAnsi="Sylfaen"/>
                <w:b/>
                <w:sz w:val="20"/>
                <w:szCs w:val="20"/>
                <w:lang w:val="ka-GE"/>
              </w:rPr>
              <w:t>და</w:t>
            </w:r>
          </w:p>
          <w:p w:rsidR="0025369D" w:rsidRPr="001F2581" w:rsidRDefault="0025369D" w:rsidP="0067747F">
            <w:pPr>
              <w:spacing w:after="0" w:line="240" w:lineRule="auto"/>
              <w:jc w:val="center"/>
              <w:rPr>
                <w:rFonts w:ascii="Sylfaen" w:hAnsi="Sylfaen"/>
                <w:b/>
                <w:sz w:val="20"/>
                <w:szCs w:val="20"/>
                <w:lang w:val="ka-GE"/>
              </w:rPr>
            </w:pPr>
            <w:r w:rsidRPr="001F2581">
              <w:rPr>
                <w:rFonts w:ascii="Sylfaen" w:hAnsi="Sylfaen"/>
                <w:b/>
                <w:sz w:val="20"/>
                <w:szCs w:val="20"/>
                <w:lang w:val="ka-GE"/>
              </w:rPr>
              <w:t>Global Alliance for Health and Social Compact-ს</w:t>
            </w:r>
          </w:p>
          <w:p w:rsidR="0025369D" w:rsidRPr="001F2581" w:rsidRDefault="0025369D" w:rsidP="0067747F">
            <w:pPr>
              <w:spacing w:after="0" w:line="240" w:lineRule="auto"/>
              <w:jc w:val="center"/>
              <w:rPr>
                <w:rFonts w:ascii="Sylfaen" w:hAnsi="Sylfaen"/>
                <w:b/>
                <w:sz w:val="20"/>
                <w:szCs w:val="20"/>
                <w:lang w:val="ka-GE"/>
              </w:rPr>
            </w:pPr>
            <w:r w:rsidRPr="001F2581">
              <w:rPr>
                <w:rFonts w:ascii="Sylfaen" w:hAnsi="Sylfaen"/>
                <w:b/>
                <w:sz w:val="20"/>
                <w:szCs w:val="20"/>
                <w:lang w:val="ka-GE"/>
              </w:rPr>
              <w:t>შორის</w:t>
            </w:r>
          </w:p>
        </w:tc>
      </w:tr>
      <w:tr w:rsidR="0025369D" w:rsidRPr="00596C13" w:rsidTr="0025369D">
        <w:tc>
          <w:tcPr>
            <w:tcW w:w="4531" w:type="dxa"/>
          </w:tcPr>
          <w:p w:rsidR="0025369D" w:rsidRPr="001F2581" w:rsidRDefault="0025369D" w:rsidP="005655EF">
            <w:pPr>
              <w:jc w:val="both"/>
              <w:rPr>
                <w:rFonts w:ascii="Sylfaen" w:hAnsi="Sylfaen"/>
                <w:sz w:val="20"/>
                <w:szCs w:val="20"/>
              </w:rPr>
            </w:pPr>
            <w:r w:rsidRPr="001F2581">
              <w:rPr>
                <w:rFonts w:ascii="Sylfaen" w:hAnsi="Sylfaen"/>
                <w:sz w:val="20"/>
                <w:szCs w:val="20"/>
              </w:rPr>
              <w:t>Ministry of Labour, Health, and Social Affairs of Georgia, hereinafter referred to as the “</w:t>
            </w:r>
            <w:r w:rsidRPr="001F2581">
              <w:rPr>
                <w:rFonts w:ascii="Sylfaen" w:hAnsi="Sylfaen"/>
                <w:b/>
                <w:sz w:val="20"/>
                <w:szCs w:val="20"/>
              </w:rPr>
              <w:t>Ministry</w:t>
            </w:r>
            <w:r w:rsidRPr="001F2581">
              <w:rPr>
                <w:rFonts w:ascii="Sylfaen" w:hAnsi="Sylfaen"/>
                <w:sz w:val="20"/>
                <w:szCs w:val="20"/>
              </w:rPr>
              <w:t xml:space="preserve">”, represented by </w:t>
            </w:r>
            <w:r w:rsidR="005655EF">
              <w:rPr>
                <w:rFonts w:ascii="Sylfaen" w:hAnsi="Sylfaen"/>
                <w:sz w:val="20"/>
                <w:szCs w:val="20"/>
                <w:lang w:val="en-US"/>
              </w:rPr>
              <w:t xml:space="preserve">Minister David Sergeenko, </w:t>
            </w:r>
            <w:r w:rsidRPr="001F2581">
              <w:rPr>
                <w:rFonts w:ascii="Sylfaen" w:hAnsi="Sylfaen"/>
                <w:sz w:val="20"/>
                <w:szCs w:val="20"/>
              </w:rPr>
              <w:t>on the one hand</w:t>
            </w:r>
          </w:p>
        </w:tc>
        <w:tc>
          <w:tcPr>
            <w:tcW w:w="4819" w:type="dxa"/>
          </w:tcPr>
          <w:p w:rsidR="0025369D" w:rsidRPr="001F2581" w:rsidRDefault="0025369D" w:rsidP="000827DF">
            <w:pPr>
              <w:spacing w:after="0" w:line="240" w:lineRule="auto"/>
              <w:jc w:val="both"/>
              <w:rPr>
                <w:rFonts w:ascii="Sylfaen" w:hAnsi="Sylfaen"/>
                <w:sz w:val="20"/>
                <w:szCs w:val="20"/>
                <w:lang w:val="ka-GE"/>
              </w:rPr>
            </w:pPr>
            <w:r w:rsidRPr="001F2581">
              <w:rPr>
                <w:rFonts w:ascii="Sylfaen" w:hAnsi="Sylfaen"/>
                <w:sz w:val="20"/>
                <w:szCs w:val="20"/>
                <w:lang w:val="ka-GE"/>
              </w:rPr>
              <w:t xml:space="preserve">ერთის მხრივ, საქართველოს შრომის, ჯანმრთელობისა და სოციალური დაცვის სამინისტრო, შემდგომში </w:t>
            </w:r>
            <w:r w:rsidRPr="001F2581">
              <w:rPr>
                <w:rFonts w:ascii="Sylfaen" w:hAnsi="Sylfaen"/>
                <w:b/>
                <w:sz w:val="20"/>
                <w:szCs w:val="20"/>
                <w:lang w:val="ka-GE"/>
              </w:rPr>
              <w:t xml:space="preserve">„სამინისტრო“, </w:t>
            </w:r>
            <w:r w:rsidRPr="001F2581">
              <w:rPr>
                <w:rFonts w:ascii="Sylfaen" w:hAnsi="Sylfaen"/>
                <w:sz w:val="20"/>
                <w:szCs w:val="20"/>
                <w:lang w:val="ka-GE"/>
              </w:rPr>
              <w:t xml:space="preserve">წარმოდგენილი </w:t>
            </w:r>
            <w:r w:rsidR="005655EF">
              <w:rPr>
                <w:rFonts w:ascii="Sylfaen" w:hAnsi="Sylfaen"/>
                <w:sz w:val="20"/>
                <w:szCs w:val="20"/>
                <w:lang w:val="ka-GE"/>
              </w:rPr>
              <w:t>მინისტრის - დავით სერგეენკოს</w:t>
            </w:r>
            <w:r w:rsidR="00502D60">
              <w:rPr>
                <w:rFonts w:ascii="Sylfaen" w:hAnsi="Sylfaen"/>
                <w:sz w:val="20"/>
                <w:szCs w:val="20"/>
                <w:lang w:val="ka-GE"/>
              </w:rPr>
              <w:t xml:space="preserve"> </w:t>
            </w:r>
            <w:r w:rsidRPr="001F2581">
              <w:rPr>
                <w:rFonts w:ascii="Sylfaen" w:hAnsi="Sylfaen"/>
                <w:sz w:val="20"/>
                <w:szCs w:val="20"/>
                <w:lang w:val="ka-GE"/>
              </w:rPr>
              <w:t xml:space="preserve">მიერ, </w:t>
            </w:r>
          </w:p>
        </w:tc>
      </w:tr>
      <w:tr w:rsidR="0025369D" w:rsidRPr="00596C13" w:rsidTr="0025369D">
        <w:tc>
          <w:tcPr>
            <w:tcW w:w="4531" w:type="dxa"/>
          </w:tcPr>
          <w:p w:rsidR="0025369D" w:rsidRPr="001F2581" w:rsidRDefault="0025369D" w:rsidP="0067747F">
            <w:pPr>
              <w:spacing w:before="100" w:beforeAutospacing="1" w:after="0"/>
              <w:jc w:val="both"/>
              <w:rPr>
                <w:rFonts w:ascii="Sylfaen" w:hAnsi="Sylfaen"/>
                <w:sz w:val="20"/>
                <w:szCs w:val="20"/>
              </w:rPr>
            </w:pPr>
            <w:r w:rsidRPr="001F2581">
              <w:rPr>
                <w:rFonts w:ascii="Sylfaen" w:hAnsi="Sylfaen"/>
                <w:sz w:val="20"/>
                <w:szCs w:val="20"/>
              </w:rPr>
              <w:t>and</w:t>
            </w:r>
          </w:p>
        </w:tc>
        <w:tc>
          <w:tcPr>
            <w:tcW w:w="4819" w:type="dxa"/>
          </w:tcPr>
          <w:p w:rsidR="0025369D" w:rsidRPr="001F2581" w:rsidRDefault="0025369D" w:rsidP="0067747F">
            <w:pPr>
              <w:spacing w:before="100" w:beforeAutospacing="1" w:after="0" w:line="240" w:lineRule="auto"/>
              <w:jc w:val="both"/>
              <w:rPr>
                <w:rFonts w:ascii="Sylfaen" w:hAnsi="Sylfaen"/>
                <w:sz w:val="20"/>
                <w:szCs w:val="20"/>
                <w:lang w:val="ka-GE"/>
              </w:rPr>
            </w:pPr>
            <w:r w:rsidRPr="001F2581">
              <w:rPr>
                <w:rFonts w:ascii="Sylfaen" w:hAnsi="Sylfaen"/>
                <w:sz w:val="20"/>
                <w:szCs w:val="20"/>
                <w:lang w:val="ka-GE"/>
              </w:rPr>
              <w:t xml:space="preserve">და </w:t>
            </w:r>
          </w:p>
        </w:tc>
      </w:tr>
      <w:tr w:rsidR="0025369D" w:rsidRPr="0067747F" w:rsidTr="0025369D">
        <w:tc>
          <w:tcPr>
            <w:tcW w:w="4531" w:type="dxa"/>
          </w:tcPr>
          <w:p w:rsidR="0025369D" w:rsidRPr="001F2581" w:rsidRDefault="0025369D" w:rsidP="0067747F">
            <w:pPr>
              <w:jc w:val="both"/>
              <w:rPr>
                <w:rFonts w:ascii="Sylfaen" w:hAnsi="Sylfaen"/>
                <w:sz w:val="20"/>
                <w:szCs w:val="20"/>
              </w:rPr>
            </w:pPr>
            <w:r w:rsidRPr="001F2581">
              <w:rPr>
                <w:rFonts w:ascii="Sylfaen" w:hAnsi="Sylfaen"/>
                <w:sz w:val="20"/>
                <w:szCs w:val="20"/>
              </w:rPr>
              <w:t>Global Alliance for Health and Social Compact LTD, incorporated and registered in England and Wales with company number 9196046 whose registered office is at 22 Billet Street, Taunton, Somerset, TA13NG, England hereinafter referred to as the “</w:t>
            </w:r>
            <w:r w:rsidRPr="001F2581">
              <w:rPr>
                <w:rFonts w:ascii="Sylfaen" w:hAnsi="Sylfaen"/>
                <w:b/>
                <w:sz w:val="20"/>
                <w:szCs w:val="20"/>
              </w:rPr>
              <w:t>GAHSC</w:t>
            </w:r>
            <w:r w:rsidRPr="001F2581">
              <w:rPr>
                <w:rFonts w:ascii="Sylfaen" w:hAnsi="Sylfaen"/>
                <w:sz w:val="20"/>
                <w:szCs w:val="20"/>
              </w:rPr>
              <w:t xml:space="preserve">”, represented by </w:t>
            </w:r>
            <w:r w:rsidR="0067747F" w:rsidRPr="001F2581">
              <w:rPr>
                <w:rFonts w:ascii="Sylfaen" w:hAnsi="Sylfaen"/>
                <w:sz w:val="20"/>
                <w:szCs w:val="20"/>
              </w:rPr>
              <w:t xml:space="preserve">the </w:t>
            </w:r>
            <w:r w:rsidR="0067747F">
              <w:rPr>
                <w:rFonts w:ascii="Sylfaen" w:hAnsi="Sylfaen"/>
                <w:sz w:val="20"/>
                <w:szCs w:val="20"/>
                <w:lang w:val="en-US"/>
              </w:rPr>
              <w:t xml:space="preserve">authorized representative </w:t>
            </w:r>
            <w:r w:rsidRPr="001F2581">
              <w:rPr>
                <w:rFonts w:ascii="Sylfaen" w:hAnsi="Sylfaen"/>
                <w:sz w:val="20"/>
                <w:szCs w:val="20"/>
              </w:rPr>
              <w:t xml:space="preserve">Dr. </w:t>
            </w:r>
            <w:r w:rsidR="002E1B61" w:rsidRPr="002E1B61">
              <w:rPr>
                <w:rFonts w:ascii="Sylfaen" w:hAnsi="Sylfaen"/>
                <w:sz w:val="20"/>
                <w:szCs w:val="20"/>
              </w:rPr>
              <w:t>Jean-Elie Charles Malkin</w:t>
            </w:r>
            <w:r w:rsidRPr="001F2581">
              <w:rPr>
                <w:rFonts w:ascii="Sylfaen" w:hAnsi="Sylfaen"/>
                <w:sz w:val="20"/>
                <w:szCs w:val="20"/>
              </w:rPr>
              <w:t xml:space="preserve">, </w:t>
            </w:r>
            <w:r w:rsidR="002E1B61">
              <w:rPr>
                <w:rFonts w:ascii="Sylfaen" w:hAnsi="Sylfaen"/>
                <w:sz w:val="20"/>
                <w:szCs w:val="20"/>
                <w:lang w:val="ka-GE"/>
              </w:rPr>
              <w:t>(</w:t>
            </w:r>
            <w:r w:rsidR="002E1B61" w:rsidRPr="002E1B61">
              <w:rPr>
                <w:rFonts w:ascii="Sylfaen" w:hAnsi="Sylfaen"/>
                <w:sz w:val="20"/>
                <w:szCs w:val="20"/>
              </w:rPr>
              <w:t xml:space="preserve">passport 14FV05965, issued on October 20, 2014, date of birth 18.12.1951, </w:t>
            </w:r>
            <w:r w:rsidR="002E1B61">
              <w:rPr>
                <w:rFonts w:ascii="Sylfaen" w:hAnsi="Sylfaen"/>
                <w:sz w:val="20"/>
                <w:szCs w:val="20"/>
                <w:lang w:val="en-US"/>
              </w:rPr>
              <w:t xml:space="preserve">according to the </w:t>
            </w:r>
            <w:r w:rsidR="002E1B61" w:rsidRPr="002E1B61">
              <w:rPr>
                <w:rFonts w:ascii="Sylfaen" w:hAnsi="Sylfaen"/>
                <w:sz w:val="20"/>
                <w:szCs w:val="20"/>
              </w:rPr>
              <w:t>Power of Attorney issued on March 25, 2015</w:t>
            </w:r>
            <w:r w:rsidR="002E1B61">
              <w:rPr>
                <w:rFonts w:ascii="Sylfaen" w:hAnsi="Sylfaen"/>
                <w:sz w:val="20"/>
                <w:szCs w:val="20"/>
                <w:lang w:val="ka-GE"/>
              </w:rPr>
              <w:t>)</w:t>
            </w:r>
            <w:r w:rsidR="002E1B61" w:rsidRPr="002E1B61">
              <w:rPr>
                <w:rFonts w:ascii="Sylfaen" w:hAnsi="Sylfaen"/>
                <w:sz w:val="20"/>
                <w:szCs w:val="20"/>
              </w:rPr>
              <w:t xml:space="preserve"> </w:t>
            </w:r>
            <w:r w:rsidRPr="001F2581">
              <w:rPr>
                <w:rFonts w:ascii="Sylfaen" w:hAnsi="Sylfaen"/>
                <w:sz w:val="20"/>
                <w:szCs w:val="20"/>
              </w:rPr>
              <w:t>on the other hand</w:t>
            </w:r>
            <w:r w:rsidR="002A6C12" w:rsidRPr="002E1B61">
              <w:rPr>
                <w:rFonts w:ascii="Sylfaen" w:hAnsi="Sylfaen"/>
                <w:sz w:val="20"/>
                <w:szCs w:val="20"/>
              </w:rPr>
              <w:t>,</w:t>
            </w:r>
          </w:p>
        </w:tc>
        <w:tc>
          <w:tcPr>
            <w:tcW w:w="4819" w:type="dxa"/>
          </w:tcPr>
          <w:p w:rsidR="0025369D" w:rsidRPr="001F2581" w:rsidRDefault="0025369D" w:rsidP="002E1B61">
            <w:pPr>
              <w:spacing w:after="0" w:line="240" w:lineRule="auto"/>
              <w:jc w:val="both"/>
              <w:rPr>
                <w:rFonts w:ascii="Sylfaen" w:hAnsi="Sylfaen"/>
                <w:sz w:val="20"/>
                <w:szCs w:val="20"/>
                <w:lang w:val="ka-GE"/>
              </w:rPr>
            </w:pPr>
            <w:r w:rsidRPr="001F2581">
              <w:rPr>
                <w:rFonts w:ascii="Sylfaen" w:hAnsi="Sylfaen"/>
                <w:sz w:val="20"/>
                <w:szCs w:val="20"/>
                <w:lang w:val="ka-GE"/>
              </w:rPr>
              <w:t xml:space="preserve">მეორეს მხრივ, შპს </w:t>
            </w:r>
            <w:r w:rsidR="00AD35F8">
              <w:rPr>
                <w:rFonts w:ascii="Sylfaen" w:hAnsi="Sylfaen"/>
                <w:sz w:val="20"/>
                <w:szCs w:val="20"/>
                <w:lang w:val="ka-GE"/>
              </w:rPr>
              <w:t>„</w:t>
            </w:r>
            <w:r w:rsidRPr="001F2581">
              <w:rPr>
                <w:rFonts w:ascii="Sylfaen" w:hAnsi="Sylfaen"/>
                <w:sz w:val="20"/>
                <w:szCs w:val="20"/>
                <w:lang w:val="ka-GE"/>
              </w:rPr>
              <w:t>Global Alliance for Health and Social Compact</w:t>
            </w:r>
            <w:r w:rsidR="00AD35F8">
              <w:rPr>
                <w:rFonts w:ascii="Sylfaen" w:hAnsi="Sylfaen"/>
                <w:sz w:val="20"/>
                <w:szCs w:val="20"/>
                <w:lang w:val="ka-GE"/>
              </w:rPr>
              <w:t>“</w:t>
            </w:r>
            <w:r w:rsidRPr="001F2581">
              <w:rPr>
                <w:rFonts w:ascii="Sylfaen" w:hAnsi="Sylfaen"/>
                <w:sz w:val="20"/>
                <w:szCs w:val="20"/>
                <w:lang w:val="ka-GE"/>
              </w:rPr>
              <w:t>,  რეგისტრირებული</w:t>
            </w:r>
            <w:r w:rsidR="00502D60">
              <w:rPr>
                <w:rFonts w:ascii="Sylfaen" w:hAnsi="Sylfaen"/>
                <w:sz w:val="20"/>
                <w:szCs w:val="20"/>
                <w:lang w:val="ka-GE"/>
              </w:rPr>
              <w:t>, როგორც კორპორაცია</w:t>
            </w:r>
            <w:r w:rsidR="002A6C12" w:rsidRPr="002A6C12">
              <w:rPr>
                <w:rFonts w:ascii="Sylfaen" w:hAnsi="Sylfaen"/>
                <w:sz w:val="20"/>
                <w:szCs w:val="20"/>
              </w:rPr>
              <w:t xml:space="preserve">, </w:t>
            </w:r>
            <w:r w:rsidRPr="001F2581">
              <w:rPr>
                <w:rFonts w:ascii="Sylfaen" w:hAnsi="Sylfaen"/>
                <w:sz w:val="20"/>
                <w:szCs w:val="20"/>
                <w:lang w:val="ka-GE"/>
              </w:rPr>
              <w:t xml:space="preserve"> ინგლისსა და უელსში, კომპანიის სარეგისტრაციო ნომრით 9196046, რომლის რეგისტრირებული მისამართია: ინგლისი, TA13NG, სომერსეტი, ტონტონი, ბილეტის ქ. №22, შემდგომში „</w:t>
            </w:r>
            <w:r w:rsidRPr="001F2581">
              <w:rPr>
                <w:rFonts w:ascii="Sylfaen" w:hAnsi="Sylfaen"/>
                <w:b/>
                <w:sz w:val="20"/>
                <w:szCs w:val="20"/>
                <w:lang w:val="ka-GE"/>
              </w:rPr>
              <w:t xml:space="preserve">GAHSC“, </w:t>
            </w:r>
            <w:r w:rsidRPr="001F2581">
              <w:rPr>
                <w:rFonts w:ascii="Sylfaen" w:hAnsi="Sylfaen"/>
                <w:sz w:val="20"/>
                <w:szCs w:val="20"/>
                <w:lang w:val="ka-GE"/>
              </w:rPr>
              <w:t xml:space="preserve">წარმოდგენილი მისი </w:t>
            </w:r>
            <w:r w:rsidR="002E1B61">
              <w:rPr>
                <w:rFonts w:ascii="Sylfaen" w:hAnsi="Sylfaen"/>
                <w:sz w:val="20"/>
                <w:szCs w:val="20"/>
                <w:lang w:val="ka-GE"/>
              </w:rPr>
              <w:t xml:space="preserve">უფლებამოსილი წარმომადგენელის </w:t>
            </w:r>
            <w:r w:rsidRPr="001F2581">
              <w:rPr>
                <w:rFonts w:ascii="Sylfaen" w:hAnsi="Sylfaen"/>
                <w:sz w:val="20"/>
                <w:szCs w:val="20"/>
                <w:lang w:val="ka-GE"/>
              </w:rPr>
              <w:t xml:space="preserve"> ჟან ელი</w:t>
            </w:r>
            <w:r w:rsidR="002E1B61" w:rsidRPr="002E1B61">
              <w:rPr>
                <w:rFonts w:ascii="Sylfaen" w:hAnsi="Sylfaen"/>
                <w:sz w:val="20"/>
                <w:szCs w:val="20"/>
              </w:rPr>
              <w:t xml:space="preserve"> </w:t>
            </w:r>
            <w:r w:rsidR="002E1B61">
              <w:rPr>
                <w:rFonts w:ascii="Sylfaen" w:hAnsi="Sylfaen"/>
                <w:sz w:val="20"/>
                <w:szCs w:val="20"/>
                <w:lang w:val="ka-GE"/>
              </w:rPr>
              <w:t>ჩარლზ</w:t>
            </w:r>
            <w:r w:rsidRPr="001F2581">
              <w:rPr>
                <w:rFonts w:ascii="Sylfaen" w:hAnsi="Sylfaen"/>
                <w:sz w:val="20"/>
                <w:szCs w:val="20"/>
                <w:lang w:val="ka-GE"/>
              </w:rPr>
              <w:t xml:space="preserve"> მალკინის</w:t>
            </w:r>
            <w:r w:rsidR="002E1B61">
              <w:rPr>
                <w:rFonts w:ascii="Sylfaen" w:hAnsi="Sylfaen"/>
                <w:sz w:val="20"/>
                <w:szCs w:val="20"/>
                <w:lang w:val="ka-GE"/>
              </w:rPr>
              <w:t xml:space="preserve"> (პასპორტის ნომერი </w:t>
            </w:r>
            <w:r w:rsidR="002E1B61" w:rsidRPr="002E1B61">
              <w:rPr>
                <w:rFonts w:ascii="Sylfaen" w:hAnsi="Sylfaen"/>
                <w:sz w:val="20"/>
                <w:szCs w:val="20"/>
              </w:rPr>
              <w:t>14FV05965</w:t>
            </w:r>
            <w:r w:rsidR="002E1B61">
              <w:rPr>
                <w:rFonts w:ascii="Sylfaen" w:hAnsi="Sylfaen"/>
                <w:sz w:val="20"/>
                <w:szCs w:val="20"/>
                <w:lang w:val="ka-GE"/>
              </w:rPr>
              <w:t>, გაცემული 2014 წლის 20 ოქტომბერს, მინდობილობის თანახმად გაცემული 2015 წლის 25 მარტს)</w:t>
            </w:r>
            <w:r w:rsidRPr="001F2581">
              <w:rPr>
                <w:rFonts w:ascii="Sylfaen" w:hAnsi="Sylfaen"/>
                <w:sz w:val="20"/>
                <w:szCs w:val="20"/>
                <w:lang w:val="ka-GE"/>
              </w:rPr>
              <w:t xml:space="preserve"> მიერ</w:t>
            </w:r>
            <w:r w:rsidR="002A6C12" w:rsidRPr="002A6C12">
              <w:rPr>
                <w:rFonts w:ascii="Sylfaen" w:hAnsi="Sylfaen"/>
                <w:sz w:val="20"/>
                <w:szCs w:val="20"/>
              </w:rPr>
              <w:t>,</w:t>
            </w:r>
          </w:p>
        </w:tc>
      </w:tr>
      <w:tr w:rsidR="0025369D" w:rsidRPr="00596C13" w:rsidTr="0025369D">
        <w:tc>
          <w:tcPr>
            <w:tcW w:w="4531" w:type="dxa"/>
          </w:tcPr>
          <w:p w:rsidR="0025369D" w:rsidRPr="001F2581" w:rsidRDefault="0025369D" w:rsidP="0025369D">
            <w:pPr>
              <w:autoSpaceDE w:val="0"/>
              <w:autoSpaceDN w:val="0"/>
              <w:adjustRightInd w:val="0"/>
              <w:jc w:val="both"/>
              <w:rPr>
                <w:rFonts w:ascii="Sylfaen" w:hAnsi="Sylfaen"/>
                <w:sz w:val="20"/>
                <w:szCs w:val="20"/>
              </w:rPr>
            </w:pPr>
            <w:r w:rsidRPr="001F2581">
              <w:rPr>
                <w:rFonts w:ascii="Sylfaen" w:hAnsi="Sylfaen"/>
                <w:b/>
                <w:sz w:val="20"/>
                <w:szCs w:val="20"/>
              </w:rPr>
              <w:t xml:space="preserve">Fostering </w:t>
            </w:r>
            <w:r>
              <w:rPr>
                <w:rFonts w:ascii="Sylfaen" w:hAnsi="Sylfaen"/>
                <w:sz w:val="20"/>
                <w:szCs w:val="20"/>
              </w:rPr>
              <w:t>system-wid</w:t>
            </w:r>
            <w:r w:rsidRPr="001F2581">
              <w:rPr>
                <w:rFonts w:ascii="Sylfaen" w:hAnsi="Sylfaen"/>
                <w:sz w:val="20"/>
                <w:szCs w:val="20"/>
              </w:rPr>
              <w:t>e approach to health care management as a vital prerequisite for achieving better health outcomes, greater financial fairness and higher responsiveness of the national health system to legitimate needs of the population of Georgia,</w:t>
            </w:r>
          </w:p>
        </w:tc>
        <w:tc>
          <w:tcPr>
            <w:tcW w:w="4819" w:type="dxa"/>
          </w:tcPr>
          <w:p w:rsidR="0025369D" w:rsidRPr="001F2581" w:rsidRDefault="001527CB" w:rsidP="001D0458">
            <w:pPr>
              <w:spacing w:after="0" w:line="240" w:lineRule="auto"/>
              <w:jc w:val="both"/>
              <w:rPr>
                <w:rFonts w:ascii="Sylfaen" w:hAnsi="Sylfaen"/>
                <w:sz w:val="20"/>
                <w:szCs w:val="20"/>
                <w:lang w:val="ka-GE"/>
              </w:rPr>
            </w:pPr>
            <w:r w:rsidRPr="0067747F">
              <w:rPr>
                <w:rFonts w:ascii="Sylfaen" w:hAnsi="Sylfaen"/>
                <w:b/>
                <w:sz w:val="20"/>
                <w:szCs w:val="20"/>
                <w:lang w:val="ka-GE"/>
              </w:rPr>
              <w:t>ხელს შეუწყობენ</w:t>
            </w:r>
            <w:r>
              <w:rPr>
                <w:rFonts w:ascii="Sylfaen" w:hAnsi="Sylfaen"/>
                <w:sz w:val="20"/>
                <w:szCs w:val="20"/>
                <w:lang w:val="ka-GE"/>
              </w:rPr>
              <w:t xml:space="preserve"> რა, </w:t>
            </w:r>
            <w:r w:rsidR="0025369D" w:rsidRPr="001F2581">
              <w:rPr>
                <w:rFonts w:ascii="Sylfaen" w:hAnsi="Sylfaen"/>
                <w:sz w:val="20"/>
                <w:szCs w:val="20"/>
                <w:lang w:val="ka-GE"/>
              </w:rPr>
              <w:t>ჯანდაცვის მენეჯმენტისადმი სისტემურ მიდგომ</w:t>
            </w:r>
            <w:r>
              <w:rPr>
                <w:rFonts w:ascii="Sylfaen" w:hAnsi="Sylfaen"/>
                <w:sz w:val="20"/>
                <w:szCs w:val="20"/>
                <w:lang w:val="ka-GE"/>
              </w:rPr>
              <w:t>ას</w:t>
            </w:r>
            <w:r w:rsidR="0025369D" w:rsidRPr="001F2581">
              <w:rPr>
                <w:rFonts w:ascii="Sylfaen" w:hAnsi="Sylfaen"/>
                <w:b/>
                <w:sz w:val="20"/>
                <w:szCs w:val="20"/>
                <w:lang w:val="ka-GE"/>
              </w:rPr>
              <w:t>,</w:t>
            </w:r>
            <w:r w:rsidR="0025369D" w:rsidRPr="001F2581">
              <w:rPr>
                <w:rFonts w:ascii="Sylfaen" w:hAnsi="Sylfaen"/>
                <w:sz w:val="20"/>
                <w:szCs w:val="20"/>
                <w:lang w:val="ka-GE"/>
              </w:rPr>
              <w:t xml:space="preserve"> როგორც</w:t>
            </w:r>
            <w:r>
              <w:rPr>
                <w:rFonts w:ascii="Sylfaen" w:hAnsi="Sylfaen"/>
                <w:sz w:val="20"/>
                <w:szCs w:val="20"/>
                <w:lang w:val="ka-GE"/>
              </w:rPr>
              <w:t xml:space="preserve"> ჯანდაცვის უკეთესი გამოსავლების</w:t>
            </w:r>
            <w:r w:rsidR="001D0458">
              <w:rPr>
                <w:rFonts w:ascii="Sylfaen" w:hAnsi="Sylfaen"/>
                <w:sz w:val="20"/>
                <w:szCs w:val="20"/>
                <w:lang w:val="ka-GE"/>
              </w:rPr>
              <w:t xml:space="preserve"> </w:t>
            </w:r>
            <w:r w:rsidR="0025369D" w:rsidRPr="001F2581">
              <w:rPr>
                <w:rFonts w:ascii="Sylfaen" w:hAnsi="Sylfaen"/>
                <w:sz w:val="20"/>
                <w:szCs w:val="20"/>
                <w:lang w:val="ka-GE"/>
              </w:rPr>
              <w:t>მეტი ფინანსური სამართლიანობ</w:t>
            </w:r>
            <w:r w:rsidR="001D0458">
              <w:rPr>
                <w:rFonts w:ascii="Sylfaen" w:hAnsi="Sylfaen"/>
                <w:sz w:val="20"/>
                <w:szCs w:val="20"/>
                <w:lang w:val="ka-GE"/>
              </w:rPr>
              <w:t>ის</w:t>
            </w:r>
            <w:r w:rsidR="0025369D" w:rsidRPr="001F2581">
              <w:rPr>
                <w:rFonts w:ascii="Sylfaen" w:hAnsi="Sylfaen"/>
                <w:sz w:val="20"/>
                <w:szCs w:val="20"/>
                <w:lang w:val="ka-GE"/>
              </w:rPr>
              <w:t xml:space="preserve">ა და </w:t>
            </w:r>
            <w:r w:rsidR="001D0458" w:rsidRPr="001F2581">
              <w:rPr>
                <w:rFonts w:ascii="Sylfaen" w:hAnsi="Sylfaen"/>
                <w:sz w:val="20"/>
                <w:szCs w:val="20"/>
                <w:lang w:val="ka-GE"/>
              </w:rPr>
              <w:t xml:space="preserve">საქართველოს მოსახლეობის </w:t>
            </w:r>
            <w:r w:rsidR="001D0458">
              <w:rPr>
                <w:rFonts w:ascii="Sylfaen" w:hAnsi="Sylfaen"/>
                <w:sz w:val="20"/>
                <w:szCs w:val="20"/>
                <w:lang w:val="ka-GE"/>
              </w:rPr>
              <w:t>ლეგიტიმურ</w:t>
            </w:r>
            <w:r w:rsidR="001D0458" w:rsidRPr="001F2581">
              <w:rPr>
                <w:rFonts w:ascii="Sylfaen" w:hAnsi="Sylfaen"/>
                <w:sz w:val="20"/>
                <w:szCs w:val="20"/>
                <w:lang w:val="ka-GE"/>
              </w:rPr>
              <w:t xml:space="preserve"> </w:t>
            </w:r>
            <w:r w:rsidR="001D0458">
              <w:rPr>
                <w:rFonts w:ascii="Sylfaen" w:hAnsi="Sylfaen"/>
                <w:sz w:val="20"/>
                <w:szCs w:val="20"/>
                <w:lang w:val="ka-GE"/>
              </w:rPr>
              <w:t>საჭიროებებზე</w:t>
            </w:r>
            <w:r w:rsidR="001D0458" w:rsidRPr="001F2581">
              <w:rPr>
                <w:rFonts w:ascii="Sylfaen" w:hAnsi="Sylfaen"/>
                <w:sz w:val="20"/>
                <w:szCs w:val="20"/>
                <w:lang w:val="ka-GE"/>
              </w:rPr>
              <w:t xml:space="preserve"> </w:t>
            </w:r>
            <w:r w:rsidR="0025369D" w:rsidRPr="001F2581">
              <w:rPr>
                <w:rFonts w:ascii="Sylfaen" w:hAnsi="Sylfaen"/>
                <w:sz w:val="20"/>
                <w:szCs w:val="20"/>
                <w:lang w:val="ka-GE"/>
              </w:rPr>
              <w:t xml:space="preserve">ეროვნული ჯანდაცვის სისტემის </w:t>
            </w:r>
            <w:r w:rsidR="001D0458">
              <w:rPr>
                <w:rFonts w:ascii="Sylfaen" w:hAnsi="Sylfaen"/>
                <w:sz w:val="20"/>
                <w:szCs w:val="20"/>
                <w:lang w:val="ka-GE"/>
              </w:rPr>
              <w:t xml:space="preserve">უკეთესი რეაგირების </w:t>
            </w:r>
            <w:r w:rsidR="0025369D" w:rsidRPr="001F2581">
              <w:rPr>
                <w:rFonts w:ascii="Sylfaen" w:hAnsi="Sylfaen"/>
                <w:sz w:val="20"/>
                <w:szCs w:val="20"/>
                <w:lang w:val="ka-GE"/>
              </w:rPr>
              <w:t xml:space="preserve"> </w:t>
            </w:r>
            <w:r w:rsidR="001D0458">
              <w:rPr>
                <w:rFonts w:ascii="Sylfaen" w:hAnsi="Sylfaen"/>
                <w:sz w:val="20"/>
                <w:szCs w:val="20"/>
                <w:lang w:val="ka-GE"/>
              </w:rPr>
              <w:t>მიღწევის</w:t>
            </w:r>
            <w:r w:rsidR="001D0458" w:rsidRPr="001F2581">
              <w:rPr>
                <w:rFonts w:ascii="Sylfaen" w:hAnsi="Sylfaen"/>
                <w:sz w:val="20"/>
                <w:szCs w:val="20"/>
                <w:lang w:val="ka-GE"/>
              </w:rPr>
              <w:t xml:space="preserve"> უმნიშვნელოვანეს</w:t>
            </w:r>
            <w:r w:rsidR="001D0458">
              <w:rPr>
                <w:rFonts w:ascii="Sylfaen" w:hAnsi="Sylfaen"/>
                <w:sz w:val="20"/>
                <w:szCs w:val="20"/>
                <w:lang w:val="ka-GE"/>
              </w:rPr>
              <w:t xml:space="preserve"> </w:t>
            </w:r>
            <w:r w:rsidR="001D0458" w:rsidRPr="001F2581">
              <w:rPr>
                <w:rFonts w:ascii="Sylfaen" w:hAnsi="Sylfaen"/>
                <w:sz w:val="20"/>
                <w:szCs w:val="20"/>
                <w:lang w:val="ka-GE"/>
              </w:rPr>
              <w:t>წინაპირობა</w:t>
            </w:r>
            <w:r w:rsidR="001D0458">
              <w:rPr>
                <w:rFonts w:ascii="Sylfaen" w:hAnsi="Sylfaen"/>
                <w:sz w:val="20"/>
                <w:szCs w:val="20"/>
                <w:lang w:val="ka-GE"/>
              </w:rPr>
              <w:t>ს</w:t>
            </w:r>
            <w:r w:rsidR="001D0458" w:rsidRPr="001F2581">
              <w:rPr>
                <w:rFonts w:ascii="Sylfaen" w:hAnsi="Sylfaen"/>
                <w:sz w:val="20"/>
                <w:szCs w:val="20"/>
                <w:lang w:val="ka-GE"/>
              </w:rPr>
              <w:t>,</w:t>
            </w:r>
          </w:p>
        </w:tc>
      </w:tr>
      <w:tr w:rsidR="0025369D" w:rsidRPr="00596C13" w:rsidTr="0025369D">
        <w:tc>
          <w:tcPr>
            <w:tcW w:w="4531" w:type="dxa"/>
          </w:tcPr>
          <w:p w:rsidR="0025369D" w:rsidRPr="001F2581" w:rsidRDefault="0025369D" w:rsidP="0025369D">
            <w:pPr>
              <w:autoSpaceDE w:val="0"/>
              <w:autoSpaceDN w:val="0"/>
              <w:adjustRightInd w:val="0"/>
              <w:jc w:val="both"/>
              <w:rPr>
                <w:rFonts w:ascii="Sylfaen" w:hAnsi="Sylfaen"/>
                <w:sz w:val="20"/>
                <w:szCs w:val="20"/>
              </w:rPr>
            </w:pPr>
            <w:r w:rsidRPr="001F2581">
              <w:rPr>
                <w:rFonts w:ascii="Sylfaen" w:hAnsi="Sylfaen"/>
                <w:b/>
                <w:sz w:val="20"/>
                <w:szCs w:val="20"/>
              </w:rPr>
              <w:t>Striving</w:t>
            </w:r>
            <w:r w:rsidRPr="001F2581">
              <w:rPr>
                <w:rFonts w:ascii="Sylfaen" w:hAnsi="Sylfaen"/>
                <w:sz w:val="20"/>
                <w:szCs w:val="20"/>
              </w:rPr>
              <w:t xml:space="preserve"> to improve the overall national health system performance efficiency as well as the effectiveness, with which resources are used in the Georgian health sector,</w:t>
            </w:r>
          </w:p>
        </w:tc>
        <w:tc>
          <w:tcPr>
            <w:tcW w:w="4819" w:type="dxa"/>
          </w:tcPr>
          <w:p w:rsidR="0025369D" w:rsidRPr="001F2581" w:rsidRDefault="006D0662" w:rsidP="006D0662">
            <w:pPr>
              <w:spacing w:after="0" w:line="240" w:lineRule="auto"/>
              <w:jc w:val="both"/>
              <w:rPr>
                <w:rFonts w:ascii="Sylfaen" w:hAnsi="Sylfaen"/>
                <w:sz w:val="20"/>
                <w:szCs w:val="20"/>
                <w:lang w:val="ka-GE"/>
              </w:rPr>
            </w:pPr>
            <w:r>
              <w:rPr>
                <w:rFonts w:ascii="Sylfaen" w:hAnsi="Sylfaen"/>
                <w:b/>
                <w:sz w:val="20"/>
                <w:szCs w:val="20"/>
                <w:lang w:val="ka-GE"/>
              </w:rPr>
              <w:t>ისწრაფვიან რა,</w:t>
            </w:r>
            <w:r w:rsidR="0025369D">
              <w:rPr>
                <w:rFonts w:ascii="Sylfaen" w:hAnsi="Sylfaen"/>
                <w:sz w:val="20"/>
                <w:szCs w:val="20"/>
                <w:lang w:val="ka-GE"/>
              </w:rPr>
              <w:t xml:space="preserve"> </w:t>
            </w:r>
            <w:r>
              <w:rPr>
                <w:rFonts w:ascii="Sylfaen" w:hAnsi="Sylfaen"/>
                <w:sz w:val="20"/>
                <w:szCs w:val="20"/>
                <w:lang w:val="ka-GE"/>
              </w:rPr>
              <w:t xml:space="preserve">გააუმჯობესონ </w:t>
            </w:r>
            <w:r w:rsidR="0025369D" w:rsidRPr="001F2581">
              <w:rPr>
                <w:rFonts w:ascii="Sylfaen" w:hAnsi="Sylfaen"/>
                <w:sz w:val="20"/>
                <w:szCs w:val="20"/>
                <w:lang w:val="ka-GE"/>
              </w:rPr>
              <w:t xml:space="preserve">ეროვნული ჯანდაცვის სისტემის მუშაობის </w:t>
            </w:r>
            <w:r>
              <w:rPr>
                <w:rFonts w:ascii="Sylfaen" w:hAnsi="Sylfaen"/>
                <w:sz w:val="20"/>
                <w:szCs w:val="20"/>
                <w:lang w:val="ka-GE"/>
              </w:rPr>
              <w:t xml:space="preserve">საერთო </w:t>
            </w:r>
            <w:r w:rsidR="0025369D" w:rsidRPr="001F2581">
              <w:rPr>
                <w:rFonts w:ascii="Sylfaen" w:hAnsi="Sylfaen"/>
                <w:sz w:val="20"/>
                <w:szCs w:val="20"/>
                <w:lang w:val="ka-GE"/>
              </w:rPr>
              <w:t>ეფექტიანობ</w:t>
            </w:r>
            <w:r>
              <w:rPr>
                <w:rFonts w:ascii="Sylfaen" w:hAnsi="Sylfaen"/>
                <w:sz w:val="20"/>
                <w:szCs w:val="20"/>
                <w:lang w:val="ka-GE"/>
              </w:rPr>
              <w:t>ა</w:t>
            </w:r>
            <w:r w:rsidR="0025369D" w:rsidRPr="001F2581">
              <w:rPr>
                <w:rFonts w:ascii="Sylfaen" w:hAnsi="Sylfaen"/>
                <w:sz w:val="20"/>
                <w:szCs w:val="20"/>
                <w:lang w:val="ka-GE"/>
              </w:rPr>
              <w:t>, ისევე როგორც ხარჯთეფექტურობ</w:t>
            </w:r>
            <w:r>
              <w:rPr>
                <w:rFonts w:ascii="Sylfaen" w:hAnsi="Sylfaen"/>
                <w:sz w:val="20"/>
                <w:szCs w:val="20"/>
                <w:lang w:val="ka-GE"/>
              </w:rPr>
              <w:t>ა</w:t>
            </w:r>
            <w:r w:rsidR="0025369D" w:rsidRPr="001F2581">
              <w:rPr>
                <w:rFonts w:ascii="Sylfaen" w:hAnsi="Sylfaen"/>
                <w:sz w:val="20"/>
                <w:szCs w:val="20"/>
                <w:lang w:val="ka-GE"/>
              </w:rPr>
              <w:t xml:space="preserve"> </w:t>
            </w:r>
            <w:r>
              <w:rPr>
                <w:rFonts w:ascii="Sylfaen" w:hAnsi="Sylfaen"/>
                <w:sz w:val="20"/>
                <w:szCs w:val="20"/>
                <w:lang w:val="ka-GE"/>
              </w:rPr>
              <w:t xml:space="preserve">რისთვისაც </w:t>
            </w:r>
            <w:r w:rsidR="0025369D" w:rsidRPr="001F2581">
              <w:rPr>
                <w:rFonts w:ascii="Sylfaen" w:hAnsi="Sylfaen"/>
                <w:sz w:val="20"/>
                <w:szCs w:val="20"/>
                <w:lang w:val="ka-GE"/>
              </w:rPr>
              <w:t>საქართველოს ჯანდაცვის სე</w:t>
            </w:r>
            <w:r w:rsidR="0025369D">
              <w:rPr>
                <w:rFonts w:ascii="Sylfaen" w:hAnsi="Sylfaen"/>
                <w:sz w:val="20"/>
                <w:szCs w:val="20"/>
                <w:lang w:val="ka-GE"/>
              </w:rPr>
              <w:t xml:space="preserve">ქტორში </w:t>
            </w:r>
            <w:r>
              <w:rPr>
                <w:rFonts w:ascii="Sylfaen" w:hAnsi="Sylfaen"/>
                <w:sz w:val="20"/>
                <w:szCs w:val="20"/>
                <w:lang w:val="ka-GE"/>
              </w:rPr>
              <w:t xml:space="preserve">ხდება </w:t>
            </w:r>
            <w:r w:rsidR="0025369D">
              <w:rPr>
                <w:rFonts w:ascii="Sylfaen" w:hAnsi="Sylfaen"/>
                <w:sz w:val="20"/>
                <w:szCs w:val="20"/>
                <w:lang w:val="ka-GE"/>
              </w:rPr>
              <w:t xml:space="preserve"> რესურსების გამო</w:t>
            </w:r>
            <w:r w:rsidR="0025369D" w:rsidRPr="001F2581">
              <w:rPr>
                <w:rFonts w:ascii="Sylfaen" w:hAnsi="Sylfaen"/>
                <w:sz w:val="20"/>
                <w:szCs w:val="20"/>
                <w:lang w:val="ka-GE"/>
              </w:rPr>
              <w:t>ყენებ</w:t>
            </w:r>
            <w:r>
              <w:rPr>
                <w:rFonts w:ascii="Sylfaen" w:hAnsi="Sylfaen"/>
                <w:sz w:val="20"/>
                <w:szCs w:val="20"/>
                <w:lang w:val="ka-GE"/>
              </w:rPr>
              <w:t>ა</w:t>
            </w:r>
            <w:r w:rsidR="0025369D" w:rsidRPr="001F2581">
              <w:rPr>
                <w:rFonts w:ascii="Sylfaen" w:hAnsi="Sylfaen"/>
                <w:sz w:val="20"/>
                <w:szCs w:val="20"/>
                <w:lang w:val="ka-GE"/>
              </w:rPr>
              <w:t xml:space="preserve">, </w:t>
            </w:r>
          </w:p>
        </w:tc>
      </w:tr>
      <w:tr w:rsidR="0025369D" w:rsidRPr="00596C13" w:rsidTr="0025369D">
        <w:tc>
          <w:tcPr>
            <w:tcW w:w="4531" w:type="dxa"/>
          </w:tcPr>
          <w:p w:rsidR="0025369D" w:rsidRPr="001F2581" w:rsidRDefault="0025369D" w:rsidP="0025369D">
            <w:pPr>
              <w:autoSpaceDE w:val="0"/>
              <w:autoSpaceDN w:val="0"/>
              <w:adjustRightInd w:val="0"/>
              <w:jc w:val="both"/>
              <w:rPr>
                <w:rFonts w:ascii="Sylfaen" w:hAnsi="Sylfaen"/>
                <w:sz w:val="20"/>
                <w:szCs w:val="20"/>
              </w:rPr>
            </w:pPr>
            <w:r w:rsidRPr="001F2581">
              <w:rPr>
                <w:rFonts w:ascii="Sylfaen" w:hAnsi="Sylfaen"/>
                <w:b/>
                <w:sz w:val="20"/>
                <w:szCs w:val="20"/>
              </w:rPr>
              <w:t>Desiring</w:t>
            </w:r>
            <w:r w:rsidRPr="001F2581">
              <w:rPr>
                <w:rFonts w:ascii="Sylfaen" w:hAnsi="Sylfaen"/>
                <w:sz w:val="20"/>
                <w:szCs w:val="20"/>
              </w:rPr>
              <w:t xml:space="preserve"> to ensure the continued implementation of the Universal Health Care Program (UHCP) as part of the Government Program “For Strong, Democratic, United Georgia”,</w:t>
            </w:r>
          </w:p>
        </w:tc>
        <w:tc>
          <w:tcPr>
            <w:tcW w:w="4819" w:type="dxa"/>
          </w:tcPr>
          <w:p w:rsidR="0025369D" w:rsidRPr="001F2581" w:rsidRDefault="006D0662" w:rsidP="00A25024">
            <w:pPr>
              <w:spacing w:after="0" w:line="240" w:lineRule="auto"/>
              <w:jc w:val="both"/>
              <w:rPr>
                <w:rFonts w:ascii="Sylfaen" w:hAnsi="Sylfaen"/>
                <w:b/>
                <w:sz w:val="20"/>
                <w:szCs w:val="20"/>
                <w:lang w:val="ka-GE"/>
              </w:rPr>
            </w:pPr>
            <w:r>
              <w:rPr>
                <w:rFonts w:ascii="Sylfaen" w:hAnsi="Sylfaen"/>
                <w:sz w:val="20"/>
                <w:szCs w:val="20"/>
                <w:lang w:val="ka-GE"/>
              </w:rPr>
              <w:t>სურვილი აქვთ რა, უწყვეტად განახ</w:t>
            </w:r>
            <w:r w:rsidR="00A25024">
              <w:rPr>
                <w:rFonts w:ascii="Sylfaen" w:hAnsi="Sylfaen"/>
                <w:sz w:val="20"/>
                <w:szCs w:val="20"/>
                <w:lang w:val="ka-GE"/>
              </w:rPr>
              <w:t>ო</w:t>
            </w:r>
            <w:r>
              <w:rPr>
                <w:rFonts w:ascii="Sylfaen" w:hAnsi="Sylfaen"/>
                <w:sz w:val="20"/>
                <w:szCs w:val="20"/>
                <w:lang w:val="ka-GE"/>
              </w:rPr>
              <w:t xml:space="preserve">რციელონ საყოველთო ჯანდაცვის პროგრამა, როგორც </w:t>
            </w:r>
            <w:r w:rsidR="0025369D" w:rsidRPr="001F2581">
              <w:rPr>
                <w:rFonts w:ascii="Sylfaen" w:hAnsi="Sylfaen"/>
                <w:sz w:val="20"/>
                <w:szCs w:val="20"/>
                <w:lang w:val="ka-GE"/>
              </w:rPr>
              <w:t xml:space="preserve">"ძლიერი, დემოკრატიული, ერთიანი საქართველოსთვის" </w:t>
            </w:r>
            <w:r w:rsidRPr="001F2581">
              <w:rPr>
                <w:rFonts w:ascii="Sylfaen" w:hAnsi="Sylfaen"/>
                <w:sz w:val="20"/>
                <w:szCs w:val="20"/>
                <w:lang w:val="ka-GE"/>
              </w:rPr>
              <w:t>მთავრობის პროგრამის</w:t>
            </w:r>
            <w:r>
              <w:rPr>
                <w:rFonts w:ascii="Sylfaen" w:hAnsi="Sylfaen"/>
                <w:sz w:val="20"/>
                <w:szCs w:val="20"/>
                <w:lang w:val="ka-GE"/>
              </w:rPr>
              <w:t xml:space="preserve"> ნაწილი</w:t>
            </w:r>
            <w:r w:rsidR="0025369D" w:rsidRPr="001F2581">
              <w:rPr>
                <w:rFonts w:ascii="Sylfaen" w:hAnsi="Sylfaen"/>
                <w:b/>
                <w:sz w:val="20"/>
                <w:szCs w:val="20"/>
                <w:lang w:val="ka-GE"/>
              </w:rPr>
              <w:t>,</w:t>
            </w:r>
          </w:p>
        </w:tc>
      </w:tr>
      <w:tr w:rsidR="0025369D" w:rsidRPr="00596C13" w:rsidTr="0025369D">
        <w:tc>
          <w:tcPr>
            <w:tcW w:w="4531" w:type="dxa"/>
          </w:tcPr>
          <w:p w:rsidR="0025369D" w:rsidRPr="001F2581" w:rsidRDefault="0025369D" w:rsidP="0025369D">
            <w:pPr>
              <w:autoSpaceDE w:val="0"/>
              <w:autoSpaceDN w:val="0"/>
              <w:adjustRightInd w:val="0"/>
              <w:jc w:val="both"/>
              <w:rPr>
                <w:rFonts w:ascii="Sylfaen" w:hAnsi="Sylfaen"/>
                <w:sz w:val="20"/>
                <w:szCs w:val="20"/>
              </w:rPr>
            </w:pPr>
            <w:r w:rsidRPr="001F2581">
              <w:rPr>
                <w:rFonts w:ascii="Sylfaen" w:hAnsi="Sylfaen"/>
                <w:b/>
                <w:sz w:val="20"/>
                <w:szCs w:val="20"/>
              </w:rPr>
              <w:t>Following up</w:t>
            </w:r>
            <w:r w:rsidRPr="001F2581">
              <w:rPr>
                <w:rFonts w:ascii="Sylfaen" w:hAnsi="Sylfaen"/>
                <w:sz w:val="20"/>
                <w:szCs w:val="20"/>
              </w:rPr>
              <w:t xml:space="preserve"> on the 2015 National Action Plan for the Implementation of the Association Agreement </w:t>
            </w:r>
            <w:r w:rsidRPr="001F2581">
              <w:rPr>
                <w:rFonts w:ascii="Sylfaen" w:hAnsi="Sylfaen"/>
                <w:sz w:val="20"/>
                <w:szCs w:val="20"/>
              </w:rPr>
              <w:lastRenderedPageBreak/>
              <w:t>between Georgia</w:t>
            </w:r>
            <w:r w:rsidR="0082732A">
              <w:rPr>
                <w:rFonts w:ascii="Sylfaen" w:hAnsi="Sylfaen"/>
                <w:sz w:val="20"/>
                <w:szCs w:val="20"/>
                <w:lang w:val="en-US"/>
              </w:rPr>
              <w:t xml:space="preserve"> and</w:t>
            </w:r>
            <w:r w:rsidRPr="001F2581">
              <w:rPr>
                <w:rFonts w:ascii="Sylfaen" w:hAnsi="Sylfaen"/>
                <w:sz w:val="20"/>
                <w:szCs w:val="20"/>
              </w:rPr>
              <w:t xml:space="preserve"> the European Union </w:t>
            </w:r>
          </w:p>
        </w:tc>
        <w:tc>
          <w:tcPr>
            <w:tcW w:w="4819" w:type="dxa"/>
          </w:tcPr>
          <w:p w:rsidR="0025369D" w:rsidRPr="001F2581" w:rsidRDefault="0025369D" w:rsidP="00607138">
            <w:pPr>
              <w:spacing w:after="0" w:line="240" w:lineRule="auto"/>
              <w:jc w:val="both"/>
              <w:rPr>
                <w:rFonts w:ascii="Sylfaen" w:hAnsi="Sylfaen"/>
                <w:sz w:val="20"/>
                <w:szCs w:val="20"/>
                <w:lang w:val="ka-GE"/>
              </w:rPr>
            </w:pPr>
            <w:r w:rsidRPr="001F2581">
              <w:rPr>
                <w:rFonts w:ascii="Sylfaen" w:hAnsi="Sylfaen"/>
                <w:sz w:val="20"/>
                <w:szCs w:val="20"/>
                <w:lang w:val="ka-GE"/>
              </w:rPr>
              <w:lastRenderedPageBreak/>
              <w:t xml:space="preserve">საქართველოსა და ევროკავშირს შორის ასოცირების </w:t>
            </w:r>
            <w:r w:rsidR="00607138">
              <w:rPr>
                <w:rFonts w:ascii="Sylfaen" w:hAnsi="Sylfaen"/>
                <w:sz w:val="20"/>
                <w:szCs w:val="20"/>
                <w:lang w:val="ka-GE"/>
              </w:rPr>
              <w:t>შესახებ შეთანხმების განხორციელების</w:t>
            </w:r>
            <w:r w:rsidRPr="001F2581">
              <w:rPr>
                <w:rFonts w:ascii="Sylfaen" w:hAnsi="Sylfaen"/>
                <w:sz w:val="20"/>
                <w:szCs w:val="20"/>
                <w:lang w:val="ka-GE"/>
              </w:rPr>
              <w:t xml:space="preserve"> 2015 წლის ეროვნული </w:t>
            </w:r>
            <w:r w:rsidRPr="001F2581">
              <w:rPr>
                <w:rFonts w:ascii="Sylfaen" w:hAnsi="Sylfaen"/>
                <w:sz w:val="20"/>
                <w:szCs w:val="20"/>
                <w:lang w:val="ka-GE"/>
              </w:rPr>
              <w:lastRenderedPageBreak/>
              <w:t xml:space="preserve">სამოქმედო გეგმის </w:t>
            </w:r>
            <w:r w:rsidR="00607138">
              <w:rPr>
                <w:rFonts w:ascii="Sylfaen" w:hAnsi="Sylfaen"/>
                <w:b/>
                <w:sz w:val="20"/>
                <w:szCs w:val="20"/>
                <w:lang w:val="ka-GE"/>
              </w:rPr>
              <w:t>გათვალისწინებით</w:t>
            </w:r>
            <w:r w:rsidRPr="001F2581">
              <w:rPr>
                <w:rFonts w:ascii="Sylfaen" w:hAnsi="Sylfaen"/>
                <w:sz w:val="20"/>
                <w:szCs w:val="20"/>
                <w:lang w:val="ka-GE"/>
              </w:rPr>
              <w:t>,</w:t>
            </w:r>
          </w:p>
        </w:tc>
      </w:tr>
      <w:tr w:rsidR="0025369D" w:rsidRPr="00596C13" w:rsidTr="0025369D">
        <w:tc>
          <w:tcPr>
            <w:tcW w:w="4531" w:type="dxa"/>
          </w:tcPr>
          <w:p w:rsidR="0025369D" w:rsidRPr="001F2581" w:rsidRDefault="0025369D" w:rsidP="0025369D">
            <w:pPr>
              <w:autoSpaceDE w:val="0"/>
              <w:autoSpaceDN w:val="0"/>
              <w:adjustRightInd w:val="0"/>
              <w:jc w:val="both"/>
              <w:rPr>
                <w:rFonts w:ascii="Sylfaen" w:hAnsi="Sylfaen"/>
                <w:sz w:val="20"/>
                <w:szCs w:val="20"/>
              </w:rPr>
            </w:pPr>
            <w:r w:rsidRPr="001F2581">
              <w:rPr>
                <w:rFonts w:ascii="Sylfaen" w:hAnsi="Sylfaen"/>
                <w:b/>
                <w:sz w:val="20"/>
                <w:szCs w:val="20"/>
              </w:rPr>
              <w:lastRenderedPageBreak/>
              <w:t>Recognizing</w:t>
            </w:r>
            <w:r w:rsidRPr="001F2581">
              <w:rPr>
                <w:rFonts w:ascii="Sylfaen" w:hAnsi="Sylfaen"/>
                <w:sz w:val="20"/>
                <w:szCs w:val="20"/>
              </w:rPr>
              <w:t xml:space="preserve"> the key role of international cooperation and the Public-private partnership (PPP) as an instrument for attracting financial, technological, intellectual and manpower resources to support the health sector’s development based on Georgian long-term vision for social and economic development of the country,</w:t>
            </w:r>
          </w:p>
        </w:tc>
        <w:tc>
          <w:tcPr>
            <w:tcW w:w="4819" w:type="dxa"/>
          </w:tcPr>
          <w:p w:rsidR="0025369D" w:rsidRPr="001F2581" w:rsidRDefault="0025369D" w:rsidP="00163C9E">
            <w:pPr>
              <w:spacing w:after="0" w:line="240" w:lineRule="auto"/>
              <w:jc w:val="both"/>
              <w:rPr>
                <w:rFonts w:ascii="Sylfaen" w:hAnsi="Sylfaen"/>
                <w:sz w:val="20"/>
                <w:szCs w:val="20"/>
                <w:lang w:val="ka-GE"/>
              </w:rPr>
            </w:pPr>
            <w:r w:rsidRPr="008058DC">
              <w:rPr>
                <w:rFonts w:ascii="Sylfaen" w:hAnsi="Sylfaen"/>
                <w:b/>
                <w:sz w:val="20"/>
                <w:szCs w:val="20"/>
                <w:lang w:val="ka-GE"/>
              </w:rPr>
              <w:t>აღიარებ</w:t>
            </w:r>
            <w:r w:rsidR="00172E2E">
              <w:rPr>
                <w:rFonts w:ascii="Sylfaen" w:hAnsi="Sylfaen"/>
                <w:b/>
                <w:sz w:val="20"/>
                <w:szCs w:val="20"/>
                <w:lang w:val="ka-GE"/>
              </w:rPr>
              <w:t>ენ</w:t>
            </w:r>
            <w:r w:rsidRPr="008058DC">
              <w:rPr>
                <w:rFonts w:ascii="Sylfaen" w:hAnsi="Sylfaen"/>
                <w:b/>
                <w:sz w:val="20"/>
                <w:szCs w:val="20"/>
                <w:lang w:val="ka-GE"/>
              </w:rPr>
              <w:t xml:space="preserve"> რა</w:t>
            </w:r>
            <w:r w:rsidR="002A6C12">
              <w:rPr>
                <w:rFonts w:ascii="Sylfaen" w:hAnsi="Sylfaen"/>
                <w:b/>
                <w:sz w:val="20"/>
                <w:szCs w:val="20"/>
                <w:lang w:val="en-US"/>
              </w:rPr>
              <w:t>,</w:t>
            </w:r>
            <w:r w:rsidRPr="008058DC">
              <w:rPr>
                <w:rFonts w:ascii="Sylfaen" w:hAnsi="Sylfaen"/>
                <w:b/>
                <w:sz w:val="20"/>
                <w:szCs w:val="20"/>
                <w:lang w:val="ka-GE"/>
              </w:rPr>
              <w:t xml:space="preserve"> </w:t>
            </w:r>
            <w:r w:rsidRPr="001F2581">
              <w:rPr>
                <w:rFonts w:ascii="Sylfaen" w:hAnsi="Sylfaen"/>
                <w:sz w:val="20"/>
                <w:szCs w:val="20"/>
                <w:lang w:val="ka-GE"/>
              </w:rPr>
              <w:t>საერთაშორისო თანამშრომლობის</w:t>
            </w:r>
            <w:r w:rsidR="00172E2E">
              <w:rPr>
                <w:rFonts w:ascii="Sylfaen" w:hAnsi="Sylfaen"/>
                <w:sz w:val="20"/>
                <w:szCs w:val="20"/>
                <w:lang w:val="ka-GE"/>
              </w:rPr>
              <w:t>ა</w:t>
            </w:r>
            <w:r w:rsidRPr="001F2581">
              <w:rPr>
                <w:rFonts w:ascii="Sylfaen" w:hAnsi="Sylfaen"/>
                <w:sz w:val="20"/>
                <w:szCs w:val="20"/>
                <w:lang w:val="ka-GE"/>
              </w:rPr>
              <w:t xml:space="preserve"> და საჯარო-კერძო პარტნიორობის (PPP) საკვანძო როლს</w:t>
            </w:r>
            <w:r>
              <w:rPr>
                <w:rFonts w:ascii="Sylfaen" w:hAnsi="Sylfaen"/>
                <w:sz w:val="20"/>
                <w:szCs w:val="20"/>
                <w:lang w:val="ka-GE"/>
              </w:rPr>
              <w:t>,</w:t>
            </w:r>
            <w:r w:rsidR="00C92516">
              <w:rPr>
                <w:rFonts w:ascii="Sylfaen" w:hAnsi="Sylfaen"/>
                <w:sz w:val="20"/>
                <w:szCs w:val="20"/>
                <w:lang w:val="ka-GE"/>
              </w:rPr>
              <w:t xml:space="preserve"> როგორც </w:t>
            </w:r>
            <w:r w:rsidRPr="001F2581">
              <w:rPr>
                <w:rFonts w:ascii="Sylfaen" w:hAnsi="Sylfaen"/>
                <w:sz w:val="20"/>
                <w:szCs w:val="20"/>
                <w:lang w:val="ka-GE"/>
              </w:rPr>
              <w:t xml:space="preserve"> ფინანსების, ტექნოლოგიების, ინტელექტუალური და ადამიანური რესურსების მოზიდვის</w:t>
            </w:r>
            <w:r w:rsidR="00163C9E">
              <w:rPr>
                <w:rFonts w:ascii="Sylfaen" w:hAnsi="Sylfaen"/>
                <w:sz w:val="20"/>
                <w:szCs w:val="20"/>
                <w:lang w:val="ka-GE"/>
              </w:rPr>
              <w:t xml:space="preserve"> ინსტრუმენტს</w:t>
            </w:r>
            <w:r w:rsidRPr="001F2581">
              <w:rPr>
                <w:rFonts w:ascii="Sylfaen" w:hAnsi="Sylfaen"/>
                <w:sz w:val="20"/>
                <w:szCs w:val="20"/>
                <w:lang w:val="ka-GE"/>
              </w:rPr>
              <w:t xml:space="preserve">, </w:t>
            </w:r>
            <w:r w:rsidR="00C92516">
              <w:rPr>
                <w:rFonts w:ascii="Sylfaen" w:hAnsi="Sylfaen"/>
                <w:sz w:val="20"/>
                <w:szCs w:val="20"/>
                <w:lang w:val="ka-GE"/>
              </w:rPr>
              <w:t xml:space="preserve">ქვეყნის </w:t>
            </w:r>
            <w:r w:rsidR="00C92516" w:rsidRPr="001F2581">
              <w:rPr>
                <w:rFonts w:ascii="Sylfaen" w:hAnsi="Sylfaen"/>
                <w:sz w:val="20"/>
                <w:szCs w:val="20"/>
                <w:lang w:val="ka-GE"/>
              </w:rPr>
              <w:t>სოციალურ-ეკონომიკური განვითარების</w:t>
            </w:r>
            <w:r w:rsidR="00C92516">
              <w:rPr>
                <w:rFonts w:ascii="Sylfaen" w:hAnsi="Sylfaen"/>
                <w:sz w:val="20"/>
                <w:szCs w:val="20"/>
                <w:lang w:val="ka-GE"/>
              </w:rPr>
              <w:t xml:space="preserve"> </w:t>
            </w:r>
            <w:r w:rsidR="00C92516" w:rsidRPr="001F2581">
              <w:rPr>
                <w:rFonts w:ascii="Sylfaen" w:hAnsi="Sylfaen"/>
                <w:sz w:val="20"/>
                <w:szCs w:val="20"/>
                <w:lang w:val="ka-GE"/>
              </w:rPr>
              <w:t xml:space="preserve">გრძელვადიანი ხედვის საფუძველზე, </w:t>
            </w:r>
            <w:r w:rsidRPr="001F2581">
              <w:rPr>
                <w:rFonts w:ascii="Sylfaen" w:hAnsi="Sylfaen"/>
                <w:sz w:val="20"/>
                <w:szCs w:val="20"/>
                <w:lang w:val="ka-GE"/>
              </w:rPr>
              <w:t xml:space="preserve">ჯანდაცვის სექტორის </w:t>
            </w:r>
            <w:r w:rsidR="00C92516">
              <w:rPr>
                <w:rFonts w:ascii="Sylfaen" w:hAnsi="Sylfaen"/>
                <w:sz w:val="20"/>
                <w:szCs w:val="20"/>
                <w:lang w:val="ka-GE"/>
              </w:rPr>
              <w:t>განვითარების მხარდასაჭერად,</w:t>
            </w:r>
            <w:r w:rsidR="00C92516" w:rsidRPr="001F2581">
              <w:rPr>
                <w:rFonts w:ascii="Sylfaen" w:hAnsi="Sylfaen"/>
                <w:sz w:val="20"/>
                <w:szCs w:val="20"/>
                <w:lang w:val="ka-GE"/>
              </w:rPr>
              <w:t xml:space="preserve"> </w:t>
            </w:r>
          </w:p>
        </w:tc>
      </w:tr>
      <w:tr w:rsidR="0025369D" w:rsidRPr="008058DC" w:rsidTr="0025369D">
        <w:tc>
          <w:tcPr>
            <w:tcW w:w="4531" w:type="dxa"/>
          </w:tcPr>
          <w:p w:rsidR="0025369D" w:rsidRPr="001F2581" w:rsidRDefault="0025369D" w:rsidP="00A25024">
            <w:pPr>
              <w:autoSpaceDE w:val="0"/>
              <w:autoSpaceDN w:val="0"/>
              <w:adjustRightInd w:val="0"/>
              <w:jc w:val="both"/>
              <w:rPr>
                <w:rFonts w:ascii="Sylfaen" w:hAnsi="Sylfaen"/>
                <w:sz w:val="20"/>
                <w:szCs w:val="20"/>
              </w:rPr>
            </w:pPr>
            <w:r w:rsidRPr="001F2581">
              <w:rPr>
                <w:rFonts w:ascii="Sylfaen" w:hAnsi="Sylfaen"/>
                <w:sz w:val="20"/>
                <w:szCs w:val="20"/>
              </w:rPr>
              <w:t xml:space="preserve">Ministry, </w:t>
            </w:r>
            <w:r w:rsidR="00A83830">
              <w:rPr>
                <w:rFonts w:ascii="Sylfaen" w:hAnsi="Sylfaen"/>
                <w:sz w:val="20"/>
                <w:szCs w:val="20"/>
                <w:lang w:val="en-US"/>
              </w:rPr>
              <w:t xml:space="preserve">according to the </w:t>
            </w:r>
            <w:r w:rsidR="00A83830" w:rsidRPr="001F2581">
              <w:rPr>
                <w:rFonts w:ascii="Sylfaen" w:hAnsi="Sylfaen"/>
                <w:sz w:val="20"/>
                <w:szCs w:val="20"/>
              </w:rPr>
              <w:t xml:space="preserve">Decree №360 of the Government of Georgia, </w:t>
            </w:r>
            <w:r w:rsidR="00A83830">
              <w:rPr>
                <w:rFonts w:ascii="Sylfaen" w:hAnsi="Sylfaen"/>
                <w:sz w:val="20"/>
                <w:szCs w:val="20"/>
                <w:lang w:val="en-US"/>
              </w:rPr>
              <w:t>of</w:t>
            </w:r>
            <w:r w:rsidR="00A83830" w:rsidRPr="001F2581">
              <w:rPr>
                <w:rFonts w:ascii="Sylfaen" w:hAnsi="Sylfaen"/>
                <w:sz w:val="20"/>
                <w:szCs w:val="20"/>
              </w:rPr>
              <w:t xml:space="preserve"> 5 March, 2015 </w:t>
            </w:r>
            <w:r w:rsidR="00D02F53">
              <w:rPr>
                <w:rFonts w:ascii="Sylfaen" w:hAnsi="Sylfaen"/>
                <w:sz w:val="20"/>
                <w:szCs w:val="20"/>
                <w:lang w:val="en-US"/>
              </w:rPr>
              <w:t xml:space="preserve">“On the Implementation </w:t>
            </w:r>
            <w:r w:rsidR="00A83830">
              <w:rPr>
                <w:rFonts w:ascii="Sylfaen" w:hAnsi="Sylfaen"/>
                <w:sz w:val="20"/>
                <w:szCs w:val="20"/>
                <w:lang w:val="en-US"/>
              </w:rPr>
              <w:t xml:space="preserve">of the State Procurement of Consulting Services </w:t>
            </w:r>
            <w:r w:rsidR="00D02F53">
              <w:rPr>
                <w:rFonts w:ascii="Sylfaen" w:hAnsi="Sylfaen"/>
                <w:sz w:val="20"/>
                <w:szCs w:val="20"/>
                <w:lang w:val="en-US"/>
              </w:rPr>
              <w:t xml:space="preserve">through </w:t>
            </w:r>
            <w:r w:rsidRPr="001F2581">
              <w:rPr>
                <w:rFonts w:ascii="Sylfaen" w:hAnsi="Sylfaen"/>
                <w:sz w:val="20"/>
                <w:szCs w:val="20"/>
              </w:rPr>
              <w:t>Simplified Procurement</w:t>
            </w:r>
            <w:r w:rsidR="00A83830">
              <w:rPr>
                <w:rFonts w:ascii="Sylfaen" w:hAnsi="Sylfaen"/>
                <w:sz w:val="20"/>
                <w:szCs w:val="20"/>
                <w:lang w:val="en-US"/>
              </w:rPr>
              <w:t>”</w:t>
            </w:r>
            <w:r w:rsidRPr="001F2581">
              <w:rPr>
                <w:rFonts w:ascii="Sylfaen" w:hAnsi="Sylfaen"/>
                <w:sz w:val="20"/>
                <w:szCs w:val="20"/>
              </w:rPr>
              <w:t xml:space="preserve"> and the “d” sub-paragraph of the 3</w:t>
            </w:r>
            <w:r w:rsidRPr="001F2581">
              <w:rPr>
                <w:rFonts w:ascii="Sylfaen" w:hAnsi="Sylfaen"/>
                <w:sz w:val="20"/>
                <w:szCs w:val="20"/>
                <w:vertAlign w:val="superscript"/>
              </w:rPr>
              <w:t>rd</w:t>
            </w:r>
            <w:r w:rsidRPr="001F2581">
              <w:rPr>
                <w:rFonts w:ascii="Sylfaen" w:hAnsi="Sylfaen"/>
                <w:sz w:val="20"/>
                <w:szCs w:val="20"/>
              </w:rPr>
              <w:t xml:space="preserve"> Paragraph of the Article </w:t>
            </w:r>
            <w:r w:rsidRPr="001F2581">
              <w:rPr>
                <w:rFonts w:ascii="Sylfaen" w:hAnsi="Sylfaen"/>
                <w:bCs/>
                <w:sz w:val="20"/>
                <w:szCs w:val="20"/>
                <w:lang w:val="ka-GE"/>
              </w:rPr>
              <w:t>10</w:t>
            </w:r>
            <w:r w:rsidRPr="001F2581">
              <w:rPr>
                <w:rFonts w:ascii="Sylfaen" w:hAnsi="Sylfaen"/>
                <w:bCs/>
                <w:sz w:val="20"/>
                <w:szCs w:val="20"/>
                <w:vertAlign w:val="superscript"/>
                <w:lang w:val="ka-GE"/>
              </w:rPr>
              <w:t>1</w:t>
            </w:r>
            <w:r w:rsidRPr="001F2581">
              <w:rPr>
                <w:rFonts w:ascii="Sylfaen" w:hAnsi="Sylfaen"/>
                <w:bCs/>
                <w:sz w:val="20"/>
                <w:szCs w:val="20"/>
                <w:vertAlign w:val="superscript"/>
              </w:rPr>
              <w:t xml:space="preserve"> </w:t>
            </w:r>
            <w:r w:rsidRPr="001F2581">
              <w:rPr>
                <w:rFonts w:ascii="Sylfaen" w:hAnsi="Sylfaen"/>
                <w:sz w:val="20"/>
                <w:szCs w:val="20"/>
              </w:rPr>
              <w:t>of the Law of Georgia on “State Procurement”</w:t>
            </w:r>
            <w:r w:rsidR="00A83830">
              <w:rPr>
                <w:rFonts w:ascii="Sylfaen" w:hAnsi="Sylfaen"/>
                <w:sz w:val="20"/>
                <w:szCs w:val="20"/>
                <w:lang w:val="en-US"/>
              </w:rPr>
              <w:t>,</w:t>
            </w:r>
            <w:r w:rsidRPr="001F2581">
              <w:rPr>
                <w:rFonts w:ascii="Sylfaen" w:hAnsi="Sylfaen"/>
                <w:sz w:val="20"/>
                <w:szCs w:val="20"/>
              </w:rPr>
              <w:t xml:space="preserve"> </w:t>
            </w:r>
            <w:r w:rsidRPr="0049531F">
              <w:rPr>
                <w:rFonts w:ascii="Sylfaen" w:hAnsi="Sylfaen"/>
                <w:sz w:val="20"/>
              </w:rPr>
              <w:t xml:space="preserve">with the allotments allocated to the Ministry (program code 35 03 04 CPV </w:t>
            </w:r>
            <w:r w:rsidRPr="00A25024">
              <w:rPr>
                <w:rFonts w:ascii="Sylfaen" w:hAnsi="Sylfaen"/>
                <w:sz w:val="20"/>
              </w:rPr>
              <w:t xml:space="preserve">code </w:t>
            </w:r>
            <w:r w:rsidR="00A25024" w:rsidRPr="00A25024">
              <w:rPr>
                <w:rFonts w:ascii="Sylfaen" w:hAnsi="Sylfaen"/>
                <w:sz w:val="20"/>
                <w:lang w:val="ka-GE"/>
              </w:rPr>
              <w:t>79400000</w:t>
            </w:r>
            <w:r w:rsidR="00A25024" w:rsidRPr="00A25024">
              <w:rPr>
                <w:rFonts w:ascii="Sylfaen" w:hAnsi="Sylfaen"/>
                <w:sz w:val="20"/>
              </w:rPr>
              <w:t>)</w:t>
            </w:r>
            <w:r w:rsidR="00A25024" w:rsidRPr="0049531F">
              <w:rPr>
                <w:rFonts w:ascii="Sylfaen" w:hAnsi="Sylfaen"/>
                <w:sz w:val="20"/>
              </w:rPr>
              <w:t xml:space="preserve"> </w:t>
            </w:r>
            <w:r>
              <w:rPr>
                <w:rFonts w:ascii="Sylfaen" w:hAnsi="Sylfaen"/>
                <w:sz w:val="20"/>
                <w:szCs w:val="20"/>
              </w:rPr>
              <w:t>intended for procurement of</w:t>
            </w:r>
            <w:r w:rsidRPr="0049531F">
              <w:rPr>
                <w:rFonts w:ascii="Sylfaen" w:hAnsi="Sylfaen"/>
                <w:sz w:val="20"/>
              </w:rPr>
              <w:t xml:space="preserve"> advisory services, </w:t>
            </w:r>
            <w:r w:rsidRPr="001F2581">
              <w:rPr>
                <w:rFonts w:ascii="Sylfaen" w:hAnsi="Sylfaen"/>
                <w:sz w:val="20"/>
                <w:szCs w:val="20"/>
              </w:rPr>
              <w:t>has selected GAHSC, and GAHSC has accepted an offer, to perform as consultant to assist Ministry in structuring and implementation of the comprehensive set of synergetic activities towards health system performance improvement, national health care system further development, harmonization of national and EU regulations, enhancement of leadership, regulatory and intelligence capacity of the Ministry (hereafter referred to as the “Project”)</w:t>
            </w:r>
            <w:r w:rsidRPr="001F2581">
              <w:rPr>
                <w:rFonts w:ascii="Sylfaen" w:hAnsi="Sylfaen"/>
                <w:sz w:val="20"/>
                <w:szCs w:val="20"/>
                <w:lang w:val="ka-GE"/>
              </w:rPr>
              <w:t xml:space="preserve"> </w:t>
            </w:r>
            <w:r w:rsidRPr="001F2581">
              <w:rPr>
                <w:rFonts w:ascii="Sylfaen" w:hAnsi="Sylfaen"/>
                <w:sz w:val="20"/>
                <w:szCs w:val="20"/>
              </w:rPr>
              <w:t>on the terms and conditions set out in this Agreement.</w:t>
            </w:r>
          </w:p>
        </w:tc>
        <w:tc>
          <w:tcPr>
            <w:tcW w:w="4819" w:type="dxa"/>
          </w:tcPr>
          <w:p w:rsidR="0025369D" w:rsidRPr="001F2581" w:rsidRDefault="0025369D" w:rsidP="00A25024">
            <w:pPr>
              <w:spacing w:after="0" w:line="240" w:lineRule="auto"/>
              <w:jc w:val="both"/>
              <w:rPr>
                <w:rFonts w:ascii="Sylfaen" w:hAnsi="Sylfaen"/>
                <w:sz w:val="20"/>
                <w:szCs w:val="20"/>
                <w:lang w:val="ka-GE"/>
              </w:rPr>
            </w:pPr>
            <w:r w:rsidRPr="001F2581">
              <w:rPr>
                <w:rFonts w:ascii="Sylfaen" w:hAnsi="Sylfaen"/>
                <w:sz w:val="20"/>
                <w:szCs w:val="20"/>
                <w:lang w:val="ka-GE"/>
              </w:rPr>
              <w:t xml:space="preserve">სამინისტრომ, „საკონსულტაციო მომსახურების სახელმწიფო შესყიდვის გამარტივებული შესყიდვის საშუალებით განხორციელების შესახებ“ საქართველოს მთავრობის 2015 წლის 5 მარტის №360 </w:t>
            </w:r>
            <w:r>
              <w:rPr>
                <w:rFonts w:ascii="Sylfaen" w:hAnsi="Sylfaen"/>
                <w:sz w:val="20"/>
                <w:szCs w:val="20"/>
                <w:lang w:val="ka-GE"/>
              </w:rPr>
              <w:t>განკარგულებისა</w:t>
            </w:r>
            <w:r w:rsidRPr="001F2581">
              <w:rPr>
                <w:rFonts w:ascii="Sylfaen" w:hAnsi="Sylfaen"/>
                <w:sz w:val="20"/>
                <w:szCs w:val="20"/>
                <w:lang w:val="ka-GE"/>
              </w:rPr>
              <w:t xml:space="preserve"> და „სახელმწიფო შესყიდვ</w:t>
            </w:r>
            <w:r>
              <w:rPr>
                <w:rFonts w:ascii="Sylfaen" w:hAnsi="Sylfaen"/>
                <w:sz w:val="20"/>
                <w:szCs w:val="20"/>
                <w:lang w:val="ka-GE"/>
              </w:rPr>
              <w:t>ებ</w:t>
            </w:r>
            <w:r w:rsidRPr="001F2581">
              <w:rPr>
                <w:rFonts w:ascii="Sylfaen" w:hAnsi="Sylfaen"/>
                <w:sz w:val="20"/>
                <w:szCs w:val="20"/>
                <w:lang w:val="ka-GE"/>
              </w:rPr>
              <w:t>ის შესახებ“ საქართველოს კანონის მე-</w:t>
            </w:r>
            <w:r w:rsidRPr="001F2581">
              <w:rPr>
                <w:rFonts w:ascii="Sylfaen" w:hAnsi="Sylfaen" w:cs="Sylfaen"/>
                <w:bCs/>
                <w:sz w:val="20"/>
                <w:szCs w:val="20"/>
                <w:lang w:val="ka-GE"/>
              </w:rPr>
              <w:t>10</w:t>
            </w:r>
            <w:r w:rsidRPr="001F2581">
              <w:rPr>
                <w:rFonts w:ascii="Sylfaen" w:hAnsi="Sylfaen" w:cs="Sylfaen"/>
                <w:bCs/>
                <w:sz w:val="20"/>
                <w:szCs w:val="20"/>
                <w:vertAlign w:val="superscript"/>
                <w:lang w:val="ka-GE"/>
              </w:rPr>
              <w:t>1</w:t>
            </w:r>
            <w:r w:rsidRPr="001F2581">
              <w:rPr>
                <w:rFonts w:ascii="Sylfaen" w:hAnsi="Sylfaen"/>
                <w:sz w:val="20"/>
                <w:szCs w:val="20"/>
                <w:lang w:val="ka-GE"/>
              </w:rPr>
              <w:t xml:space="preserve"> მუხლის მე-3 პუნქტის „დ“ ქვეპუნქტის</w:t>
            </w:r>
            <w:r>
              <w:rPr>
                <w:rFonts w:ascii="Sylfaen" w:hAnsi="Sylfaen"/>
                <w:sz w:val="20"/>
                <w:szCs w:val="20"/>
                <w:lang w:val="ka-GE"/>
              </w:rPr>
              <w:t xml:space="preserve"> </w:t>
            </w:r>
            <w:r w:rsidRPr="001F2581">
              <w:rPr>
                <w:rFonts w:ascii="Sylfaen" w:hAnsi="Sylfaen"/>
                <w:sz w:val="20"/>
                <w:szCs w:val="20"/>
                <w:lang w:val="ka-GE"/>
              </w:rPr>
              <w:t>საფუძველზე, სამინისტროსთვის გამოყოფილი ასიგნებებიდან (პროგრამული კოდი, 35 03 04</w:t>
            </w:r>
            <w:r>
              <w:rPr>
                <w:rFonts w:ascii="Sylfaen" w:hAnsi="Sylfaen"/>
                <w:sz w:val="20"/>
                <w:szCs w:val="20"/>
                <w:lang w:val="ka-GE"/>
              </w:rPr>
              <w:t>,</w:t>
            </w:r>
            <w:r w:rsidRPr="001F2581">
              <w:rPr>
                <w:rFonts w:ascii="Sylfaen" w:hAnsi="Sylfaen"/>
                <w:sz w:val="20"/>
                <w:szCs w:val="20"/>
                <w:lang w:val="ka-GE"/>
              </w:rPr>
              <w:t xml:space="preserve"> CPV კოდი </w:t>
            </w:r>
            <w:r w:rsidR="00A25024">
              <w:rPr>
                <w:rFonts w:ascii="Sylfaen" w:hAnsi="Sylfaen"/>
                <w:sz w:val="20"/>
                <w:szCs w:val="20"/>
                <w:lang w:val="ka-GE"/>
              </w:rPr>
              <w:t>79400000)</w:t>
            </w:r>
            <w:r w:rsidR="00A25024" w:rsidRPr="001F2581">
              <w:rPr>
                <w:rFonts w:ascii="Sylfaen" w:hAnsi="Sylfaen"/>
                <w:sz w:val="20"/>
                <w:szCs w:val="20"/>
                <w:lang w:val="ka-GE"/>
              </w:rPr>
              <w:t xml:space="preserve"> </w:t>
            </w:r>
            <w:r>
              <w:rPr>
                <w:rFonts w:ascii="Sylfaen" w:hAnsi="Sylfaen"/>
                <w:sz w:val="20"/>
                <w:szCs w:val="20"/>
                <w:lang w:val="ka-GE"/>
              </w:rPr>
              <w:t xml:space="preserve">საკონსულტაციო მომსახურების შესყიდვის მიზნით </w:t>
            </w:r>
            <w:r w:rsidRPr="001F2581">
              <w:rPr>
                <w:rFonts w:ascii="Sylfaen" w:hAnsi="Sylfaen"/>
                <w:sz w:val="20"/>
                <w:szCs w:val="20"/>
                <w:lang w:val="ka-GE"/>
              </w:rPr>
              <w:t>შეარჩია GAHSC და GAHSC-მა მიიღო შეთავაზება, რათა როგორც კონსულტანტი,</w:t>
            </w:r>
            <w:r>
              <w:rPr>
                <w:rFonts w:ascii="Sylfaen" w:hAnsi="Sylfaen"/>
                <w:sz w:val="20"/>
                <w:szCs w:val="20"/>
                <w:lang w:val="ka-GE"/>
              </w:rPr>
              <w:t xml:space="preserve"> </w:t>
            </w:r>
            <w:r w:rsidR="00F73E50">
              <w:rPr>
                <w:rFonts w:ascii="Sylfaen" w:hAnsi="Sylfaen"/>
                <w:sz w:val="20"/>
                <w:szCs w:val="20"/>
                <w:lang w:val="ka-GE"/>
              </w:rPr>
              <w:t>კომპლექსური</w:t>
            </w:r>
            <w:r w:rsidR="00F73E50" w:rsidRPr="001F2581">
              <w:rPr>
                <w:rFonts w:ascii="Sylfaen" w:hAnsi="Sylfaen"/>
                <w:sz w:val="20"/>
                <w:szCs w:val="20"/>
                <w:lang w:val="ka-GE"/>
              </w:rPr>
              <w:t xml:space="preserve"> სინერგიული ღონისძიებების სტრუქტურირებითა და</w:t>
            </w:r>
            <w:r w:rsidR="00F73E50">
              <w:rPr>
                <w:rFonts w:ascii="Sylfaen" w:hAnsi="Sylfaen"/>
                <w:sz w:val="20"/>
                <w:szCs w:val="20"/>
                <w:lang w:val="ka-GE"/>
              </w:rPr>
              <w:t xml:space="preserve"> </w:t>
            </w:r>
            <w:r w:rsidR="00F73E50" w:rsidRPr="001F2581">
              <w:rPr>
                <w:rFonts w:ascii="Sylfaen" w:hAnsi="Sylfaen"/>
                <w:sz w:val="20"/>
                <w:szCs w:val="20"/>
                <w:lang w:val="ka-GE"/>
              </w:rPr>
              <w:t xml:space="preserve">განხორციელებით </w:t>
            </w:r>
            <w:r w:rsidRPr="001F2581">
              <w:rPr>
                <w:rFonts w:ascii="Sylfaen" w:hAnsi="Sylfaen"/>
                <w:sz w:val="20"/>
                <w:szCs w:val="20"/>
                <w:lang w:val="ka-GE"/>
              </w:rPr>
              <w:t>დაეხმაროს</w:t>
            </w:r>
            <w:r>
              <w:rPr>
                <w:rFonts w:ascii="Sylfaen" w:hAnsi="Sylfaen"/>
                <w:sz w:val="20"/>
                <w:szCs w:val="20"/>
                <w:lang w:val="ka-GE"/>
              </w:rPr>
              <w:t xml:space="preserve"> </w:t>
            </w:r>
            <w:r w:rsidRPr="001F2581">
              <w:rPr>
                <w:rFonts w:ascii="Sylfaen" w:hAnsi="Sylfaen"/>
                <w:sz w:val="20"/>
                <w:szCs w:val="20"/>
                <w:lang w:val="ka-GE"/>
              </w:rPr>
              <w:t>სამინისტროს, ჯანდაცვის სისტემის ფუნქციონირების გაუმჯობესების, ეროვნული ჯანდაცვის სისტემის შემდგომი განვითარების. ეროვნული და ევროკავშირის მარეგულირებელი კანონმდებლობის ჰარმონიზაციის, სამინისტროს ხელმძღვანელობის, მარეგულირებელი და ინტელექტუალური შესაძლებლობების გაძლიერები</w:t>
            </w:r>
            <w:r>
              <w:rPr>
                <w:rFonts w:ascii="Sylfaen" w:hAnsi="Sylfaen"/>
                <w:sz w:val="20"/>
                <w:szCs w:val="20"/>
                <w:lang w:val="ka-GE"/>
              </w:rPr>
              <w:t>ს საქმეში (შემდგომში მოხსენიებულ</w:t>
            </w:r>
            <w:r w:rsidRPr="001F2581">
              <w:rPr>
                <w:rFonts w:ascii="Sylfaen" w:hAnsi="Sylfaen"/>
                <w:sz w:val="20"/>
                <w:szCs w:val="20"/>
                <w:lang w:val="ka-GE"/>
              </w:rPr>
              <w:t>ი, როგორც "პროექტი")</w:t>
            </w:r>
            <w:r>
              <w:rPr>
                <w:rFonts w:ascii="Sylfaen" w:hAnsi="Sylfaen"/>
                <w:sz w:val="20"/>
                <w:szCs w:val="20"/>
                <w:lang w:val="ka-GE"/>
              </w:rPr>
              <w:t xml:space="preserve"> </w:t>
            </w:r>
            <w:r w:rsidRPr="001F2581">
              <w:rPr>
                <w:rFonts w:ascii="Sylfaen" w:hAnsi="Sylfaen"/>
                <w:sz w:val="20"/>
                <w:szCs w:val="20"/>
                <w:lang w:val="ka-GE"/>
              </w:rPr>
              <w:t>ხელშეკრულებაში მითითებული ვადებისა და პირობების გათვალისწინებით.</w:t>
            </w:r>
          </w:p>
        </w:tc>
      </w:tr>
      <w:tr w:rsidR="0025369D" w:rsidRPr="00596C13" w:rsidTr="0025369D">
        <w:tc>
          <w:tcPr>
            <w:tcW w:w="4531" w:type="dxa"/>
          </w:tcPr>
          <w:p w:rsidR="0025369D" w:rsidRPr="001F2581" w:rsidRDefault="0025369D" w:rsidP="0025369D">
            <w:pPr>
              <w:jc w:val="both"/>
              <w:rPr>
                <w:rFonts w:ascii="Sylfaen" w:hAnsi="Sylfaen"/>
                <w:sz w:val="20"/>
                <w:szCs w:val="20"/>
              </w:rPr>
            </w:pPr>
            <w:r w:rsidRPr="001F2581">
              <w:rPr>
                <w:rFonts w:ascii="Sylfaen" w:hAnsi="Sylfaen"/>
                <w:b/>
                <w:sz w:val="20"/>
                <w:szCs w:val="20"/>
              </w:rPr>
              <w:t xml:space="preserve">NOW, THEREFORE, Ministry and GAHSC (hereinafter sometimes together referred to as the “Parties” or singly as a “Party”) </w:t>
            </w:r>
            <w:r w:rsidRPr="001F2581">
              <w:rPr>
                <w:rFonts w:ascii="Sylfaen" w:hAnsi="Sylfaen"/>
                <w:sz w:val="20"/>
                <w:szCs w:val="20"/>
              </w:rPr>
              <w:t xml:space="preserve">agree as follows: </w:t>
            </w:r>
          </w:p>
        </w:tc>
        <w:tc>
          <w:tcPr>
            <w:tcW w:w="4819" w:type="dxa"/>
          </w:tcPr>
          <w:p w:rsidR="0025369D" w:rsidRPr="001F2581" w:rsidRDefault="0025369D" w:rsidP="006B4DF0">
            <w:pPr>
              <w:spacing w:after="0" w:line="240" w:lineRule="auto"/>
              <w:jc w:val="both"/>
              <w:rPr>
                <w:rFonts w:ascii="Sylfaen" w:hAnsi="Sylfaen"/>
                <w:b/>
                <w:sz w:val="20"/>
                <w:szCs w:val="20"/>
                <w:lang w:val="ka-GE"/>
              </w:rPr>
            </w:pPr>
            <w:r w:rsidRPr="001F2581">
              <w:rPr>
                <w:rFonts w:ascii="Sylfaen" w:hAnsi="Sylfaen"/>
                <w:b/>
                <w:sz w:val="20"/>
                <w:szCs w:val="20"/>
                <w:lang w:val="ka-GE"/>
              </w:rPr>
              <w:t>ამგვარად</w:t>
            </w:r>
            <w:r>
              <w:rPr>
                <w:rFonts w:ascii="Sylfaen" w:hAnsi="Sylfaen"/>
                <w:b/>
                <w:sz w:val="20"/>
                <w:szCs w:val="20"/>
                <w:lang w:val="en-US"/>
              </w:rPr>
              <w:t>,</w:t>
            </w:r>
            <w:r w:rsidRPr="001F2581">
              <w:rPr>
                <w:rFonts w:ascii="Sylfaen" w:hAnsi="Sylfaen"/>
                <w:b/>
                <w:sz w:val="20"/>
                <w:szCs w:val="20"/>
                <w:lang w:val="ka-GE"/>
              </w:rPr>
              <w:t xml:space="preserve"> სამინისტრო და GAHSC (შემდგომში ერთობლივად მოხსენიებული, როგორც "მხარეები", ან </w:t>
            </w:r>
            <w:r w:rsidR="006B4DF0">
              <w:rPr>
                <w:rFonts w:ascii="Sylfaen" w:hAnsi="Sylfaen"/>
                <w:b/>
                <w:sz w:val="20"/>
                <w:szCs w:val="20"/>
                <w:lang w:val="ka-GE"/>
              </w:rPr>
              <w:t>სათითაოდ</w:t>
            </w:r>
            <w:r w:rsidR="006B4DF0" w:rsidRPr="001F2581">
              <w:rPr>
                <w:rFonts w:ascii="Sylfaen" w:hAnsi="Sylfaen"/>
                <w:b/>
                <w:sz w:val="20"/>
                <w:szCs w:val="20"/>
                <w:lang w:val="ka-GE"/>
              </w:rPr>
              <w:t xml:space="preserve">, </w:t>
            </w:r>
            <w:r w:rsidRPr="001F2581">
              <w:rPr>
                <w:rFonts w:ascii="Sylfaen" w:hAnsi="Sylfaen"/>
                <w:b/>
                <w:sz w:val="20"/>
                <w:szCs w:val="20"/>
                <w:lang w:val="ka-GE"/>
              </w:rPr>
              <w:t>როგორც "მხარე")</w:t>
            </w:r>
            <w:r>
              <w:rPr>
                <w:rFonts w:ascii="Sylfaen" w:hAnsi="Sylfaen"/>
                <w:b/>
                <w:sz w:val="20"/>
                <w:szCs w:val="20"/>
                <w:lang w:val="ka-GE"/>
              </w:rPr>
              <w:t xml:space="preserve"> </w:t>
            </w:r>
            <w:r w:rsidRPr="001F2581">
              <w:rPr>
                <w:rFonts w:ascii="Sylfaen" w:hAnsi="Sylfaen"/>
                <w:b/>
                <w:sz w:val="20"/>
                <w:szCs w:val="20"/>
                <w:lang w:val="ka-GE"/>
              </w:rPr>
              <w:t>თანხმდებიან შემდეგზე:</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Services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b/>
                <w:sz w:val="20"/>
                <w:lang w:val="ka-GE"/>
              </w:rPr>
            </w:pPr>
            <w:r w:rsidRPr="001F2581">
              <w:rPr>
                <w:rFonts w:ascii="Sylfaen" w:hAnsi="Sylfaen" w:cs="Sylfaen"/>
                <w:b/>
                <w:sz w:val="20"/>
                <w:lang w:val="ka-GE"/>
              </w:rPr>
              <w:t>მ</w:t>
            </w:r>
            <w:r w:rsidRPr="001F2581">
              <w:rPr>
                <w:rFonts w:ascii="Sylfaen" w:hAnsi="Sylfaen"/>
                <w:b/>
                <w:sz w:val="20"/>
                <w:lang w:val="ka-GE"/>
              </w:rPr>
              <w:t>ომსახურება</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Ministry </w:t>
            </w:r>
            <w:r w:rsidRPr="00AF445C">
              <w:rPr>
                <w:rFonts w:ascii="Sylfaen" w:hAnsi="Sylfaen"/>
                <w:sz w:val="20"/>
              </w:rPr>
              <w:t>purchases fr</w:t>
            </w:r>
            <w:r w:rsidRPr="00801983">
              <w:rPr>
                <w:rFonts w:ascii="Sylfaen" w:hAnsi="Sylfaen"/>
                <w:sz w:val="20"/>
              </w:rPr>
              <w:t>om</w:t>
            </w:r>
            <w:r>
              <w:rPr>
                <w:rFonts w:ascii="Sylfaen" w:hAnsi="Sylfaen"/>
                <w:sz w:val="20"/>
              </w:rPr>
              <w:t xml:space="preserve"> </w:t>
            </w:r>
            <w:r w:rsidRPr="0049531F">
              <w:rPr>
                <w:rFonts w:ascii="Sylfaen" w:hAnsi="Sylfaen"/>
                <w:sz w:val="20"/>
              </w:rPr>
              <w:t>GAHSC</w:t>
            </w:r>
            <w:r w:rsidRPr="001F2581">
              <w:rPr>
                <w:rFonts w:ascii="Sylfaen" w:hAnsi="Sylfaen"/>
                <w:sz w:val="20"/>
              </w:rPr>
              <w:t xml:space="preserve"> and </w:t>
            </w:r>
            <w:r w:rsidRPr="0049531F">
              <w:rPr>
                <w:rFonts w:ascii="Sylfaen" w:hAnsi="Sylfaen"/>
                <w:sz w:val="20"/>
              </w:rPr>
              <w:t>GAHSC</w:t>
            </w:r>
            <w:r w:rsidRPr="001F2581">
              <w:rPr>
                <w:rFonts w:ascii="Sylfaen" w:hAnsi="Sylfaen"/>
                <w:sz w:val="20"/>
              </w:rPr>
              <w:t xml:space="preserve"> agrees to perform consultancy services including</w:t>
            </w:r>
            <w:r>
              <w:rPr>
                <w:rFonts w:ascii="Sylfaen" w:hAnsi="Sylfaen"/>
                <w:sz w:val="20"/>
              </w:rPr>
              <w:t xml:space="preserve"> </w:t>
            </w:r>
            <w:r w:rsidRPr="001F2581">
              <w:rPr>
                <w:rFonts w:ascii="Sylfaen" w:hAnsi="Sylfaen"/>
                <w:sz w:val="20"/>
              </w:rPr>
              <w:t>preparing recommendations</w:t>
            </w:r>
            <w:r>
              <w:rPr>
                <w:rFonts w:ascii="Sylfaen" w:hAnsi="Sylfaen"/>
                <w:sz w:val="20"/>
              </w:rPr>
              <w:t xml:space="preserve"> </w:t>
            </w:r>
            <w:r w:rsidRPr="001F2581">
              <w:rPr>
                <w:rFonts w:ascii="Sylfaen" w:hAnsi="Sylfaen"/>
                <w:sz w:val="20"/>
              </w:rPr>
              <w:t>for</w:t>
            </w:r>
            <w:r w:rsidRPr="0049531F">
              <w:rPr>
                <w:rFonts w:ascii="Sylfaen" w:hAnsi="Sylfaen"/>
                <w:sz w:val="20"/>
              </w:rPr>
              <w:t xml:space="preserve"> </w:t>
            </w:r>
            <w:r w:rsidRPr="001F2581">
              <w:rPr>
                <w:rFonts w:ascii="Sylfaen" w:hAnsi="Sylfaen"/>
                <w:sz w:val="20"/>
              </w:rPr>
              <w:t>the Ministry, Government,</w:t>
            </w:r>
            <w:r w:rsidRPr="0049531F">
              <w:rPr>
                <w:rFonts w:ascii="Sylfaen" w:hAnsi="Sylfaen"/>
                <w:sz w:val="20"/>
              </w:rPr>
              <w:t xml:space="preserve"> </w:t>
            </w:r>
            <w:r w:rsidRPr="001F2581">
              <w:rPr>
                <w:rFonts w:ascii="Sylfaen" w:hAnsi="Sylfaen"/>
                <w:sz w:val="20"/>
              </w:rPr>
              <w:t>national and international partners and partners of Ministry on priority issues (hereafter referred to as the “Project</w:t>
            </w:r>
            <w:r w:rsidRPr="0049531F">
              <w:rPr>
                <w:rFonts w:ascii="Sylfaen" w:hAnsi="Sylfaen"/>
                <w:sz w:val="20"/>
              </w:rPr>
              <w:t xml:space="preserve"> </w:t>
            </w:r>
            <w:r w:rsidRPr="001F2581">
              <w:rPr>
                <w:rFonts w:ascii="Sylfaen" w:hAnsi="Sylfaen"/>
                <w:sz w:val="20"/>
              </w:rPr>
              <w:t xml:space="preserve">scope”) defined in the annex 1 which constitutes an integral part of this </w:t>
            </w:r>
            <w:r w:rsidRPr="001F2581">
              <w:rPr>
                <w:rFonts w:ascii="Sylfaen" w:hAnsi="Sylfaen"/>
                <w:sz w:val="20"/>
              </w:rPr>
              <w:lastRenderedPageBreak/>
              <w:t>Agreement as well as on other health system issues (together with the Project scope hereafter referred to as the “Services”) aimed to:</w:t>
            </w:r>
          </w:p>
        </w:tc>
        <w:tc>
          <w:tcPr>
            <w:tcW w:w="4819" w:type="dxa"/>
          </w:tcPr>
          <w:p w:rsidR="0025369D" w:rsidRPr="001F2581" w:rsidRDefault="0025369D" w:rsidP="00A2502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სამინისტრო</w:t>
            </w:r>
            <w:r>
              <w:rPr>
                <w:rFonts w:ascii="Sylfaen" w:hAnsi="Sylfaen" w:cs="Sylfaen"/>
                <w:sz w:val="20"/>
                <w:lang w:val="ka-GE"/>
              </w:rPr>
              <w:t xml:space="preserve"> </w:t>
            </w:r>
            <w:r w:rsidRPr="001F2581">
              <w:rPr>
                <w:rFonts w:ascii="Sylfaen" w:hAnsi="Sylfaen" w:cs="Sylfaen"/>
                <w:sz w:val="20"/>
                <w:lang w:val="ka-GE"/>
              </w:rPr>
              <w:t xml:space="preserve">შეისყიდის </w:t>
            </w:r>
            <w:r>
              <w:rPr>
                <w:rFonts w:ascii="Sylfaen" w:hAnsi="Sylfaen"/>
                <w:sz w:val="20"/>
                <w:lang w:val="en-US"/>
              </w:rPr>
              <w:t>GAHSC-</w:t>
            </w:r>
            <w:r>
              <w:rPr>
                <w:rFonts w:ascii="Sylfaen" w:hAnsi="Sylfaen"/>
                <w:sz w:val="20"/>
                <w:lang w:val="ka-GE"/>
              </w:rPr>
              <w:t>ისგან</w:t>
            </w:r>
            <w:r w:rsidRPr="001F2581">
              <w:rPr>
                <w:rFonts w:ascii="Sylfaen" w:hAnsi="Sylfaen"/>
                <w:sz w:val="20"/>
              </w:rPr>
              <w:t xml:space="preserve"> </w:t>
            </w:r>
            <w:r w:rsidRPr="001F2581">
              <w:rPr>
                <w:rFonts w:ascii="Sylfaen" w:hAnsi="Sylfaen" w:cs="Sylfaen"/>
                <w:sz w:val="20"/>
                <w:lang w:val="ka-GE"/>
              </w:rPr>
              <w:t xml:space="preserve">ხოლო </w:t>
            </w:r>
            <w:r>
              <w:rPr>
                <w:rFonts w:ascii="Sylfaen" w:hAnsi="Sylfaen"/>
                <w:sz w:val="20"/>
                <w:lang w:val="en-US"/>
              </w:rPr>
              <w:t>GAHSC</w:t>
            </w:r>
            <w:r w:rsidRPr="001F2581">
              <w:rPr>
                <w:rFonts w:ascii="Sylfaen" w:hAnsi="Sylfaen"/>
                <w:sz w:val="20"/>
              </w:rPr>
              <w:t xml:space="preserve"> </w:t>
            </w:r>
            <w:r w:rsidRPr="001F2581">
              <w:rPr>
                <w:rFonts w:ascii="Sylfaen" w:hAnsi="Sylfaen" w:cs="Sylfaen"/>
                <w:sz w:val="20"/>
                <w:lang w:val="ka-GE"/>
              </w:rPr>
              <w:t>თანახმაა</w:t>
            </w:r>
            <w:r w:rsidR="00E8729A">
              <w:rPr>
                <w:rFonts w:ascii="Sylfaen" w:hAnsi="Sylfaen" w:cs="Sylfaen"/>
                <w:sz w:val="20"/>
                <w:lang w:val="ka-GE"/>
              </w:rPr>
              <w:t>,</w:t>
            </w:r>
            <w:r w:rsidRPr="001F2581">
              <w:rPr>
                <w:rFonts w:ascii="Sylfaen" w:hAnsi="Sylfaen" w:cs="Sylfaen"/>
                <w:sz w:val="20"/>
                <w:lang w:val="ka-GE"/>
              </w:rPr>
              <w:t xml:space="preserve"> გაუწიოს საკონსულტაციო მომსახურება, მათ შორის</w:t>
            </w:r>
            <w:r w:rsidR="00E8729A">
              <w:rPr>
                <w:rFonts w:ascii="Sylfaen" w:hAnsi="Sylfaen" w:cs="Sylfaen"/>
                <w:sz w:val="20"/>
                <w:lang w:val="ka-GE"/>
              </w:rPr>
              <w:t>,</w:t>
            </w:r>
            <w:r w:rsidRPr="001F2581">
              <w:rPr>
                <w:rFonts w:ascii="Sylfaen" w:hAnsi="Sylfaen" w:cs="Sylfaen"/>
                <w:sz w:val="20"/>
                <w:lang w:val="ka-GE"/>
              </w:rPr>
              <w:t xml:space="preserve"> მოამზადოს რეკომენდაციები სამინისტროსთვის,</w:t>
            </w:r>
            <w:r>
              <w:rPr>
                <w:rFonts w:ascii="Sylfaen" w:hAnsi="Sylfaen" w:cs="Sylfaen"/>
                <w:sz w:val="20"/>
                <w:lang w:val="ka-GE"/>
              </w:rPr>
              <w:t xml:space="preserve"> </w:t>
            </w:r>
            <w:r w:rsidRPr="001F2581">
              <w:rPr>
                <w:rFonts w:ascii="Sylfaen" w:hAnsi="Sylfaen" w:cs="Sylfaen"/>
                <w:sz w:val="20"/>
                <w:lang w:val="ka-GE"/>
              </w:rPr>
              <w:t>მთავრობისთვის, ეროვნული და საერთაშორისო პარტნიორებისთვის და სამინისტროს პარტნიორებისთვის</w:t>
            </w:r>
            <w:r w:rsidR="00E8729A">
              <w:rPr>
                <w:rFonts w:ascii="Sylfaen" w:hAnsi="Sylfaen" w:cs="Sylfaen"/>
                <w:sz w:val="20"/>
                <w:lang w:val="ka-GE"/>
              </w:rPr>
              <w:t>,</w:t>
            </w:r>
            <w:r>
              <w:rPr>
                <w:rFonts w:ascii="Sylfaen" w:hAnsi="Sylfaen" w:cs="Sylfaen"/>
                <w:sz w:val="20"/>
                <w:lang w:val="ka-GE"/>
              </w:rPr>
              <w:t xml:space="preserve"> </w:t>
            </w:r>
            <w:r w:rsidR="00E8729A" w:rsidRPr="001F2581">
              <w:rPr>
                <w:rFonts w:ascii="Sylfaen" w:hAnsi="Sylfaen" w:cs="Sylfaen"/>
                <w:sz w:val="20"/>
                <w:lang w:val="ka-GE"/>
              </w:rPr>
              <w:t>№1 დანართში</w:t>
            </w:r>
            <w:r w:rsidR="00E8729A">
              <w:rPr>
                <w:rFonts w:ascii="Sylfaen" w:hAnsi="Sylfaen" w:cs="Sylfaen"/>
                <w:sz w:val="20"/>
                <w:lang w:val="ka-GE"/>
              </w:rPr>
              <w:t xml:space="preserve"> განსაზღვრულ </w:t>
            </w:r>
            <w:r w:rsidRPr="001F2581">
              <w:rPr>
                <w:rFonts w:ascii="Sylfaen" w:hAnsi="Sylfaen" w:cs="Sylfaen"/>
                <w:sz w:val="20"/>
                <w:lang w:val="ka-GE"/>
              </w:rPr>
              <w:t xml:space="preserve">პრიორიტეტულ </w:t>
            </w:r>
            <w:r w:rsidRPr="001F2581">
              <w:rPr>
                <w:rFonts w:ascii="Sylfaen" w:hAnsi="Sylfaen" w:cs="Sylfaen"/>
                <w:sz w:val="20"/>
                <w:lang w:val="ka-GE"/>
              </w:rPr>
              <w:lastRenderedPageBreak/>
              <w:t>საკითხებზე (შემდგომში მოხსენიებული, როგორც "პროექტის მოქმედების სფერო"), , რომელიც წარმოადგენს წინამდებარე ხელშეკრულების განუყოფელ ნაწილს, ისევე, როგორც ჯანდაცვის სისტემასთან დაკავშირებულ სხვა საკითხებზე („პროექტის მოქმედების სფეროსთან“ ერთობლივად შემდგომში მოხსენიებული, როგორც „მომსახურება“)</w:t>
            </w:r>
            <w:r w:rsidR="00E8729A">
              <w:rPr>
                <w:rFonts w:ascii="Sylfaen" w:hAnsi="Sylfaen" w:cs="Sylfaen"/>
                <w:sz w:val="20"/>
                <w:lang w:val="ka-GE"/>
              </w:rPr>
              <w:t>,</w:t>
            </w:r>
            <w:r w:rsidRPr="001F2581">
              <w:rPr>
                <w:rFonts w:ascii="Sylfaen" w:hAnsi="Sylfaen" w:cs="Sylfaen"/>
                <w:sz w:val="20"/>
                <w:lang w:val="ka-GE"/>
              </w:rPr>
              <w:t xml:space="preserve"> </w:t>
            </w:r>
            <w:r w:rsidR="00E8729A">
              <w:rPr>
                <w:rFonts w:ascii="Sylfaen" w:hAnsi="Sylfaen" w:cs="Sylfaen"/>
                <w:sz w:val="20"/>
                <w:lang w:val="ka-GE"/>
              </w:rPr>
              <w:t>რომელიც</w:t>
            </w:r>
            <w:r w:rsidR="00E8729A" w:rsidRPr="001F2581">
              <w:rPr>
                <w:rFonts w:ascii="Sylfaen" w:hAnsi="Sylfaen" w:cs="Sylfaen"/>
                <w:sz w:val="20"/>
                <w:lang w:val="ka-GE"/>
              </w:rPr>
              <w:t xml:space="preserve"> </w:t>
            </w:r>
            <w:r w:rsidRPr="001F2581">
              <w:rPr>
                <w:rFonts w:ascii="Sylfaen" w:hAnsi="Sylfaen" w:cs="Sylfaen"/>
                <w:sz w:val="20"/>
                <w:lang w:val="ka-GE"/>
              </w:rPr>
              <w:t>მიზნად ისახავს:</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lastRenderedPageBreak/>
              <w:t xml:space="preserve">strengthen capacity of the Government, foremost of the Ministry of Labour, Health, and Social Affairs, to manage the national health policy regular review/update, its translation into actionable and result-based national programs as well as to implement monitoring and evaluation of their progress against objectively </w:t>
            </w:r>
            <w:r w:rsidRPr="0049531F">
              <w:rPr>
                <w:rFonts w:ascii="Sylfaen" w:hAnsi="Sylfaen"/>
                <w:sz w:val="20"/>
              </w:rPr>
              <w:t xml:space="preserve">measurable and </w:t>
            </w:r>
            <w:r w:rsidRPr="001F2581">
              <w:rPr>
                <w:rFonts w:ascii="Sylfaen" w:hAnsi="Sylfaen"/>
                <w:sz w:val="20"/>
              </w:rPr>
              <w:t>verifiable indicators</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 xml:space="preserve">გააძლიეროს მთავრობის, </w:t>
            </w:r>
            <w:r w:rsidR="00A9611D">
              <w:rPr>
                <w:rFonts w:ascii="Sylfaen" w:hAnsi="Sylfaen" w:cs="Sylfaen"/>
                <w:sz w:val="20"/>
                <w:lang w:val="ka-GE"/>
              </w:rPr>
              <w:t>განსაკუთრებით კი -</w:t>
            </w:r>
            <w:r w:rsidR="00A9611D" w:rsidRPr="001F2581">
              <w:rPr>
                <w:rFonts w:ascii="Sylfaen" w:hAnsi="Sylfaen" w:cs="Sylfaen"/>
                <w:sz w:val="20"/>
                <w:lang w:val="ka-GE"/>
              </w:rPr>
              <w:t xml:space="preserve"> </w:t>
            </w:r>
            <w:r w:rsidRPr="001F2581">
              <w:rPr>
                <w:rFonts w:ascii="Sylfaen" w:hAnsi="Sylfaen" w:cs="Sylfaen"/>
                <w:sz w:val="20"/>
                <w:lang w:val="ka-GE"/>
              </w:rPr>
              <w:t>შრომის, ჯანმრთელობისა და სოციალური დაცვის სამინისტროს</w:t>
            </w:r>
            <w:r w:rsidR="00A9611D">
              <w:rPr>
                <w:rFonts w:ascii="Sylfaen" w:hAnsi="Sylfaen" w:cs="Sylfaen"/>
                <w:sz w:val="20"/>
                <w:lang w:val="ka-GE"/>
              </w:rPr>
              <w:t xml:space="preserve"> შესაძლებლობებ</w:t>
            </w:r>
            <w:r w:rsidRPr="001F2581">
              <w:rPr>
                <w:rFonts w:ascii="Sylfaen" w:hAnsi="Sylfaen" w:cs="Sylfaen"/>
                <w:sz w:val="20"/>
                <w:lang w:val="ka-GE"/>
              </w:rPr>
              <w:t xml:space="preserve">ი, რათა </w:t>
            </w:r>
            <w:r w:rsidR="00A9611D">
              <w:rPr>
                <w:rFonts w:ascii="Sylfaen" w:hAnsi="Sylfaen" w:cs="Sylfaen"/>
                <w:sz w:val="20"/>
                <w:lang w:val="ka-GE"/>
              </w:rPr>
              <w:t>შეძლოს</w:t>
            </w:r>
            <w:r w:rsidR="00A9611D" w:rsidRPr="001F2581">
              <w:rPr>
                <w:rFonts w:ascii="Sylfaen" w:hAnsi="Sylfaen" w:cs="Sylfaen"/>
                <w:sz w:val="20"/>
                <w:lang w:val="ka-GE"/>
              </w:rPr>
              <w:t xml:space="preserve"> </w:t>
            </w:r>
            <w:r w:rsidRPr="001F2581">
              <w:rPr>
                <w:rFonts w:ascii="Sylfaen" w:hAnsi="Sylfaen" w:cs="Sylfaen"/>
                <w:sz w:val="20"/>
                <w:lang w:val="ka-GE"/>
              </w:rPr>
              <w:t>ეროვნული ჯანდაცვის პოლიტიკის რეგულარული გადახედვა/განახლება, მისი გად</w:t>
            </w:r>
            <w:r w:rsidR="00A9611D">
              <w:rPr>
                <w:rFonts w:ascii="Sylfaen" w:hAnsi="Sylfaen" w:cs="Sylfaen"/>
                <w:sz w:val="20"/>
                <w:lang w:val="ka-GE"/>
              </w:rPr>
              <w:t>ა</w:t>
            </w:r>
            <w:r w:rsidRPr="001F2581">
              <w:rPr>
                <w:rFonts w:ascii="Sylfaen" w:hAnsi="Sylfaen" w:cs="Sylfaen"/>
                <w:sz w:val="20"/>
                <w:lang w:val="ka-GE"/>
              </w:rPr>
              <w:t xml:space="preserve">ტანა ქმედით და შედეგზე </w:t>
            </w:r>
            <w:r>
              <w:rPr>
                <w:rFonts w:ascii="Sylfaen" w:hAnsi="Sylfaen" w:cs="Sylfaen"/>
                <w:sz w:val="20"/>
                <w:lang w:val="ka-GE"/>
              </w:rPr>
              <w:t>ორიენტირებულ</w:t>
            </w:r>
            <w:r w:rsidRPr="001F2581">
              <w:rPr>
                <w:rFonts w:ascii="Sylfaen" w:hAnsi="Sylfaen" w:cs="Sylfaen"/>
                <w:sz w:val="20"/>
                <w:lang w:val="ka-GE"/>
              </w:rPr>
              <w:t xml:space="preserve"> ეროვნულ პროგრამებ</w:t>
            </w:r>
            <w:r w:rsidR="00A9611D">
              <w:rPr>
                <w:rFonts w:ascii="Sylfaen" w:hAnsi="Sylfaen" w:cs="Sylfaen"/>
                <w:sz w:val="20"/>
                <w:lang w:val="ka-GE"/>
              </w:rPr>
              <w:t>შ</w:t>
            </w:r>
            <w:r w:rsidRPr="001F2581">
              <w:rPr>
                <w:rFonts w:ascii="Sylfaen" w:hAnsi="Sylfaen" w:cs="Sylfaen"/>
                <w:sz w:val="20"/>
                <w:lang w:val="ka-GE"/>
              </w:rPr>
              <w:t xml:space="preserve">ი, აგრეთვე </w:t>
            </w:r>
            <w:r w:rsidR="00A9611D">
              <w:rPr>
                <w:rFonts w:ascii="Sylfaen" w:hAnsi="Sylfaen" w:cs="Sylfaen"/>
                <w:sz w:val="20"/>
                <w:lang w:val="ka-GE"/>
              </w:rPr>
              <w:t xml:space="preserve">- განახორციელოს </w:t>
            </w:r>
            <w:r w:rsidRPr="001F2581">
              <w:rPr>
                <w:rFonts w:ascii="Sylfaen" w:hAnsi="Sylfaen" w:cs="Sylfaen"/>
                <w:sz w:val="20"/>
                <w:lang w:val="ka-GE"/>
              </w:rPr>
              <w:t>მათი პროგრესის</w:t>
            </w:r>
            <w:r>
              <w:rPr>
                <w:rFonts w:ascii="Sylfaen" w:hAnsi="Sylfaen" w:cs="Sylfaen"/>
                <w:sz w:val="20"/>
                <w:lang w:val="ka-GE"/>
              </w:rPr>
              <w:t xml:space="preserve"> </w:t>
            </w:r>
            <w:r w:rsidRPr="001F2581">
              <w:rPr>
                <w:rFonts w:ascii="Sylfaen" w:hAnsi="Sylfaen" w:cs="Sylfaen"/>
                <w:sz w:val="20"/>
                <w:lang w:val="ka-GE"/>
              </w:rPr>
              <w:t>მონიტორინგი და შეფასება</w:t>
            </w:r>
            <w:r>
              <w:rPr>
                <w:rFonts w:ascii="Sylfaen" w:hAnsi="Sylfaen" w:cs="Sylfaen"/>
                <w:sz w:val="20"/>
                <w:lang w:val="ka-GE"/>
              </w:rPr>
              <w:t xml:space="preserve"> </w:t>
            </w:r>
            <w:r w:rsidRPr="001F2581">
              <w:rPr>
                <w:rFonts w:ascii="Sylfaen" w:hAnsi="Sylfaen" w:cs="Sylfaen"/>
                <w:sz w:val="20"/>
                <w:lang w:val="ka-GE"/>
              </w:rPr>
              <w:t xml:space="preserve">ობიექტურად </w:t>
            </w:r>
            <w:r w:rsidR="00A9611D">
              <w:rPr>
                <w:rFonts w:ascii="Sylfaen" w:hAnsi="Sylfaen" w:cs="Sylfaen"/>
                <w:sz w:val="20"/>
                <w:lang w:val="ka-GE"/>
              </w:rPr>
              <w:t xml:space="preserve">გაზომვადი </w:t>
            </w:r>
            <w:r w:rsidR="00A9611D" w:rsidRPr="001F2581">
              <w:rPr>
                <w:rFonts w:ascii="Sylfaen" w:hAnsi="Sylfaen" w:cs="Sylfaen"/>
                <w:sz w:val="20"/>
                <w:lang w:val="ka-GE"/>
              </w:rPr>
              <w:t xml:space="preserve"> </w:t>
            </w:r>
            <w:r>
              <w:rPr>
                <w:rFonts w:ascii="Sylfaen" w:hAnsi="Sylfaen" w:cs="Sylfaen"/>
                <w:sz w:val="20"/>
                <w:lang w:val="ka-GE"/>
              </w:rPr>
              <w:t>და გა</w:t>
            </w:r>
            <w:r w:rsidR="00A9611D">
              <w:rPr>
                <w:rFonts w:ascii="Sylfaen" w:hAnsi="Sylfaen" w:cs="Sylfaen"/>
                <w:sz w:val="20"/>
                <w:lang w:val="ka-GE"/>
              </w:rPr>
              <w:t>დამოწმებადი</w:t>
            </w:r>
            <w:r w:rsidRPr="001F2581">
              <w:rPr>
                <w:rFonts w:ascii="Sylfaen" w:hAnsi="Sylfaen" w:cs="Sylfaen"/>
                <w:sz w:val="20"/>
                <w:lang w:val="ka-GE"/>
              </w:rPr>
              <w:t xml:space="preserve"> ინდიკატორების საშუალებით</w:t>
            </w:r>
            <w:r>
              <w:rPr>
                <w:rFonts w:ascii="Sylfaen" w:hAnsi="Sylfaen" w:cs="Sylfaen"/>
                <w:sz w:val="20"/>
                <w:lang w:val="ka-GE"/>
              </w:rPr>
              <w:t>;</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introduce contemporary cost containment approaches to reduce overall economic burden of ill health and to eliminate irrational health expenditures, improve financing mechanisms through innovative approaches to revenue collection, fund pooling and strategic purchasing</w:t>
            </w:r>
            <w:r>
              <w:rPr>
                <w:rFonts w:ascii="Sylfaen" w:hAnsi="Sylfaen"/>
                <w:sz w:val="20"/>
                <w:lang w:val="ka-GE"/>
              </w:rPr>
              <w:t>;</w:t>
            </w:r>
            <w:r w:rsidRPr="001F2581">
              <w:rPr>
                <w:rFonts w:ascii="Sylfaen" w:hAnsi="Sylfaen"/>
                <w:sz w:val="20"/>
              </w:rPr>
              <w:t xml:space="preserve"> </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დანერგოს დანახარჯთა შეკავების თანამედროვე მიდგომები, რათა შეამციროს ავადმყოფობის</w:t>
            </w:r>
            <w:r>
              <w:rPr>
                <w:rFonts w:ascii="Sylfaen" w:hAnsi="Sylfaen" w:cs="Sylfaen"/>
                <w:sz w:val="20"/>
                <w:lang w:val="ka-GE"/>
              </w:rPr>
              <w:t xml:space="preserve"> </w:t>
            </w:r>
            <w:r w:rsidRPr="001F2581">
              <w:rPr>
                <w:rFonts w:ascii="Sylfaen" w:hAnsi="Sylfaen" w:cs="Sylfaen"/>
                <w:sz w:val="20"/>
                <w:lang w:val="ka-GE"/>
              </w:rPr>
              <w:t xml:space="preserve">საერთო ეკონომიკური ტვირთი და აღმოფხვრას ჯანდაცვის </w:t>
            </w:r>
            <w:r w:rsidR="0003698A">
              <w:rPr>
                <w:rFonts w:ascii="Sylfaen" w:hAnsi="Sylfaen" w:cs="Sylfaen"/>
                <w:sz w:val="20"/>
                <w:lang w:val="ka-GE"/>
              </w:rPr>
              <w:t>არა</w:t>
            </w:r>
            <w:r w:rsidRPr="001F2581">
              <w:rPr>
                <w:rFonts w:ascii="Sylfaen" w:hAnsi="Sylfaen" w:cs="Sylfaen"/>
                <w:sz w:val="20"/>
                <w:lang w:val="ka-GE"/>
              </w:rPr>
              <w:t>რაციონალური ხარჯები, გააუმჯობესოს დაფინანსების მექანიზმები შემოსავლების მობილიზ</w:t>
            </w:r>
            <w:r w:rsidR="0003698A">
              <w:rPr>
                <w:rFonts w:ascii="Sylfaen" w:hAnsi="Sylfaen" w:cs="Sylfaen"/>
                <w:sz w:val="20"/>
                <w:lang w:val="ka-GE"/>
              </w:rPr>
              <w:t>ების</w:t>
            </w:r>
            <w:r w:rsidRPr="001F2581">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ფინანსური გაერთიანების</w:t>
            </w:r>
            <w:r w:rsidR="0003698A">
              <w:rPr>
                <w:rFonts w:ascii="Sylfaen" w:hAnsi="Sylfaen" w:cs="Sylfaen"/>
                <w:sz w:val="20"/>
                <w:lang w:val="ka-GE"/>
              </w:rPr>
              <w:t>ა</w:t>
            </w:r>
            <w:r w:rsidRPr="001F2581">
              <w:rPr>
                <w:rFonts w:ascii="Sylfaen" w:hAnsi="Sylfaen" w:cs="Sylfaen"/>
                <w:sz w:val="20"/>
                <w:lang w:val="ka-GE"/>
              </w:rPr>
              <w:t xml:space="preserve"> და</w:t>
            </w:r>
            <w:r>
              <w:rPr>
                <w:rFonts w:ascii="Sylfaen" w:hAnsi="Sylfaen" w:cs="Sylfaen"/>
                <w:sz w:val="20"/>
                <w:lang w:val="ka-GE"/>
              </w:rPr>
              <w:t xml:space="preserve"> </w:t>
            </w:r>
            <w:r w:rsidRPr="001F2581">
              <w:rPr>
                <w:rFonts w:ascii="Sylfaen" w:hAnsi="Sylfaen" w:cs="Sylfaen"/>
                <w:sz w:val="20"/>
                <w:lang w:val="ka-GE"/>
              </w:rPr>
              <w:t>სტრატეგიული შესყიდვების ინოვაციური მიდგომების მეშვეობით</w:t>
            </w:r>
            <w:r>
              <w:rPr>
                <w:rFonts w:ascii="Sylfaen" w:hAnsi="Sylfaen" w:cs="Sylfaen"/>
                <w:sz w:val="20"/>
                <w:lang w:val="ka-GE"/>
              </w:rPr>
              <w:t>;</w:t>
            </w:r>
          </w:p>
        </w:tc>
      </w:tr>
      <w:tr w:rsidR="0025369D" w:rsidRPr="00596C13" w:rsidTr="0025369D">
        <w:tc>
          <w:tcPr>
            <w:tcW w:w="4531" w:type="dxa"/>
          </w:tcPr>
          <w:p w:rsidR="0025369D" w:rsidRPr="001F2581" w:rsidRDefault="0025369D" w:rsidP="00B4632D">
            <w:pPr>
              <w:pStyle w:val="BodyText"/>
              <w:numPr>
                <w:ilvl w:val="2"/>
                <w:numId w:val="2"/>
              </w:numPr>
              <w:ind w:left="993" w:hanging="567"/>
              <w:rPr>
                <w:rFonts w:ascii="Sylfaen" w:hAnsi="Sylfaen"/>
                <w:sz w:val="20"/>
              </w:rPr>
            </w:pPr>
            <w:r w:rsidRPr="001F2581">
              <w:rPr>
                <w:rFonts w:ascii="Sylfaen" w:hAnsi="Sylfaen"/>
                <w:sz w:val="20"/>
              </w:rPr>
              <w:t>ensure transparent and fair distribution of government revenues and public savings</w:t>
            </w:r>
            <w:r w:rsidRPr="0049531F">
              <w:rPr>
                <w:rFonts w:ascii="Sylfaen" w:hAnsi="Sylfaen"/>
                <w:sz w:val="20"/>
              </w:rPr>
              <w:t xml:space="preserve"> </w:t>
            </w:r>
            <w:r w:rsidRPr="001F2581">
              <w:rPr>
                <w:rFonts w:ascii="Sylfaen" w:hAnsi="Sylfaen"/>
                <w:sz w:val="20"/>
              </w:rPr>
              <w:t xml:space="preserve">alongside with reducing the out-of-pocket payments from households and fostering public-private partnerships to attract resources from international institutions, private sector and </w:t>
            </w:r>
            <w:r w:rsidR="00B4632D">
              <w:rPr>
                <w:rFonts w:ascii="Sylfaen" w:hAnsi="Sylfaen"/>
                <w:sz w:val="20"/>
                <w:lang w:val="en-US"/>
              </w:rPr>
              <w:t>other sources</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უზრუნველყოს მთავრობის შემოსავლებისა და საზოგადოებრივი დანაზოგების გამჭვირვალე და სამართლიანი გადანაწილება შინამეურნეობებიდან „ჯიბიდან გადახდის“ შემცირების პარალელურად და ხელი შეუწყოს საჯარო-კერძო პარტნიორობას</w:t>
            </w:r>
            <w:r w:rsidR="0003698A">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 xml:space="preserve">საერთაშორისო ინსტიტუტებიდან, კერძო სექტორიდან და </w:t>
            </w:r>
            <w:r w:rsidR="00B4632D">
              <w:rPr>
                <w:rFonts w:ascii="Sylfaen" w:hAnsi="Sylfaen" w:cs="Sylfaen"/>
                <w:sz w:val="20"/>
                <w:lang w:val="ka-GE"/>
              </w:rPr>
              <w:t>სხვა წყაროებ</w:t>
            </w:r>
            <w:r w:rsidR="00A25024">
              <w:rPr>
                <w:rFonts w:ascii="Sylfaen" w:hAnsi="Sylfaen" w:cs="Sylfaen"/>
                <w:sz w:val="20"/>
                <w:lang w:val="ka-GE"/>
              </w:rPr>
              <w:t>ი</w:t>
            </w:r>
            <w:r w:rsidR="00B4632D">
              <w:rPr>
                <w:rFonts w:ascii="Sylfaen" w:hAnsi="Sylfaen" w:cs="Sylfaen"/>
                <w:sz w:val="20"/>
                <w:lang w:val="ka-GE"/>
              </w:rPr>
              <w:t>დან</w:t>
            </w:r>
            <w:r w:rsidR="00B4632D" w:rsidRPr="001F2581">
              <w:rPr>
                <w:rFonts w:ascii="Sylfaen" w:hAnsi="Sylfaen" w:cs="Sylfaen"/>
                <w:sz w:val="20"/>
                <w:lang w:val="ka-GE"/>
              </w:rPr>
              <w:t xml:space="preserve"> </w:t>
            </w:r>
            <w:r w:rsidRPr="001F2581">
              <w:rPr>
                <w:rFonts w:ascii="Sylfaen" w:hAnsi="Sylfaen" w:cs="Sylfaen"/>
                <w:sz w:val="20"/>
                <w:lang w:val="ka-GE"/>
              </w:rPr>
              <w:t>რესურსების მოსაზიდად</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enhance health care accessibility, </w:t>
            </w:r>
            <w:r w:rsidRPr="001F2581">
              <w:rPr>
                <w:rFonts w:ascii="Sylfaen" w:hAnsi="Sylfaen"/>
                <w:sz w:val="20"/>
              </w:rPr>
              <w:lastRenderedPageBreak/>
              <w:t>affordability and cost-effectiveness by reengineering integrated health care delivery system, investing into primary and emergency health care services, optimizing the Universal Healthcare Program with a primary goal to guarantee to all categories of population effective protection from life-threatening conditions and catastrophic expenditu</w:t>
            </w:r>
            <w:r>
              <w:rPr>
                <w:rFonts w:ascii="Sylfaen" w:hAnsi="Sylfaen"/>
                <w:sz w:val="20"/>
              </w:rPr>
              <w:t>res;</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lastRenderedPageBreak/>
              <w:t xml:space="preserve">გაზარდოს ჯანდაცვის გეოგრაფიული </w:t>
            </w:r>
            <w:r w:rsidRPr="001F2581">
              <w:rPr>
                <w:rFonts w:ascii="Sylfaen" w:hAnsi="Sylfaen" w:cs="Sylfaen"/>
                <w:sz w:val="20"/>
                <w:lang w:val="ka-GE"/>
              </w:rPr>
              <w:lastRenderedPageBreak/>
              <w:t>და ფინანსური ხელმისაწვდომობა და ხარჯთეფექტურობა</w:t>
            </w:r>
            <w:r w:rsidR="00A302CE">
              <w:rPr>
                <w:rFonts w:ascii="Sylfaen" w:hAnsi="Sylfaen" w:cs="Sylfaen"/>
                <w:sz w:val="20"/>
                <w:lang w:val="ka-GE"/>
              </w:rPr>
              <w:t>,</w:t>
            </w:r>
            <w:r w:rsidRPr="001F2581">
              <w:rPr>
                <w:rFonts w:ascii="Sylfaen" w:hAnsi="Sylfaen" w:cs="Sylfaen"/>
                <w:sz w:val="20"/>
                <w:lang w:val="ka-GE"/>
              </w:rPr>
              <w:t xml:space="preserve"> ჯანდაცვის ინტეგრირებული მიწოდების სისტემის მოდერნიზაციით, პირველად და გადაუდებელ სამედიცინო მომსახურებაში ინვესტირებით,</w:t>
            </w:r>
            <w:r>
              <w:rPr>
                <w:rFonts w:ascii="Sylfaen" w:hAnsi="Sylfaen" w:cs="Sylfaen"/>
                <w:sz w:val="20"/>
                <w:lang w:val="ka-GE"/>
              </w:rPr>
              <w:t xml:space="preserve"> </w:t>
            </w:r>
            <w:r w:rsidRPr="001F2581">
              <w:rPr>
                <w:rFonts w:ascii="Sylfaen" w:hAnsi="Sylfaen" w:cs="Sylfaen"/>
                <w:sz w:val="20"/>
                <w:lang w:val="ka-GE"/>
              </w:rPr>
              <w:t>საყოველთაო ჯანდაცვის პროგრამის ოპტიმიზაციით, უპირველესად -</w:t>
            </w:r>
            <w:r>
              <w:rPr>
                <w:rFonts w:ascii="Sylfaen" w:hAnsi="Sylfaen" w:cs="Sylfaen"/>
                <w:sz w:val="20"/>
                <w:lang w:val="ka-GE"/>
              </w:rPr>
              <w:t xml:space="preserve"> </w:t>
            </w:r>
            <w:r w:rsidRPr="001F2581">
              <w:rPr>
                <w:rFonts w:ascii="Sylfaen" w:hAnsi="Sylfaen" w:cs="Sylfaen"/>
                <w:sz w:val="20"/>
                <w:lang w:val="ka-GE"/>
              </w:rPr>
              <w:t>სიცოცხლისათვის საშიში მდგომარეობებისგან და კატასტროფული დანახარჯებისგან ყველა კატეგორიის მოსახლეობის ეფექტიანი დაცვის მიზნით</w:t>
            </w:r>
            <w:r>
              <w:rPr>
                <w:rFonts w:ascii="Sylfaen" w:hAnsi="Sylfaen" w:cs="Sylfaen"/>
                <w:sz w:val="20"/>
                <w:lang w:val="ka-GE"/>
              </w:rPr>
              <w:t>;</w:t>
            </w:r>
          </w:p>
        </w:tc>
      </w:tr>
      <w:tr w:rsidR="0025369D" w:rsidRPr="00E719CB"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lastRenderedPageBreak/>
              <w:t>reinforce regulatory role of the Government in ensuring quality and safety of health services, pharmaceuticals, medical devices and other medicinal products by harmonizing national and EU rules and regulations on medical and pharmaceutical practice, investing into capacity building and infrastructure development of regulatory authorities</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გააძლიეროს მთავრობის მარეგულირებელი როლი</w:t>
            </w:r>
            <w:r>
              <w:rPr>
                <w:rFonts w:ascii="Sylfaen" w:hAnsi="Sylfaen" w:cs="Sylfaen"/>
                <w:sz w:val="20"/>
                <w:lang w:val="ka-GE"/>
              </w:rPr>
              <w:t xml:space="preserve"> </w:t>
            </w:r>
            <w:r w:rsidRPr="001F2581">
              <w:rPr>
                <w:rFonts w:ascii="Sylfaen" w:hAnsi="Sylfaen" w:cs="Sylfaen"/>
                <w:sz w:val="20"/>
                <w:lang w:val="ka-GE"/>
              </w:rPr>
              <w:t>სამედიცინო მომსახურების</w:t>
            </w:r>
            <w:r>
              <w:rPr>
                <w:rFonts w:ascii="Sylfaen" w:hAnsi="Sylfaen" w:cs="Sylfaen"/>
                <w:sz w:val="20"/>
                <w:lang w:val="ka-GE"/>
              </w:rPr>
              <w:t>,</w:t>
            </w:r>
            <w:r w:rsidRPr="001F2581">
              <w:rPr>
                <w:rFonts w:ascii="Sylfaen" w:hAnsi="Sylfaen" w:cs="Sylfaen"/>
                <w:sz w:val="20"/>
                <w:lang w:val="ka-GE"/>
              </w:rPr>
              <w:t xml:space="preserve"> წამლების, სამედიცინო აპარატურის და სხვა სამკურნალო საშუალებების ხარისხის</w:t>
            </w:r>
            <w:r w:rsidR="00FB21B7">
              <w:rPr>
                <w:rFonts w:ascii="Sylfaen" w:hAnsi="Sylfaen" w:cs="Sylfaen"/>
                <w:sz w:val="20"/>
                <w:lang w:val="ka-GE"/>
              </w:rPr>
              <w:t>ა და უსაფრთხოების</w:t>
            </w:r>
            <w:r w:rsidRPr="001F2581">
              <w:rPr>
                <w:rFonts w:ascii="Sylfaen" w:hAnsi="Sylfaen" w:cs="Sylfaen"/>
                <w:sz w:val="20"/>
                <w:lang w:val="ka-GE"/>
              </w:rPr>
              <w:t xml:space="preserve"> უზრუნველყოფის კ</w:t>
            </w:r>
            <w:r>
              <w:rPr>
                <w:rFonts w:ascii="Sylfaen" w:hAnsi="Sylfaen" w:cs="Sylfaen"/>
                <w:sz w:val="20"/>
                <w:lang w:val="ka-GE"/>
              </w:rPr>
              <w:t>უთხით</w:t>
            </w:r>
            <w:r w:rsidR="00FB21B7">
              <w:rPr>
                <w:rFonts w:ascii="Sylfaen" w:hAnsi="Sylfaen" w:cs="Sylfaen"/>
                <w:sz w:val="20"/>
                <w:lang w:val="ka-GE"/>
              </w:rPr>
              <w:t>,</w:t>
            </w:r>
            <w:r>
              <w:rPr>
                <w:rFonts w:ascii="Sylfaen" w:hAnsi="Sylfaen" w:cs="Sylfaen"/>
                <w:sz w:val="20"/>
                <w:lang w:val="ka-GE"/>
              </w:rPr>
              <w:t xml:space="preserve"> სამედიცინო და ფარმაცევტულ</w:t>
            </w:r>
            <w:r w:rsidRPr="001F2581">
              <w:rPr>
                <w:rFonts w:ascii="Sylfaen" w:hAnsi="Sylfaen" w:cs="Sylfaen"/>
                <w:sz w:val="20"/>
                <w:lang w:val="ka-GE"/>
              </w:rPr>
              <w:t xml:space="preserve"> სფეროში საქართველოსა და ევროკავშირის რეგულაციებისა და წესების ჰარმონიზებით, მარეგულირებელი ორგანოების შესაძლებლობების გაძლიერებასა და ინფრასტრუქტურის განვითარებაში ინვესტირებით</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foster evidence-informed decision making by improving health and medical data collection and processing, integrating information technologies into all spheres of </w:t>
            </w:r>
            <w:r w:rsidRPr="0049531F">
              <w:rPr>
                <w:rFonts w:ascii="Sylfaen" w:hAnsi="Sylfaen"/>
                <w:sz w:val="20"/>
              </w:rPr>
              <w:t xml:space="preserve">public </w:t>
            </w:r>
            <w:r w:rsidRPr="001F2581">
              <w:rPr>
                <w:rFonts w:ascii="Sylfaen" w:hAnsi="Sylfaen"/>
                <w:sz w:val="20"/>
              </w:rPr>
              <w:t>health and health care management, bringing</w:t>
            </w:r>
            <w:r>
              <w:rPr>
                <w:rFonts w:ascii="Sylfaen" w:hAnsi="Sylfaen"/>
                <w:sz w:val="20"/>
              </w:rPr>
              <w:t xml:space="preserve"> </w:t>
            </w:r>
            <w:r w:rsidRPr="001F2581">
              <w:rPr>
                <w:rFonts w:ascii="Sylfaen" w:hAnsi="Sylfaen"/>
                <w:sz w:val="20"/>
              </w:rPr>
              <w:t>national public health and medical statistics up to the internationally recognized best practices</w:t>
            </w:r>
            <w:r>
              <w:rPr>
                <w:rFonts w:ascii="Sylfaen" w:hAnsi="Sylfaen"/>
                <w:sz w:val="20"/>
                <w:lang w:val="ka-GE"/>
              </w:rPr>
              <w:t>;</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ხელი შეუწყოს მტკიცებულებით დასაბუთებული გადაწყვეტილებების მიღების პროცესს ჯანმრთელობისა და სამედიცინო მონაცემების შეგროვებისა და დამუშავების</w:t>
            </w:r>
            <w:r>
              <w:rPr>
                <w:rFonts w:ascii="Sylfaen" w:hAnsi="Sylfaen" w:cs="Sylfaen"/>
                <w:sz w:val="20"/>
                <w:lang w:val="ka-GE"/>
              </w:rPr>
              <w:t xml:space="preserve"> </w:t>
            </w:r>
            <w:r w:rsidRPr="001F2581">
              <w:rPr>
                <w:rFonts w:ascii="Sylfaen" w:hAnsi="Sylfaen" w:cs="Sylfaen"/>
                <w:sz w:val="20"/>
                <w:lang w:val="ka-GE"/>
              </w:rPr>
              <w:t>გაუმჯობესებით,</w:t>
            </w:r>
            <w:r>
              <w:rPr>
                <w:rFonts w:ascii="Sylfaen" w:hAnsi="Sylfaen" w:cs="Sylfaen"/>
                <w:sz w:val="20"/>
                <w:lang w:val="ka-GE"/>
              </w:rPr>
              <w:t xml:space="preserve"> საზოგადოებრივი </w:t>
            </w:r>
            <w:r w:rsidRPr="001F2581">
              <w:rPr>
                <w:rFonts w:ascii="Sylfaen" w:hAnsi="Sylfaen" w:cs="Sylfaen"/>
                <w:sz w:val="20"/>
                <w:lang w:val="ka-GE"/>
              </w:rPr>
              <w:t>ჯანმრთელობის</w:t>
            </w:r>
            <w:r w:rsidR="00FB21B7">
              <w:rPr>
                <w:rFonts w:ascii="Sylfaen" w:hAnsi="Sylfaen" w:cs="Sylfaen"/>
                <w:sz w:val="20"/>
                <w:lang w:val="ka-GE"/>
              </w:rPr>
              <w:t>ა</w:t>
            </w:r>
            <w:r w:rsidRPr="001F2581">
              <w:rPr>
                <w:rFonts w:ascii="Sylfaen" w:hAnsi="Sylfaen" w:cs="Sylfaen"/>
                <w:sz w:val="20"/>
                <w:lang w:val="ka-GE"/>
              </w:rPr>
              <w:t xml:space="preserve"> და ჯანდაცვის მენეჯმენტის ყველა სფეროში საინფორმაციო ტექნოლოგიების</w:t>
            </w:r>
            <w:r>
              <w:rPr>
                <w:rFonts w:ascii="Sylfaen" w:hAnsi="Sylfaen" w:cs="Sylfaen"/>
                <w:sz w:val="20"/>
                <w:lang w:val="ka-GE"/>
              </w:rPr>
              <w:t xml:space="preserve"> </w:t>
            </w:r>
            <w:r w:rsidRPr="001F2581">
              <w:rPr>
                <w:rFonts w:ascii="Sylfaen" w:hAnsi="Sylfaen" w:cs="Sylfaen"/>
                <w:sz w:val="20"/>
                <w:lang w:val="ka-GE"/>
              </w:rPr>
              <w:t>ინტეგრირებითა და ეროვნული საზოგადოებრივი ჯანდაცვის</w:t>
            </w:r>
            <w:r>
              <w:rPr>
                <w:rFonts w:ascii="Sylfaen" w:hAnsi="Sylfaen" w:cs="Sylfaen"/>
                <w:sz w:val="20"/>
                <w:lang w:val="ka-GE"/>
              </w:rPr>
              <w:t xml:space="preserve"> </w:t>
            </w:r>
            <w:r w:rsidRPr="001F2581">
              <w:rPr>
                <w:rFonts w:ascii="Sylfaen" w:hAnsi="Sylfaen" w:cs="Sylfaen"/>
                <w:sz w:val="20"/>
                <w:lang w:val="ka-GE"/>
              </w:rPr>
              <w:t>და სამედიცინო სტატისტიკის საერთაშორისოდ აღიარებული საუკეთესო პრაქტიკის დონემდე აყვანით</w:t>
            </w:r>
            <w:r>
              <w:rPr>
                <w:rFonts w:ascii="Sylfaen" w:hAnsi="Sylfaen" w:cs="Sylfaen"/>
                <w:sz w:val="20"/>
                <w:lang w:val="ka-GE"/>
              </w:rPr>
              <w:t>;</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institute up to date approaches to health facility administration and management based on liberal principles of the healthcare market development, rational pric</w:t>
            </w:r>
            <w:r w:rsidRPr="0049531F">
              <w:rPr>
                <w:rFonts w:ascii="Sylfaen" w:hAnsi="Sylfaen"/>
                <w:sz w:val="20"/>
              </w:rPr>
              <w:t>e</w:t>
            </w:r>
            <w:r>
              <w:rPr>
                <w:rFonts w:ascii="Sylfaen" w:hAnsi="Sylfaen"/>
                <w:sz w:val="20"/>
                <w:lang w:val="ka-GE"/>
              </w:rPr>
              <w:t xml:space="preserve"> </w:t>
            </w:r>
            <w:r w:rsidRPr="001F2581">
              <w:rPr>
                <w:rFonts w:ascii="Sylfaen" w:hAnsi="Sylfaen"/>
                <w:sz w:val="20"/>
              </w:rPr>
              <w:t xml:space="preserve">policy, clinical protocols and guidelines aligned with solvent demand and EU evidence-based </w:t>
            </w:r>
            <w:r w:rsidRPr="001F2581">
              <w:rPr>
                <w:rFonts w:ascii="Sylfaen" w:hAnsi="Sylfaen"/>
                <w:sz w:val="20"/>
              </w:rPr>
              <w:lastRenderedPageBreak/>
              <w:t>requirements</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lastRenderedPageBreak/>
              <w:t>დააწესოს თანამედროვე მიდგომები ჯანდაცვის დაწესებულების ადმინისტრირებასა და მენეჯმენტში, რომელიც ეფუძნება</w:t>
            </w:r>
            <w:r>
              <w:rPr>
                <w:rFonts w:ascii="Sylfaen" w:hAnsi="Sylfaen" w:cs="Sylfaen"/>
                <w:sz w:val="20"/>
                <w:lang w:val="ka-GE"/>
              </w:rPr>
              <w:t xml:space="preserve"> </w:t>
            </w:r>
            <w:r w:rsidRPr="001F2581">
              <w:rPr>
                <w:rFonts w:ascii="Sylfaen" w:hAnsi="Sylfaen" w:cs="Sylfaen"/>
                <w:sz w:val="20"/>
                <w:lang w:val="ka-GE"/>
              </w:rPr>
              <w:t>ჯანდაცვის ბაზრის განვითარების ლიბერალურ პრინციპებს, რაციონალური ფას</w:t>
            </w:r>
            <w:r>
              <w:rPr>
                <w:rFonts w:ascii="Sylfaen" w:hAnsi="Sylfaen" w:cs="Sylfaen"/>
                <w:sz w:val="20"/>
                <w:lang w:val="ka-GE"/>
              </w:rPr>
              <w:t>ების</w:t>
            </w:r>
            <w:r w:rsidRPr="001F2581">
              <w:rPr>
                <w:rFonts w:ascii="Sylfaen" w:hAnsi="Sylfaen" w:cs="Sylfaen"/>
                <w:sz w:val="20"/>
                <w:lang w:val="ka-GE"/>
              </w:rPr>
              <w:t xml:space="preserve"> პოლიტიკას, კლინიკურ </w:t>
            </w:r>
            <w:r w:rsidRPr="001F2581">
              <w:rPr>
                <w:rFonts w:ascii="Sylfaen" w:hAnsi="Sylfaen" w:cs="Sylfaen"/>
                <w:sz w:val="20"/>
                <w:lang w:val="ka-GE"/>
              </w:rPr>
              <w:lastRenderedPageBreak/>
              <w:t xml:space="preserve">პროტოკოლებსა და </w:t>
            </w:r>
            <w:r>
              <w:rPr>
                <w:rFonts w:ascii="Sylfaen" w:hAnsi="Sylfaen" w:cs="Sylfaen"/>
                <w:sz w:val="20"/>
                <w:lang w:val="ka-GE"/>
              </w:rPr>
              <w:t>გაიდლაინებს</w:t>
            </w:r>
            <w:r w:rsidRPr="001F2581">
              <w:rPr>
                <w:rFonts w:ascii="Sylfaen" w:hAnsi="Sylfaen" w:cs="Sylfaen"/>
                <w:sz w:val="20"/>
                <w:lang w:val="ka-GE"/>
              </w:rPr>
              <w:t>, რომლებიც შესაბამისობაშია გადახდისუნარიან მოთხოვნ</w:t>
            </w:r>
            <w:r w:rsidR="007E7534">
              <w:rPr>
                <w:rFonts w:ascii="Sylfaen" w:hAnsi="Sylfaen" w:cs="Sylfaen"/>
                <w:sz w:val="20"/>
                <w:lang w:val="ka-GE"/>
              </w:rPr>
              <w:t>ასთან</w:t>
            </w:r>
            <w:r w:rsidRPr="001F2581">
              <w:rPr>
                <w:rFonts w:ascii="Sylfaen" w:hAnsi="Sylfaen" w:cs="Sylfaen"/>
                <w:sz w:val="20"/>
                <w:lang w:val="ka-GE"/>
              </w:rPr>
              <w:t xml:space="preserve"> და ევროკავშირის მტკიცებულებებზე დაფუძნებულ მოთხოვნებთან</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lastRenderedPageBreak/>
              <w:t>support</w:t>
            </w:r>
            <w:r w:rsidRPr="0049531F">
              <w:rPr>
                <w:rFonts w:ascii="Sylfaen" w:hAnsi="Sylfaen"/>
                <w:sz w:val="20"/>
              </w:rPr>
              <w:t xml:space="preserve"> </w:t>
            </w:r>
            <w:r w:rsidRPr="001F2581">
              <w:rPr>
                <w:rFonts w:ascii="Sylfaen" w:hAnsi="Sylfaen"/>
                <w:sz w:val="20"/>
              </w:rPr>
              <w:t>comprehensive and harmonious development of health personnel by introducing innovative educational approaches, promoting medical entrepreneurship with particular emphasis on nursing practice development, encouraging professional self-governance</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მხარი დაუჭიროს ჯანდაცვის პერსონალის სრულყოფილ და ჰარმონიულ</w:t>
            </w:r>
            <w:r>
              <w:rPr>
                <w:rFonts w:ascii="Sylfaen" w:hAnsi="Sylfaen" w:cs="Sylfaen"/>
                <w:sz w:val="20"/>
                <w:lang w:val="ka-GE"/>
              </w:rPr>
              <w:t xml:space="preserve"> </w:t>
            </w:r>
            <w:r w:rsidRPr="001F2581">
              <w:rPr>
                <w:rFonts w:ascii="Sylfaen" w:hAnsi="Sylfaen" w:cs="Sylfaen"/>
                <w:sz w:val="20"/>
                <w:lang w:val="ka-GE"/>
              </w:rPr>
              <w:t xml:space="preserve">განვითარებას ინოვაციური საგანმანათლებლო მიდგომების დანერგვით, სამედიცინო ბიზნესის ხელშეწყობით, საექთნო </w:t>
            </w:r>
            <w:r w:rsidR="007E7534">
              <w:rPr>
                <w:rFonts w:ascii="Sylfaen" w:hAnsi="Sylfaen" w:cs="Sylfaen"/>
                <w:sz w:val="20"/>
                <w:lang w:val="ka-GE"/>
              </w:rPr>
              <w:t>საქმიანობა</w:t>
            </w:r>
            <w:r w:rsidR="00A25024">
              <w:rPr>
                <w:rFonts w:ascii="Sylfaen" w:hAnsi="Sylfaen" w:cs="Sylfaen"/>
                <w:sz w:val="20"/>
                <w:lang w:val="ka-GE"/>
              </w:rPr>
              <w:t>ზე განსაკუთრებული აქცენტირებით,</w:t>
            </w:r>
            <w:r w:rsidRPr="001F2581">
              <w:rPr>
                <w:rFonts w:ascii="Sylfaen" w:hAnsi="Sylfaen" w:cs="Sylfaen"/>
                <w:sz w:val="20"/>
                <w:lang w:val="ka-GE"/>
              </w:rPr>
              <w:t xml:space="preserve"> პროფესიული თვითმმართველობის წახალისებით</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mobilize stakeholder community and streamline activities of various health players, i.e.</w:t>
            </w:r>
            <w:r w:rsidRPr="0049531F">
              <w:rPr>
                <w:rFonts w:ascii="Sylfaen" w:hAnsi="Sylfaen"/>
                <w:sz w:val="20"/>
              </w:rPr>
              <w:t xml:space="preserve"> </w:t>
            </w:r>
            <w:r w:rsidRPr="001F2581">
              <w:rPr>
                <w:rFonts w:ascii="Sylfaen" w:hAnsi="Sylfaen"/>
                <w:sz w:val="20"/>
              </w:rPr>
              <w:t>governmental institutions, donors, international organizations, private sector and civil society to achieve mutually established goals and objectives for health and health system improvement</w:t>
            </w:r>
            <w:r>
              <w:rPr>
                <w:rFonts w:ascii="Sylfaen" w:hAnsi="Sylfaen"/>
                <w:sz w:val="20"/>
                <w:lang w:val="ka-GE"/>
              </w:rPr>
              <w:t>.</w:t>
            </w:r>
          </w:p>
        </w:tc>
        <w:tc>
          <w:tcPr>
            <w:tcW w:w="4819" w:type="dxa"/>
          </w:tcPr>
          <w:p w:rsidR="0025369D" w:rsidRPr="001F2581" w:rsidRDefault="007E7534" w:rsidP="00A25024">
            <w:pPr>
              <w:pStyle w:val="ListParagraph"/>
              <w:numPr>
                <w:ilvl w:val="2"/>
                <w:numId w:val="3"/>
              </w:numPr>
              <w:ind w:left="1026"/>
              <w:jc w:val="both"/>
              <w:rPr>
                <w:rFonts w:ascii="Sylfaen" w:hAnsi="Sylfaen" w:cs="Sylfaen"/>
                <w:sz w:val="20"/>
                <w:lang w:val="ka-GE"/>
              </w:rPr>
            </w:pPr>
            <w:r>
              <w:rPr>
                <w:rFonts w:ascii="Sylfaen" w:hAnsi="Sylfaen" w:cs="Sylfaen"/>
                <w:sz w:val="20"/>
                <w:lang w:val="ka-GE"/>
              </w:rPr>
              <w:t>მო</w:t>
            </w:r>
            <w:r w:rsidR="0025369D" w:rsidRPr="001F2581">
              <w:rPr>
                <w:rFonts w:ascii="Sylfaen" w:hAnsi="Sylfaen" w:cs="Sylfaen"/>
                <w:sz w:val="20"/>
                <w:lang w:val="ka-GE"/>
              </w:rPr>
              <w:t>ახდ</w:t>
            </w:r>
            <w:r>
              <w:rPr>
                <w:rFonts w:ascii="Sylfaen" w:hAnsi="Sylfaen" w:cs="Sylfaen"/>
                <w:sz w:val="20"/>
                <w:lang w:val="ka-GE"/>
              </w:rPr>
              <w:t>ინოს</w:t>
            </w:r>
            <w:r w:rsidR="0025369D" w:rsidRPr="001F2581">
              <w:rPr>
                <w:rFonts w:ascii="Sylfaen" w:hAnsi="Sylfaen" w:cs="Sylfaen"/>
                <w:sz w:val="20"/>
                <w:lang w:val="ka-GE"/>
              </w:rPr>
              <w:t xml:space="preserve"> დაინტერესებულ მხარეთა</w:t>
            </w:r>
            <w:r w:rsidR="0025369D">
              <w:rPr>
                <w:rFonts w:ascii="Sylfaen" w:hAnsi="Sylfaen" w:cs="Sylfaen"/>
                <w:sz w:val="20"/>
                <w:lang w:val="ka-GE"/>
              </w:rPr>
              <w:t xml:space="preserve"> </w:t>
            </w:r>
            <w:r w:rsidR="0025369D" w:rsidRPr="001F2581">
              <w:rPr>
                <w:rFonts w:ascii="Sylfaen" w:hAnsi="Sylfaen" w:cs="Sylfaen"/>
                <w:sz w:val="20"/>
                <w:lang w:val="ka-GE"/>
              </w:rPr>
              <w:t>მობილიზება</w:t>
            </w:r>
            <w:r w:rsidR="0025369D">
              <w:rPr>
                <w:rFonts w:ascii="Sylfaen" w:hAnsi="Sylfaen" w:cs="Sylfaen"/>
                <w:sz w:val="20"/>
                <w:lang w:val="ka-GE"/>
              </w:rPr>
              <w:t xml:space="preserve"> </w:t>
            </w:r>
            <w:r w:rsidR="0025369D" w:rsidRPr="001F2581">
              <w:rPr>
                <w:rFonts w:ascii="Sylfaen" w:hAnsi="Sylfaen" w:cs="Sylfaen"/>
                <w:sz w:val="20"/>
                <w:lang w:val="ka-GE"/>
              </w:rPr>
              <w:t>და</w:t>
            </w:r>
            <w:r w:rsidR="0025369D">
              <w:rPr>
                <w:rFonts w:ascii="Sylfaen" w:hAnsi="Sylfaen" w:cs="Sylfaen"/>
                <w:sz w:val="20"/>
                <w:lang w:val="ka-GE"/>
              </w:rPr>
              <w:t xml:space="preserve"> </w:t>
            </w:r>
            <w:r w:rsidR="0025369D" w:rsidRPr="001F2581">
              <w:rPr>
                <w:rFonts w:ascii="Sylfaen" w:hAnsi="Sylfaen" w:cs="Sylfaen"/>
                <w:sz w:val="20"/>
                <w:lang w:val="ka-GE"/>
              </w:rPr>
              <w:t xml:space="preserve">ჯანდაცვის სხვადასხვა მხარეების, </w:t>
            </w:r>
            <w:r>
              <w:rPr>
                <w:rFonts w:ascii="Sylfaen" w:hAnsi="Sylfaen" w:cs="Sylfaen"/>
                <w:sz w:val="20"/>
                <w:lang w:val="ka-GE"/>
              </w:rPr>
              <w:t xml:space="preserve">როგორიცაა - </w:t>
            </w:r>
            <w:r w:rsidR="0025369D" w:rsidRPr="001F2581">
              <w:rPr>
                <w:rFonts w:ascii="Sylfaen" w:hAnsi="Sylfaen" w:cs="Sylfaen"/>
                <w:sz w:val="20"/>
                <w:lang w:val="ka-GE"/>
              </w:rPr>
              <w:t xml:space="preserve">სამთავრობო დაწესებულებების, დონორების, საერთაშორისო ორგანიზაციების, კერძო სექტორისა და სამოქალაქო საზოგადოების საქმიანობის რაციონალიზაცია, რათა მიღწეულ იქნას </w:t>
            </w:r>
            <w:r w:rsidR="00B7213A">
              <w:rPr>
                <w:rFonts w:ascii="Sylfaen" w:hAnsi="Sylfaen" w:cs="Sylfaen"/>
                <w:sz w:val="20"/>
                <w:lang w:val="ka-GE"/>
              </w:rPr>
              <w:t xml:space="preserve">ერთობლივად </w:t>
            </w:r>
            <w:r w:rsidR="0025369D" w:rsidRPr="001F2581">
              <w:rPr>
                <w:rFonts w:ascii="Sylfaen" w:hAnsi="Sylfaen" w:cs="Sylfaen"/>
                <w:sz w:val="20"/>
                <w:lang w:val="ka-GE"/>
              </w:rPr>
              <w:t xml:space="preserve"> დასახულ</w:t>
            </w:r>
            <w:r w:rsidR="0025369D">
              <w:rPr>
                <w:rFonts w:ascii="Sylfaen" w:hAnsi="Sylfaen" w:cs="Sylfaen"/>
                <w:sz w:val="20"/>
                <w:lang w:val="ka-GE"/>
              </w:rPr>
              <w:t>ი</w:t>
            </w:r>
            <w:r w:rsidR="0025369D" w:rsidRPr="001F2581">
              <w:rPr>
                <w:rFonts w:ascii="Sylfaen" w:hAnsi="Sylfaen" w:cs="Sylfaen"/>
                <w:sz w:val="20"/>
                <w:lang w:val="ka-GE"/>
              </w:rPr>
              <w:t xml:space="preserve"> მიზნები და ამოცანები ჯანმრთელობისა და ჯანდ</w:t>
            </w:r>
            <w:r w:rsidR="0025369D">
              <w:rPr>
                <w:rFonts w:ascii="Sylfaen" w:hAnsi="Sylfaen" w:cs="Sylfaen"/>
                <w:sz w:val="20"/>
                <w:lang w:val="ka-GE"/>
              </w:rPr>
              <w:t>აცვის სისტემის გასაუმჯობესებლად.</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The Services shall be performed by GAHSC through its own staff and external consultants specialized in various areas of expertise, hired by GAHSC after consultation with or, as the case may be, on request of Ministry as well as through local consultants, officials and other contributors to be mobilized by Ministry as national experts, leaders, key informants etc. </w:t>
            </w:r>
          </w:p>
        </w:tc>
        <w:tc>
          <w:tcPr>
            <w:tcW w:w="4819" w:type="dxa"/>
          </w:tcPr>
          <w:p w:rsidR="0025369D" w:rsidRPr="001F2581" w:rsidRDefault="0025369D" w:rsidP="00A2502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მომსახურებას ახორციელებს GAHSC საკუთარი თანამშრომლების და მოწვეული კონსულტანტების</w:t>
            </w:r>
            <w:r>
              <w:rPr>
                <w:rFonts w:ascii="Sylfaen" w:hAnsi="Sylfaen" w:cs="Sylfaen"/>
                <w:sz w:val="20"/>
                <w:lang w:val="ka-GE"/>
              </w:rPr>
              <w:t xml:space="preserve"> </w:t>
            </w:r>
            <w:r w:rsidRPr="001F2581">
              <w:rPr>
                <w:rFonts w:ascii="Sylfaen" w:hAnsi="Sylfaen" w:cs="Sylfaen"/>
                <w:sz w:val="20"/>
                <w:lang w:val="ka-GE"/>
              </w:rPr>
              <w:t>მეშვეობით, რომლებიც სპეციალიზებულნი არიან სხვადასხვა მიმართულებით</w:t>
            </w:r>
            <w:r>
              <w:rPr>
                <w:rFonts w:ascii="Sylfaen" w:hAnsi="Sylfaen" w:cs="Sylfaen"/>
                <w:sz w:val="20"/>
                <w:lang w:val="ka-GE"/>
              </w:rPr>
              <w:t xml:space="preserve"> </w:t>
            </w:r>
            <w:r w:rsidRPr="001F2581">
              <w:rPr>
                <w:rFonts w:ascii="Sylfaen" w:hAnsi="Sylfaen" w:cs="Sylfaen"/>
                <w:sz w:val="20"/>
                <w:lang w:val="ka-GE"/>
              </w:rPr>
              <w:t>და</w:t>
            </w:r>
            <w:r>
              <w:rPr>
                <w:rFonts w:ascii="Sylfaen" w:hAnsi="Sylfaen" w:cs="Sylfaen"/>
                <w:sz w:val="20"/>
                <w:lang w:val="ka-GE"/>
              </w:rPr>
              <w:t xml:space="preserve"> </w:t>
            </w:r>
            <w:r w:rsidRPr="001F2581">
              <w:rPr>
                <w:rFonts w:ascii="Sylfaen" w:hAnsi="Sylfaen" w:cs="Sylfaen"/>
                <w:sz w:val="20"/>
                <w:lang w:val="ka-GE"/>
              </w:rPr>
              <w:t>დაქირავებულ</w:t>
            </w:r>
            <w:r w:rsidR="00B7213A">
              <w:rPr>
                <w:rFonts w:ascii="Sylfaen" w:hAnsi="Sylfaen" w:cs="Sylfaen"/>
                <w:sz w:val="20"/>
                <w:lang w:val="ka-GE"/>
              </w:rPr>
              <w:t>ნ</w:t>
            </w:r>
            <w:r w:rsidRPr="001F2581">
              <w:rPr>
                <w:rFonts w:ascii="Sylfaen" w:hAnsi="Sylfaen" w:cs="Sylfaen"/>
                <w:sz w:val="20"/>
                <w:lang w:val="ka-GE"/>
              </w:rPr>
              <w:t>ი არიან GAHSC-ის მიერ</w:t>
            </w:r>
            <w:r>
              <w:rPr>
                <w:rFonts w:ascii="Sylfaen" w:hAnsi="Sylfaen" w:cs="Sylfaen"/>
                <w:sz w:val="20"/>
                <w:lang w:val="ka-GE"/>
              </w:rPr>
              <w:t xml:space="preserve"> </w:t>
            </w:r>
            <w:r w:rsidRPr="001F2581">
              <w:rPr>
                <w:rFonts w:ascii="Sylfaen" w:hAnsi="Sylfaen" w:cs="Sylfaen"/>
                <w:sz w:val="20"/>
                <w:lang w:val="ka-GE"/>
              </w:rPr>
              <w:t>სამინისტროსთან კონსულტაციის</w:t>
            </w:r>
            <w:r>
              <w:rPr>
                <w:rFonts w:ascii="Sylfaen" w:hAnsi="Sylfaen" w:cs="Sylfaen"/>
                <w:sz w:val="20"/>
                <w:lang w:val="ka-GE"/>
              </w:rPr>
              <w:t>,</w:t>
            </w:r>
            <w:r w:rsidRPr="001F2581">
              <w:rPr>
                <w:rFonts w:ascii="Sylfaen" w:hAnsi="Sylfaen" w:cs="Sylfaen"/>
                <w:sz w:val="20"/>
                <w:lang w:val="ka-GE"/>
              </w:rPr>
              <w:t xml:space="preserve"> ან საჭიროებიდან გამომდინარე,</w:t>
            </w:r>
            <w:r>
              <w:rPr>
                <w:rFonts w:ascii="Sylfaen" w:hAnsi="Sylfaen" w:cs="Sylfaen"/>
                <w:sz w:val="20"/>
                <w:lang w:val="ka-GE"/>
              </w:rPr>
              <w:t xml:space="preserve"> </w:t>
            </w:r>
            <w:r w:rsidRPr="001F2581">
              <w:rPr>
                <w:rFonts w:ascii="Sylfaen" w:hAnsi="Sylfaen" w:cs="Sylfaen"/>
                <w:sz w:val="20"/>
                <w:lang w:val="ka-GE"/>
              </w:rPr>
              <w:t>სამინისტროს მოთხოვნის საფუძველზე,</w:t>
            </w:r>
            <w:r>
              <w:rPr>
                <w:rFonts w:ascii="Sylfaen" w:hAnsi="Sylfaen" w:cs="Sylfaen"/>
                <w:sz w:val="20"/>
                <w:lang w:val="ka-GE"/>
              </w:rPr>
              <w:t xml:space="preserve"> </w:t>
            </w:r>
            <w:r w:rsidRPr="001F2581">
              <w:rPr>
                <w:rFonts w:ascii="Sylfaen" w:hAnsi="Sylfaen" w:cs="Sylfaen"/>
                <w:sz w:val="20"/>
                <w:lang w:val="ka-GE"/>
              </w:rPr>
              <w:t xml:space="preserve">აგრეთვე </w:t>
            </w:r>
            <w:r w:rsidR="00B7213A">
              <w:rPr>
                <w:rFonts w:ascii="Sylfaen" w:hAnsi="Sylfaen" w:cs="Sylfaen"/>
                <w:sz w:val="20"/>
                <w:lang w:val="ka-GE"/>
              </w:rPr>
              <w:t xml:space="preserve">- </w:t>
            </w:r>
            <w:r w:rsidRPr="001F2581">
              <w:rPr>
                <w:rFonts w:ascii="Sylfaen" w:hAnsi="Sylfaen" w:cs="Sylfaen"/>
                <w:sz w:val="20"/>
                <w:lang w:val="ka-GE"/>
              </w:rPr>
              <w:t xml:space="preserve">ადგილობრივი კონსულტანტების, თანამდებობის პირთა და </w:t>
            </w:r>
            <w:r w:rsidR="00B7213A">
              <w:rPr>
                <w:rFonts w:ascii="Sylfaen" w:hAnsi="Sylfaen" w:cs="Sylfaen"/>
                <w:sz w:val="20"/>
                <w:lang w:val="ka-GE"/>
              </w:rPr>
              <w:t xml:space="preserve">სამინისტროს მიერ მობილიზებული </w:t>
            </w:r>
            <w:r w:rsidRPr="001F2581">
              <w:rPr>
                <w:rFonts w:ascii="Sylfaen" w:hAnsi="Sylfaen" w:cs="Sylfaen"/>
                <w:sz w:val="20"/>
                <w:lang w:val="ka-GE"/>
              </w:rPr>
              <w:t>სხვა მონაწილეთა მეშვეობით, როგორც ადგილობრივი ექსპერტები, ლიდერები, ძირითადი ინფორმაციის წყაროები და ა. შ.</w:t>
            </w:r>
          </w:p>
        </w:tc>
      </w:tr>
      <w:tr w:rsidR="0025369D" w:rsidRPr="009A6D9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Ministry, </w:t>
            </w:r>
            <w:r>
              <w:rPr>
                <w:rFonts w:ascii="Sylfaen" w:hAnsi="Sylfaen"/>
                <w:sz w:val="20"/>
              </w:rPr>
              <w:t xml:space="preserve">not later than in two months after signing this agreement, </w:t>
            </w:r>
            <w:r w:rsidRPr="001F2581">
              <w:rPr>
                <w:rFonts w:ascii="Sylfaen" w:hAnsi="Sylfaen"/>
                <w:sz w:val="20"/>
              </w:rPr>
              <w:t xml:space="preserve">shall make appropriate institutional arrangements for enhancing its capacity for strategic management and monitoring by designating and staffing relevant unit in the structure of the Ministry, which shall be appointed as the focal point for GAHSC, its staff and the </w:t>
            </w:r>
            <w:r w:rsidRPr="001F2581">
              <w:rPr>
                <w:rFonts w:ascii="Sylfaen" w:hAnsi="Sylfaen"/>
                <w:sz w:val="20"/>
              </w:rPr>
              <w:lastRenderedPageBreak/>
              <w:t>GAHSC Hired Consultants with regard to all Project related activities.</w:t>
            </w:r>
          </w:p>
        </w:tc>
        <w:tc>
          <w:tcPr>
            <w:tcW w:w="4819" w:type="dxa"/>
          </w:tcPr>
          <w:p w:rsidR="0025369D" w:rsidRPr="001F2581" w:rsidRDefault="0025369D" w:rsidP="00A2502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სამინისტრომ</w:t>
            </w:r>
            <w:r>
              <w:rPr>
                <w:rFonts w:ascii="Sylfaen" w:hAnsi="Sylfaen" w:cs="Sylfaen"/>
                <w:sz w:val="20"/>
                <w:lang w:val="ka-GE"/>
              </w:rPr>
              <w:t>, წინამდებარე ხელშეკრულების ხელმოწერიდან</w:t>
            </w:r>
            <w:r w:rsidR="00B7213A">
              <w:rPr>
                <w:rFonts w:ascii="Sylfaen" w:hAnsi="Sylfaen" w:cs="Sylfaen"/>
                <w:sz w:val="20"/>
                <w:lang w:val="ka-GE"/>
              </w:rPr>
              <w:t xml:space="preserve"> არაუგვიანეს</w:t>
            </w:r>
            <w:r>
              <w:rPr>
                <w:rFonts w:ascii="Sylfaen" w:hAnsi="Sylfaen" w:cs="Sylfaen"/>
                <w:sz w:val="20"/>
                <w:lang w:val="ka-GE"/>
              </w:rPr>
              <w:t xml:space="preserve"> 2 თვისა, </w:t>
            </w:r>
            <w:r w:rsidRPr="001F2581">
              <w:rPr>
                <w:rFonts w:ascii="Sylfaen" w:hAnsi="Sylfaen" w:cs="Sylfaen"/>
                <w:sz w:val="20"/>
                <w:lang w:val="ka-GE"/>
              </w:rPr>
              <w:t xml:space="preserve"> უნდა მიიღოს შესაბამისი ინსტიტუციური ზომები</w:t>
            </w:r>
            <w:r w:rsidR="00F47284">
              <w:rPr>
                <w:rFonts w:ascii="Sylfaen" w:hAnsi="Sylfaen" w:cs="Sylfaen"/>
                <w:sz w:val="20"/>
                <w:lang w:val="ka-GE"/>
              </w:rPr>
              <w:t>,</w:t>
            </w:r>
            <w:r w:rsidRPr="001F2581">
              <w:rPr>
                <w:rFonts w:ascii="Sylfaen" w:hAnsi="Sylfaen" w:cs="Sylfaen"/>
                <w:sz w:val="20"/>
                <w:lang w:val="ka-GE"/>
              </w:rPr>
              <w:t xml:space="preserve"> სტრატეგიული მენეჯმენტისა და მონიტორინგის შესაძლებლობების გასაძლიერებლად</w:t>
            </w:r>
            <w:r w:rsidR="00F47284">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სამინისტრო</w:t>
            </w:r>
            <w:r w:rsidR="00F47284">
              <w:rPr>
                <w:rFonts w:ascii="Sylfaen" w:hAnsi="Sylfaen" w:cs="Sylfaen"/>
                <w:sz w:val="20"/>
                <w:lang w:val="ka-GE"/>
              </w:rPr>
              <w:t>ს სტრუქტურაში</w:t>
            </w:r>
            <w:r w:rsidRPr="001F2581">
              <w:rPr>
                <w:rFonts w:ascii="Sylfaen" w:hAnsi="Sylfaen" w:cs="Sylfaen"/>
                <w:sz w:val="20"/>
                <w:lang w:val="ka-GE"/>
              </w:rPr>
              <w:t xml:space="preserve"> შესაბამისი </w:t>
            </w:r>
            <w:r w:rsidR="00F47284">
              <w:rPr>
                <w:rFonts w:ascii="Sylfaen" w:hAnsi="Sylfaen" w:cs="Sylfaen"/>
                <w:sz w:val="20"/>
                <w:lang w:val="ka-GE"/>
              </w:rPr>
              <w:t xml:space="preserve"> </w:t>
            </w:r>
            <w:r w:rsidRPr="001F2581">
              <w:rPr>
                <w:rFonts w:ascii="Sylfaen" w:hAnsi="Sylfaen" w:cs="Sylfaen"/>
                <w:sz w:val="20"/>
                <w:lang w:val="ka-GE"/>
              </w:rPr>
              <w:t>ერთეულის დაკომპლექტებითა და ფუნქციების</w:t>
            </w:r>
            <w:r>
              <w:rPr>
                <w:rFonts w:ascii="Sylfaen" w:hAnsi="Sylfaen" w:cs="Sylfaen"/>
                <w:sz w:val="20"/>
                <w:lang w:val="ka-GE"/>
              </w:rPr>
              <w:t xml:space="preserve"> </w:t>
            </w:r>
            <w:r w:rsidRPr="001F2581">
              <w:rPr>
                <w:rFonts w:ascii="Sylfaen" w:hAnsi="Sylfaen" w:cs="Sylfaen"/>
                <w:sz w:val="20"/>
                <w:lang w:val="ka-GE"/>
              </w:rPr>
              <w:lastRenderedPageBreak/>
              <w:t xml:space="preserve">განსაზღვრით, რომელიც </w:t>
            </w:r>
            <w:r w:rsidR="00F47284">
              <w:rPr>
                <w:rFonts w:ascii="Sylfaen" w:hAnsi="Sylfaen" w:cs="Sylfaen"/>
                <w:sz w:val="20"/>
                <w:lang w:val="ka-GE"/>
              </w:rPr>
              <w:t>დაინიშნება</w:t>
            </w:r>
            <w:r w:rsidR="00F47284" w:rsidRPr="001F2581">
              <w:rPr>
                <w:rFonts w:ascii="Sylfaen" w:hAnsi="Sylfaen" w:cs="Sylfaen"/>
                <w:sz w:val="20"/>
                <w:lang w:val="ka-GE"/>
              </w:rPr>
              <w:t xml:space="preserve"> </w:t>
            </w:r>
            <w:r w:rsidRPr="001F2581">
              <w:rPr>
                <w:rFonts w:ascii="Sylfaen" w:hAnsi="Sylfaen" w:cs="Sylfaen"/>
                <w:sz w:val="20"/>
                <w:lang w:val="ka-GE"/>
              </w:rPr>
              <w:t>საკონტაქტო ერთეულ</w:t>
            </w:r>
            <w:r w:rsidR="00F47284">
              <w:rPr>
                <w:rFonts w:ascii="Sylfaen" w:hAnsi="Sylfaen" w:cs="Sylfaen"/>
                <w:sz w:val="20"/>
                <w:lang w:val="ka-GE"/>
              </w:rPr>
              <w:t>ად</w:t>
            </w:r>
            <w:r w:rsidRPr="001F2581">
              <w:rPr>
                <w:rFonts w:ascii="Sylfaen" w:hAnsi="Sylfaen" w:cs="Sylfaen"/>
                <w:sz w:val="20"/>
                <w:lang w:val="ka-GE"/>
              </w:rPr>
              <w:t xml:space="preserve"> GAHSC-ის, მისი თანამშრომლებისა და </w:t>
            </w:r>
            <w:r w:rsidR="00F47284" w:rsidRPr="001F2581">
              <w:rPr>
                <w:rFonts w:ascii="Sylfaen" w:hAnsi="Sylfaen" w:cs="Sylfaen"/>
                <w:sz w:val="20"/>
                <w:lang w:val="ka-GE"/>
              </w:rPr>
              <w:t>GAHSC-</w:t>
            </w:r>
            <w:r w:rsidR="00F47284">
              <w:rPr>
                <w:rFonts w:ascii="Sylfaen" w:hAnsi="Sylfaen" w:cs="Sylfaen"/>
                <w:sz w:val="20"/>
                <w:lang w:val="ka-GE"/>
              </w:rPr>
              <w:t xml:space="preserve">ის მიერ </w:t>
            </w:r>
            <w:r w:rsidRPr="001F2581">
              <w:rPr>
                <w:rFonts w:ascii="Sylfaen" w:hAnsi="Sylfaen" w:cs="Sylfaen"/>
                <w:sz w:val="20"/>
                <w:lang w:val="ka-GE"/>
              </w:rPr>
              <w:t>დაქირავებულ კონსულტანტებისთვის პროექტთან დაკავშირებულ ყველა საქმიანობასთან მიმართებაში</w:t>
            </w:r>
            <w:r>
              <w:rPr>
                <w:rFonts w:ascii="Sylfaen" w:hAnsi="Sylfaen" w:cs="Sylfaen"/>
                <w:sz w:val="20"/>
                <w:lang w:val="ka-GE"/>
              </w:rPr>
              <w:t>.</w:t>
            </w:r>
            <w:r w:rsidRPr="001F2581">
              <w:rPr>
                <w:rFonts w:ascii="Sylfaen" w:hAnsi="Sylfaen" w:cs="Sylfaen"/>
                <w:sz w:val="20"/>
                <w:lang w:val="ka-GE"/>
              </w:rPr>
              <w:t xml:space="preserve"> </w:t>
            </w:r>
          </w:p>
        </w:tc>
      </w:tr>
      <w:tr w:rsidR="0025369D" w:rsidRPr="009A6D9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In performing the Services hereunder, GAHSC will work closely with other consultants already retained and/or to be retained by Ministry in connection with the Project; provided, however, that GAHSC will act as lead advisor to carry out the Project.</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შესაბამისი მომსახურების განხორციელებისას, GAHSC მჭიდროდ ითანამშრომლებს სამინისტროს მიერ პროექტთან დაკავშირებულ უკვე დაქირავებულ ან/და დას</w:t>
            </w:r>
            <w:r>
              <w:rPr>
                <w:rFonts w:ascii="Sylfaen" w:hAnsi="Sylfaen" w:cs="Sylfaen"/>
                <w:sz w:val="20"/>
                <w:lang w:val="ka-GE"/>
              </w:rPr>
              <w:t>აქირავებელ სხვა კონსულტანტებთან,</w:t>
            </w:r>
            <w:r w:rsidRPr="001F2581">
              <w:rPr>
                <w:rFonts w:ascii="Sylfaen" w:hAnsi="Sylfaen" w:cs="Sylfaen"/>
                <w:sz w:val="20"/>
                <w:lang w:val="ka-GE"/>
              </w:rPr>
              <w:t xml:space="preserve"> თუმცა, იმ პირობით, რომ GAHSC იმოქმედებს, როგორც წამყვანი მრჩეველი პროექტის განხორციელებისას.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Parties agreed to set up Project Management Board as a coordination and advisory body reporting to the GAHSC and Ministry top officials. The Project Management Board composition and rule of activities will be mutually determined by GAHSC and Ministry not later than in 15 working days after signing of this Agreement. Decisions and recommendations made by the Project Management Board shall be further confirmed by Parties through signing supplementary agreements constituting an integral part of this Agreement.</w:t>
            </w:r>
          </w:p>
        </w:tc>
        <w:tc>
          <w:tcPr>
            <w:tcW w:w="4819" w:type="dxa"/>
          </w:tcPr>
          <w:p w:rsidR="0025369D" w:rsidRPr="001F2581" w:rsidRDefault="0025369D" w:rsidP="00A2502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მხარეები შეთანხმდნენ, რომ შე</w:t>
            </w:r>
            <w:r w:rsidR="003C65AA">
              <w:rPr>
                <w:rFonts w:ascii="Sylfaen" w:hAnsi="Sylfaen" w:cs="Sylfaen"/>
                <w:sz w:val="20"/>
                <w:lang w:val="ka-GE"/>
              </w:rPr>
              <w:t>ქმნიან</w:t>
            </w:r>
            <w:r w:rsidRPr="001F2581">
              <w:rPr>
                <w:rFonts w:ascii="Sylfaen" w:hAnsi="Sylfaen" w:cs="Sylfaen"/>
                <w:sz w:val="20"/>
                <w:lang w:val="ka-GE"/>
              </w:rPr>
              <w:t xml:space="preserve"> პროექტის მართვის საბჭო</w:t>
            </w:r>
            <w:r w:rsidR="003C65AA">
              <w:rPr>
                <w:rFonts w:ascii="Sylfaen" w:hAnsi="Sylfaen" w:cs="Sylfaen"/>
                <w:sz w:val="20"/>
                <w:lang w:val="ka-GE"/>
              </w:rPr>
              <w:t>ს</w:t>
            </w:r>
            <w:r w:rsidRPr="001F2581">
              <w:rPr>
                <w:rFonts w:ascii="Sylfaen" w:hAnsi="Sylfaen" w:cs="Sylfaen"/>
                <w:sz w:val="20"/>
                <w:lang w:val="ka-GE"/>
              </w:rPr>
              <w:t>, როგორც GAHSC-</w:t>
            </w:r>
            <w:r w:rsidR="003C65AA">
              <w:rPr>
                <w:rFonts w:ascii="Sylfaen" w:hAnsi="Sylfaen" w:cs="Sylfaen"/>
                <w:sz w:val="20"/>
                <w:lang w:val="ka-GE"/>
              </w:rPr>
              <w:t>ი</w:t>
            </w:r>
            <w:r w:rsidRPr="001F2581">
              <w:rPr>
                <w:rFonts w:ascii="Sylfaen" w:hAnsi="Sylfaen" w:cs="Sylfaen"/>
                <w:sz w:val="20"/>
                <w:lang w:val="ka-GE"/>
              </w:rPr>
              <w:t>სა და სამინისტროს ხელმძღვანელ პირებთან ანგარიშვალდებული საკოორდინაციო-საკონსულტაციო ორგანო. პროექტის მართვის საბჭოს შემადგენლობა და საქმიანობის წესი განისაზღვრება ერთობლივად, GAHSC-ისა და</w:t>
            </w:r>
            <w:r>
              <w:rPr>
                <w:rFonts w:ascii="Sylfaen" w:hAnsi="Sylfaen" w:cs="Sylfaen"/>
                <w:sz w:val="20"/>
                <w:lang w:val="ka-GE"/>
              </w:rPr>
              <w:t xml:space="preserve"> </w:t>
            </w:r>
            <w:r w:rsidRPr="001F2581">
              <w:rPr>
                <w:rFonts w:ascii="Sylfaen" w:hAnsi="Sylfaen" w:cs="Sylfaen"/>
                <w:sz w:val="20"/>
                <w:lang w:val="ka-GE"/>
              </w:rPr>
              <w:t>სამინისტროს მიერ,</w:t>
            </w:r>
            <w:r>
              <w:rPr>
                <w:rFonts w:ascii="Sylfaen" w:hAnsi="Sylfaen" w:cs="Sylfaen"/>
                <w:sz w:val="20"/>
                <w:lang w:val="ka-GE"/>
              </w:rPr>
              <w:t xml:space="preserve"> წინამდებარე</w:t>
            </w:r>
            <w:r w:rsidRPr="001F2581">
              <w:rPr>
                <w:rFonts w:ascii="Sylfaen" w:hAnsi="Sylfaen" w:cs="Sylfaen"/>
                <w:sz w:val="20"/>
                <w:lang w:val="ka-GE"/>
              </w:rPr>
              <w:t xml:space="preserve"> ხელშეკრულების ხელმოწერიდან არა უგვიანეს</w:t>
            </w:r>
            <w:r>
              <w:rPr>
                <w:rFonts w:ascii="Sylfaen" w:hAnsi="Sylfaen" w:cs="Sylfaen"/>
                <w:sz w:val="20"/>
                <w:lang w:val="ka-GE"/>
              </w:rPr>
              <w:t xml:space="preserve"> </w:t>
            </w:r>
            <w:r w:rsidRPr="001F2581">
              <w:rPr>
                <w:rFonts w:ascii="Sylfaen" w:hAnsi="Sylfaen" w:cs="Sylfaen"/>
                <w:sz w:val="20"/>
                <w:lang w:val="ka-GE"/>
              </w:rPr>
              <w:t xml:space="preserve">15 სამუშაო დღისა. პროექტის მართვის საბჭოს გადაწყვეტილებები და რეკომენდაციები </w:t>
            </w:r>
            <w:r w:rsidR="00152C2C">
              <w:rPr>
                <w:rFonts w:ascii="Sylfaen" w:hAnsi="Sylfaen" w:cs="Sylfaen"/>
                <w:sz w:val="20"/>
                <w:lang w:val="ka-GE"/>
              </w:rPr>
              <w:t>ექვემდებარება</w:t>
            </w:r>
            <w:r w:rsidRPr="001F2581">
              <w:rPr>
                <w:rFonts w:ascii="Sylfaen" w:hAnsi="Sylfaen" w:cs="Sylfaen"/>
                <w:sz w:val="20"/>
                <w:lang w:val="ka-GE"/>
              </w:rPr>
              <w:t xml:space="preserve"> მხარეების მიერ </w:t>
            </w:r>
            <w:r w:rsidR="00152C2C">
              <w:rPr>
                <w:rFonts w:ascii="Sylfaen" w:hAnsi="Sylfaen" w:cs="Sylfaen"/>
                <w:sz w:val="20"/>
                <w:lang w:val="ka-GE"/>
              </w:rPr>
              <w:t xml:space="preserve">შემდგომ დამტკიცებას </w:t>
            </w:r>
            <w:r w:rsidRPr="001F2581">
              <w:rPr>
                <w:rFonts w:ascii="Sylfaen" w:hAnsi="Sylfaen" w:cs="Sylfaen"/>
                <w:sz w:val="20"/>
                <w:lang w:val="ka-GE"/>
              </w:rPr>
              <w:t>დამატებითი ხელშეკრულებების სახით, რომლებიც იქნებიან წინამდებარე ხელშეკრულების განუყოფელი ნაწილი.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The Project Management Board will be responsible for making recommendations to the Ministry regarding:</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პროექტის მართვის საბჭო პასუხისმგებელი</w:t>
            </w:r>
            <w:r w:rsidR="008702DA">
              <w:rPr>
                <w:rFonts w:ascii="Sylfaen" w:hAnsi="Sylfaen" w:cs="Sylfaen"/>
                <w:sz w:val="20"/>
                <w:lang w:val="ka-GE"/>
              </w:rPr>
              <w:t xml:space="preserve"> იქნებ</w:t>
            </w:r>
            <w:r w:rsidRPr="001F2581">
              <w:rPr>
                <w:rFonts w:ascii="Sylfaen" w:hAnsi="Sylfaen" w:cs="Sylfaen"/>
                <w:sz w:val="20"/>
                <w:lang w:val="ka-GE"/>
              </w:rPr>
              <w:t>ა სამინისტროსთვის რეკომენდაციების გაწევაზე შემდეგი მიმართულებით:</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disaggregation of the Project scope into scheduled action plans of mutual actions</w:t>
            </w:r>
            <w:r>
              <w:rPr>
                <w:rFonts w:ascii="Sylfaen" w:hAnsi="Sylfaen"/>
                <w:sz w:val="20"/>
                <w:lang w:val="ka-GE"/>
              </w:rPr>
              <w:t>;</w:t>
            </w:r>
            <w:r w:rsidRPr="001F2581">
              <w:rPr>
                <w:rFonts w:ascii="Sylfaen" w:hAnsi="Sylfaen"/>
                <w:sz w:val="20"/>
              </w:rPr>
              <w:t xml:space="preserve"> </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პროექტის მოქმედების სფეროს</w:t>
            </w:r>
            <w:r>
              <w:rPr>
                <w:rFonts w:ascii="Sylfaen" w:hAnsi="Sylfaen" w:cs="Sylfaen"/>
                <w:sz w:val="20"/>
                <w:lang w:val="ka-GE"/>
              </w:rPr>
              <w:t xml:space="preserve"> </w:t>
            </w:r>
            <w:r w:rsidRPr="001F2581">
              <w:rPr>
                <w:rFonts w:ascii="Sylfaen" w:hAnsi="Sylfaen" w:cs="Sylfaen"/>
                <w:sz w:val="20"/>
                <w:lang w:val="ka-GE"/>
              </w:rPr>
              <w:t>ერთობლივი აქტივობების გაწერილ სამოქმედო გეგმებად გარდაქმნა;</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specification of requirements to products and follow up actions that shall be delivered according to the agreed action plans</w:t>
            </w:r>
            <w:r>
              <w:rPr>
                <w:rFonts w:ascii="Sylfaen" w:hAnsi="Sylfaen"/>
                <w:sz w:val="20"/>
                <w:lang w:val="ka-GE"/>
              </w:rPr>
              <w:t>;</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პროდუქტებზე მოთხოვნების და შემდგომი ღონისძიებების დეტალური აღწერა/სპეციფიკაცია, რომლებიც განხორციელდება შეთანხმებული სამოქმედო გეგმების შესაბამისად;</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establishment and coordination of the specialized Task Groups to </w:t>
            </w:r>
            <w:r w:rsidRPr="0049531F">
              <w:rPr>
                <w:rFonts w:ascii="Sylfaen" w:hAnsi="Sylfaen"/>
                <w:sz w:val="20"/>
              </w:rPr>
              <w:t>manage and supervise</w:t>
            </w:r>
            <w:r w:rsidRPr="001F2581">
              <w:rPr>
                <w:rFonts w:ascii="Sylfaen" w:hAnsi="Sylfaen"/>
                <w:sz w:val="20"/>
              </w:rPr>
              <w:t xml:space="preserve"> for</w:t>
            </w:r>
            <w:r>
              <w:rPr>
                <w:rFonts w:ascii="Sylfaen" w:hAnsi="Sylfaen"/>
                <w:sz w:val="20"/>
              </w:rPr>
              <w:t xml:space="preserve"> </w:t>
            </w:r>
            <w:r w:rsidRPr="001F2581">
              <w:rPr>
                <w:rFonts w:ascii="Sylfaen" w:hAnsi="Sylfaen"/>
                <w:sz w:val="20"/>
              </w:rPr>
              <w:t xml:space="preserve">development of products and  follow up actions envisaged by the action plans and to be composed of experts and specialist designated by </w:t>
            </w:r>
            <w:r w:rsidRPr="001F2581">
              <w:rPr>
                <w:rFonts w:ascii="Sylfaen" w:hAnsi="Sylfaen"/>
                <w:sz w:val="20"/>
              </w:rPr>
              <w:lastRenderedPageBreak/>
              <w:t>Ministry and GAHSC</w:t>
            </w:r>
            <w:r>
              <w:rPr>
                <w:rFonts w:ascii="Sylfaen" w:hAnsi="Sylfaen"/>
                <w:sz w:val="20"/>
                <w:lang w:val="ka-GE"/>
              </w:rPr>
              <w:t>;</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lastRenderedPageBreak/>
              <w:t>სპეციალიზებული სამუშაო ჯგუფების შექმნა და კოორდინაცია, პროდუქტების შექმნ</w:t>
            </w:r>
            <w:r w:rsidR="003A56B1">
              <w:rPr>
                <w:rFonts w:ascii="Sylfaen" w:hAnsi="Sylfaen" w:cs="Sylfaen"/>
                <w:sz w:val="20"/>
                <w:lang w:val="ka-GE"/>
              </w:rPr>
              <w:t>ი</w:t>
            </w:r>
            <w:r>
              <w:rPr>
                <w:rFonts w:ascii="Sylfaen" w:hAnsi="Sylfaen" w:cs="Sylfaen"/>
                <w:sz w:val="20"/>
                <w:lang w:val="ka-GE"/>
              </w:rPr>
              <w:t>სა</w:t>
            </w:r>
            <w:r w:rsidRPr="001F2581">
              <w:rPr>
                <w:rFonts w:ascii="Sylfaen" w:hAnsi="Sylfaen" w:cs="Sylfaen"/>
                <w:sz w:val="20"/>
                <w:lang w:val="ka-GE"/>
              </w:rPr>
              <w:t xml:space="preserve"> და სამოქმედო გეგმებით გათვალისწინებული შემდგომი აქტივობების  </w:t>
            </w:r>
            <w:r>
              <w:rPr>
                <w:rFonts w:ascii="Sylfaen" w:hAnsi="Sylfaen" w:cs="Sylfaen"/>
                <w:sz w:val="20"/>
                <w:lang w:val="ka-GE"/>
              </w:rPr>
              <w:t>მენეჯმენტ</w:t>
            </w:r>
            <w:r w:rsidR="003A56B1">
              <w:rPr>
                <w:rFonts w:ascii="Sylfaen" w:hAnsi="Sylfaen" w:cs="Sylfaen"/>
                <w:sz w:val="20"/>
                <w:lang w:val="ka-GE"/>
              </w:rPr>
              <w:t>ი</w:t>
            </w:r>
            <w:r>
              <w:rPr>
                <w:rFonts w:ascii="Sylfaen" w:hAnsi="Sylfaen" w:cs="Sylfaen"/>
                <w:sz w:val="20"/>
                <w:lang w:val="ka-GE"/>
              </w:rPr>
              <w:t>ს</w:t>
            </w:r>
            <w:r w:rsidR="003A56B1">
              <w:rPr>
                <w:rFonts w:ascii="Sylfaen" w:hAnsi="Sylfaen" w:cs="Sylfaen"/>
                <w:sz w:val="20"/>
                <w:lang w:val="ka-GE"/>
              </w:rPr>
              <w:t>ა</w:t>
            </w:r>
            <w:r>
              <w:rPr>
                <w:rFonts w:ascii="Sylfaen" w:hAnsi="Sylfaen" w:cs="Sylfaen"/>
                <w:sz w:val="20"/>
                <w:lang w:val="ka-GE"/>
              </w:rPr>
              <w:t xml:space="preserve"> და ზედამხედველობ</w:t>
            </w:r>
            <w:r w:rsidR="003A56B1">
              <w:rPr>
                <w:rFonts w:ascii="Sylfaen" w:hAnsi="Sylfaen" w:cs="Sylfaen"/>
                <w:sz w:val="20"/>
                <w:lang w:val="ka-GE"/>
              </w:rPr>
              <w:t>ი</w:t>
            </w:r>
            <w:r>
              <w:rPr>
                <w:rFonts w:ascii="Sylfaen" w:hAnsi="Sylfaen" w:cs="Sylfaen"/>
                <w:sz w:val="20"/>
                <w:lang w:val="ka-GE"/>
              </w:rPr>
              <w:t>ს</w:t>
            </w:r>
            <w:r w:rsidR="003A56B1">
              <w:rPr>
                <w:rFonts w:ascii="Sylfaen" w:hAnsi="Sylfaen" w:cs="Sylfaen"/>
                <w:sz w:val="20"/>
                <w:lang w:val="ka-GE"/>
              </w:rPr>
              <w:t xml:space="preserve"> მიზნით</w:t>
            </w:r>
            <w:r w:rsidR="00EC0C88">
              <w:rPr>
                <w:rFonts w:ascii="Sylfaen" w:hAnsi="Sylfaen" w:cs="Sylfaen"/>
                <w:sz w:val="20"/>
                <w:lang w:val="ka-GE"/>
              </w:rPr>
              <w:t>,</w:t>
            </w:r>
            <w:r w:rsidRPr="001F2581">
              <w:rPr>
                <w:rFonts w:ascii="Sylfaen" w:hAnsi="Sylfaen" w:cs="Sylfaen"/>
                <w:sz w:val="20"/>
                <w:lang w:val="ka-GE"/>
              </w:rPr>
              <w:t xml:space="preserve"> </w:t>
            </w:r>
            <w:r w:rsidR="003A56B1">
              <w:rPr>
                <w:rFonts w:ascii="Sylfaen" w:hAnsi="Sylfaen" w:cs="Sylfaen"/>
                <w:sz w:val="20"/>
                <w:lang w:val="ka-GE"/>
              </w:rPr>
              <w:lastRenderedPageBreak/>
              <w:t xml:space="preserve">რომლებიც </w:t>
            </w:r>
            <w:r w:rsidRPr="001F2581">
              <w:rPr>
                <w:rFonts w:ascii="Sylfaen" w:hAnsi="Sylfaen" w:cs="Sylfaen"/>
                <w:sz w:val="20"/>
                <w:lang w:val="ka-GE"/>
              </w:rPr>
              <w:t xml:space="preserve">დაკომპლექტებული იქნებიან სამინისტროსა და GAHSC-ის მიერ წარდგენილი ექსპერტებისა და სპეციალისტებისგან. </w:t>
            </w:r>
          </w:p>
        </w:tc>
      </w:tr>
      <w:tr w:rsidR="0025369D" w:rsidRPr="00596C13" w:rsidTr="0025369D">
        <w:tc>
          <w:tcPr>
            <w:tcW w:w="4531" w:type="dxa"/>
          </w:tcPr>
          <w:p w:rsidR="0025369D" w:rsidRPr="001F2581" w:rsidRDefault="006755CB" w:rsidP="006755CB">
            <w:pPr>
              <w:pStyle w:val="BodyText"/>
              <w:numPr>
                <w:ilvl w:val="2"/>
                <w:numId w:val="2"/>
              </w:numPr>
              <w:ind w:left="993" w:hanging="567"/>
              <w:rPr>
                <w:rFonts w:ascii="Sylfaen" w:hAnsi="Sylfaen"/>
                <w:sz w:val="20"/>
              </w:rPr>
            </w:pPr>
            <w:r>
              <w:rPr>
                <w:rFonts w:ascii="Sylfaen" w:hAnsi="Sylfaen"/>
                <w:sz w:val="20"/>
                <w:lang w:val="en-US"/>
              </w:rPr>
              <w:lastRenderedPageBreak/>
              <w:t>V</w:t>
            </w:r>
            <w:r w:rsidR="0025369D">
              <w:rPr>
                <w:rFonts w:ascii="Sylfaen" w:hAnsi="Sylfaen"/>
                <w:sz w:val="20"/>
              </w:rPr>
              <w:t>alidation of</w:t>
            </w:r>
            <w:r w:rsidR="0025369D" w:rsidRPr="001F2581">
              <w:rPr>
                <w:rFonts w:ascii="Sylfaen" w:hAnsi="Sylfaen"/>
                <w:sz w:val="20"/>
              </w:rPr>
              <w:t xml:space="preserve"> delivered products for acceptance against specified requirements</w:t>
            </w:r>
            <w:r w:rsidR="0025369D">
              <w:rPr>
                <w:rFonts w:ascii="Sylfaen" w:hAnsi="Sylfaen"/>
                <w:sz w:val="20"/>
                <w:lang w:val="ka-GE"/>
              </w:rPr>
              <w:t>.</w:t>
            </w:r>
          </w:p>
        </w:tc>
        <w:tc>
          <w:tcPr>
            <w:tcW w:w="4819" w:type="dxa"/>
          </w:tcPr>
          <w:p w:rsidR="0025369D" w:rsidRPr="001F2581" w:rsidRDefault="0025369D" w:rsidP="006755CB">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მოწოდებული პროდუქტების</w:t>
            </w:r>
            <w:r>
              <w:rPr>
                <w:rFonts w:ascii="Sylfaen" w:hAnsi="Sylfaen" w:cs="Sylfaen"/>
                <w:sz w:val="20"/>
                <w:lang w:val="ka-GE"/>
              </w:rPr>
              <w:t xml:space="preserve"> სპეციფიურ მოთხოვნებთან</w:t>
            </w:r>
            <w:r w:rsidRPr="001F2581">
              <w:rPr>
                <w:rFonts w:ascii="Sylfaen" w:hAnsi="Sylfaen" w:cs="Sylfaen"/>
                <w:sz w:val="20"/>
                <w:lang w:val="ka-GE"/>
              </w:rPr>
              <w:t xml:space="preserve"> შესაბამისობ</w:t>
            </w:r>
            <w:r>
              <w:rPr>
                <w:rFonts w:ascii="Sylfaen" w:hAnsi="Sylfaen" w:cs="Sylfaen"/>
                <w:sz w:val="20"/>
                <w:lang w:val="ka-GE"/>
              </w:rPr>
              <w:t>ის</w:t>
            </w:r>
            <w:r w:rsidRPr="001F2581">
              <w:rPr>
                <w:rFonts w:ascii="Sylfaen" w:hAnsi="Sylfaen" w:cs="Sylfaen"/>
                <w:sz w:val="20"/>
                <w:lang w:val="ka-GE"/>
              </w:rPr>
              <w:t xml:space="preserve"> </w:t>
            </w:r>
            <w:r>
              <w:rPr>
                <w:rFonts w:ascii="Sylfaen" w:hAnsi="Sylfaen" w:cs="Sylfaen"/>
                <w:sz w:val="20"/>
                <w:lang w:val="ka-GE"/>
              </w:rPr>
              <w:t xml:space="preserve"> დადასტურება</w:t>
            </w:r>
            <w:r w:rsidRPr="001F2581">
              <w:rPr>
                <w:rFonts w:ascii="Sylfaen" w:hAnsi="Sylfaen" w:cs="Sylfaen"/>
                <w:sz w:val="20"/>
                <w:lang w:val="ka-GE"/>
              </w:rPr>
              <w:t>.</w:t>
            </w:r>
          </w:p>
        </w:tc>
      </w:tr>
      <w:tr w:rsidR="0025369D" w:rsidRPr="00596C13" w:rsidTr="0025369D">
        <w:tc>
          <w:tcPr>
            <w:tcW w:w="4531" w:type="dxa"/>
          </w:tcPr>
          <w:p w:rsidR="0025369D" w:rsidRDefault="0025369D" w:rsidP="0025369D">
            <w:pPr>
              <w:pStyle w:val="BodyText"/>
              <w:numPr>
                <w:ilvl w:val="1"/>
                <w:numId w:val="2"/>
              </w:numPr>
              <w:ind w:left="426"/>
              <w:rPr>
                <w:rFonts w:ascii="Sylfaen" w:hAnsi="Sylfaen"/>
                <w:sz w:val="20"/>
              </w:rPr>
            </w:pPr>
            <w:r w:rsidRPr="001F2581">
              <w:rPr>
                <w:rFonts w:ascii="Sylfaen" w:hAnsi="Sylfaen"/>
                <w:sz w:val="20"/>
              </w:rPr>
              <w:t>Ministry shall at all times provide to GAHSC in a timely manner any and all information</w:t>
            </w:r>
            <w:r w:rsidRPr="0049531F">
              <w:rPr>
                <w:rFonts w:ascii="Sylfaen" w:hAnsi="Sylfaen"/>
                <w:sz w:val="20"/>
              </w:rPr>
              <w:t xml:space="preserve"> </w:t>
            </w:r>
            <w:r w:rsidRPr="001F2581">
              <w:rPr>
                <w:rFonts w:ascii="Sylfaen" w:hAnsi="Sylfaen"/>
                <w:sz w:val="20"/>
              </w:rPr>
              <w:t>available to Ministry, that may affect the performance of the Services, inform GAHSC of any developments relating to the Project, and direct any person that enquires about the Project to contact GAHSC through the GAHSC Representative.</w:t>
            </w:r>
          </w:p>
          <w:p w:rsidR="0025369D" w:rsidRPr="001F2581" w:rsidRDefault="0025369D" w:rsidP="0025369D">
            <w:pPr>
              <w:pStyle w:val="BodyText"/>
              <w:ind w:left="426"/>
              <w:rPr>
                <w:rFonts w:ascii="Sylfaen" w:hAnsi="Sylfaen"/>
                <w:sz w:val="20"/>
              </w:rPr>
            </w:pPr>
            <w:r w:rsidRPr="0049531F">
              <w:rPr>
                <w:rFonts w:ascii="Sylfaen" w:hAnsi="Sylfaen"/>
                <w:sz w:val="20"/>
              </w:rPr>
              <w:t xml:space="preserve">Furthermore </w:t>
            </w:r>
            <w:r w:rsidRPr="001F2581">
              <w:rPr>
                <w:rFonts w:ascii="Sylfaen" w:hAnsi="Sylfaen"/>
                <w:sz w:val="20"/>
              </w:rPr>
              <w:t xml:space="preserve">Ministry shall </w:t>
            </w:r>
            <w:r w:rsidRPr="0049531F">
              <w:rPr>
                <w:rFonts w:ascii="Sylfaen" w:hAnsi="Sylfaen"/>
                <w:sz w:val="20"/>
              </w:rPr>
              <w:t>support</w:t>
            </w:r>
            <w:r w:rsidRPr="001F2581">
              <w:rPr>
                <w:rFonts w:ascii="Sylfaen" w:hAnsi="Sylfaen"/>
                <w:sz w:val="20"/>
              </w:rPr>
              <w:t xml:space="preserve"> GAHSC </w:t>
            </w:r>
            <w:r w:rsidRPr="0049531F">
              <w:rPr>
                <w:rFonts w:ascii="Sylfaen" w:hAnsi="Sylfaen"/>
                <w:sz w:val="20"/>
              </w:rPr>
              <w:t xml:space="preserve">in obtaining other information according to relevant legislation. </w:t>
            </w:r>
          </w:p>
        </w:tc>
        <w:tc>
          <w:tcPr>
            <w:tcW w:w="4819" w:type="dxa"/>
          </w:tcPr>
          <w:p w:rsidR="0025369D"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სამინისტრომ</w:t>
            </w:r>
            <w:r>
              <w:rPr>
                <w:rFonts w:ascii="Sylfaen" w:hAnsi="Sylfaen" w:cs="Sylfaen"/>
                <w:sz w:val="20"/>
                <w:lang w:val="ka-GE"/>
              </w:rPr>
              <w:t xml:space="preserve"> </w:t>
            </w:r>
            <w:r w:rsidR="00A25024">
              <w:rPr>
                <w:rFonts w:ascii="Sylfaen" w:hAnsi="Sylfaen" w:cs="Sylfaen"/>
                <w:sz w:val="20"/>
                <w:lang w:val="ka-GE"/>
              </w:rPr>
              <w:t xml:space="preserve">ყოველთვის </w:t>
            </w:r>
            <w:r w:rsidRPr="001F2581">
              <w:rPr>
                <w:rFonts w:ascii="Sylfaen" w:hAnsi="Sylfaen" w:cs="Sylfaen"/>
                <w:sz w:val="20"/>
                <w:lang w:val="ka-GE"/>
              </w:rPr>
              <w:t>უნდა უზრუნველყოს GAHSC-ი</w:t>
            </w:r>
            <w:r w:rsidR="00AD09EF">
              <w:rPr>
                <w:rFonts w:ascii="Sylfaen" w:hAnsi="Sylfaen" w:cs="Sylfaen"/>
                <w:sz w:val="20"/>
                <w:lang w:val="ka-GE"/>
              </w:rPr>
              <w:t>სთვის</w:t>
            </w:r>
            <w:r w:rsidRPr="001F2581">
              <w:rPr>
                <w:rFonts w:ascii="Sylfaen" w:hAnsi="Sylfaen" w:cs="Sylfaen"/>
                <w:sz w:val="20"/>
                <w:lang w:val="ka-GE"/>
              </w:rPr>
              <w:t xml:space="preserve"> მის ხელთ არსებული ნებისმიერი </w:t>
            </w:r>
            <w:r w:rsidR="00AD09EF">
              <w:rPr>
                <w:rFonts w:ascii="Sylfaen" w:hAnsi="Sylfaen" w:cs="Sylfaen"/>
                <w:sz w:val="20"/>
                <w:lang w:val="ka-GE"/>
              </w:rPr>
              <w:t>სახის</w:t>
            </w:r>
            <w:r w:rsidR="00FA3008">
              <w:rPr>
                <w:rFonts w:ascii="Sylfaen" w:hAnsi="Sylfaen" w:cs="Sylfaen"/>
                <w:sz w:val="20"/>
                <w:lang w:val="ka-GE"/>
              </w:rPr>
              <w:t xml:space="preserve"> სრული</w:t>
            </w:r>
            <w:r w:rsidR="00AD09EF">
              <w:rPr>
                <w:rFonts w:ascii="Sylfaen" w:hAnsi="Sylfaen" w:cs="Sylfaen"/>
                <w:sz w:val="20"/>
                <w:lang w:val="ka-GE"/>
              </w:rPr>
              <w:t xml:space="preserve"> </w:t>
            </w:r>
            <w:r w:rsidRPr="001F2581">
              <w:rPr>
                <w:rFonts w:ascii="Sylfaen" w:hAnsi="Sylfaen" w:cs="Sylfaen"/>
                <w:sz w:val="20"/>
                <w:lang w:val="ka-GE"/>
              </w:rPr>
              <w:t>ინფორმაციი</w:t>
            </w:r>
            <w:r w:rsidR="00AD09EF">
              <w:rPr>
                <w:rFonts w:ascii="Sylfaen" w:hAnsi="Sylfaen" w:cs="Sylfaen"/>
                <w:sz w:val="20"/>
                <w:lang w:val="ka-GE"/>
              </w:rPr>
              <w:t>ს დროული მიწოდება</w:t>
            </w:r>
            <w:r w:rsidRPr="001F2581">
              <w:rPr>
                <w:rFonts w:ascii="Sylfaen" w:hAnsi="Sylfaen" w:cs="Sylfaen"/>
                <w:sz w:val="20"/>
                <w:lang w:val="ka-GE"/>
              </w:rPr>
              <w:t>, რომელმაც შეიძლება გავლენა მოახდინოს</w:t>
            </w:r>
            <w:r>
              <w:rPr>
                <w:rFonts w:ascii="Sylfaen" w:hAnsi="Sylfaen" w:cs="Sylfaen"/>
                <w:sz w:val="20"/>
                <w:lang w:val="ka-GE"/>
              </w:rPr>
              <w:t xml:space="preserve"> </w:t>
            </w:r>
            <w:r w:rsidRPr="001F2581">
              <w:rPr>
                <w:rFonts w:ascii="Sylfaen" w:hAnsi="Sylfaen" w:cs="Sylfaen"/>
                <w:sz w:val="20"/>
                <w:lang w:val="ka-GE"/>
              </w:rPr>
              <w:t xml:space="preserve">მომსახურების </w:t>
            </w:r>
            <w:r w:rsidR="00AD09EF">
              <w:rPr>
                <w:rFonts w:ascii="Sylfaen" w:hAnsi="Sylfaen" w:cs="Sylfaen"/>
                <w:sz w:val="20"/>
                <w:lang w:val="ka-GE"/>
              </w:rPr>
              <w:t>შესრულებაზე</w:t>
            </w:r>
            <w:r w:rsidR="00AD09EF" w:rsidRPr="001F2581">
              <w:rPr>
                <w:rFonts w:ascii="Sylfaen" w:hAnsi="Sylfaen" w:cs="Sylfaen"/>
                <w:sz w:val="20"/>
                <w:lang w:val="ka-GE"/>
              </w:rPr>
              <w:t xml:space="preserve">, </w:t>
            </w:r>
            <w:r w:rsidR="00FA3008">
              <w:rPr>
                <w:rFonts w:ascii="Sylfaen" w:hAnsi="Sylfaen" w:cs="Sylfaen"/>
                <w:sz w:val="20"/>
                <w:lang w:val="ka-GE"/>
              </w:rPr>
              <w:t xml:space="preserve">ასევე </w:t>
            </w:r>
            <w:r w:rsidRPr="001F2581">
              <w:rPr>
                <w:rFonts w:ascii="Sylfaen" w:hAnsi="Sylfaen" w:cs="Sylfaen"/>
                <w:sz w:val="20"/>
                <w:lang w:val="ka-GE"/>
              </w:rPr>
              <w:t>აცნობოს GAHSC-ს პროექტ</w:t>
            </w:r>
            <w:r w:rsidR="00AD09EF">
              <w:rPr>
                <w:rFonts w:ascii="Sylfaen" w:hAnsi="Sylfaen" w:cs="Sylfaen"/>
                <w:sz w:val="20"/>
                <w:lang w:val="ka-GE"/>
              </w:rPr>
              <w:t>თან დაკავშირებული</w:t>
            </w:r>
            <w:r w:rsidRPr="001F2581">
              <w:rPr>
                <w:rFonts w:ascii="Sylfaen" w:hAnsi="Sylfaen" w:cs="Sylfaen"/>
                <w:sz w:val="20"/>
                <w:lang w:val="ka-GE"/>
              </w:rPr>
              <w:t xml:space="preserve"> ნებისმიერი </w:t>
            </w:r>
            <w:r w:rsidR="00AD09EF">
              <w:rPr>
                <w:rFonts w:ascii="Sylfaen" w:hAnsi="Sylfaen" w:cs="Sylfaen"/>
                <w:sz w:val="20"/>
                <w:lang w:val="ka-GE"/>
              </w:rPr>
              <w:t>მოვლენის</w:t>
            </w:r>
            <w:r w:rsidR="00AD09EF" w:rsidRPr="001F2581">
              <w:rPr>
                <w:rFonts w:ascii="Sylfaen" w:hAnsi="Sylfaen" w:cs="Sylfaen"/>
                <w:sz w:val="20"/>
                <w:lang w:val="ka-GE"/>
              </w:rPr>
              <w:t xml:space="preserve"> </w:t>
            </w:r>
            <w:r w:rsidRPr="001F2581">
              <w:rPr>
                <w:rFonts w:ascii="Sylfaen" w:hAnsi="Sylfaen" w:cs="Sylfaen"/>
                <w:sz w:val="20"/>
                <w:lang w:val="ka-GE"/>
              </w:rPr>
              <w:t>შესახებ</w:t>
            </w:r>
            <w:r>
              <w:rPr>
                <w:rFonts w:ascii="Sylfaen" w:hAnsi="Sylfaen" w:cs="Sylfaen"/>
                <w:sz w:val="20"/>
                <w:lang w:val="ka-GE"/>
              </w:rPr>
              <w:t xml:space="preserve"> </w:t>
            </w:r>
            <w:r w:rsidRPr="001F2581">
              <w:rPr>
                <w:rFonts w:ascii="Sylfaen" w:hAnsi="Sylfaen" w:cs="Sylfaen"/>
                <w:sz w:val="20"/>
                <w:lang w:val="ka-GE"/>
              </w:rPr>
              <w:t>და მიუთითოს პროექტით დაინტერესებულ</w:t>
            </w:r>
            <w:r>
              <w:rPr>
                <w:rFonts w:ascii="Sylfaen" w:hAnsi="Sylfaen" w:cs="Sylfaen"/>
                <w:sz w:val="20"/>
                <w:lang w:val="ka-GE"/>
              </w:rPr>
              <w:t xml:space="preserve"> </w:t>
            </w:r>
            <w:r w:rsidRPr="001F2581">
              <w:rPr>
                <w:rFonts w:ascii="Sylfaen" w:hAnsi="Sylfaen" w:cs="Sylfaen"/>
                <w:sz w:val="20"/>
                <w:lang w:val="ka-GE"/>
              </w:rPr>
              <w:t>ნებისმიერ პირს, დაუკავშირდეს GAHSC-ს</w:t>
            </w:r>
            <w:r w:rsidR="00AD09EF">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მისი წარმომადგენლის მეშვეობით.</w:t>
            </w:r>
          </w:p>
          <w:p w:rsidR="0025369D" w:rsidRPr="004263B5" w:rsidRDefault="0025369D" w:rsidP="00AD09EF">
            <w:pPr>
              <w:pStyle w:val="ListParagraph"/>
              <w:ind w:left="459"/>
              <w:jc w:val="both"/>
              <w:rPr>
                <w:rFonts w:ascii="Sylfaen" w:hAnsi="Sylfaen" w:cs="Sylfaen"/>
                <w:sz w:val="20"/>
                <w:lang w:val="ka-GE"/>
              </w:rPr>
            </w:pPr>
            <w:r>
              <w:rPr>
                <w:rFonts w:ascii="Sylfaen" w:hAnsi="Sylfaen" w:cs="Sylfaen"/>
                <w:sz w:val="20"/>
                <w:lang w:val="ka-GE"/>
              </w:rPr>
              <w:t>ამასთან</w:t>
            </w:r>
            <w:r w:rsidR="00AD09EF">
              <w:rPr>
                <w:rFonts w:ascii="Sylfaen" w:hAnsi="Sylfaen" w:cs="Sylfaen"/>
                <w:sz w:val="20"/>
                <w:lang w:val="ka-GE"/>
              </w:rPr>
              <w:t>,</w:t>
            </w:r>
            <w:r>
              <w:rPr>
                <w:rFonts w:ascii="Sylfaen" w:hAnsi="Sylfaen" w:cs="Sylfaen"/>
                <w:sz w:val="20"/>
                <w:lang w:val="ka-GE"/>
              </w:rPr>
              <w:t xml:space="preserve"> სამინისტრო ხელს შეუწყობს </w:t>
            </w:r>
            <w:r w:rsidRPr="001F2581">
              <w:rPr>
                <w:rFonts w:ascii="Sylfaen" w:hAnsi="Sylfaen" w:cs="Sylfaen"/>
                <w:sz w:val="20"/>
                <w:lang w:val="ka-GE"/>
              </w:rPr>
              <w:t>GAHSC</w:t>
            </w:r>
            <w:r w:rsidR="00AD09EF">
              <w:rPr>
                <w:rFonts w:ascii="Sylfaen" w:hAnsi="Sylfaen" w:cs="Sylfaen"/>
                <w:sz w:val="20"/>
                <w:lang w:val="ka-GE"/>
              </w:rPr>
              <w:t>-ს</w:t>
            </w:r>
            <w:r>
              <w:rPr>
                <w:rFonts w:ascii="Sylfaen" w:hAnsi="Sylfaen" w:cs="Sylfaen"/>
                <w:sz w:val="20"/>
                <w:lang w:val="ka-GE"/>
              </w:rPr>
              <w:t xml:space="preserve"> მიიღოს სხვა ინფორმაცია</w:t>
            </w:r>
            <w:r w:rsidR="00AD09EF">
              <w:rPr>
                <w:rFonts w:ascii="Sylfaen" w:hAnsi="Sylfaen" w:cs="Sylfaen"/>
                <w:sz w:val="20"/>
                <w:lang w:val="ka-GE"/>
              </w:rPr>
              <w:t>,</w:t>
            </w:r>
            <w:r>
              <w:rPr>
                <w:rFonts w:ascii="Sylfaen" w:hAnsi="Sylfaen" w:cs="Sylfaen"/>
                <w:sz w:val="20"/>
                <w:lang w:val="ka-GE"/>
              </w:rPr>
              <w:t xml:space="preserve"> კანონმდებლობი</w:t>
            </w:r>
            <w:r w:rsidR="00AD09EF">
              <w:rPr>
                <w:rFonts w:ascii="Sylfaen" w:hAnsi="Sylfaen" w:cs="Sylfaen"/>
                <w:sz w:val="20"/>
                <w:lang w:val="ka-GE"/>
              </w:rPr>
              <w:t>თ</w:t>
            </w:r>
            <w:r>
              <w:rPr>
                <w:rFonts w:ascii="Sylfaen" w:hAnsi="Sylfaen" w:cs="Sylfaen"/>
                <w:sz w:val="20"/>
                <w:lang w:val="ka-GE"/>
              </w:rPr>
              <w:t xml:space="preserve"> დადგენილი წესით.</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shall do all things necessary to enable GAHSC, its staff and the GAHSC hired consultants to carry out the Services hereunder, without limitation. Inter alia it shall:</w:t>
            </w:r>
          </w:p>
        </w:tc>
        <w:tc>
          <w:tcPr>
            <w:tcW w:w="4819" w:type="dxa"/>
          </w:tcPr>
          <w:p w:rsidR="0025369D" w:rsidRPr="001F2581" w:rsidRDefault="0025369D" w:rsidP="00A2502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სამინისტრომ უნდა </w:t>
            </w:r>
            <w:r w:rsidR="00AD09EF">
              <w:rPr>
                <w:rFonts w:ascii="Sylfaen" w:hAnsi="Sylfaen" w:cs="Sylfaen"/>
                <w:sz w:val="20"/>
                <w:lang w:val="ka-GE"/>
              </w:rPr>
              <w:t>გაატაროს</w:t>
            </w:r>
            <w:r w:rsidRPr="001F2581">
              <w:rPr>
                <w:rFonts w:ascii="Sylfaen" w:hAnsi="Sylfaen" w:cs="Sylfaen"/>
                <w:sz w:val="20"/>
                <w:lang w:val="ka-GE"/>
              </w:rPr>
              <w:t xml:space="preserve"> </w:t>
            </w:r>
            <w:r w:rsidR="00AD09EF">
              <w:rPr>
                <w:rFonts w:ascii="Sylfaen" w:hAnsi="Sylfaen" w:cs="Sylfaen"/>
                <w:sz w:val="20"/>
                <w:lang w:val="ka-GE"/>
              </w:rPr>
              <w:t>ყველა აუცილებელი</w:t>
            </w:r>
            <w:r w:rsidR="00AD09EF" w:rsidRPr="001F2581">
              <w:rPr>
                <w:rFonts w:ascii="Sylfaen" w:hAnsi="Sylfaen" w:cs="Sylfaen"/>
                <w:sz w:val="20"/>
                <w:lang w:val="ka-GE"/>
              </w:rPr>
              <w:t xml:space="preserve"> </w:t>
            </w:r>
            <w:r w:rsidRPr="001F2581">
              <w:rPr>
                <w:rFonts w:ascii="Sylfaen" w:hAnsi="Sylfaen" w:cs="Sylfaen"/>
                <w:sz w:val="20"/>
                <w:lang w:val="ka-GE"/>
              </w:rPr>
              <w:t>ქმედებ</w:t>
            </w:r>
            <w:r w:rsidR="00AD09EF">
              <w:rPr>
                <w:rFonts w:ascii="Sylfaen" w:hAnsi="Sylfaen" w:cs="Sylfaen"/>
                <w:sz w:val="20"/>
                <w:lang w:val="ka-GE"/>
              </w:rPr>
              <w:t>ა</w:t>
            </w:r>
            <w:r w:rsidRPr="001F2581">
              <w:rPr>
                <w:rFonts w:ascii="Sylfaen" w:hAnsi="Sylfaen" w:cs="Sylfaen"/>
                <w:sz w:val="20"/>
                <w:lang w:val="ka-GE"/>
              </w:rPr>
              <w:t>, რათა GAHSC-მა, მისმა თანამშრომლებმა და დაქირავებულმა კონსულტანტებმა შეძლონ შესაბამისი მომსახურების</w:t>
            </w:r>
            <w:r>
              <w:rPr>
                <w:rFonts w:ascii="Sylfaen" w:hAnsi="Sylfaen" w:cs="Sylfaen"/>
                <w:sz w:val="20"/>
                <w:lang w:val="ka-GE"/>
              </w:rPr>
              <w:t xml:space="preserve"> </w:t>
            </w:r>
            <w:r w:rsidRPr="001F2581">
              <w:rPr>
                <w:rFonts w:ascii="Sylfaen" w:hAnsi="Sylfaen" w:cs="Sylfaen"/>
                <w:sz w:val="20"/>
                <w:lang w:val="ka-GE"/>
              </w:rPr>
              <w:t>გაწევა,</w:t>
            </w:r>
            <w:r>
              <w:rPr>
                <w:rFonts w:ascii="Sylfaen" w:hAnsi="Sylfaen" w:cs="Sylfaen"/>
                <w:sz w:val="20"/>
                <w:lang w:val="ka-GE"/>
              </w:rPr>
              <w:t xml:space="preserve"> </w:t>
            </w:r>
            <w:r w:rsidRPr="001F2581">
              <w:rPr>
                <w:rFonts w:ascii="Sylfaen" w:hAnsi="Sylfaen" w:cs="Sylfaen"/>
                <w:sz w:val="20"/>
                <w:lang w:val="ka-GE"/>
              </w:rPr>
              <w:t>შეზღუდვის გარეშე, მათ შორის:</w:t>
            </w:r>
          </w:p>
        </w:tc>
      </w:tr>
      <w:tr w:rsidR="0025369D" w:rsidRPr="00A51632"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Support</w:t>
            </w:r>
            <w:r>
              <w:rPr>
                <w:rFonts w:ascii="Sylfaen" w:hAnsi="Sylfaen"/>
                <w:sz w:val="20"/>
              </w:rPr>
              <w:t xml:space="preserve"> </w:t>
            </w:r>
            <w:r w:rsidRPr="001F2581">
              <w:rPr>
                <w:rFonts w:ascii="Sylfaen" w:hAnsi="Sylfaen"/>
                <w:sz w:val="20"/>
              </w:rPr>
              <w:t>GAHSC, its staff and the GAHSC hired Consultants,  according to the legislation and with</w:t>
            </w:r>
            <w:r w:rsidRPr="0049531F">
              <w:rPr>
                <w:rFonts w:ascii="Sylfaen" w:hAnsi="Sylfaen"/>
                <w:sz w:val="20"/>
              </w:rPr>
              <w:t>in</w:t>
            </w:r>
            <w:r w:rsidRPr="001F2581">
              <w:rPr>
                <w:rFonts w:ascii="Sylfaen" w:hAnsi="Sylfaen"/>
                <w:sz w:val="20"/>
              </w:rPr>
              <w:t xml:space="preserve"> the resources available to Ministry </w:t>
            </w:r>
            <w:r w:rsidRPr="0049531F">
              <w:rPr>
                <w:rFonts w:ascii="Sylfaen" w:hAnsi="Sylfaen"/>
                <w:sz w:val="20"/>
              </w:rPr>
              <w:t>with organizational issues</w:t>
            </w:r>
            <w:r w:rsidRPr="001F2581">
              <w:rPr>
                <w:rFonts w:ascii="Sylfaen" w:hAnsi="Sylfaen"/>
                <w:sz w:val="20"/>
              </w:rPr>
              <w:t xml:space="preserve">; </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კანონმდებლობით დადგენილი წესითა და მის ხელთ არსებული საშუალებებით</w:t>
            </w:r>
            <w:r w:rsidR="000B0891">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ხელი შეუწყოს GAHSC</w:t>
            </w:r>
            <w:r w:rsidR="000B0891">
              <w:rPr>
                <w:rFonts w:ascii="Sylfaen" w:hAnsi="Sylfaen" w:cs="Sylfaen"/>
                <w:sz w:val="20"/>
                <w:lang w:val="ka-GE"/>
              </w:rPr>
              <w:t>-ს</w:t>
            </w:r>
            <w:r w:rsidRPr="001F2581">
              <w:rPr>
                <w:rFonts w:ascii="Sylfaen" w:hAnsi="Sylfaen" w:cs="Sylfaen"/>
                <w:sz w:val="20"/>
                <w:lang w:val="ka-GE"/>
              </w:rPr>
              <w:t>, მის პერსონალსა და დაქირავებულ კონსულტანტებს</w:t>
            </w:r>
            <w:r w:rsidR="0040084D">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 xml:space="preserve">შესაბამისი </w:t>
            </w:r>
            <w:r>
              <w:rPr>
                <w:rFonts w:ascii="Sylfaen" w:hAnsi="Sylfaen" w:cs="Sylfaen"/>
                <w:sz w:val="20"/>
                <w:lang w:val="ka-GE"/>
              </w:rPr>
              <w:t>ორგანიზაციული საკითხების გადაწყვეტაში</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promptly notify GAHSC of any proposed change in the nature or scope of the Project or the business or operations of Ministry and of any event or condition which has or could reasonably be expected to have a material effect on the performance of the Services.</w:t>
            </w:r>
          </w:p>
        </w:tc>
        <w:tc>
          <w:tcPr>
            <w:tcW w:w="4819" w:type="dxa"/>
          </w:tcPr>
          <w:p w:rsidR="0025369D" w:rsidRPr="001F2581" w:rsidRDefault="0025369D" w:rsidP="00A25024">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 xml:space="preserve">დაუყოვნებლივ აცნობოს GAHSC-ს </w:t>
            </w:r>
            <w:r w:rsidR="0040084D">
              <w:rPr>
                <w:rFonts w:ascii="Sylfaen" w:hAnsi="Sylfaen" w:cs="Sylfaen"/>
                <w:sz w:val="20"/>
                <w:lang w:val="ka-GE"/>
              </w:rPr>
              <w:t>პროექტის ხასიათსა ან მოქმედების სფეროში</w:t>
            </w:r>
            <w:r w:rsidR="00BB2BB9">
              <w:rPr>
                <w:rFonts w:ascii="Sylfaen" w:hAnsi="Sylfaen" w:cs="Sylfaen"/>
                <w:sz w:val="20"/>
                <w:lang w:val="ka-GE"/>
              </w:rPr>
              <w:t>,</w:t>
            </w:r>
            <w:r w:rsidR="0040084D">
              <w:rPr>
                <w:rFonts w:ascii="Sylfaen" w:hAnsi="Sylfaen" w:cs="Sylfaen"/>
                <w:sz w:val="20"/>
                <w:lang w:val="ka-GE"/>
              </w:rPr>
              <w:t xml:space="preserve"> </w:t>
            </w:r>
            <w:r w:rsidRPr="001F2581">
              <w:rPr>
                <w:rFonts w:ascii="Sylfaen" w:hAnsi="Sylfaen" w:cs="Sylfaen"/>
                <w:sz w:val="20"/>
                <w:lang w:val="ka-GE"/>
              </w:rPr>
              <w:t xml:space="preserve"> ან</w:t>
            </w:r>
            <w:r w:rsidR="0040084D">
              <w:rPr>
                <w:rFonts w:ascii="Sylfaen" w:hAnsi="Sylfaen" w:cs="Sylfaen"/>
                <w:sz w:val="20"/>
                <w:lang w:val="ka-GE"/>
              </w:rPr>
              <w:t>,</w:t>
            </w:r>
            <w:r w:rsidRPr="001F2581">
              <w:rPr>
                <w:rFonts w:ascii="Sylfaen" w:hAnsi="Sylfaen" w:cs="Sylfaen"/>
                <w:sz w:val="20"/>
                <w:lang w:val="ka-GE"/>
              </w:rPr>
              <w:t xml:space="preserve"> სამინისტროს საქმიანობას</w:t>
            </w:r>
            <w:r w:rsidR="004C668A">
              <w:rPr>
                <w:rFonts w:ascii="Sylfaen" w:hAnsi="Sylfaen" w:cs="Sylfaen"/>
                <w:sz w:val="20"/>
                <w:lang w:val="ka-GE"/>
              </w:rPr>
              <w:t>ა</w:t>
            </w:r>
            <w:r w:rsidRPr="001F2581">
              <w:rPr>
                <w:rFonts w:ascii="Sylfaen" w:hAnsi="Sylfaen" w:cs="Sylfaen"/>
                <w:sz w:val="20"/>
                <w:lang w:val="ka-GE"/>
              </w:rPr>
              <w:t xml:space="preserve"> ან </w:t>
            </w:r>
            <w:r w:rsidR="004C668A">
              <w:rPr>
                <w:rFonts w:ascii="Sylfaen" w:hAnsi="Sylfaen" w:cs="Sylfaen"/>
                <w:sz w:val="20"/>
                <w:lang w:val="ka-GE"/>
              </w:rPr>
              <w:t>აქტივობებში</w:t>
            </w:r>
            <w:r>
              <w:rPr>
                <w:rFonts w:ascii="Sylfaen" w:hAnsi="Sylfaen" w:cs="Sylfaen"/>
                <w:sz w:val="20"/>
                <w:lang w:val="ka-GE"/>
              </w:rPr>
              <w:t xml:space="preserve"> </w:t>
            </w:r>
            <w:r w:rsidR="00BB2BB9">
              <w:rPr>
                <w:rFonts w:ascii="Sylfaen" w:hAnsi="Sylfaen" w:cs="Sylfaen"/>
                <w:sz w:val="20"/>
                <w:lang w:val="ka-GE"/>
              </w:rPr>
              <w:t xml:space="preserve">შესატანი </w:t>
            </w:r>
            <w:r w:rsidR="00BB2BB9" w:rsidRPr="001F2581">
              <w:rPr>
                <w:rFonts w:ascii="Sylfaen" w:hAnsi="Sylfaen" w:cs="Sylfaen"/>
                <w:sz w:val="20"/>
                <w:lang w:val="ka-GE"/>
              </w:rPr>
              <w:t>ნებისმიერი  ცვლილებ</w:t>
            </w:r>
            <w:r w:rsidR="00BB2BB9">
              <w:rPr>
                <w:rFonts w:ascii="Sylfaen" w:hAnsi="Sylfaen" w:cs="Sylfaen"/>
                <w:sz w:val="20"/>
                <w:lang w:val="ka-GE"/>
              </w:rPr>
              <w:t>ის</w:t>
            </w:r>
            <w:r w:rsidR="004C668A">
              <w:rPr>
                <w:rFonts w:ascii="Sylfaen" w:hAnsi="Sylfaen" w:cs="Sylfaen"/>
                <w:sz w:val="20"/>
                <w:lang w:val="ka-GE"/>
              </w:rPr>
              <w:t xml:space="preserve"> </w:t>
            </w:r>
            <w:r w:rsidRPr="001F2581">
              <w:rPr>
                <w:rFonts w:ascii="Sylfaen" w:hAnsi="Sylfaen" w:cs="Sylfaen"/>
                <w:sz w:val="20"/>
                <w:lang w:val="ka-GE"/>
              </w:rPr>
              <w:t>და ნებისმიერ</w:t>
            </w:r>
            <w:r w:rsidR="0040084D">
              <w:rPr>
                <w:rFonts w:ascii="Sylfaen" w:hAnsi="Sylfaen" w:cs="Sylfaen"/>
                <w:sz w:val="20"/>
                <w:lang w:val="ka-GE"/>
              </w:rPr>
              <w:t>ი</w:t>
            </w:r>
            <w:r w:rsidRPr="001F2581">
              <w:rPr>
                <w:rFonts w:ascii="Sylfaen" w:hAnsi="Sylfaen" w:cs="Sylfaen"/>
                <w:sz w:val="20"/>
                <w:lang w:val="ka-GE"/>
              </w:rPr>
              <w:t xml:space="preserve"> შემთხვევ</w:t>
            </w:r>
            <w:r w:rsidR="0040084D">
              <w:rPr>
                <w:rFonts w:ascii="Sylfaen" w:hAnsi="Sylfaen" w:cs="Sylfaen"/>
                <w:sz w:val="20"/>
                <w:lang w:val="ka-GE"/>
              </w:rPr>
              <w:t>ის</w:t>
            </w:r>
            <w:r w:rsidRPr="001F2581">
              <w:rPr>
                <w:rFonts w:ascii="Sylfaen" w:hAnsi="Sylfaen" w:cs="Sylfaen"/>
                <w:sz w:val="20"/>
                <w:lang w:val="ka-GE"/>
              </w:rPr>
              <w:t xml:space="preserve"> ან მდგომარეობ</w:t>
            </w:r>
            <w:r w:rsidR="0040084D">
              <w:rPr>
                <w:rFonts w:ascii="Sylfaen" w:hAnsi="Sylfaen" w:cs="Sylfaen"/>
                <w:sz w:val="20"/>
                <w:lang w:val="ka-GE"/>
              </w:rPr>
              <w:t>ის თაობაზე</w:t>
            </w:r>
            <w:r w:rsidRPr="001F2581">
              <w:rPr>
                <w:rFonts w:ascii="Sylfaen" w:hAnsi="Sylfaen" w:cs="Sylfaen"/>
                <w:sz w:val="20"/>
                <w:lang w:val="ka-GE"/>
              </w:rPr>
              <w:t>, რომელსაც აქვს ან</w:t>
            </w:r>
            <w:r w:rsidR="0040084D">
              <w:rPr>
                <w:rFonts w:ascii="Sylfaen" w:hAnsi="Sylfaen" w:cs="Sylfaen"/>
                <w:sz w:val="20"/>
                <w:lang w:val="ka-GE"/>
              </w:rPr>
              <w:t>,</w:t>
            </w:r>
            <w:r w:rsidR="004C668A">
              <w:rPr>
                <w:rFonts w:ascii="Sylfaen" w:hAnsi="Sylfaen" w:cs="Sylfaen"/>
                <w:sz w:val="20"/>
                <w:lang w:val="ka-GE"/>
              </w:rPr>
              <w:t xml:space="preserve"> გონივრულად ივარაუდება, რომ</w:t>
            </w:r>
            <w:r w:rsidRPr="001F2581">
              <w:rPr>
                <w:rFonts w:ascii="Sylfaen" w:hAnsi="Sylfaen" w:cs="Sylfaen"/>
                <w:sz w:val="20"/>
                <w:lang w:val="ka-GE"/>
              </w:rPr>
              <w:t xml:space="preserve"> შეიძლება ჰქონდეს</w:t>
            </w:r>
            <w:r w:rsidR="004C668A">
              <w:rPr>
                <w:rFonts w:ascii="Sylfaen" w:hAnsi="Sylfaen" w:cs="Sylfaen"/>
                <w:sz w:val="20"/>
                <w:lang w:val="ka-GE"/>
              </w:rPr>
              <w:t>,</w:t>
            </w:r>
            <w:r w:rsidRPr="001F2581">
              <w:rPr>
                <w:rFonts w:ascii="Sylfaen" w:hAnsi="Sylfaen" w:cs="Sylfaen"/>
                <w:sz w:val="20"/>
                <w:lang w:val="ka-GE"/>
              </w:rPr>
              <w:t xml:space="preserve"> მატერიალური ზეგავლენა მომსახურების მიწოდებაზე.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Parties' Representatives and Notices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მხარეთა წარმომადგენლები და შეტყობინებები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Parties shall select and appoint</w:t>
            </w:r>
            <w:r>
              <w:rPr>
                <w:rFonts w:ascii="Sylfaen" w:hAnsi="Sylfaen"/>
                <w:sz w:val="20"/>
                <w:lang w:val="ka-GE"/>
              </w:rPr>
              <w:t xml:space="preserve"> </w:t>
            </w:r>
            <w:r w:rsidRPr="0049531F">
              <w:rPr>
                <w:rFonts w:ascii="Sylfaen" w:hAnsi="Sylfaen"/>
                <w:sz w:val="20"/>
              </w:rPr>
              <w:t>with</w:t>
            </w:r>
            <w:r w:rsidRPr="001F2581">
              <w:rPr>
                <w:rFonts w:ascii="Sylfaen" w:hAnsi="Sylfaen"/>
                <w:sz w:val="20"/>
              </w:rPr>
              <w:t xml:space="preserve"> </w:t>
            </w:r>
            <w:r w:rsidRPr="0049531F">
              <w:rPr>
                <w:rFonts w:ascii="Sylfaen" w:hAnsi="Sylfaen"/>
                <w:sz w:val="20"/>
              </w:rPr>
              <w:t xml:space="preserve">relevant </w:t>
            </w:r>
            <w:r w:rsidRPr="0049531F">
              <w:rPr>
                <w:rFonts w:ascii="Sylfaen" w:hAnsi="Sylfaen"/>
                <w:sz w:val="20"/>
              </w:rPr>
              <w:lastRenderedPageBreak/>
              <w:t xml:space="preserve">orders </w:t>
            </w:r>
            <w:r w:rsidRPr="001F2581">
              <w:rPr>
                <w:rFonts w:ascii="Sylfaen" w:hAnsi="Sylfaen"/>
                <w:sz w:val="20"/>
              </w:rPr>
              <w:t xml:space="preserve">persons to act as Party representatives whose names and contact details shall be  communicated between </w:t>
            </w:r>
            <w:r w:rsidRPr="0049531F">
              <w:rPr>
                <w:rFonts w:ascii="Sylfaen" w:hAnsi="Sylfaen"/>
                <w:sz w:val="20"/>
              </w:rPr>
              <w:t>parties</w:t>
            </w:r>
            <w:r w:rsidRPr="001F2581">
              <w:rPr>
                <w:rFonts w:ascii="Sylfaen" w:hAnsi="Sylfaen"/>
                <w:sz w:val="20"/>
              </w:rPr>
              <w:t xml:space="preserve">. </w:t>
            </w:r>
          </w:p>
        </w:tc>
        <w:tc>
          <w:tcPr>
            <w:tcW w:w="4819" w:type="dxa"/>
          </w:tcPr>
          <w:p w:rsidR="0025369D" w:rsidRPr="001F2581" w:rsidRDefault="0025369D" w:rsidP="00FA300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მხარეები</w:t>
            </w:r>
            <w:r w:rsidR="00A4753B">
              <w:rPr>
                <w:rFonts w:ascii="Sylfaen" w:hAnsi="Sylfaen" w:cs="Sylfaen"/>
                <w:sz w:val="20"/>
                <w:lang w:val="ka-GE"/>
              </w:rPr>
              <w:t>,</w:t>
            </w:r>
            <w:r>
              <w:rPr>
                <w:rFonts w:ascii="Sylfaen" w:hAnsi="Sylfaen" w:cs="Sylfaen"/>
                <w:sz w:val="20"/>
                <w:lang w:val="en-US"/>
              </w:rPr>
              <w:t xml:space="preserve"> </w:t>
            </w:r>
            <w:r w:rsidR="00A4753B">
              <w:rPr>
                <w:rFonts w:ascii="Sylfaen" w:hAnsi="Sylfaen" w:cs="Sylfaen"/>
                <w:sz w:val="20"/>
                <w:lang w:val="ka-GE"/>
              </w:rPr>
              <w:t xml:space="preserve">განსაზღვრავენ და </w:t>
            </w:r>
            <w:r>
              <w:rPr>
                <w:rFonts w:ascii="Sylfaen" w:hAnsi="Sylfaen" w:cs="Sylfaen"/>
                <w:sz w:val="20"/>
                <w:lang w:val="ka-GE"/>
              </w:rPr>
              <w:t xml:space="preserve">შესაბამისი </w:t>
            </w:r>
            <w:r>
              <w:rPr>
                <w:rFonts w:ascii="Sylfaen" w:hAnsi="Sylfaen" w:cs="Sylfaen"/>
                <w:sz w:val="20"/>
                <w:lang w:val="ka-GE"/>
              </w:rPr>
              <w:lastRenderedPageBreak/>
              <w:t>აქტებით</w:t>
            </w:r>
            <w:r w:rsidRPr="001F2581">
              <w:rPr>
                <w:rFonts w:ascii="Sylfaen" w:hAnsi="Sylfaen" w:cs="Sylfaen"/>
                <w:sz w:val="20"/>
                <w:lang w:val="ka-GE"/>
              </w:rPr>
              <w:t xml:space="preserve"> </w:t>
            </w:r>
            <w:r w:rsidR="00A4753B">
              <w:rPr>
                <w:rFonts w:ascii="Sylfaen" w:hAnsi="Sylfaen" w:cs="Sylfaen"/>
                <w:sz w:val="20"/>
                <w:lang w:val="ka-GE"/>
              </w:rPr>
              <w:t xml:space="preserve">დანიშნავენ </w:t>
            </w:r>
            <w:r w:rsidRPr="001F2581">
              <w:rPr>
                <w:rFonts w:ascii="Sylfaen" w:hAnsi="Sylfaen" w:cs="Sylfaen"/>
                <w:sz w:val="20"/>
                <w:lang w:val="ka-GE"/>
              </w:rPr>
              <w:t xml:space="preserve">პირებს, რომლებიც იქნებიან მხარეთა წარმომადგენლები და რომელთა ვინაობა და საკონტაქტო ინფორმაცია </w:t>
            </w:r>
            <w:r w:rsidR="00A4753B">
              <w:rPr>
                <w:rFonts w:ascii="Sylfaen" w:hAnsi="Sylfaen" w:cs="Sylfaen"/>
                <w:sz w:val="20"/>
                <w:lang w:val="ka-GE"/>
              </w:rPr>
              <w:t xml:space="preserve">გაიცვლება </w:t>
            </w:r>
            <w:r w:rsidRPr="001F2581">
              <w:rPr>
                <w:rFonts w:ascii="Sylfaen" w:hAnsi="Sylfaen" w:cs="Sylfaen"/>
                <w:sz w:val="20"/>
                <w:lang w:val="ka-GE"/>
              </w:rPr>
              <w:t>მხარეებს</w:t>
            </w:r>
            <w:r w:rsidR="00A4753B">
              <w:rPr>
                <w:rFonts w:ascii="Sylfaen" w:hAnsi="Sylfaen" w:cs="Sylfaen"/>
                <w:sz w:val="20"/>
                <w:lang w:val="ka-GE"/>
              </w:rPr>
              <w:t xml:space="preserve"> შორის</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Ministry Representative shall be of relevant level of authority and responsibility to liaise with decision makers, carry out proper and efficient supervision and coordination of Project activities on behalf of Ministry, ensure mobilization of all necessary resources and involvement of any authority and third party according to the legal norms and make timely decisions to enable GAHSC to carry out its duties hereunder.</w:t>
            </w:r>
          </w:p>
        </w:tc>
        <w:tc>
          <w:tcPr>
            <w:tcW w:w="4819" w:type="dxa"/>
          </w:tcPr>
          <w:p w:rsidR="0025369D" w:rsidRPr="001F2581" w:rsidRDefault="0025369D" w:rsidP="00FA300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სამინისტროს წარმომადგენელი უნდა იყოს შესაბამისი </w:t>
            </w:r>
            <w:r w:rsidR="00A4753B">
              <w:rPr>
                <w:rFonts w:ascii="Sylfaen" w:hAnsi="Sylfaen" w:cs="Sylfaen"/>
                <w:sz w:val="20"/>
                <w:lang w:val="ka-GE"/>
              </w:rPr>
              <w:t xml:space="preserve">თანამდებობრივი </w:t>
            </w:r>
            <w:r w:rsidRPr="001F2581">
              <w:rPr>
                <w:rFonts w:ascii="Sylfaen" w:hAnsi="Sylfaen" w:cs="Sylfaen"/>
                <w:sz w:val="20"/>
                <w:lang w:val="ka-GE"/>
              </w:rPr>
              <w:t>რანგის</w:t>
            </w:r>
            <w:r w:rsidR="00A4753B">
              <w:rPr>
                <w:rFonts w:ascii="Sylfaen" w:hAnsi="Sylfaen" w:cs="Sylfaen"/>
                <w:sz w:val="20"/>
                <w:lang w:val="ka-GE"/>
              </w:rPr>
              <w:t>ა</w:t>
            </w:r>
            <w:r w:rsidRPr="001F2581">
              <w:rPr>
                <w:rFonts w:ascii="Sylfaen" w:hAnsi="Sylfaen" w:cs="Sylfaen"/>
                <w:sz w:val="20"/>
                <w:lang w:val="ka-GE"/>
              </w:rPr>
              <w:t xml:space="preserve">  და კომპეტენციის მქონე, რათა შეძლოს შესაბამისი კომუნიკაცია გადაწყვეტილების მიმღებებთან, განახორციელოს პროექტით განსაზღვრული აქტივობების სწორი და ეფექტიანი ზედამხედველობა და კოორდინაცია სამინისტროს სახელით, მოახდინოს ყველა საჭირო</w:t>
            </w:r>
            <w:r>
              <w:rPr>
                <w:rFonts w:ascii="Sylfaen" w:hAnsi="Sylfaen" w:cs="Sylfaen"/>
                <w:sz w:val="20"/>
                <w:lang w:val="ka-GE"/>
              </w:rPr>
              <w:t xml:space="preserve"> </w:t>
            </w:r>
            <w:r w:rsidRPr="001F2581">
              <w:rPr>
                <w:rFonts w:ascii="Sylfaen" w:hAnsi="Sylfaen" w:cs="Sylfaen"/>
                <w:sz w:val="20"/>
                <w:lang w:val="ka-GE"/>
              </w:rPr>
              <w:t xml:space="preserve">რესურსის მობილიზება და ნებისმიერი </w:t>
            </w:r>
            <w:r w:rsidR="006B2148">
              <w:rPr>
                <w:rFonts w:ascii="Sylfaen" w:hAnsi="Sylfaen" w:cs="Sylfaen"/>
                <w:sz w:val="20"/>
                <w:lang w:val="ka-GE"/>
              </w:rPr>
              <w:t>უფლებამოსილი პირისა</w:t>
            </w:r>
            <w:r w:rsidR="006B2148" w:rsidRPr="001F2581">
              <w:rPr>
                <w:rFonts w:ascii="Sylfaen" w:hAnsi="Sylfaen" w:cs="Sylfaen"/>
                <w:sz w:val="20"/>
                <w:lang w:val="ka-GE"/>
              </w:rPr>
              <w:t xml:space="preserve"> </w:t>
            </w:r>
            <w:r w:rsidRPr="001F2581">
              <w:rPr>
                <w:rFonts w:ascii="Sylfaen" w:hAnsi="Sylfaen" w:cs="Sylfaen"/>
                <w:sz w:val="20"/>
                <w:lang w:val="ka-GE"/>
              </w:rPr>
              <w:t>და მესამე მხარის ჩართულობა კანონით დადგენილ ფარგლებში და მიიღოს დროული გადაწყვეტილებები, რათა GAHSC-ს საშუალება მიეცეს, შეასრულოს მასზე დაკისრებული ვალდებულებები.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Representative shall be fully authorized and empowered to act on behalf of Ministry on all matters under this Agreement:</w:t>
            </w:r>
          </w:p>
        </w:tc>
        <w:tc>
          <w:tcPr>
            <w:tcW w:w="4819" w:type="dxa"/>
          </w:tcPr>
          <w:p w:rsidR="0025369D" w:rsidRPr="001F2581" w:rsidRDefault="0025369D" w:rsidP="00FA300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სამინისტროს წარმომადგენელი </w:t>
            </w:r>
            <w:r w:rsidR="006B2148">
              <w:rPr>
                <w:rFonts w:ascii="Sylfaen" w:hAnsi="Sylfaen" w:cs="Sylfaen"/>
                <w:sz w:val="20"/>
                <w:lang w:val="ka-GE"/>
              </w:rPr>
              <w:t xml:space="preserve">სრულად </w:t>
            </w:r>
            <w:r w:rsidRPr="001F2581">
              <w:rPr>
                <w:rFonts w:ascii="Sylfaen" w:hAnsi="Sylfaen" w:cs="Sylfaen"/>
                <w:sz w:val="20"/>
                <w:lang w:val="ka-GE"/>
              </w:rPr>
              <w:t xml:space="preserve">უფლებამოსილი </w:t>
            </w:r>
            <w:r w:rsidR="006B2148">
              <w:rPr>
                <w:rFonts w:ascii="Sylfaen" w:hAnsi="Sylfaen" w:cs="Sylfaen"/>
                <w:sz w:val="20"/>
                <w:lang w:val="ka-GE"/>
              </w:rPr>
              <w:t>იქნება,</w:t>
            </w:r>
            <w:r w:rsidRPr="001F2581">
              <w:rPr>
                <w:rFonts w:ascii="Sylfaen" w:hAnsi="Sylfaen" w:cs="Sylfaen"/>
                <w:sz w:val="20"/>
                <w:lang w:val="ka-GE"/>
              </w:rPr>
              <w:t xml:space="preserve"> იმოქმედოს სამინისტროს სახელით წინამდებარე ხელშეკრულებით განსაზღვრულ </w:t>
            </w:r>
            <w:r w:rsidR="006B2148">
              <w:rPr>
                <w:rFonts w:ascii="Sylfaen" w:hAnsi="Sylfaen" w:cs="Sylfaen"/>
                <w:sz w:val="20"/>
                <w:lang w:val="ka-GE"/>
              </w:rPr>
              <w:t>ყველა</w:t>
            </w:r>
            <w:r w:rsidR="006B2148" w:rsidRPr="001F2581">
              <w:rPr>
                <w:rFonts w:ascii="Sylfaen" w:hAnsi="Sylfaen" w:cs="Sylfaen"/>
                <w:sz w:val="20"/>
                <w:lang w:val="ka-GE"/>
              </w:rPr>
              <w:t xml:space="preserve"> </w:t>
            </w:r>
            <w:r w:rsidRPr="001F2581">
              <w:rPr>
                <w:rFonts w:ascii="Sylfaen" w:hAnsi="Sylfaen" w:cs="Sylfaen"/>
                <w:sz w:val="20"/>
                <w:lang w:val="ka-GE"/>
              </w:rPr>
              <w:t>საკითხზე</w:t>
            </w:r>
            <w:r w:rsidR="006B2148">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all reports, recommendations and other communications of any kind given by GAHSC to Ministry Representative shall be deemed to have been duly given to Ministry hereunder;</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ნებისმიერი ანგარიში, რეკომენდაცია და სხვა სახის კომუნიკაცია, რომელსაც GAHSC გადასცემს სამინისტროს წარმომადგენელს, ჩაითვლება სათანადო წესით სამინისტროსათვის გადაცემულად</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all instructions, approvals, waivers, consents, decisions and communications received by GAHSC from Ministry Representative shall be deemed to have been duly given or made by, and received from, Ministry hereunder.</w:t>
            </w:r>
          </w:p>
        </w:tc>
        <w:tc>
          <w:tcPr>
            <w:tcW w:w="4819" w:type="dxa"/>
          </w:tcPr>
          <w:p w:rsidR="0025369D" w:rsidRPr="001F2581" w:rsidRDefault="0025369D" w:rsidP="00FA3008">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 xml:space="preserve">ყველა ინსტრუქცია, </w:t>
            </w:r>
            <w:r w:rsidR="006B2148">
              <w:rPr>
                <w:rFonts w:ascii="Sylfaen" w:hAnsi="Sylfaen" w:cs="Sylfaen"/>
                <w:sz w:val="20"/>
                <w:lang w:val="ka-GE"/>
              </w:rPr>
              <w:t>მოწონება</w:t>
            </w:r>
            <w:r w:rsidR="006B2148" w:rsidRPr="001F2581">
              <w:rPr>
                <w:rFonts w:ascii="Sylfaen" w:hAnsi="Sylfaen" w:cs="Sylfaen"/>
                <w:sz w:val="20"/>
                <w:lang w:val="ka-GE"/>
              </w:rPr>
              <w:t xml:space="preserve">, </w:t>
            </w:r>
            <w:r w:rsidRPr="001F2581">
              <w:rPr>
                <w:rFonts w:ascii="Sylfaen" w:hAnsi="Sylfaen" w:cs="Sylfaen"/>
                <w:sz w:val="20"/>
                <w:lang w:val="ka-GE"/>
              </w:rPr>
              <w:t xml:space="preserve">უარი, </w:t>
            </w:r>
            <w:r w:rsidR="006B2148">
              <w:rPr>
                <w:rFonts w:ascii="Sylfaen" w:hAnsi="Sylfaen" w:cs="Sylfaen"/>
                <w:sz w:val="20"/>
                <w:lang w:val="ka-GE"/>
              </w:rPr>
              <w:t xml:space="preserve">თანხმობა, </w:t>
            </w:r>
            <w:r w:rsidRPr="001F2581">
              <w:rPr>
                <w:rFonts w:ascii="Sylfaen" w:hAnsi="Sylfaen" w:cs="Sylfaen"/>
                <w:sz w:val="20"/>
                <w:lang w:val="ka-GE"/>
              </w:rPr>
              <w:t>გადაწყვეტილება და სხვა ინფორმაცია, რომელსაც GAHSC მიიღებს სამინისტროს წარმომადგენლისგან, ჩაითვლება სათანადო წესით</w:t>
            </w:r>
            <w:r>
              <w:rPr>
                <w:rFonts w:ascii="Sylfaen" w:hAnsi="Sylfaen" w:cs="Sylfaen"/>
                <w:sz w:val="20"/>
                <w:lang w:val="ka-GE"/>
              </w:rPr>
              <w:t xml:space="preserve"> </w:t>
            </w:r>
            <w:r w:rsidRPr="001F2581">
              <w:rPr>
                <w:rFonts w:ascii="Sylfaen" w:hAnsi="Sylfaen" w:cs="Sylfaen"/>
                <w:sz w:val="20"/>
                <w:lang w:val="ka-GE"/>
              </w:rPr>
              <w:t>სამინისტროსგან</w:t>
            </w:r>
            <w:r w:rsidR="00F02F6C">
              <w:rPr>
                <w:rFonts w:ascii="Sylfaen" w:hAnsi="Sylfaen" w:cs="Sylfaen"/>
                <w:sz w:val="20"/>
                <w:lang w:val="ka-GE"/>
              </w:rPr>
              <w:t xml:space="preserve"> გაცემულად,</w:t>
            </w:r>
            <w:r>
              <w:rPr>
                <w:rFonts w:ascii="Sylfaen" w:hAnsi="Sylfaen" w:cs="Sylfaen"/>
                <w:sz w:val="20"/>
                <w:lang w:val="ka-GE"/>
              </w:rPr>
              <w:t xml:space="preserve"> </w:t>
            </w:r>
            <w:r w:rsidRPr="001F2581">
              <w:rPr>
                <w:rFonts w:ascii="Sylfaen" w:hAnsi="Sylfaen" w:cs="Sylfaen"/>
                <w:sz w:val="20"/>
                <w:lang w:val="ka-GE"/>
              </w:rPr>
              <w:t>მომზადებულად ან მიღებულად</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GAHSC shall designate its representative (the "GAHSC Representative") with full power and authority to act on behalf of GAHSC on all matters under this Agreement and for all purposes without limitation.</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GAHSC დანიშნავს თავის წარმომადგენელს („GAHSC-ის წარმომადგენელი“) სრული ძალაუფლებითა და უფლებამოსილებით, იმოქმედოს GAHSC-ის სახელით წინამდებარე ხელშეკრულებით განსაზღვრულ</w:t>
            </w:r>
            <w:r>
              <w:rPr>
                <w:rFonts w:ascii="Sylfaen" w:hAnsi="Sylfaen" w:cs="Sylfaen"/>
                <w:sz w:val="20"/>
                <w:lang w:val="ka-GE"/>
              </w:rPr>
              <w:t xml:space="preserve"> </w:t>
            </w:r>
            <w:r w:rsidRPr="001F2581">
              <w:rPr>
                <w:rFonts w:ascii="Sylfaen" w:hAnsi="Sylfaen" w:cs="Sylfaen"/>
                <w:sz w:val="20"/>
                <w:lang w:val="ka-GE"/>
              </w:rPr>
              <w:t xml:space="preserve">ყველა საკითხზე და ყველა მიზეზით, შეუზღუდავად.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Any notice, request or other communication to be given or made under this Agreement </w:t>
            </w:r>
            <w:r w:rsidRPr="001F2581">
              <w:rPr>
                <w:rFonts w:ascii="Sylfaen" w:hAnsi="Sylfaen"/>
                <w:sz w:val="20"/>
              </w:rPr>
              <w:lastRenderedPageBreak/>
              <w:t>shall be in writing and shall be deemed to have been duly given when delivered by hand, established courier or service, airmail or e-mail to the Party representative.</w:t>
            </w:r>
          </w:p>
        </w:tc>
        <w:tc>
          <w:tcPr>
            <w:tcW w:w="4819" w:type="dxa"/>
          </w:tcPr>
          <w:p w:rsidR="0025369D" w:rsidRPr="001F2581" w:rsidRDefault="0025369D" w:rsidP="00FA300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ნებისმიერი შეტყობინება, მოთხოვნა ან სხვა ინფორმაცია, რომელიც გაიცე</w:t>
            </w:r>
            <w:r w:rsidR="0067581A">
              <w:rPr>
                <w:rFonts w:ascii="Sylfaen" w:hAnsi="Sylfaen" w:cs="Sylfaen"/>
                <w:sz w:val="20"/>
                <w:lang w:val="ka-GE"/>
              </w:rPr>
              <w:t>მა</w:t>
            </w:r>
            <w:r w:rsidRPr="001F2581">
              <w:rPr>
                <w:rFonts w:ascii="Sylfaen" w:hAnsi="Sylfaen" w:cs="Sylfaen"/>
                <w:sz w:val="20"/>
                <w:lang w:val="ka-GE"/>
              </w:rPr>
              <w:t xml:space="preserve"> ან </w:t>
            </w:r>
            <w:r w:rsidRPr="001F2581">
              <w:rPr>
                <w:rFonts w:ascii="Sylfaen" w:hAnsi="Sylfaen" w:cs="Sylfaen"/>
                <w:sz w:val="20"/>
                <w:lang w:val="ka-GE"/>
              </w:rPr>
              <w:lastRenderedPageBreak/>
              <w:t>მომზადდე</w:t>
            </w:r>
            <w:r w:rsidR="0067581A">
              <w:rPr>
                <w:rFonts w:ascii="Sylfaen" w:hAnsi="Sylfaen" w:cs="Sylfaen"/>
                <w:sz w:val="20"/>
                <w:lang w:val="ka-GE"/>
              </w:rPr>
              <w:t>ბა</w:t>
            </w:r>
            <w:r w:rsidRPr="001F2581">
              <w:rPr>
                <w:rFonts w:ascii="Sylfaen" w:hAnsi="Sylfaen" w:cs="Sylfaen"/>
                <w:sz w:val="20"/>
                <w:lang w:val="ka-GE"/>
              </w:rPr>
              <w:t xml:space="preserve"> წინამდებარე ხელშეკრულების ფარგლებში, უნდა იყოს წერილობითი ფორმით და ჩაითვლება სათანადო წესით მიწოდებულად, როდესაც</w:t>
            </w:r>
            <w:r>
              <w:rPr>
                <w:rFonts w:ascii="Sylfaen" w:hAnsi="Sylfaen" w:cs="Sylfaen"/>
                <w:sz w:val="20"/>
                <w:lang w:val="ka-GE"/>
              </w:rPr>
              <w:t xml:space="preserve"> </w:t>
            </w:r>
            <w:r w:rsidRPr="001F2581">
              <w:rPr>
                <w:rFonts w:ascii="Sylfaen" w:hAnsi="Sylfaen" w:cs="Sylfaen"/>
                <w:sz w:val="20"/>
                <w:lang w:val="ka-GE"/>
              </w:rPr>
              <w:t xml:space="preserve">მხარის წარმომადგენელს </w:t>
            </w:r>
            <w:r w:rsidR="0067581A" w:rsidRPr="001F2581">
              <w:rPr>
                <w:rFonts w:ascii="Sylfaen" w:hAnsi="Sylfaen" w:cs="Sylfaen"/>
                <w:sz w:val="20"/>
                <w:lang w:val="ka-GE"/>
              </w:rPr>
              <w:t xml:space="preserve">ჩაბარდება </w:t>
            </w:r>
            <w:r w:rsidRPr="001F2581">
              <w:rPr>
                <w:rFonts w:ascii="Sylfaen" w:hAnsi="Sylfaen" w:cs="Sylfaen"/>
                <w:sz w:val="20"/>
                <w:lang w:val="ka-GE"/>
              </w:rPr>
              <w:t xml:space="preserve">ხელით, </w:t>
            </w:r>
            <w:r w:rsidR="0067581A">
              <w:rPr>
                <w:rFonts w:ascii="Sylfaen" w:hAnsi="Sylfaen" w:cs="Sylfaen"/>
                <w:sz w:val="20"/>
                <w:lang w:val="ka-GE"/>
              </w:rPr>
              <w:t>ოფიციალური</w:t>
            </w:r>
            <w:r w:rsidR="0067581A" w:rsidRPr="001F2581">
              <w:rPr>
                <w:rFonts w:ascii="Sylfaen" w:hAnsi="Sylfaen" w:cs="Sylfaen"/>
                <w:sz w:val="20"/>
                <w:lang w:val="ka-GE"/>
              </w:rPr>
              <w:t xml:space="preserve"> </w:t>
            </w:r>
            <w:r w:rsidRPr="001F2581">
              <w:rPr>
                <w:rFonts w:ascii="Sylfaen" w:hAnsi="Sylfaen" w:cs="Sylfaen"/>
                <w:sz w:val="20"/>
                <w:lang w:val="ka-GE"/>
              </w:rPr>
              <w:t xml:space="preserve">კურიერის ან საკურიერო მომსახურების, საჰაერო ფოსტისა ან ელ. ფოსტის საშუალებით.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Any information the Ministry is to provide to GAHSC should be in the format and language available to Ministry. Ministry has also right to request from GAHSC to provide certain documentation in Georgian language.</w:t>
            </w:r>
          </w:p>
        </w:tc>
        <w:tc>
          <w:tcPr>
            <w:tcW w:w="4819" w:type="dxa"/>
          </w:tcPr>
          <w:p w:rsidR="0025369D" w:rsidRPr="001F2581" w:rsidRDefault="0025369D" w:rsidP="00FA300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ნებისმიერი ინფორმაცია</w:t>
            </w:r>
            <w:r w:rsidR="0067581A">
              <w:rPr>
                <w:rFonts w:ascii="Sylfaen" w:hAnsi="Sylfaen" w:cs="Sylfaen"/>
                <w:sz w:val="20"/>
                <w:lang w:val="ka-GE"/>
              </w:rPr>
              <w:t>, რომელსაც</w:t>
            </w:r>
            <w:r w:rsidRPr="001F2581">
              <w:rPr>
                <w:rFonts w:ascii="Sylfaen" w:hAnsi="Sylfaen" w:cs="Sylfaen"/>
                <w:sz w:val="20"/>
                <w:lang w:val="ka-GE"/>
              </w:rPr>
              <w:t xml:space="preserve"> სამინისტრო მიაწ</w:t>
            </w:r>
            <w:r w:rsidR="0067581A">
              <w:rPr>
                <w:rFonts w:ascii="Sylfaen" w:hAnsi="Sylfaen" w:cs="Sylfaen"/>
                <w:sz w:val="20"/>
                <w:lang w:val="ka-GE"/>
              </w:rPr>
              <w:t>ვდის</w:t>
            </w:r>
            <w:r w:rsidRPr="001F2581">
              <w:rPr>
                <w:rFonts w:ascii="Sylfaen" w:hAnsi="Sylfaen" w:cs="Sylfaen"/>
                <w:sz w:val="20"/>
                <w:lang w:val="ka-GE"/>
              </w:rPr>
              <w:t xml:space="preserve"> GAHSC</w:t>
            </w:r>
            <w:r w:rsidR="0067581A">
              <w:rPr>
                <w:rFonts w:ascii="Sylfaen" w:hAnsi="Sylfaen" w:cs="Sylfaen"/>
                <w:sz w:val="20"/>
                <w:lang w:val="ka-GE"/>
              </w:rPr>
              <w:t>-ს, უნდა იყოს</w:t>
            </w:r>
            <w:r w:rsidRPr="001F2581">
              <w:rPr>
                <w:rFonts w:ascii="Sylfaen" w:hAnsi="Sylfaen" w:cs="Sylfaen"/>
                <w:sz w:val="20"/>
                <w:lang w:val="ka-GE"/>
              </w:rPr>
              <w:t xml:space="preserve"> სამინისტროს</w:t>
            </w:r>
            <w:r w:rsidR="0067581A">
              <w:rPr>
                <w:rFonts w:ascii="Sylfaen" w:hAnsi="Sylfaen" w:cs="Sylfaen"/>
                <w:sz w:val="20"/>
                <w:lang w:val="ka-GE"/>
              </w:rPr>
              <w:t>თვის ხელმისაწვდომ</w:t>
            </w:r>
            <w:r w:rsidRPr="001F2581">
              <w:rPr>
                <w:rFonts w:ascii="Sylfaen" w:hAnsi="Sylfaen" w:cs="Sylfaen"/>
                <w:sz w:val="20"/>
                <w:lang w:val="ka-GE"/>
              </w:rPr>
              <w:t xml:space="preserve"> ფორმატ</w:t>
            </w:r>
            <w:r w:rsidR="0067581A">
              <w:rPr>
                <w:rFonts w:ascii="Sylfaen" w:hAnsi="Sylfaen" w:cs="Sylfaen"/>
                <w:sz w:val="20"/>
                <w:lang w:val="ka-GE"/>
              </w:rPr>
              <w:t xml:space="preserve">სა </w:t>
            </w:r>
            <w:r w:rsidRPr="001F2581">
              <w:rPr>
                <w:rFonts w:ascii="Sylfaen" w:hAnsi="Sylfaen" w:cs="Sylfaen"/>
                <w:sz w:val="20"/>
                <w:lang w:val="ka-GE"/>
              </w:rPr>
              <w:t xml:space="preserve"> და ენაზე. სამინისტროს</w:t>
            </w:r>
            <w:r w:rsidR="0067581A">
              <w:rPr>
                <w:rFonts w:ascii="Sylfaen" w:hAnsi="Sylfaen" w:cs="Sylfaen"/>
                <w:sz w:val="20"/>
                <w:lang w:val="ka-GE"/>
              </w:rPr>
              <w:t>,</w:t>
            </w:r>
            <w:r w:rsidRPr="001F2581">
              <w:rPr>
                <w:rFonts w:ascii="Sylfaen" w:hAnsi="Sylfaen" w:cs="Sylfaen"/>
                <w:sz w:val="20"/>
                <w:lang w:val="ka-GE"/>
              </w:rPr>
              <w:t xml:space="preserve"> ასევე უფლება აქვს</w:t>
            </w:r>
            <w:r w:rsidR="0067581A">
              <w:rPr>
                <w:rFonts w:ascii="Sylfaen" w:hAnsi="Sylfaen" w:cs="Sylfaen"/>
                <w:sz w:val="20"/>
                <w:lang w:val="ka-GE"/>
              </w:rPr>
              <w:t>,</w:t>
            </w:r>
            <w:r w:rsidRPr="001F2581">
              <w:rPr>
                <w:rFonts w:ascii="Sylfaen" w:hAnsi="Sylfaen" w:cs="Sylfaen"/>
                <w:sz w:val="20"/>
                <w:lang w:val="ka-GE"/>
              </w:rPr>
              <w:t xml:space="preserve"> მოსთხოვოს GAHSC-ს გარკვეული დოკუმენტაციის ქართულ ენაზე მოწოდება.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Remuneration and Payments</w:t>
            </w:r>
          </w:p>
        </w:tc>
        <w:tc>
          <w:tcPr>
            <w:tcW w:w="4819" w:type="dxa"/>
            <w:shd w:val="clear" w:color="auto" w:fill="BFBFBF" w:themeFill="background1" w:themeFillShade="BF"/>
          </w:tcPr>
          <w:p w:rsidR="0025369D" w:rsidRPr="001F2581" w:rsidRDefault="0025369D" w:rsidP="0025369D">
            <w:pPr>
              <w:pStyle w:val="ListParagraph"/>
              <w:numPr>
                <w:ilvl w:val="0"/>
                <w:numId w:val="3"/>
              </w:numPr>
              <w:ind w:left="750"/>
              <w:jc w:val="both"/>
              <w:rPr>
                <w:rFonts w:ascii="Sylfaen" w:hAnsi="Sylfaen" w:cs="Sylfaen"/>
                <w:b/>
                <w:sz w:val="20"/>
                <w:lang w:val="ka-GE"/>
              </w:rPr>
            </w:pPr>
            <w:r w:rsidRPr="001F2581">
              <w:rPr>
                <w:rFonts w:ascii="Sylfaen" w:hAnsi="Sylfaen" w:cs="Sylfaen"/>
                <w:b/>
                <w:sz w:val="20"/>
                <w:lang w:val="ka-GE"/>
              </w:rPr>
              <w:t>ანაზღაურება და გადასახადები</w:t>
            </w:r>
          </w:p>
        </w:tc>
      </w:tr>
      <w:tr w:rsidR="0025369D" w:rsidRPr="006232DE"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Total price of the Agreement is 300</w:t>
            </w:r>
            <w:r>
              <w:rPr>
                <w:rFonts w:ascii="Sylfaen" w:hAnsi="Sylfaen"/>
                <w:sz w:val="20"/>
              </w:rPr>
              <w:t xml:space="preserve"> </w:t>
            </w:r>
            <w:r w:rsidRPr="001F2581">
              <w:rPr>
                <w:rFonts w:ascii="Sylfaen" w:hAnsi="Sylfaen"/>
                <w:sz w:val="20"/>
              </w:rPr>
              <w:t xml:space="preserve">000 (three hundred thousand) US Dollars. This price </w:t>
            </w:r>
            <w:r w:rsidRPr="00F64048">
              <w:rPr>
                <w:rFonts w:ascii="Sylfaen" w:hAnsi="Sylfaen"/>
                <w:sz w:val="20"/>
              </w:rPr>
              <w:t>includes applicable Withholding Tax in Georgia and does not includes indirect taxes effective in Georgia.</w:t>
            </w:r>
            <w:r w:rsidRPr="0025369D">
              <w:rPr>
                <w:rFonts w:ascii="Sylfaen" w:hAnsi="Sylfaen"/>
                <w:sz w:val="20"/>
              </w:rPr>
              <w:t xml:space="preserve"> </w:t>
            </w:r>
            <w:r w:rsidRPr="001F2581">
              <w:rPr>
                <w:rFonts w:ascii="Sylfaen" w:hAnsi="Sylfaen"/>
                <w:sz w:val="20"/>
              </w:rPr>
              <w:t xml:space="preserve">Ministry shall remunerate GAHSC </w:t>
            </w:r>
            <w:r w:rsidRPr="0049531F">
              <w:rPr>
                <w:rFonts w:ascii="Sylfaen" w:hAnsi="Sylfaen"/>
                <w:sz w:val="20"/>
              </w:rPr>
              <w:t xml:space="preserve"> on quarterly</w:t>
            </w:r>
            <w:r w:rsidRPr="001F2581">
              <w:rPr>
                <w:rFonts w:ascii="Sylfaen" w:hAnsi="Sylfaen"/>
                <w:sz w:val="20"/>
              </w:rPr>
              <w:t xml:space="preserve"> </w:t>
            </w:r>
            <w:r w:rsidRPr="0049531F">
              <w:rPr>
                <w:rFonts w:ascii="Sylfaen" w:hAnsi="Sylfaen"/>
                <w:sz w:val="20"/>
              </w:rPr>
              <w:t xml:space="preserve">basis with the fixed amount of </w:t>
            </w:r>
            <w:r w:rsidRPr="001F2581">
              <w:rPr>
                <w:rFonts w:ascii="Sylfaen" w:hAnsi="Sylfaen"/>
                <w:sz w:val="20"/>
              </w:rPr>
              <w:t>100</w:t>
            </w:r>
            <w:r w:rsidRPr="0049531F">
              <w:rPr>
                <w:rFonts w:ascii="Sylfaen" w:hAnsi="Sylfaen"/>
                <w:sz w:val="20"/>
              </w:rPr>
              <w:t xml:space="preserve"> </w:t>
            </w:r>
            <w:r w:rsidRPr="001F2581">
              <w:rPr>
                <w:rFonts w:ascii="Sylfaen" w:hAnsi="Sylfaen"/>
                <w:sz w:val="20"/>
              </w:rPr>
              <w:t xml:space="preserve">000 (one hundred thousand) US Dollars </w:t>
            </w:r>
            <w:r w:rsidRPr="0049531F">
              <w:rPr>
                <w:rFonts w:ascii="Sylfaen" w:hAnsi="Sylfaen"/>
                <w:sz w:val="20"/>
              </w:rPr>
              <w:t xml:space="preserve">against </w:t>
            </w:r>
            <w:r w:rsidRPr="001F2581">
              <w:rPr>
                <w:rFonts w:ascii="Sylfaen" w:hAnsi="Sylfaen"/>
                <w:sz w:val="20"/>
              </w:rPr>
              <w:t>fully fulfilled quarterly services according to the provisions of the paragraph 4 of this agreement. Payments rendered are considered fully earned and non refundable.</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9D08EA">
              <w:rPr>
                <w:rFonts w:ascii="Sylfaen" w:hAnsi="Sylfaen" w:cs="Sylfaen"/>
                <w:sz w:val="20"/>
                <w:lang w:val="ka-GE"/>
              </w:rPr>
              <w:t xml:space="preserve">ხელშეკრულების საერთო ღირებულება შეადგენს 300 000 (სამასი ათასი) აშშ დოლარს. </w:t>
            </w:r>
            <w:r w:rsidRPr="0025369D">
              <w:rPr>
                <w:rFonts w:ascii="Sylfaen" w:hAnsi="Sylfaen" w:cs="Sylfaen"/>
                <w:sz w:val="20"/>
                <w:lang w:val="ka-GE"/>
              </w:rPr>
              <w:t>აღნიშნული ფასი მოიცავს საქართველოს კანონმდებლობით გათვალისწინებულ  საშემოსავლო გადასახად</w:t>
            </w:r>
            <w:r w:rsidR="00DE4877">
              <w:rPr>
                <w:rFonts w:ascii="Sylfaen" w:hAnsi="Sylfaen" w:cs="Sylfaen"/>
                <w:sz w:val="20"/>
                <w:lang w:val="ka-GE"/>
              </w:rPr>
              <w:t>ს,</w:t>
            </w:r>
            <w:r w:rsidRPr="0025369D">
              <w:rPr>
                <w:rFonts w:ascii="Sylfaen" w:hAnsi="Sylfaen" w:cs="Sylfaen"/>
                <w:sz w:val="20"/>
                <w:lang w:val="ka-GE"/>
              </w:rPr>
              <w:t xml:space="preserve"> მაგრამ არ მოიცავს </w:t>
            </w:r>
            <w:r w:rsidR="00C1119C">
              <w:rPr>
                <w:rFonts w:ascii="Sylfaen" w:hAnsi="Sylfaen" w:cs="Sylfaen"/>
                <w:sz w:val="20"/>
                <w:lang w:val="ka-GE"/>
              </w:rPr>
              <w:t xml:space="preserve">საქართველოს კანონმდებლობით გათვალისწინებულ </w:t>
            </w:r>
            <w:r w:rsidRPr="0025369D">
              <w:rPr>
                <w:rFonts w:ascii="Sylfaen" w:hAnsi="Sylfaen" w:cs="Sylfaen"/>
                <w:sz w:val="20"/>
                <w:lang w:val="ka-GE"/>
              </w:rPr>
              <w:t xml:space="preserve">არაპირდაპირ გადასახადებს. </w:t>
            </w:r>
            <w:r w:rsidRPr="009D08EA">
              <w:rPr>
                <w:rFonts w:ascii="Sylfaen" w:hAnsi="Sylfaen" w:cs="Sylfaen"/>
                <w:sz w:val="20"/>
                <w:lang w:val="ka-GE"/>
              </w:rPr>
              <w:t xml:space="preserve">სამინისტროს მიერ  </w:t>
            </w:r>
            <w:r>
              <w:rPr>
                <w:rFonts w:ascii="Sylfaen" w:hAnsi="Sylfaen" w:cs="Sylfaen"/>
                <w:sz w:val="20"/>
                <w:lang w:val="ka-GE"/>
              </w:rPr>
              <w:t xml:space="preserve">გადახდა </w:t>
            </w:r>
            <w:r w:rsidRPr="009D08EA">
              <w:rPr>
                <w:rFonts w:ascii="Sylfaen" w:hAnsi="Sylfaen" w:cs="Sylfaen"/>
                <w:sz w:val="20"/>
                <w:lang w:val="ka-GE"/>
              </w:rPr>
              <w:t xml:space="preserve"> განხორციელდება </w:t>
            </w:r>
            <w:r>
              <w:rPr>
                <w:rFonts w:ascii="Sylfaen" w:hAnsi="Sylfaen" w:cs="Sylfaen"/>
                <w:sz w:val="20"/>
                <w:lang w:val="ka-GE"/>
              </w:rPr>
              <w:t xml:space="preserve">კვარტალური ანაზღაურების სახით ფიქსირებული </w:t>
            </w:r>
            <w:r w:rsidRPr="009D08EA">
              <w:rPr>
                <w:rFonts w:ascii="Sylfaen" w:hAnsi="Sylfaen" w:cs="Sylfaen"/>
                <w:sz w:val="20"/>
                <w:lang w:val="ka-GE"/>
              </w:rPr>
              <w:t>100 000 (ასი ათასი) აშშ დოლარის ოდენობით</w:t>
            </w:r>
            <w:r>
              <w:rPr>
                <w:rFonts w:ascii="Sylfaen" w:hAnsi="Sylfaen" w:cs="Sylfaen"/>
                <w:sz w:val="20"/>
                <w:lang w:val="ka-GE"/>
              </w:rPr>
              <w:t xml:space="preserve">, </w:t>
            </w:r>
            <w:r w:rsidR="00E5178B">
              <w:rPr>
                <w:rFonts w:ascii="Sylfaen" w:hAnsi="Sylfaen" w:cs="Sylfaen"/>
                <w:sz w:val="20"/>
                <w:lang w:val="ka-GE"/>
              </w:rPr>
              <w:t xml:space="preserve">წინამდებარე </w:t>
            </w:r>
            <w:r w:rsidRPr="009D08EA">
              <w:rPr>
                <w:rFonts w:ascii="Sylfaen" w:hAnsi="Sylfaen" w:cs="Sylfaen"/>
                <w:sz w:val="20"/>
                <w:lang w:val="ka-GE"/>
              </w:rPr>
              <w:t xml:space="preserve">ხელშეკრულების მე-4 მუხლით გათვალისწინებული პირობების მოთხოვნათა </w:t>
            </w:r>
            <w:r>
              <w:rPr>
                <w:rFonts w:ascii="Sylfaen" w:hAnsi="Sylfaen" w:cs="Sylfaen"/>
                <w:sz w:val="20"/>
                <w:lang w:val="ka-GE"/>
              </w:rPr>
              <w:t xml:space="preserve">შესაბამისად </w:t>
            </w:r>
            <w:r w:rsidRPr="009D08EA">
              <w:rPr>
                <w:rFonts w:ascii="Sylfaen" w:hAnsi="Sylfaen" w:cs="Sylfaen"/>
                <w:sz w:val="20"/>
                <w:lang w:val="ka-GE"/>
              </w:rPr>
              <w:t xml:space="preserve">GAHSC-ის მიერ კვარტალურად შესასრულებელი სამუშაოს </w:t>
            </w:r>
            <w:r>
              <w:rPr>
                <w:rFonts w:ascii="Sylfaen" w:hAnsi="Sylfaen" w:cs="Sylfaen"/>
                <w:sz w:val="20"/>
                <w:lang w:val="ka-GE"/>
              </w:rPr>
              <w:t>სრულად ჩაბარების შემდგომ</w:t>
            </w:r>
            <w:r w:rsidRPr="009D08EA">
              <w:rPr>
                <w:rFonts w:ascii="Sylfaen" w:hAnsi="Sylfaen" w:cs="Sylfaen"/>
                <w:sz w:val="20"/>
                <w:lang w:val="ka-GE"/>
              </w:rPr>
              <w:t>.</w:t>
            </w:r>
            <w:r>
              <w:rPr>
                <w:rFonts w:ascii="Sylfaen" w:hAnsi="Sylfaen" w:cs="Sylfaen"/>
                <w:sz w:val="20"/>
                <w:lang w:val="ka-GE"/>
              </w:rPr>
              <w:t xml:space="preserve"> </w:t>
            </w:r>
            <w:r w:rsidRPr="009D08EA">
              <w:rPr>
                <w:rFonts w:ascii="Sylfaen" w:hAnsi="Sylfaen" w:cs="Sylfaen"/>
                <w:sz w:val="20"/>
                <w:lang w:val="ka-GE"/>
              </w:rPr>
              <w:t xml:space="preserve"> გადახდა ითვლება სრულად გამომუშავებულად და არ ექვემდებარება უკან დაბრუნებას.</w:t>
            </w:r>
          </w:p>
        </w:tc>
      </w:tr>
      <w:tr w:rsidR="0025369D" w:rsidRPr="00360806"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Payment is due on or before the</w:t>
            </w:r>
            <w:r>
              <w:rPr>
                <w:rFonts w:ascii="Sylfaen" w:hAnsi="Sylfaen"/>
                <w:sz w:val="20"/>
                <w:lang w:val="ka-GE"/>
              </w:rPr>
              <w:t xml:space="preserve"> </w:t>
            </w:r>
            <w:r w:rsidRPr="001F2581">
              <w:rPr>
                <w:rFonts w:ascii="Sylfaen" w:hAnsi="Sylfaen"/>
                <w:sz w:val="20"/>
              </w:rPr>
              <w:t>5th</w:t>
            </w:r>
            <w:r>
              <w:rPr>
                <w:rFonts w:ascii="Sylfaen" w:hAnsi="Sylfaen"/>
                <w:sz w:val="20"/>
                <w:lang w:val="ka-GE"/>
              </w:rPr>
              <w:t xml:space="preserve"> </w:t>
            </w:r>
            <w:r w:rsidRPr="001F2581">
              <w:rPr>
                <w:rFonts w:ascii="Sylfaen" w:hAnsi="Sylfaen"/>
                <w:sz w:val="20"/>
              </w:rPr>
              <w:t>working day after qualifying as satisfactory by</w:t>
            </w:r>
            <w:r w:rsidRPr="0049531F">
              <w:rPr>
                <w:rFonts w:ascii="Sylfaen" w:hAnsi="Sylfaen"/>
                <w:sz w:val="20"/>
              </w:rPr>
              <w:t xml:space="preserve"> Ministry</w:t>
            </w:r>
            <w:r>
              <w:rPr>
                <w:rFonts w:ascii="Sylfaen" w:hAnsi="Sylfaen"/>
                <w:sz w:val="20"/>
                <w:lang w:val="ka-GE"/>
              </w:rPr>
              <w:t xml:space="preserve"> (</w:t>
            </w:r>
            <w:r w:rsidRPr="0049531F">
              <w:rPr>
                <w:rFonts w:ascii="Sylfaen" w:hAnsi="Sylfaen"/>
                <w:sz w:val="20"/>
              </w:rPr>
              <w:t>by means of inspection commission)</w:t>
            </w:r>
            <w:r w:rsidRPr="001F2581">
              <w:rPr>
                <w:rFonts w:ascii="Sylfaen" w:hAnsi="Sylfaen"/>
                <w:sz w:val="20"/>
              </w:rPr>
              <w:t xml:space="preserve"> the products and services delivered during the quarter concerned regardless whether the qualification happened by signing the Acceptance Certificate as provided in paragraph 4 or by default as provided in the paragraph 4.4 of this Agreement.</w:t>
            </w:r>
          </w:p>
        </w:tc>
        <w:tc>
          <w:tcPr>
            <w:tcW w:w="4819" w:type="dxa"/>
          </w:tcPr>
          <w:p w:rsidR="0025369D" w:rsidRPr="001F2581" w:rsidRDefault="0025369D" w:rsidP="0002554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გადახდა უნდა განხორციელდეს არაუგვიანეს 5 სამუშაო დღისა მას შემდეგ, რაც შესაბამისი კვარტლის განმავლობაში მოწოდებული პროდუქტები და მომსახურება შეფასდება დამაკმაყოფილებლად </w:t>
            </w:r>
            <w:r>
              <w:rPr>
                <w:rFonts w:ascii="Sylfaen" w:hAnsi="Sylfaen" w:cs="Sylfaen"/>
                <w:sz w:val="20"/>
                <w:lang w:val="ka-GE"/>
              </w:rPr>
              <w:t>სამინისტროს</w:t>
            </w:r>
            <w:r>
              <w:rPr>
                <w:rFonts w:ascii="Sylfaen" w:hAnsi="Sylfaen" w:cs="Sylfaen"/>
                <w:sz w:val="20"/>
                <w:lang w:val="en-US"/>
              </w:rPr>
              <w:t xml:space="preserve"> (</w:t>
            </w:r>
            <w:r>
              <w:rPr>
                <w:rFonts w:ascii="Sylfaen" w:hAnsi="Sylfaen" w:cs="Sylfaen"/>
                <w:sz w:val="20"/>
                <w:lang w:val="ka-GE"/>
              </w:rPr>
              <w:t>ინსპექტირების კომისიის საშუალებით)</w:t>
            </w:r>
            <w:r w:rsidRPr="001F2581">
              <w:rPr>
                <w:rFonts w:ascii="Sylfaen" w:hAnsi="Sylfaen" w:cs="Sylfaen"/>
                <w:sz w:val="20"/>
                <w:lang w:val="ka-GE"/>
              </w:rPr>
              <w:t xml:space="preserve"> მიერ</w:t>
            </w:r>
            <w:r w:rsidR="00025548">
              <w:rPr>
                <w:rFonts w:ascii="Sylfaen" w:hAnsi="Sylfaen" w:cs="Sylfaen"/>
                <w:sz w:val="20"/>
                <w:lang w:val="ka-GE"/>
              </w:rPr>
              <w:t>,</w:t>
            </w:r>
            <w:r w:rsidRPr="001F2581">
              <w:rPr>
                <w:rFonts w:ascii="Sylfaen" w:hAnsi="Sylfaen" w:cs="Sylfaen"/>
                <w:sz w:val="20"/>
                <w:lang w:val="ka-GE"/>
              </w:rPr>
              <w:t xml:space="preserve"> იმის მიუხედავად, ეს შეფასება განხორციელდება მე-4 </w:t>
            </w:r>
            <w:r>
              <w:rPr>
                <w:rFonts w:ascii="Sylfaen" w:hAnsi="Sylfaen" w:cs="Sylfaen"/>
                <w:sz w:val="20"/>
                <w:lang w:val="ka-GE"/>
              </w:rPr>
              <w:t>მუხლში</w:t>
            </w:r>
            <w:r w:rsidRPr="001F2581">
              <w:rPr>
                <w:rFonts w:ascii="Sylfaen" w:hAnsi="Sylfaen" w:cs="Sylfaen"/>
                <w:sz w:val="20"/>
                <w:lang w:val="ka-GE"/>
              </w:rPr>
              <w:t xml:space="preserve"> მითითებული მიღება-ჩაბარების აქტი</w:t>
            </w:r>
            <w:r w:rsidR="0080460D">
              <w:rPr>
                <w:rFonts w:ascii="Sylfaen" w:hAnsi="Sylfaen" w:cs="Sylfaen"/>
                <w:sz w:val="20"/>
                <w:lang w:val="ka-GE"/>
              </w:rPr>
              <w:t>ს ხელმოწერით,</w:t>
            </w:r>
            <w:r w:rsidRPr="001F2581">
              <w:rPr>
                <w:rFonts w:ascii="Sylfaen" w:hAnsi="Sylfaen" w:cs="Sylfaen"/>
                <w:sz w:val="20"/>
                <w:lang w:val="ka-GE"/>
              </w:rPr>
              <w:t xml:space="preserve"> თუ მის</w:t>
            </w:r>
            <w:r w:rsidR="00025548">
              <w:rPr>
                <w:rFonts w:ascii="Sylfaen" w:hAnsi="Sylfaen" w:cs="Sylfaen"/>
                <w:sz w:val="20"/>
                <w:lang w:val="ka-GE"/>
              </w:rPr>
              <w:t xml:space="preserve"> გარეშე</w:t>
            </w:r>
            <w:r w:rsidRPr="001F2581">
              <w:rPr>
                <w:rFonts w:ascii="Sylfaen" w:hAnsi="Sylfaen" w:cs="Sylfaen"/>
                <w:sz w:val="20"/>
                <w:lang w:val="ka-GE"/>
              </w:rPr>
              <w:t xml:space="preserve">, </w:t>
            </w:r>
            <w:r w:rsidR="003C42E4">
              <w:rPr>
                <w:rFonts w:ascii="Sylfaen" w:hAnsi="Sylfaen" w:cs="Sylfaen"/>
                <w:sz w:val="20"/>
                <w:lang w:val="ka-GE"/>
              </w:rPr>
              <w:t xml:space="preserve">წინამდებარე ხელშეკრულების </w:t>
            </w:r>
            <w:r w:rsidRPr="001F2581">
              <w:rPr>
                <w:rFonts w:ascii="Sylfaen" w:hAnsi="Sylfaen" w:cs="Sylfaen"/>
                <w:sz w:val="20"/>
                <w:lang w:val="ka-GE"/>
              </w:rPr>
              <w:t xml:space="preserve">4.4 </w:t>
            </w:r>
            <w:r>
              <w:rPr>
                <w:rFonts w:ascii="Sylfaen" w:hAnsi="Sylfaen" w:cs="Sylfaen"/>
                <w:sz w:val="20"/>
                <w:lang w:val="ka-GE"/>
              </w:rPr>
              <w:t>პუნქტში</w:t>
            </w:r>
            <w:r w:rsidRPr="001F2581">
              <w:rPr>
                <w:rFonts w:ascii="Sylfaen" w:hAnsi="Sylfaen" w:cs="Sylfaen"/>
                <w:sz w:val="20"/>
                <w:lang w:val="ka-GE"/>
              </w:rPr>
              <w:t xml:space="preserve"> მოცემული პირობების თანახმად</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All payments to GAHSC hereunder shall be </w:t>
            </w:r>
            <w:r w:rsidRPr="001F2581">
              <w:rPr>
                <w:rFonts w:ascii="Sylfaen" w:hAnsi="Sylfaen"/>
                <w:sz w:val="20"/>
              </w:rPr>
              <w:lastRenderedPageBreak/>
              <w:t>made to GAHSC when due in full, in United States Dollars, in immediately available funds,</w:t>
            </w:r>
            <w:r>
              <w:rPr>
                <w:rFonts w:ascii="Sylfaen" w:hAnsi="Sylfaen"/>
                <w:sz w:val="20"/>
              </w:rPr>
              <w:t xml:space="preserve"> </w:t>
            </w:r>
            <w:r w:rsidRPr="001F2581">
              <w:rPr>
                <w:rFonts w:ascii="Sylfaen" w:hAnsi="Sylfaen"/>
                <w:sz w:val="20"/>
              </w:rPr>
              <w:t>into designated GAHSC's bank account.</w:t>
            </w:r>
          </w:p>
        </w:tc>
        <w:tc>
          <w:tcPr>
            <w:tcW w:w="4819" w:type="dxa"/>
          </w:tcPr>
          <w:p w:rsidR="0025369D" w:rsidRPr="001F2581" w:rsidRDefault="0025369D" w:rsidP="00D3563F">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 xml:space="preserve">GAHSC-ისათვის </w:t>
            </w:r>
            <w:r>
              <w:rPr>
                <w:rFonts w:ascii="Sylfaen" w:hAnsi="Sylfaen" w:cs="Sylfaen"/>
                <w:sz w:val="20"/>
                <w:lang w:val="ka-GE"/>
              </w:rPr>
              <w:t xml:space="preserve">ხელშეკრულებით </w:t>
            </w:r>
            <w:r>
              <w:rPr>
                <w:rFonts w:ascii="Sylfaen" w:hAnsi="Sylfaen" w:cs="Sylfaen"/>
                <w:sz w:val="20"/>
                <w:lang w:val="ka-GE"/>
              </w:rPr>
              <w:lastRenderedPageBreak/>
              <w:t xml:space="preserve">გათვალისწინებული </w:t>
            </w:r>
            <w:r w:rsidRPr="001F2581">
              <w:rPr>
                <w:rFonts w:ascii="Sylfaen" w:hAnsi="Sylfaen" w:cs="Sylfaen"/>
                <w:sz w:val="20"/>
                <w:lang w:val="ka-GE"/>
              </w:rPr>
              <w:t>ყველა ანაზღაურება უნდა განხორციელდეს სრულად, აშშ დოლარში, დაუყოვნებლივ ხელმისაწვდომი ფინანსური რესურსებით, GAHSC-ის მიერ მითითებულ საბანკო ანგარიშზე.</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lastRenderedPageBreak/>
              <w:t xml:space="preserve">Delivery acceptance rules </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მიღება-ჩაბარების წესი</w:t>
            </w:r>
          </w:p>
        </w:tc>
      </w:tr>
      <w:tr w:rsidR="0025369D" w:rsidRPr="0097061F"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reserves exclusive authority for acceptance of products and services to be delivered by GAHSC in accordance with the Project Scope defined in the Annex 1 to this Agreement and detailed in supplementary</w:t>
            </w:r>
            <w:r>
              <w:rPr>
                <w:rFonts w:ascii="Sylfaen" w:hAnsi="Sylfaen"/>
                <w:sz w:val="20"/>
              </w:rPr>
              <w:t xml:space="preserve"> </w:t>
            </w:r>
            <w:r w:rsidRPr="001F2581">
              <w:rPr>
                <w:rFonts w:ascii="Sylfaen" w:hAnsi="Sylfaen"/>
                <w:sz w:val="20"/>
              </w:rPr>
              <w:t>agreements constituting an integral part of this Agreement. For this purpose, not later than in 15 working days after signing of this Agreement, Ministry may establish the inspection commission and communicate to GAHSC as provided for in the paragraph 2.5 of this Agreement.</w:t>
            </w:r>
            <w:r>
              <w:rPr>
                <w:rFonts w:ascii="Sylfaen" w:hAnsi="Sylfaen"/>
                <w:sz w:val="20"/>
                <w:lang w:val="ka-GE"/>
              </w:rPr>
              <w:t xml:space="preserve"> </w:t>
            </w:r>
            <w:r w:rsidRPr="0049531F">
              <w:rPr>
                <w:rFonts w:ascii="Sylfaen" w:hAnsi="Sylfaen"/>
                <w:sz w:val="20"/>
              </w:rPr>
              <w:t xml:space="preserve">The members of inspection commission will be subject of the confidentiality </w:t>
            </w:r>
            <w:r w:rsidR="00025548">
              <w:rPr>
                <w:rFonts w:ascii="Sylfaen" w:hAnsi="Sylfaen"/>
                <w:sz w:val="20"/>
                <w:lang w:val="en-US"/>
              </w:rPr>
              <w:t xml:space="preserve">clause </w:t>
            </w:r>
            <w:r w:rsidRPr="0049531F">
              <w:rPr>
                <w:rFonts w:ascii="Sylfaen" w:hAnsi="Sylfaen"/>
                <w:sz w:val="20"/>
              </w:rPr>
              <w:t xml:space="preserve">and regulations of the </w:t>
            </w:r>
            <w:r w:rsidRPr="0097061F">
              <w:rPr>
                <w:rFonts w:ascii="Sylfaen" w:hAnsi="Sylfaen"/>
                <w:sz w:val="20"/>
              </w:rPr>
              <w:t>Law of Georgia on “State Service Procurement”</w:t>
            </w:r>
            <w:r w:rsidRPr="0049531F">
              <w:rPr>
                <w:rFonts w:ascii="Sylfaen" w:hAnsi="Sylfaen"/>
                <w:sz w:val="20"/>
              </w:rPr>
              <w:t xml:space="preserve"> and other relevant legislation. </w:t>
            </w:r>
          </w:p>
        </w:tc>
        <w:tc>
          <w:tcPr>
            <w:tcW w:w="4819" w:type="dxa"/>
          </w:tcPr>
          <w:p w:rsidR="0025369D" w:rsidRPr="001F2581" w:rsidRDefault="0025369D" w:rsidP="0002554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სამინისტროს აქვს განსაკუთრებული უფლება, მიიღოს</w:t>
            </w:r>
            <w:r w:rsidR="008A7112">
              <w:rPr>
                <w:rFonts w:ascii="Sylfaen" w:hAnsi="Sylfaen" w:cs="Sylfaen"/>
                <w:sz w:val="20"/>
                <w:lang w:val="ka-GE"/>
              </w:rPr>
              <w:t>/მოიწონოს</w:t>
            </w:r>
            <w:r w:rsidRPr="001F2581">
              <w:rPr>
                <w:rFonts w:ascii="Sylfaen" w:hAnsi="Sylfaen" w:cs="Sylfaen"/>
                <w:sz w:val="20"/>
                <w:lang w:val="ka-GE"/>
              </w:rPr>
              <w:t xml:space="preserve"> GAHSC-ის მიერ მოწოდებული პროდუქტები და მომსახურება,</w:t>
            </w:r>
            <w:r>
              <w:rPr>
                <w:rFonts w:ascii="Sylfaen" w:hAnsi="Sylfaen" w:cs="Sylfaen"/>
                <w:sz w:val="20"/>
                <w:lang w:val="ka-GE"/>
              </w:rPr>
              <w:t xml:space="preserve"> </w:t>
            </w:r>
            <w:r w:rsidRPr="001F2581">
              <w:rPr>
                <w:rFonts w:ascii="Sylfaen" w:hAnsi="Sylfaen" w:cs="Sylfaen"/>
                <w:sz w:val="20"/>
                <w:lang w:val="ka-GE"/>
              </w:rPr>
              <w:t>წინამდებარე ხელშეკრულების №1 დანართით განსაზღვრული პროექტის მოქმედების სფეროს თანახმად და ასევე, დეტალურად გაწერილი დამატებით ხელშეკრულებებში, რომლებიც წარმოადგენენ წინამდებარე ხელშეკრულების განუყოფელ ნაწილს. ამ მიზნით, წინამდებარე ხელშეკრულების ხელმოწერიდან არაუგვიანეს 15 სამუშაო დღის ვადაში, სამინისტრო</w:t>
            </w:r>
            <w:r w:rsidR="00545372">
              <w:rPr>
                <w:rFonts w:ascii="Sylfaen" w:hAnsi="Sylfaen" w:cs="Sylfaen"/>
                <w:sz w:val="20"/>
                <w:lang w:val="ka-GE"/>
              </w:rPr>
              <w:t>ს შეუძლია</w:t>
            </w:r>
            <w:r w:rsidRPr="001F2581">
              <w:rPr>
                <w:rFonts w:ascii="Sylfaen" w:hAnsi="Sylfaen" w:cs="Sylfaen"/>
                <w:sz w:val="20"/>
                <w:lang w:val="ka-GE"/>
              </w:rPr>
              <w:t xml:space="preserve"> დააარს</w:t>
            </w:r>
            <w:r w:rsidR="00545372">
              <w:rPr>
                <w:rFonts w:ascii="Sylfaen" w:hAnsi="Sylfaen" w:cs="Sylfaen"/>
                <w:sz w:val="20"/>
                <w:lang w:val="ka-GE"/>
              </w:rPr>
              <w:t>ო</w:t>
            </w:r>
            <w:r w:rsidRPr="001F2581">
              <w:rPr>
                <w:rFonts w:ascii="Sylfaen" w:hAnsi="Sylfaen" w:cs="Sylfaen"/>
                <w:sz w:val="20"/>
                <w:lang w:val="ka-GE"/>
              </w:rPr>
              <w:t xml:space="preserve">ს ინსპექტირების კომისია და აცნობებს GAHSC-ს, წინამდებარე ხელშეკრულების 2.5. პუნქტის თანახმად. </w:t>
            </w:r>
            <w:r>
              <w:rPr>
                <w:rFonts w:ascii="Sylfaen" w:hAnsi="Sylfaen" w:cs="Sylfaen"/>
                <w:sz w:val="20"/>
                <w:lang w:val="ka-GE"/>
              </w:rPr>
              <w:t>ინსპექტირების კომისიის წევრებ</w:t>
            </w:r>
            <w:r w:rsidR="00025548">
              <w:rPr>
                <w:rFonts w:ascii="Sylfaen" w:hAnsi="Sylfaen" w:cs="Sylfaen"/>
                <w:sz w:val="20"/>
                <w:lang w:val="ka-GE"/>
              </w:rPr>
              <w:t>მა</w:t>
            </w:r>
            <w:r>
              <w:rPr>
                <w:rFonts w:ascii="Sylfaen" w:hAnsi="Sylfaen" w:cs="Sylfaen"/>
                <w:sz w:val="20"/>
                <w:lang w:val="ka-GE"/>
              </w:rPr>
              <w:t xml:space="preserve"> უნდა დაიცვან კონფიდენციალურობა,</w:t>
            </w:r>
            <w:r w:rsidR="00817AC5">
              <w:rPr>
                <w:rFonts w:ascii="Sylfaen" w:hAnsi="Sylfaen" w:cs="Sylfaen"/>
                <w:sz w:val="20"/>
                <w:lang w:val="ka-GE"/>
              </w:rPr>
              <w:t xml:space="preserve"> და მათზე გავრცელდება</w:t>
            </w:r>
            <w:r>
              <w:rPr>
                <w:rFonts w:ascii="Sylfaen" w:hAnsi="Sylfaen" w:cs="Sylfaen"/>
                <w:sz w:val="20"/>
                <w:lang w:val="ka-GE"/>
              </w:rPr>
              <w:t xml:space="preserve"> „სახელმწიფო შესყიდვების შესახებ“ საქართველოს კანონისა და სხვა შესაბამისი კანონმდებლობის მოთხოვნები.   </w:t>
            </w:r>
          </w:p>
        </w:tc>
      </w:tr>
      <w:tr w:rsidR="0025369D" w:rsidRPr="00596C13" w:rsidTr="0025369D">
        <w:tc>
          <w:tcPr>
            <w:tcW w:w="4531" w:type="dxa"/>
          </w:tcPr>
          <w:p w:rsidR="0025369D" w:rsidRPr="001F2581" w:rsidRDefault="00025548" w:rsidP="0025369D">
            <w:pPr>
              <w:pStyle w:val="BodyText"/>
              <w:numPr>
                <w:ilvl w:val="1"/>
                <w:numId w:val="2"/>
              </w:numPr>
              <w:ind w:left="426"/>
              <w:rPr>
                <w:rFonts w:ascii="Sylfaen" w:hAnsi="Sylfaen"/>
                <w:sz w:val="20"/>
              </w:rPr>
            </w:pPr>
            <w:r>
              <w:rPr>
                <w:rFonts w:ascii="Sylfaen" w:hAnsi="Sylfaen"/>
                <w:sz w:val="20"/>
                <w:lang w:val="en-US"/>
              </w:rPr>
              <w:t>A</w:t>
            </w:r>
            <w:r w:rsidR="0025369D" w:rsidRPr="001F2581">
              <w:rPr>
                <w:rFonts w:ascii="Sylfaen" w:hAnsi="Sylfaen"/>
                <w:sz w:val="20"/>
              </w:rPr>
              <w:t>cceptance of products and services to be delivered by GAHSC</w:t>
            </w:r>
            <w:r w:rsidR="0025369D">
              <w:rPr>
                <w:rFonts w:ascii="Sylfaen" w:hAnsi="Sylfaen"/>
                <w:sz w:val="20"/>
              </w:rPr>
              <w:t xml:space="preserve"> </w:t>
            </w:r>
            <w:r w:rsidR="0025369D" w:rsidRPr="001F2581">
              <w:rPr>
                <w:rFonts w:ascii="Sylfaen" w:hAnsi="Sylfaen"/>
                <w:sz w:val="20"/>
              </w:rPr>
              <w:t>shall be</w:t>
            </w:r>
            <w:r>
              <w:rPr>
                <w:rFonts w:ascii="Sylfaen" w:hAnsi="Sylfaen"/>
                <w:sz w:val="20"/>
                <w:lang w:val="en-US"/>
              </w:rPr>
              <w:t>:</w:t>
            </w:r>
          </w:p>
        </w:tc>
        <w:tc>
          <w:tcPr>
            <w:tcW w:w="4819" w:type="dxa"/>
          </w:tcPr>
          <w:p w:rsidR="0025369D" w:rsidRPr="001F2581" w:rsidRDefault="0025369D" w:rsidP="0002554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GAHSC-ის მიერ მოწოდებული პროდუქტებისა და მომსახურების მიღება-ჩაბარება მოხდება შემდეგნაირად:</w:t>
            </w:r>
            <w:r>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On first stage, the Project Management Board </w:t>
            </w:r>
            <w:r>
              <w:rPr>
                <w:rFonts w:ascii="Sylfaen" w:hAnsi="Sylfaen"/>
                <w:sz w:val="20"/>
              </w:rPr>
              <w:t>shal</w:t>
            </w:r>
            <w:r w:rsidRPr="001F2581">
              <w:rPr>
                <w:rFonts w:ascii="Sylfaen" w:hAnsi="Sylfaen"/>
                <w:sz w:val="20"/>
              </w:rPr>
              <w:t xml:space="preserve">l assess the provided services and make </w:t>
            </w:r>
            <w:r w:rsidRPr="0049531F">
              <w:rPr>
                <w:rFonts w:ascii="Sylfaen" w:hAnsi="Sylfaen"/>
                <w:sz w:val="20"/>
              </w:rPr>
              <w:t xml:space="preserve">respective </w:t>
            </w:r>
            <w:r w:rsidRPr="001F2581">
              <w:rPr>
                <w:rFonts w:ascii="Sylfaen" w:hAnsi="Sylfaen"/>
                <w:sz w:val="20"/>
              </w:rPr>
              <w:t>recommendations</w:t>
            </w:r>
            <w:r>
              <w:rPr>
                <w:rFonts w:ascii="Sylfaen" w:hAnsi="Sylfaen"/>
                <w:sz w:val="20"/>
                <w:lang w:val="ka-GE"/>
              </w:rPr>
              <w:t xml:space="preserve"> </w:t>
            </w:r>
            <w:r w:rsidRPr="0049531F">
              <w:rPr>
                <w:rFonts w:ascii="Sylfaen" w:hAnsi="Sylfaen"/>
                <w:sz w:val="20"/>
              </w:rPr>
              <w:t>within 8 working days</w:t>
            </w:r>
            <w:r>
              <w:rPr>
                <w:rFonts w:ascii="Sylfaen" w:hAnsi="Sylfaen"/>
                <w:sz w:val="20"/>
              </w:rPr>
              <w:t>;</w:t>
            </w:r>
          </w:p>
        </w:tc>
        <w:tc>
          <w:tcPr>
            <w:tcW w:w="4819" w:type="dxa"/>
          </w:tcPr>
          <w:p w:rsidR="0025369D" w:rsidRPr="001F2581" w:rsidRDefault="0025369D" w:rsidP="00025548">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პირველ ეტაპზე</w:t>
            </w:r>
            <w:r w:rsidR="00817AC5">
              <w:rPr>
                <w:rFonts w:ascii="Sylfaen" w:hAnsi="Sylfaen" w:cs="Sylfaen"/>
                <w:sz w:val="20"/>
                <w:lang w:val="ka-GE"/>
              </w:rPr>
              <w:t>, პროექტის მართვის საბჭო შეაფასებს</w:t>
            </w:r>
            <w:r w:rsidRPr="001F2581">
              <w:rPr>
                <w:rFonts w:ascii="Sylfaen" w:hAnsi="Sylfaen" w:cs="Sylfaen"/>
                <w:sz w:val="20"/>
                <w:lang w:val="ka-GE"/>
              </w:rPr>
              <w:t xml:space="preserve"> მოწოდებულ სამუშაოს და </w:t>
            </w:r>
            <w:r w:rsidR="00817AC5">
              <w:rPr>
                <w:rFonts w:ascii="Sylfaen" w:hAnsi="Sylfaen" w:cs="Sylfaen"/>
                <w:sz w:val="20"/>
                <w:lang w:val="ka-GE"/>
              </w:rPr>
              <w:t xml:space="preserve">მოამზადებს </w:t>
            </w:r>
            <w:r w:rsidRPr="001F2581">
              <w:rPr>
                <w:rFonts w:ascii="Sylfaen" w:hAnsi="Sylfaen" w:cs="Sylfaen"/>
                <w:sz w:val="20"/>
                <w:lang w:val="ka-GE"/>
              </w:rPr>
              <w:t>შესაბამის რეკომენდაცი</w:t>
            </w:r>
            <w:r w:rsidR="00817AC5">
              <w:rPr>
                <w:rFonts w:ascii="Sylfaen" w:hAnsi="Sylfaen" w:cs="Sylfaen"/>
                <w:sz w:val="20"/>
                <w:lang w:val="ka-GE"/>
              </w:rPr>
              <w:t>ებ</w:t>
            </w:r>
            <w:r w:rsidRPr="001F2581">
              <w:rPr>
                <w:rFonts w:ascii="Sylfaen" w:hAnsi="Sylfaen" w:cs="Sylfaen"/>
                <w:sz w:val="20"/>
                <w:lang w:val="ka-GE"/>
              </w:rPr>
              <w:t xml:space="preserve">ს </w:t>
            </w:r>
            <w:r>
              <w:rPr>
                <w:rFonts w:ascii="Sylfaen" w:hAnsi="Sylfaen" w:cs="Sylfaen"/>
                <w:sz w:val="20"/>
                <w:lang w:val="ru-RU"/>
              </w:rPr>
              <w:t xml:space="preserve">8 </w:t>
            </w:r>
            <w:r>
              <w:rPr>
                <w:rFonts w:ascii="Sylfaen" w:hAnsi="Sylfaen" w:cs="Sylfaen"/>
                <w:sz w:val="20"/>
                <w:lang w:val="ka-GE"/>
              </w:rPr>
              <w:t>სამუშაო დღის განმავლობაში;</w:t>
            </w:r>
          </w:p>
        </w:tc>
      </w:tr>
      <w:tr w:rsidR="0025369D" w:rsidRPr="00817AC5"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Afterwards provided services and recommendations of the Project Management Board will be delivered to the Ministry representative and within </w:t>
            </w:r>
            <w:r>
              <w:rPr>
                <w:rFonts w:ascii="Sylfaen" w:hAnsi="Sylfaen"/>
                <w:sz w:val="20"/>
                <w:lang w:val="ka-GE"/>
              </w:rPr>
              <w:t>8</w:t>
            </w:r>
            <w:r w:rsidRPr="001F2581">
              <w:rPr>
                <w:rFonts w:ascii="Sylfaen" w:hAnsi="Sylfaen"/>
                <w:sz w:val="20"/>
              </w:rPr>
              <w:t xml:space="preserve"> working days after presenting the inspection commission will undertake their assessment</w:t>
            </w:r>
            <w:r>
              <w:rPr>
                <w:rFonts w:ascii="Sylfaen" w:hAnsi="Sylfaen"/>
                <w:sz w:val="20"/>
                <w:lang w:val="ka-GE"/>
              </w:rPr>
              <w:t xml:space="preserve"> </w:t>
            </w:r>
            <w:r w:rsidRPr="0049531F">
              <w:rPr>
                <w:rFonts w:ascii="Sylfaen" w:hAnsi="Sylfaen"/>
                <w:sz w:val="20"/>
              </w:rPr>
              <w:t xml:space="preserve">against </w:t>
            </w:r>
            <w:r w:rsidRPr="00025548">
              <w:rPr>
                <w:rFonts w:ascii="Sylfaen" w:hAnsi="Sylfaen"/>
                <w:sz w:val="20"/>
              </w:rPr>
              <w:t>specified requirements approved according to the paragraph 1.5 and 1.6</w:t>
            </w:r>
            <w:r w:rsidR="00782491" w:rsidRPr="00025548">
              <w:rPr>
                <w:rFonts w:ascii="Sylfaen" w:hAnsi="Sylfaen"/>
                <w:sz w:val="20"/>
                <w:lang w:val="en-US"/>
              </w:rPr>
              <w:t xml:space="preserve"> of this Agreement</w:t>
            </w:r>
            <w:r w:rsidRPr="00025548">
              <w:rPr>
                <w:rFonts w:ascii="Sylfaen" w:hAnsi="Sylfaen"/>
                <w:sz w:val="20"/>
                <w:lang w:val="ka-GE"/>
              </w:rPr>
              <w:t>;</w:t>
            </w:r>
          </w:p>
        </w:tc>
        <w:tc>
          <w:tcPr>
            <w:tcW w:w="4819" w:type="dxa"/>
          </w:tcPr>
          <w:p w:rsidR="0025369D" w:rsidRPr="001F2581" w:rsidRDefault="0025369D" w:rsidP="00025548">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შემდგომ</w:t>
            </w:r>
            <w:r w:rsidR="00817AC5">
              <w:rPr>
                <w:rFonts w:ascii="Sylfaen" w:hAnsi="Sylfaen" w:cs="Sylfaen"/>
                <w:sz w:val="20"/>
                <w:lang w:val="ka-GE"/>
              </w:rPr>
              <w:t>,</w:t>
            </w:r>
            <w:r w:rsidRPr="001F2581">
              <w:rPr>
                <w:rFonts w:ascii="Sylfaen" w:hAnsi="Sylfaen" w:cs="Sylfaen"/>
                <w:sz w:val="20"/>
                <w:lang w:val="ka-GE"/>
              </w:rPr>
              <w:t xml:space="preserve"> შესრულებული სამუშაო და პროექტის მართვის საბჭოს რეკომენდაცი</w:t>
            </w:r>
            <w:r w:rsidR="00817AC5">
              <w:rPr>
                <w:rFonts w:ascii="Sylfaen" w:hAnsi="Sylfaen" w:cs="Sylfaen"/>
                <w:sz w:val="20"/>
                <w:lang w:val="ka-GE"/>
              </w:rPr>
              <w:t>ები</w:t>
            </w:r>
            <w:r w:rsidRPr="001F2581">
              <w:rPr>
                <w:rFonts w:ascii="Sylfaen" w:hAnsi="Sylfaen" w:cs="Sylfaen"/>
                <w:sz w:val="20"/>
                <w:lang w:val="ka-GE"/>
              </w:rPr>
              <w:t xml:space="preserve"> გადაეცემა</w:t>
            </w:r>
            <w:r>
              <w:rPr>
                <w:rFonts w:ascii="Sylfaen" w:hAnsi="Sylfaen" w:cs="Sylfaen"/>
                <w:sz w:val="20"/>
                <w:lang w:val="ka-GE"/>
              </w:rPr>
              <w:t xml:space="preserve"> </w:t>
            </w:r>
            <w:r w:rsidRPr="001F2581">
              <w:rPr>
                <w:rFonts w:ascii="Sylfaen" w:hAnsi="Sylfaen" w:cs="Sylfaen"/>
                <w:sz w:val="20"/>
                <w:lang w:val="ka-GE"/>
              </w:rPr>
              <w:t>სამინისტროს წარმომადგენელს</w:t>
            </w:r>
            <w:r w:rsidR="00817AC5">
              <w:rPr>
                <w:rFonts w:ascii="Sylfaen" w:hAnsi="Sylfaen" w:cs="Sylfaen"/>
                <w:sz w:val="20"/>
                <w:lang w:val="ka-GE"/>
              </w:rPr>
              <w:t xml:space="preserve"> და</w:t>
            </w:r>
            <w:r w:rsidRPr="001F2581">
              <w:rPr>
                <w:rFonts w:ascii="Sylfaen" w:hAnsi="Sylfaen" w:cs="Sylfaen"/>
                <w:sz w:val="20"/>
                <w:lang w:val="ka-GE"/>
              </w:rPr>
              <w:t xml:space="preserve"> გადაცემიდან </w:t>
            </w:r>
            <w:r>
              <w:rPr>
                <w:rFonts w:ascii="Sylfaen" w:hAnsi="Sylfaen" w:cs="Sylfaen"/>
                <w:sz w:val="20"/>
                <w:lang w:val="ka-GE"/>
              </w:rPr>
              <w:t>8</w:t>
            </w:r>
            <w:r w:rsidRPr="001F2581">
              <w:rPr>
                <w:rFonts w:ascii="Sylfaen" w:hAnsi="Sylfaen" w:cs="Sylfaen"/>
                <w:sz w:val="20"/>
                <w:lang w:val="ka-GE"/>
              </w:rPr>
              <w:t xml:space="preserve"> სამუშაო დღის ვადაში ინსპექტირების კომისი</w:t>
            </w:r>
            <w:r>
              <w:rPr>
                <w:rFonts w:ascii="Sylfaen" w:hAnsi="Sylfaen" w:cs="Sylfaen"/>
                <w:sz w:val="20"/>
                <w:lang w:val="ka-GE"/>
              </w:rPr>
              <w:t>ა</w:t>
            </w:r>
            <w:r w:rsidRPr="001F2581">
              <w:rPr>
                <w:rFonts w:ascii="Sylfaen" w:hAnsi="Sylfaen" w:cs="Sylfaen"/>
                <w:sz w:val="20"/>
                <w:lang w:val="ka-GE"/>
              </w:rPr>
              <w:t xml:space="preserve"> განახორციელ</w:t>
            </w:r>
            <w:r w:rsidR="00817AC5">
              <w:rPr>
                <w:rFonts w:ascii="Sylfaen" w:hAnsi="Sylfaen" w:cs="Sylfaen"/>
                <w:sz w:val="20"/>
                <w:lang w:val="ka-GE"/>
              </w:rPr>
              <w:t>ებს</w:t>
            </w:r>
            <w:r w:rsidRPr="001F2581">
              <w:rPr>
                <w:rFonts w:ascii="Sylfaen" w:hAnsi="Sylfaen" w:cs="Sylfaen"/>
                <w:sz w:val="20"/>
                <w:lang w:val="ka-GE"/>
              </w:rPr>
              <w:t xml:space="preserve"> მის შეფასება</w:t>
            </w:r>
            <w:r w:rsidR="00817AC5">
              <w:rPr>
                <w:rFonts w:ascii="Sylfaen" w:hAnsi="Sylfaen" w:cs="Sylfaen"/>
                <w:sz w:val="20"/>
                <w:lang w:val="ka-GE"/>
              </w:rPr>
              <w:t>ს</w:t>
            </w:r>
            <w:r w:rsidRPr="00F26610">
              <w:rPr>
                <w:rFonts w:ascii="Sylfaen" w:hAnsi="Sylfaen" w:cs="Sylfaen"/>
                <w:sz w:val="20"/>
              </w:rPr>
              <w:t xml:space="preserve"> </w:t>
            </w:r>
            <w:r w:rsidR="00273701">
              <w:rPr>
                <w:rFonts w:ascii="Sylfaen" w:hAnsi="Sylfaen" w:cs="Sylfaen"/>
                <w:sz w:val="20"/>
                <w:lang w:val="ka-GE"/>
              </w:rPr>
              <w:t xml:space="preserve">წინამდებარე </w:t>
            </w:r>
            <w:r w:rsidRPr="00025548">
              <w:rPr>
                <w:rFonts w:ascii="Sylfaen" w:hAnsi="Sylfaen" w:cs="Sylfaen"/>
                <w:sz w:val="20"/>
                <w:lang w:val="ka-GE"/>
              </w:rPr>
              <w:t xml:space="preserve">ხელშეკრულების 1.5 და 1.6 პუნქტით </w:t>
            </w:r>
            <w:r w:rsidR="00273701" w:rsidRPr="00025548">
              <w:rPr>
                <w:rFonts w:ascii="Sylfaen" w:hAnsi="Sylfaen" w:cs="Sylfaen"/>
                <w:sz w:val="20"/>
                <w:lang w:val="ka-GE"/>
              </w:rPr>
              <w:t>განსაზღვრული</w:t>
            </w:r>
            <w:r w:rsidRPr="00025548">
              <w:rPr>
                <w:rFonts w:ascii="Sylfaen" w:hAnsi="Sylfaen" w:cs="Sylfaen"/>
                <w:sz w:val="20"/>
                <w:lang w:val="ka-GE"/>
              </w:rPr>
              <w:t xml:space="preserve"> სპეციფიური მოთხოვნების შესაბამისად;</w:t>
            </w:r>
          </w:p>
        </w:tc>
      </w:tr>
      <w:tr w:rsidR="0025369D" w:rsidRPr="00596C13" w:rsidTr="0025369D">
        <w:tc>
          <w:tcPr>
            <w:tcW w:w="4531" w:type="dxa"/>
          </w:tcPr>
          <w:p w:rsidR="0025369D" w:rsidRPr="001F2581" w:rsidRDefault="0025369D" w:rsidP="00025548">
            <w:pPr>
              <w:pStyle w:val="BodyText"/>
              <w:numPr>
                <w:ilvl w:val="2"/>
                <w:numId w:val="2"/>
              </w:numPr>
              <w:ind w:left="993" w:hanging="567"/>
              <w:rPr>
                <w:rFonts w:ascii="Sylfaen" w:hAnsi="Sylfaen"/>
                <w:sz w:val="20"/>
              </w:rPr>
            </w:pPr>
            <w:r w:rsidRPr="001F2581">
              <w:rPr>
                <w:rFonts w:ascii="Sylfaen" w:hAnsi="Sylfaen"/>
                <w:sz w:val="20"/>
              </w:rPr>
              <w:t xml:space="preserve">At the positive assessment of the inspection commission the acceptance </w:t>
            </w:r>
            <w:r w:rsidRPr="001F2581">
              <w:rPr>
                <w:rFonts w:ascii="Sylfaen" w:hAnsi="Sylfaen"/>
                <w:sz w:val="20"/>
              </w:rPr>
              <w:lastRenderedPageBreak/>
              <w:t>of relevant services will be confirmed by the Acceptance Act to be signed by both Parties</w:t>
            </w:r>
            <w:r w:rsidRPr="0049531F">
              <w:rPr>
                <w:rFonts w:ascii="Sylfaen" w:hAnsi="Sylfaen"/>
                <w:sz w:val="20"/>
              </w:rPr>
              <w:t xml:space="preserve"> but not later than </w:t>
            </w:r>
            <w:r w:rsidR="00025548">
              <w:rPr>
                <w:rFonts w:ascii="Sylfaen" w:hAnsi="Sylfaen"/>
                <w:sz w:val="20"/>
                <w:lang w:val="en-US"/>
              </w:rPr>
              <w:t>2</w:t>
            </w:r>
            <w:r w:rsidRPr="0049531F">
              <w:rPr>
                <w:rFonts w:ascii="Sylfaen" w:hAnsi="Sylfaen"/>
                <w:sz w:val="20"/>
              </w:rPr>
              <w:t xml:space="preserve"> working day</w:t>
            </w:r>
            <w:r w:rsidRPr="001F2581">
              <w:rPr>
                <w:rFonts w:ascii="Sylfaen" w:hAnsi="Sylfaen"/>
                <w:sz w:val="20"/>
              </w:rPr>
              <w:t xml:space="preserve">. </w:t>
            </w:r>
          </w:p>
        </w:tc>
        <w:tc>
          <w:tcPr>
            <w:tcW w:w="4819" w:type="dxa"/>
          </w:tcPr>
          <w:p w:rsidR="0025369D" w:rsidRPr="001F2581" w:rsidRDefault="0025369D" w:rsidP="00025548">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lastRenderedPageBreak/>
              <w:t>ინსპექტირების კომისიის მიერ დადებითი შეფასების</w:t>
            </w:r>
            <w:r w:rsidR="005C5B58">
              <w:rPr>
                <w:rFonts w:ascii="Sylfaen" w:hAnsi="Sylfaen" w:cs="Sylfaen"/>
                <w:sz w:val="20"/>
                <w:lang w:val="ka-GE"/>
              </w:rPr>
              <w:t xml:space="preserve"> შემთხვევაში,</w:t>
            </w:r>
            <w:r w:rsidRPr="001F2581">
              <w:rPr>
                <w:rFonts w:ascii="Sylfaen" w:hAnsi="Sylfaen" w:cs="Sylfaen"/>
                <w:sz w:val="20"/>
                <w:lang w:val="ka-GE"/>
              </w:rPr>
              <w:t xml:space="preserve"> </w:t>
            </w:r>
            <w:r w:rsidRPr="001F2581">
              <w:rPr>
                <w:rFonts w:ascii="Sylfaen" w:hAnsi="Sylfaen" w:cs="Sylfaen"/>
                <w:sz w:val="20"/>
                <w:lang w:val="ka-GE"/>
              </w:rPr>
              <w:lastRenderedPageBreak/>
              <w:t xml:space="preserve">შესაბამისი </w:t>
            </w:r>
            <w:r w:rsidR="005C5B58">
              <w:rPr>
                <w:rFonts w:ascii="Sylfaen" w:hAnsi="Sylfaen" w:cs="Sylfaen"/>
                <w:sz w:val="20"/>
                <w:lang w:val="ka-GE"/>
              </w:rPr>
              <w:t>სამუშაოს</w:t>
            </w:r>
            <w:r w:rsidR="005C5B58" w:rsidRPr="001F2581">
              <w:rPr>
                <w:rFonts w:ascii="Sylfaen" w:hAnsi="Sylfaen" w:cs="Sylfaen"/>
                <w:sz w:val="20"/>
                <w:lang w:val="ka-GE"/>
              </w:rPr>
              <w:t xml:space="preserve"> </w:t>
            </w:r>
            <w:r w:rsidRPr="001F2581">
              <w:rPr>
                <w:rFonts w:ascii="Sylfaen" w:hAnsi="Sylfaen" w:cs="Sylfaen"/>
                <w:sz w:val="20"/>
                <w:lang w:val="ka-GE"/>
              </w:rPr>
              <w:t>მი</w:t>
            </w:r>
            <w:r w:rsidR="005C5B58">
              <w:rPr>
                <w:rFonts w:ascii="Sylfaen" w:hAnsi="Sylfaen" w:cs="Sylfaen"/>
                <w:sz w:val="20"/>
                <w:lang w:val="ka-GE"/>
              </w:rPr>
              <w:t>ღება</w:t>
            </w:r>
            <w:r w:rsidRPr="001F2581">
              <w:rPr>
                <w:rFonts w:ascii="Sylfaen" w:hAnsi="Sylfaen" w:cs="Sylfaen"/>
                <w:sz w:val="20"/>
                <w:lang w:val="ka-GE"/>
              </w:rPr>
              <w:t xml:space="preserve"> </w:t>
            </w:r>
            <w:r>
              <w:rPr>
                <w:rFonts w:ascii="Sylfaen" w:hAnsi="Sylfaen" w:cs="Sylfaen"/>
                <w:sz w:val="20"/>
                <w:lang w:val="ka-GE"/>
              </w:rPr>
              <w:t>დადასტურ</w:t>
            </w:r>
            <w:r w:rsidR="005C5B58">
              <w:rPr>
                <w:rFonts w:ascii="Sylfaen" w:hAnsi="Sylfaen" w:cs="Sylfaen"/>
                <w:sz w:val="20"/>
                <w:lang w:val="ka-GE"/>
              </w:rPr>
              <w:t>დება</w:t>
            </w:r>
            <w:r w:rsidRPr="001F2581">
              <w:rPr>
                <w:rFonts w:ascii="Sylfaen" w:hAnsi="Sylfaen" w:cs="Sylfaen"/>
                <w:sz w:val="20"/>
                <w:lang w:val="ka-GE"/>
              </w:rPr>
              <w:t xml:space="preserve"> მიღება-ჩაბარების აქტი</w:t>
            </w:r>
            <w:r>
              <w:rPr>
                <w:rFonts w:ascii="Sylfaen" w:hAnsi="Sylfaen" w:cs="Sylfaen"/>
                <w:sz w:val="20"/>
                <w:lang w:val="ka-GE"/>
              </w:rPr>
              <w:t>თ</w:t>
            </w:r>
            <w:r w:rsidRPr="001F2581">
              <w:rPr>
                <w:rFonts w:ascii="Sylfaen" w:hAnsi="Sylfaen" w:cs="Sylfaen"/>
                <w:sz w:val="20"/>
                <w:lang w:val="ka-GE"/>
              </w:rPr>
              <w:t>, რომელიც ხელმოწერილი იქნება ორივე მხარის მიერ</w:t>
            </w:r>
            <w:r>
              <w:rPr>
                <w:rFonts w:ascii="Sylfaen" w:hAnsi="Sylfaen" w:cs="Sylfaen"/>
                <w:sz w:val="20"/>
                <w:lang w:val="en-US"/>
              </w:rPr>
              <w:t xml:space="preserve">, </w:t>
            </w:r>
            <w:r>
              <w:rPr>
                <w:rFonts w:ascii="Sylfaen" w:hAnsi="Sylfaen" w:cs="Sylfaen"/>
                <w:sz w:val="20"/>
                <w:lang w:val="ka-GE"/>
              </w:rPr>
              <w:t>არაუ</w:t>
            </w:r>
            <w:r w:rsidR="005C5B58">
              <w:rPr>
                <w:rFonts w:ascii="Sylfaen" w:hAnsi="Sylfaen" w:cs="Sylfaen"/>
                <w:sz w:val="20"/>
                <w:lang w:val="ka-GE"/>
              </w:rPr>
              <w:t>გვიანეს</w:t>
            </w:r>
            <w:r>
              <w:rPr>
                <w:rFonts w:ascii="Sylfaen" w:hAnsi="Sylfaen" w:cs="Sylfaen"/>
                <w:sz w:val="20"/>
                <w:lang w:val="ka-GE"/>
              </w:rPr>
              <w:t xml:space="preserve"> </w:t>
            </w:r>
            <w:r w:rsidR="00025548">
              <w:rPr>
                <w:rFonts w:ascii="Sylfaen" w:hAnsi="Sylfaen" w:cs="Sylfaen"/>
                <w:sz w:val="20"/>
                <w:lang w:val="en-US"/>
              </w:rPr>
              <w:t>2</w:t>
            </w:r>
            <w:r>
              <w:rPr>
                <w:rFonts w:ascii="Sylfaen" w:hAnsi="Sylfaen" w:cs="Sylfaen"/>
                <w:sz w:val="20"/>
                <w:lang w:val="ka-GE"/>
              </w:rPr>
              <w:t xml:space="preserve"> სამუშაო დღისა</w:t>
            </w:r>
            <w:r w:rsidRPr="001F2581">
              <w:rPr>
                <w:rFonts w:ascii="Sylfaen" w:hAnsi="Sylfaen" w:cs="Sylfaen"/>
                <w:sz w:val="20"/>
                <w:lang w:val="ka-GE"/>
              </w:rPr>
              <w:t>.</w:t>
            </w:r>
          </w:p>
        </w:tc>
      </w:tr>
      <w:tr w:rsidR="0025369D" w:rsidRPr="00E774AB"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If Ministry</w:t>
            </w:r>
            <w:r>
              <w:rPr>
                <w:rFonts w:ascii="Sylfaen" w:hAnsi="Sylfaen"/>
                <w:sz w:val="20"/>
              </w:rPr>
              <w:t xml:space="preserve"> </w:t>
            </w:r>
            <w:r w:rsidRPr="001F2581">
              <w:rPr>
                <w:rFonts w:ascii="Sylfaen" w:hAnsi="Sylfaen"/>
                <w:sz w:val="20"/>
              </w:rPr>
              <w:t xml:space="preserve">does not accept services rendered by GAHSC it shall notify GAHSC representative in writing as provided for in paragraph 2 of this Agreement clearly stating the reasons for declining services delivered by GAHSC. If GAHSC agrees with Ministry’s objections it shall provide to the Project Management Board in 5 working days after receiving the non-acceptance notification the plan of corrective measures. </w:t>
            </w:r>
          </w:p>
        </w:tc>
        <w:tc>
          <w:tcPr>
            <w:tcW w:w="4819" w:type="dxa"/>
          </w:tcPr>
          <w:p w:rsidR="0025369D" w:rsidRPr="001F2581" w:rsidRDefault="0025369D" w:rsidP="005C5B58">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იმ შემთხვევაში, თუ სამინისტრო არ </w:t>
            </w:r>
            <w:r>
              <w:rPr>
                <w:rFonts w:ascii="Sylfaen" w:hAnsi="Sylfaen" w:cs="Sylfaen"/>
                <w:sz w:val="20"/>
                <w:lang w:val="ka-GE"/>
              </w:rPr>
              <w:t>მიიჩნევს</w:t>
            </w:r>
            <w:r w:rsidRPr="001F2581">
              <w:rPr>
                <w:rFonts w:ascii="Sylfaen" w:hAnsi="Sylfaen" w:cs="Sylfaen"/>
                <w:sz w:val="20"/>
                <w:lang w:val="ka-GE"/>
              </w:rPr>
              <w:t xml:space="preserve"> GAHSC-ი </w:t>
            </w:r>
            <w:r>
              <w:rPr>
                <w:rFonts w:ascii="Sylfaen" w:hAnsi="Sylfaen" w:cs="Sylfaen"/>
                <w:sz w:val="20"/>
                <w:lang w:val="ka-GE"/>
              </w:rPr>
              <w:t xml:space="preserve">მიერ გაწეულ </w:t>
            </w:r>
            <w:r w:rsidRPr="001F2581">
              <w:rPr>
                <w:rFonts w:ascii="Sylfaen" w:hAnsi="Sylfaen" w:cs="Sylfaen"/>
                <w:sz w:val="20"/>
                <w:lang w:val="ka-GE"/>
              </w:rPr>
              <w:t>მომსახურებას</w:t>
            </w:r>
            <w:r>
              <w:rPr>
                <w:rFonts w:ascii="Sylfaen" w:hAnsi="Sylfaen" w:cs="Sylfaen"/>
                <w:sz w:val="20"/>
                <w:lang w:val="ka-GE"/>
              </w:rPr>
              <w:t xml:space="preserve"> დამაკმაყოფილებლად</w:t>
            </w:r>
            <w:r w:rsidRPr="001F2581">
              <w:rPr>
                <w:rFonts w:ascii="Sylfaen" w:hAnsi="Sylfaen" w:cs="Sylfaen"/>
                <w:sz w:val="20"/>
                <w:lang w:val="ka-GE"/>
              </w:rPr>
              <w:t xml:space="preserve">, მან </w:t>
            </w:r>
            <w:r>
              <w:rPr>
                <w:rFonts w:ascii="Sylfaen" w:hAnsi="Sylfaen" w:cs="Sylfaen"/>
                <w:sz w:val="20"/>
                <w:lang w:val="ka-GE"/>
              </w:rPr>
              <w:t xml:space="preserve">დასაბუთებული უარი </w:t>
            </w:r>
            <w:r w:rsidRPr="001F2581">
              <w:rPr>
                <w:rFonts w:ascii="Sylfaen" w:hAnsi="Sylfaen" w:cs="Sylfaen"/>
                <w:sz w:val="20"/>
                <w:lang w:val="ka-GE"/>
              </w:rPr>
              <w:t xml:space="preserve">წერილობით უნდა </w:t>
            </w:r>
            <w:r>
              <w:rPr>
                <w:rFonts w:ascii="Sylfaen" w:hAnsi="Sylfaen" w:cs="Sylfaen"/>
                <w:sz w:val="20"/>
                <w:lang w:val="ka-GE"/>
              </w:rPr>
              <w:t>მიაწოდოს GAHSC-ის წარმომადგენელს</w:t>
            </w:r>
            <w:r w:rsidR="005C5B58">
              <w:rPr>
                <w:rFonts w:ascii="Sylfaen" w:hAnsi="Sylfaen" w:cs="Sylfaen"/>
                <w:sz w:val="20"/>
                <w:lang w:val="ka-GE"/>
              </w:rPr>
              <w:t>,</w:t>
            </w:r>
            <w:r w:rsidRPr="001F2581">
              <w:rPr>
                <w:rFonts w:ascii="Sylfaen" w:hAnsi="Sylfaen" w:cs="Sylfaen"/>
                <w:sz w:val="20"/>
                <w:lang w:val="ka-GE"/>
              </w:rPr>
              <w:t xml:space="preserve"> წინამდებარე ხელშეკრულების მე-2 მუხლის პირობების თანახმად. იმ შემთხვევაში, თუ GAHSC-ი დაეთანხმება სამინისტროს შენიშვნებს, მან, ჩაბარებაზე უარის თაობაზე შეტყობინების მიღებიდან 5 </w:t>
            </w:r>
            <w:r>
              <w:rPr>
                <w:rFonts w:ascii="Sylfaen" w:hAnsi="Sylfaen" w:cs="Sylfaen"/>
                <w:sz w:val="20"/>
                <w:lang w:val="ka-GE"/>
              </w:rPr>
              <w:t xml:space="preserve">სამუშაო </w:t>
            </w:r>
            <w:r w:rsidRPr="001F2581">
              <w:rPr>
                <w:rFonts w:ascii="Sylfaen" w:hAnsi="Sylfaen" w:cs="Sylfaen"/>
                <w:sz w:val="20"/>
                <w:lang w:val="ka-GE"/>
              </w:rPr>
              <w:t xml:space="preserve">დღის ვადაში უნდა მიაწოდოს პროექტის მართვის საბჭოს </w:t>
            </w:r>
            <w:r w:rsidR="005C5B58" w:rsidRPr="001F2581">
              <w:rPr>
                <w:rFonts w:ascii="Sylfaen" w:hAnsi="Sylfaen" w:cs="Sylfaen"/>
                <w:sz w:val="20"/>
                <w:lang w:val="ka-GE"/>
              </w:rPr>
              <w:t>თავისი გეგმა</w:t>
            </w:r>
            <w:r w:rsidR="005C5B58">
              <w:rPr>
                <w:rFonts w:ascii="Sylfaen" w:hAnsi="Sylfaen" w:cs="Sylfaen"/>
                <w:sz w:val="20"/>
                <w:lang w:val="ka-GE"/>
              </w:rPr>
              <w:t xml:space="preserve"> </w:t>
            </w:r>
            <w:r w:rsidRPr="001F2581">
              <w:rPr>
                <w:rFonts w:ascii="Sylfaen" w:hAnsi="Sylfaen" w:cs="Sylfaen"/>
                <w:sz w:val="20"/>
                <w:lang w:val="ka-GE"/>
              </w:rPr>
              <w:t>გამოსწორების ღონისძიებების შესახებ.</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If Ministry fails with producing Acceptance </w:t>
            </w:r>
            <w:r w:rsidRPr="0049531F">
              <w:rPr>
                <w:rFonts w:ascii="Sylfaen" w:hAnsi="Sylfaen"/>
                <w:sz w:val="20"/>
              </w:rPr>
              <w:t>Act</w:t>
            </w:r>
            <w:r w:rsidR="00D965EA">
              <w:rPr>
                <w:rFonts w:ascii="Sylfaen" w:hAnsi="Sylfaen"/>
                <w:sz w:val="20"/>
                <w:lang w:val="ka-GE"/>
              </w:rPr>
              <w:t xml:space="preserve"> </w:t>
            </w:r>
            <w:r w:rsidR="00D965EA">
              <w:rPr>
                <w:rFonts w:ascii="Sylfaen" w:hAnsi="Sylfaen"/>
                <w:sz w:val="20"/>
                <w:lang w:val="en-US"/>
              </w:rPr>
              <w:t>or</w:t>
            </w:r>
            <w:r w:rsidRPr="001F2581">
              <w:rPr>
                <w:rFonts w:ascii="Sylfaen" w:hAnsi="Sylfaen"/>
                <w:sz w:val="20"/>
              </w:rPr>
              <w:t xml:space="preserve"> Non-acceptance notification as provided for in paragraph 4.2.</w:t>
            </w:r>
            <w:r>
              <w:rPr>
                <w:rFonts w:ascii="Sylfaen" w:hAnsi="Sylfaen"/>
                <w:sz w:val="20"/>
                <w:lang w:val="ka-GE"/>
              </w:rPr>
              <w:t>3</w:t>
            </w:r>
            <w:r w:rsidRPr="001F2581">
              <w:rPr>
                <w:rFonts w:ascii="Sylfaen" w:hAnsi="Sylfaen"/>
                <w:sz w:val="20"/>
              </w:rPr>
              <w:t xml:space="preserve"> of this Agreement, the services delivered by GAHSC shall be qualified as satisfactory by default.</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იმ შემთხვევაში, თუ სამინისტრო ვერ შეძლებს ხელშეკრულების 4.2.</w:t>
            </w:r>
            <w:r>
              <w:rPr>
                <w:rFonts w:ascii="Sylfaen" w:hAnsi="Sylfaen" w:cs="Sylfaen"/>
                <w:sz w:val="20"/>
                <w:lang w:val="en-US"/>
              </w:rPr>
              <w:t>3</w:t>
            </w:r>
            <w:r w:rsidRPr="001F2581">
              <w:rPr>
                <w:rFonts w:ascii="Sylfaen" w:hAnsi="Sylfaen" w:cs="Sylfaen"/>
                <w:sz w:val="20"/>
                <w:lang w:val="ka-GE"/>
              </w:rPr>
              <w:t xml:space="preserve">. ქვეპუნქტით </w:t>
            </w:r>
            <w:r w:rsidR="00452C2D">
              <w:rPr>
                <w:rFonts w:ascii="Sylfaen" w:hAnsi="Sylfaen" w:cs="Sylfaen"/>
                <w:sz w:val="20"/>
                <w:lang w:val="ka-GE"/>
              </w:rPr>
              <w:t>განსაზღვრული</w:t>
            </w:r>
            <w:r w:rsidRPr="001F2581">
              <w:rPr>
                <w:rFonts w:ascii="Sylfaen" w:hAnsi="Sylfaen" w:cs="Sylfaen"/>
                <w:sz w:val="20"/>
                <w:lang w:val="ka-GE"/>
              </w:rPr>
              <w:t xml:space="preserve"> </w:t>
            </w:r>
            <w:r>
              <w:rPr>
                <w:rFonts w:ascii="Sylfaen" w:hAnsi="Sylfaen" w:cs="Sylfaen"/>
                <w:sz w:val="20"/>
                <w:lang w:val="ka-GE"/>
              </w:rPr>
              <w:t>მიღება</w:t>
            </w:r>
            <w:r w:rsidR="00452C2D">
              <w:rPr>
                <w:rFonts w:ascii="Sylfaen" w:hAnsi="Sylfaen" w:cs="Sylfaen"/>
                <w:sz w:val="20"/>
                <w:lang w:val="ka-GE"/>
              </w:rPr>
              <w:t>-</w:t>
            </w:r>
            <w:r>
              <w:rPr>
                <w:rFonts w:ascii="Sylfaen" w:hAnsi="Sylfaen" w:cs="Sylfaen"/>
                <w:sz w:val="20"/>
                <w:lang w:val="ka-GE"/>
              </w:rPr>
              <w:t xml:space="preserve">ჩაბარების აქტის </w:t>
            </w:r>
            <w:r w:rsidR="00452C2D">
              <w:rPr>
                <w:rFonts w:ascii="Sylfaen" w:hAnsi="Sylfaen" w:cs="Sylfaen"/>
                <w:sz w:val="20"/>
                <w:lang w:val="ka-GE"/>
              </w:rPr>
              <w:t>გა</w:t>
            </w:r>
            <w:r w:rsidR="00670561">
              <w:rPr>
                <w:rFonts w:ascii="Sylfaen" w:hAnsi="Sylfaen" w:cs="Sylfaen"/>
                <w:sz w:val="20"/>
                <w:lang w:val="ka-GE"/>
              </w:rPr>
              <w:t>მო</w:t>
            </w:r>
            <w:r w:rsidR="00452C2D">
              <w:rPr>
                <w:rFonts w:ascii="Sylfaen" w:hAnsi="Sylfaen" w:cs="Sylfaen"/>
                <w:sz w:val="20"/>
                <w:lang w:val="ka-GE"/>
              </w:rPr>
              <w:t>ცემ</w:t>
            </w:r>
            <w:r w:rsidR="00D965EA">
              <w:rPr>
                <w:rFonts w:ascii="Sylfaen" w:hAnsi="Sylfaen" w:cs="Sylfaen"/>
                <w:sz w:val="20"/>
                <w:lang w:val="ka-GE"/>
              </w:rPr>
              <w:t>ას</w:t>
            </w:r>
            <w:r w:rsidR="00452C2D" w:rsidRPr="001F2581">
              <w:rPr>
                <w:rFonts w:ascii="Sylfaen" w:hAnsi="Sylfaen" w:cs="Sylfaen"/>
                <w:sz w:val="20"/>
                <w:lang w:val="ka-GE"/>
              </w:rPr>
              <w:t xml:space="preserve"> </w:t>
            </w:r>
            <w:r w:rsidRPr="001F2581">
              <w:rPr>
                <w:rFonts w:ascii="Sylfaen" w:hAnsi="Sylfaen" w:cs="Sylfaen"/>
                <w:sz w:val="20"/>
                <w:lang w:val="ka-GE"/>
              </w:rPr>
              <w:t xml:space="preserve">ან ჩაბარებაზე უარის თაობაზე შეტყობინების გაცემას, GAHSC-ის მიერ </w:t>
            </w:r>
            <w:r>
              <w:rPr>
                <w:rFonts w:ascii="Sylfaen" w:hAnsi="Sylfaen" w:cs="Sylfaen"/>
                <w:sz w:val="20"/>
                <w:lang w:val="ka-GE"/>
              </w:rPr>
              <w:t>გაწეული</w:t>
            </w:r>
            <w:r w:rsidRPr="001F2581">
              <w:rPr>
                <w:rFonts w:ascii="Sylfaen" w:hAnsi="Sylfaen" w:cs="Sylfaen"/>
                <w:sz w:val="20"/>
                <w:lang w:val="ka-GE"/>
              </w:rPr>
              <w:t xml:space="preserve"> მომსახურება ჩაითვლება დამაკმაყოფილებლად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Duration and Termination of Agreement</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 xml:space="preserve">ხელშეკრულების ხანგრძლივობა და შეწყვეტა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This Agreement shall be effective on the date of its signature, and shall remain in full force and effect through 20 February 2016</w:t>
            </w:r>
            <w:r>
              <w:rPr>
                <w:rFonts w:ascii="Sylfaen" w:hAnsi="Sylfaen"/>
                <w:sz w:val="20"/>
              </w:rPr>
              <w:t xml:space="preserve">. </w:t>
            </w:r>
            <w:r w:rsidRPr="0049531F">
              <w:rPr>
                <w:rFonts w:ascii="Sylfaen" w:hAnsi="Sylfaen"/>
                <w:sz w:val="20"/>
              </w:rPr>
              <w:t>Furthermore the deadline for the providing services is not later than 31 December 2015.</w:t>
            </w:r>
          </w:p>
        </w:tc>
        <w:tc>
          <w:tcPr>
            <w:tcW w:w="4819" w:type="dxa"/>
          </w:tcPr>
          <w:p w:rsidR="0025369D" w:rsidRPr="001F2581" w:rsidRDefault="00E10C74" w:rsidP="00D965EA">
            <w:pPr>
              <w:pStyle w:val="ListParagraph"/>
              <w:numPr>
                <w:ilvl w:val="1"/>
                <w:numId w:val="3"/>
              </w:numPr>
              <w:ind w:left="459"/>
              <w:jc w:val="both"/>
              <w:rPr>
                <w:rFonts w:ascii="Sylfaen" w:hAnsi="Sylfaen" w:cs="Sylfaen"/>
                <w:sz w:val="20"/>
                <w:lang w:val="ka-GE"/>
              </w:rPr>
            </w:pPr>
            <w:r>
              <w:rPr>
                <w:rFonts w:ascii="Sylfaen" w:hAnsi="Sylfaen" w:cs="Sylfaen"/>
                <w:sz w:val="20"/>
                <w:lang w:val="ka-GE"/>
              </w:rPr>
              <w:t>წინამდებარე</w:t>
            </w:r>
            <w:r w:rsidRPr="001F2581">
              <w:rPr>
                <w:rFonts w:ascii="Sylfaen" w:hAnsi="Sylfaen" w:cs="Sylfaen"/>
                <w:sz w:val="20"/>
                <w:lang w:val="ka-GE"/>
              </w:rPr>
              <w:t xml:space="preserve"> </w:t>
            </w:r>
            <w:r w:rsidR="0025369D" w:rsidRPr="001F2581">
              <w:rPr>
                <w:rFonts w:ascii="Sylfaen" w:hAnsi="Sylfaen" w:cs="Sylfaen"/>
                <w:sz w:val="20"/>
                <w:lang w:val="ka-GE"/>
              </w:rPr>
              <w:t xml:space="preserve">ხელშეკრულება ძალაში შედის </w:t>
            </w:r>
            <w:r>
              <w:rPr>
                <w:rFonts w:ascii="Sylfaen" w:hAnsi="Sylfaen" w:cs="Sylfaen"/>
                <w:sz w:val="20"/>
                <w:lang w:val="ka-GE"/>
              </w:rPr>
              <w:t xml:space="preserve">მისი </w:t>
            </w:r>
            <w:r w:rsidR="0025369D" w:rsidRPr="001F2581">
              <w:rPr>
                <w:rFonts w:ascii="Sylfaen" w:hAnsi="Sylfaen" w:cs="Sylfaen"/>
                <w:sz w:val="20"/>
                <w:lang w:val="ka-GE"/>
              </w:rPr>
              <w:t>ხელმოწერის დღიდან და ძალაში</w:t>
            </w:r>
            <w:r>
              <w:rPr>
                <w:rFonts w:ascii="Sylfaen" w:hAnsi="Sylfaen" w:cs="Sylfaen"/>
                <w:sz w:val="20"/>
                <w:lang w:val="ka-GE"/>
              </w:rPr>
              <w:t>ა</w:t>
            </w:r>
            <w:r w:rsidR="0025369D" w:rsidRPr="001F2581">
              <w:rPr>
                <w:rFonts w:ascii="Sylfaen" w:hAnsi="Sylfaen" w:cs="Sylfaen"/>
                <w:sz w:val="20"/>
                <w:lang w:val="ka-GE"/>
              </w:rPr>
              <w:t xml:space="preserve"> 2016 წლის 20 თებერვლამდე.</w:t>
            </w:r>
            <w:r w:rsidR="0025369D">
              <w:rPr>
                <w:rFonts w:ascii="Sylfaen" w:hAnsi="Sylfaen" w:cs="Sylfaen"/>
                <w:sz w:val="20"/>
                <w:lang w:val="ka-GE"/>
              </w:rPr>
              <w:t xml:space="preserve"> ამასთან</w:t>
            </w:r>
            <w:r>
              <w:rPr>
                <w:rFonts w:ascii="Sylfaen" w:hAnsi="Sylfaen" w:cs="Sylfaen"/>
                <w:sz w:val="20"/>
                <w:lang w:val="ka-GE"/>
              </w:rPr>
              <w:t>,</w:t>
            </w:r>
            <w:r w:rsidR="0025369D">
              <w:rPr>
                <w:rFonts w:ascii="Sylfaen" w:hAnsi="Sylfaen" w:cs="Sylfaen"/>
                <w:sz w:val="20"/>
                <w:lang w:val="ka-GE"/>
              </w:rPr>
              <w:t xml:space="preserve"> მომსახურების გაწევის ბოლო ვადა განისაზღვრება </w:t>
            </w:r>
            <w:r>
              <w:rPr>
                <w:rFonts w:ascii="Sylfaen" w:hAnsi="Sylfaen" w:cs="Sylfaen"/>
                <w:sz w:val="20"/>
                <w:lang w:val="ka-GE"/>
              </w:rPr>
              <w:t xml:space="preserve">არაუგვიანეს </w:t>
            </w:r>
            <w:r w:rsidR="0025369D">
              <w:rPr>
                <w:rFonts w:ascii="Sylfaen" w:hAnsi="Sylfaen" w:cs="Sylfaen"/>
                <w:sz w:val="20"/>
                <w:lang w:val="ka-GE"/>
              </w:rPr>
              <w:t>2015 წლის 31 დეკემბრ</w:t>
            </w:r>
            <w:r>
              <w:rPr>
                <w:rFonts w:ascii="Sylfaen" w:hAnsi="Sylfaen" w:cs="Sylfaen"/>
                <w:sz w:val="20"/>
                <w:lang w:val="ka-GE"/>
              </w:rPr>
              <w:t>ისა</w:t>
            </w:r>
            <w:r w:rsidR="0025369D">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 Ministry may terminate this Agreement in case of the occurrence of any of the following circumstances: </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სამინისტროს შეუძლია შეწყვიტოს </w:t>
            </w:r>
            <w:r w:rsidR="00F64829">
              <w:rPr>
                <w:rFonts w:ascii="Sylfaen" w:hAnsi="Sylfaen" w:cs="Sylfaen"/>
                <w:sz w:val="20"/>
                <w:lang w:val="ka-GE"/>
              </w:rPr>
              <w:t xml:space="preserve">წინამდებარე </w:t>
            </w:r>
            <w:r w:rsidRPr="001F2581">
              <w:rPr>
                <w:rFonts w:ascii="Sylfaen" w:hAnsi="Sylfaen" w:cs="Sylfaen"/>
                <w:sz w:val="20"/>
                <w:lang w:val="ka-GE"/>
              </w:rPr>
              <w:t>ხელშეკრულება ამ პუნქტით გათვალისწინებული</w:t>
            </w:r>
            <w:r>
              <w:rPr>
                <w:rFonts w:ascii="Sylfaen" w:hAnsi="Sylfaen" w:cs="Sylfaen"/>
                <w:sz w:val="20"/>
                <w:lang w:val="ka-GE"/>
              </w:rPr>
              <w:t xml:space="preserve"> </w:t>
            </w:r>
            <w:r w:rsidRPr="001F2581">
              <w:rPr>
                <w:rFonts w:ascii="Sylfaen" w:hAnsi="Sylfaen" w:cs="Sylfaen"/>
                <w:sz w:val="20"/>
                <w:lang w:val="ka-GE"/>
              </w:rPr>
              <w:t>ერთ-ერთი გარემოების დადგომის შემთხვევაში:</w:t>
            </w:r>
          </w:p>
        </w:tc>
      </w:tr>
      <w:tr w:rsidR="0025369D" w:rsidRPr="00596C13" w:rsidTr="0025369D">
        <w:tc>
          <w:tcPr>
            <w:tcW w:w="4531" w:type="dxa"/>
          </w:tcPr>
          <w:p w:rsidR="0025369D" w:rsidRPr="001F2581" w:rsidRDefault="0025369D" w:rsidP="00D965EA">
            <w:pPr>
              <w:pStyle w:val="BodyText"/>
              <w:numPr>
                <w:ilvl w:val="2"/>
                <w:numId w:val="2"/>
              </w:numPr>
              <w:ind w:left="993" w:hanging="567"/>
              <w:rPr>
                <w:rFonts w:ascii="Sylfaen" w:hAnsi="Sylfaen"/>
                <w:sz w:val="20"/>
              </w:rPr>
            </w:pPr>
            <w:r w:rsidRPr="001F2581">
              <w:rPr>
                <w:rFonts w:ascii="Sylfaen" w:hAnsi="Sylfaen"/>
                <w:sz w:val="20"/>
              </w:rPr>
              <w:t xml:space="preserve">if GAHSC does not/improper fulfill its obligations under the </w:t>
            </w:r>
            <w:r w:rsidR="00D275CA">
              <w:rPr>
                <w:rFonts w:ascii="Sylfaen" w:hAnsi="Sylfaen"/>
                <w:sz w:val="20"/>
                <w:lang w:val="en-US"/>
              </w:rPr>
              <w:t>Agreement</w:t>
            </w:r>
            <w:r w:rsidRPr="001F2581">
              <w:rPr>
                <w:rFonts w:ascii="Sylfaen" w:hAnsi="Sylfaen"/>
                <w:sz w:val="20"/>
              </w:rPr>
              <w:t>, within thirty</w:t>
            </w:r>
            <w:r>
              <w:rPr>
                <w:rFonts w:ascii="Sylfaen" w:hAnsi="Sylfaen"/>
                <w:sz w:val="20"/>
              </w:rPr>
              <w:t xml:space="preserve"> (30) days after being notified;</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თუ GAHSC-ი არ შეასრულებს</w:t>
            </w:r>
            <w:r>
              <w:rPr>
                <w:rFonts w:ascii="Sylfaen" w:hAnsi="Sylfaen" w:cs="Sylfaen"/>
                <w:sz w:val="20"/>
                <w:lang w:val="ka-GE"/>
              </w:rPr>
              <w:t xml:space="preserve"> </w:t>
            </w:r>
            <w:r w:rsidRPr="001F2581">
              <w:rPr>
                <w:rFonts w:ascii="Sylfaen" w:hAnsi="Sylfaen" w:cs="Sylfaen"/>
                <w:sz w:val="20"/>
                <w:lang w:val="ka-GE"/>
              </w:rPr>
              <w:t xml:space="preserve">/არაჯეროვნად შეასრულებს </w:t>
            </w:r>
            <w:r>
              <w:rPr>
                <w:rFonts w:ascii="Sylfaen" w:hAnsi="Sylfaen" w:cs="Sylfaen"/>
                <w:sz w:val="20"/>
                <w:lang w:val="ka-GE"/>
              </w:rPr>
              <w:t xml:space="preserve">ხელშეკრულებით ნაკისრ </w:t>
            </w:r>
            <w:r w:rsidRPr="001F2581">
              <w:rPr>
                <w:rFonts w:ascii="Sylfaen" w:hAnsi="Sylfaen" w:cs="Sylfaen"/>
                <w:sz w:val="20"/>
                <w:lang w:val="ka-GE"/>
              </w:rPr>
              <w:t>ვალდებულებ</w:t>
            </w:r>
            <w:r>
              <w:rPr>
                <w:rFonts w:ascii="Sylfaen" w:hAnsi="Sylfaen" w:cs="Sylfaen"/>
                <w:sz w:val="20"/>
                <w:lang w:val="ka-GE"/>
              </w:rPr>
              <w:t>ებს</w:t>
            </w:r>
            <w:r w:rsidR="00D275CA">
              <w:rPr>
                <w:rFonts w:ascii="Sylfaen" w:hAnsi="Sylfaen" w:cs="Sylfaen"/>
                <w:sz w:val="20"/>
                <w:lang w:val="en-US"/>
              </w:rPr>
              <w:t>,</w:t>
            </w:r>
            <w:r w:rsidRPr="001F2581">
              <w:rPr>
                <w:rFonts w:ascii="Sylfaen" w:hAnsi="Sylfaen" w:cs="Sylfaen"/>
                <w:sz w:val="20"/>
                <w:lang w:val="ka-GE"/>
              </w:rPr>
              <w:t xml:space="preserve"> შეტყობინების მიღებიდან ოცდაათ</w:t>
            </w:r>
            <w:r w:rsidR="00ED3E22">
              <w:rPr>
                <w:rFonts w:ascii="Sylfaen" w:hAnsi="Sylfaen" w:cs="Sylfaen"/>
                <w:sz w:val="20"/>
                <w:lang w:val="ka-GE"/>
              </w:rPr>
              <w:t>ი</w:t>
            </w:r>
            <w:r w:rsidRPr="001F2581">
              <w:rPr>
                <w:rFonts w:ascii="Sylfaen" w:hAnsi="Sylfaen" w:cs="Sylfaen"/>
                <w:sz w:val="20"/>
                <w:lang w:val="ka-GE"/>
              </w:rPr>
              <w:t xml:space="preserve"> (30) დღ</w:t>
            </w:r>
            <w:r w:rsidR="00ED3E22">
              <w:rPr>
                <w:rFonts w:ascii="Sylfaen" w:hAnsi="Sylfaen" w:cs="Sylfaen"/>
                <w:sz w:val="20"/>
                <w:lang w:val="ka-GE"/>
              </w:rPr>
              <w:t>ის განმავლობაში</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if GAHS</w:t>
            </w:r>
            <w:r>
              <w:rPr>
                <w:rFonts w:ascii="Sylfaen" w:hAnsi="Sylfaen"/>
                <w:sz w:val="20"/>
              </w:rPr>
              <w:t>C becomes insolvent or bankrupt;</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თუ GAHSC-ი გახდება გადახდისუუნარო ან გაკოტრდება</w:t>
            </w:r>
            <w:r>
              <w:rPr>
                <w:rFonts w:ascii="Sylfaen" w:hAnsi="Sylfaen" w:cs="Sylfaen"/>
                <w:sz w:val="20"/>
                <w:lang w:val="ka-GE"/>
              </w:rPr>
              <w:t>;</w:t>
            </w:r>
          </w:p>
        </w:tc>
      </w:tr>
      <w:tr w:rsidR="0025369D" w:rsidRPr="00596C13" w:rsidTr="0025369D">
        <w:tc>
          <w:tcPr>
            <w:tcW w:w="4531" w:type="dxa"/>
          </w:tcPr>
          <w:p w:rsidR="0025369D" w:rsidRPr="001F2581" w:rsidRDefault="0025369D" w:rsidP="00934B9C">
            <w:pPr>
              <w:pStyle w:val="BodyText"/>
              <w:numPr>
                <w:ilvl w:val="2"/>
                <w:numId w:val="2"/>
              </w:numPr>
              <w:ind w:left="993" w:hanging="567"/>
              <w:rPr>
                <w:rFonts w:ascii="Sylfaen" w:hAnsi="Sylfaen"/>
                <w:sz w:val="20"/>
              </w:rPr>
            </w:pPr>
            <w:r w:rsidRPr="001F2581">
              <w:rPr>
                <w:rFonts w:ascii="Sylfaen" w:hAnsi="Sylfaen"/>
                <w:sz w:val="20"/>
              </w:rPr>
              <w:t>if Ministry has sufficient proof that Company has engaged in corrupt or fraudulent practic</w:t>
            </w:r>
            <w:r>
              <w:rPr>
                <w:rFonts w:ascii="Sylfaen" w:hAnsi="Sylfaen"/>
                <w:sz w:val="20"/>
              </w:rPr>
              <w:t xml:space="preserve">es while executing the </w:t>
            </w:r>
            <w:r w:rsidR="00934B9C">
              <w:rPr>
                <w:rFonts w:ascii="Sylfaen" w:hAnsi="Sylfaen"/>
                <w:sz w:val="20"/>
                <w:lang w:val="en-US"/>
              </w:rPr>
              <w:t>Agreement</w:t>
            </w:r>
            <w:r>
              <w:rPr>
                <w:rFonts w:ascii="Sylfaen" w:hAnsi="Sylfaen"/>
                <w:sz w:val="20"/>
              </w:rPr>
              <w:t>;</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თუ სამინისტროს ექნება საკმარისი დამადასტურებელი ფაქტები</w:t>
            </w:r>
            <w:r w:rsidR="00934B9C">
              <w:rPr>
                <w:rFonts w:ascii="Sylfaen" w:hAnsi="Sylfaen" w:cs="Sylfaen"/>
                <w:sz w:val="20"/>
                <w:lang w:val="en-US"/>
              </w:rPr>
              <w:t>,</w:t>
            </w:r>
            <w:r w:rsidRPr="001F2581">
              <w:rPr>
                <w:rFonts w:ascii="Sylfaen" w:hAnsi="Sylfaen" w:cs="Sylfaen"/>
                <w:sz w:val="20"/>
                <w:lang w:val="ka-GE"/>
              </w:rPr>
              <w:t xml:space="preserve"> ხელშეკრულების </w:t>
            </w:r>
            <w:r>
              <w:rPr>
                <w:rFonts w:ascii="Sylfaen" w:hAnsi="Sylfaen" w:cs="Sylfaen"/>
                <w:sz w:val="20"/>
                <w:lang w:val="ka-GE"/>
              </w:rPr>
              <w:t>მოქმედების განმავლობაში</w:t>
            </w:r>
            <w:r w:rsidRPr="001F2581">
              <w:rPr>
                <w:rFonts w:ascii="Sylfaen" w:hAnsi="Sylfaen" w:cs="Sylfaen"/>
                <w:sz w:val="20"/>
                <w:lang w:val="ka-GE"/>
              </w:rPr>
              <w:t xml:space="preserve"> კომპანიის მიერ </w:t>
            </w:r>
            <w:r w:rsidRPr="001F2581">
              <w:rPr>
                <w:rFonts w:ascii="Sylfaen" w:hAnsi="Sylfaen" w:cs="Sylfaen"/>
                <w:sz w:val="20"/>
                <w:lang w:val="ka-GE"/>
              </w:rPr>
              <w:lastRenderedPageBreak/>
              <w:t>კორუფცი</w:t>
            </w:r>
            <w:r w:rsidR="00934B9C">
              <w:rPr>
                <w:rFonts w:ascii="Sylfaen" w:hAnsi="Sylfaen" w:cs="Sylfaen"/>
                <w:sz w:val="20"/>
                <w:lang w:val="ka-GE"/>
              </w:rPr>
              <w:t>ულ</w:t>
            </w:r>
            <w:r w:rsidRPr="001F2581">
              <w:rPr>
                <w:rFonts w:ascii="Sylfaen" w:hAnsi="Sylfaen" w:cs="Sylfaen"/>
                <w:sz w:val="20"/>
                <w:lang w:val="ka-GE"/>
              </w:rPr>
              <w:t xml:space="preserve"> ან თაღლითურ გარიგებებში მონაწილეობ</w:t>
            </w:r>
            <w:r w:rsidR="00934B9C">
              <w:rPr>
                <w:rFonts w:ascii="Sylfaen" w:hAnsi="Sylfaen" w:cs="Sylfaen"/>
                <w:sz w:val="20"/>
                <w:lang w:val="ka-GE"/>
              </w:rPr>
              <w:t>ის თაობ</w:t>
            </w:r>
            <w:r w:rsidRPr="001F2581">
              <w:rPr>
                <w:rFonts w:ascii="Sylfaen" w:hAnsi="Sylfaen" w:cs="Sylfaen"/>
                <w:sz w:val="20"/>
                <w:lang w:val="ka-GE"/>
              </w:rPr>
              <w:t>აზე</w:t>
            </w:r>
            <w:r>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Pr>
                <w:rFonts w:ascii="Sylfaen" w:hAnsi="Sylfaen"/>
                <w:sz w:val="20"/>
              </w:rPr>
              <w:lastRenderedPageBreak/>
              <w:t>if</w:t>
            </w:r>
            <w:r w:rsidRPr="001F2581">
              <w:rPr>
                <w:rFonts w:ascii="Sylfaen" w:hAnsi="Sylfaen"/>
                <w:sz w:val="20"/>
              </w:rPr>
              <w:t xml:space="preserve"> as the result of Force Majeure, GAHSC is unable to perform a material portion of the Services for a period of</w:t>
            </w:r>
            <w:r>
              <w:rPr>
                <w:rFonts w:ascii="Sylfaen" w:hAnsi="Sylfaen"/>
                <w:sz w:val="20"/>
              </w:rPr>
              <w:t xml:space="preserve"> not less than thirty (30) days;</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Pr>
                <w:rFonts w:ascii="Sylfaen" w:hAnsi="Sylfaen" w:cs="Sylfaen"/>
                <w:sz w:val="20"/>
                <w:lang w:val="ka-GE"/>
              </w:rPr>
              <w:t>თუ</w:t>
            </w:r>
            <w:r w:rsidR="005A5A31">
              <w:rPr>
                <w:rFonts w:ascii="Sylfaen" w:hAnsi="Sylfaen" w:cs="Sylfaen"/>
                <w:sz w:val="20"/>
                <w:lang w:val="ka-GE"/>
              </w:rPr>
              <w:t>,</w:t>
            </w:r>
            <w:r w:rsidRPr="001F2581">
              <w:rPr>
                <w:rFonts w:ascii="Sylfaen" w:hAnsi="Sylfaen" w:cs="Sylfaen"/>
                <w:sz w:val="20"/>
                <w:lang w:val="ka-GE"/>
              </w:rPr>
              <w:t xml:space="preserve"> ფორს მაჟორის შემთხვევაში, GAHSC-ი ვერ შეძლებს მომსახურების მატერიალური ნაწილის შესრულებას არანაკლებ</w:t>
            </w:r>
            <w:r>
              <w:rPr>
                <w:rFonts w:ascii="Sylfaen" w:hAnsi="Sylfaen" w:cs="Sylfaen"/>
                <w:sz w:val="20"/>
                <w:lang w:val="ka-GE"/>
              </w:rPr>
              <w:t xml:space="preserve"> ოცდაათი (30) დღის განმავლობაში;</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In other cases provided by the legislation of Georgia.</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საქართვ</w:t>
            </w:r>
            <w:r>
              <w:rPr>
                <w:rFonts w:ascii="Sylfaen" w:hAnsi="Sylfaen" w:cs="Sylfaen"/>
                <w:sz w:val="20"/>
                <w:lang w:val="ka-GE"/>
              </w:rPr>
              <w:t>ე</w:t>
            </w:r>
            <w:r w:rsidRPr="001F2581">
              <w:rPr>
                <w:rFonts w:ascii="Sylfaen" w:hAnsi="Sylfaen" w:cs="Sylfaen"/>
                <w:sz w:val="20"/>
                <w:lang w:val="ka-GE"/>
              </w:rPr>
              <w:t>ლოს კანონმდებლობით გათვალისწინებულ სხვა შემთხვევებში.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GAHSC may terminate this Agreement, by not less than thirty (30) days’ written notice to the Ministry, such notice to be prepared after the occurrence of any of the circumstances specified in this:</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GAHSC-ს შეუძლია შეწყვიტოს </w:t>
            </w:r>
            <w:r w:rsidR="00EB1308">
              <w:rPr>
                <w:rFonts w:ascii="Sylfaen" w:hAnsi="Sylfaen" w:cs="Sylfaen"/>
                <w:sz w:val="20"/>
                <w:lang w:val="ka-GE"/>
              </w:rPr>
              <w:t xml:space="preserve">წინამდებარე </w:t>
            </w:r>
            <w:r w:rsidRPr="001F2581">
              <w:rPr>
                <w:rFonts w:ascii="Sylfaen" w:hAnsi="Sylfaen" w:cs="Sylfaen"/>
                <w:sz w:val="20"/>
                <w:lang w:val="ka-GE"/>
              </w:rPr>
              <w:t>ხელშეკრულება, სამინისტროსთვის არანაკლებ ოცდაათი (30) დღით ადრე წერილობითი შეტყობინების საფუძველზე, ასეთი შეტყობინება მომზადდე</w:t>
            </w:r>
            <w:r w:rsidR="00EB1308">
              <w:rPr>
                <w:rFonts w:ascii="Sylfaen" w:hAnsi="Sylfaen" w:cs="Sylfaen"/>
                <w:sz w:val="20"/>
                <w:lang w:val="ka-GE"/>
              </w:rPr>
              <w:t>ბა</w:t>
            </w:r>
            <w:r w:rsidRPr="001F2581">
              <w:rPr>
                <w:rFonts w:ascii="Sylfaen" w:hAnsi="Sylfaen" w:cs="Sylfaen"/>
                <w:sz w:val="20"/>
                <w:lang w:val="ka-GE"/>
              </w:rPr>
              <w:t xml:space="preserve"> ამ პუნქტში განსაზღვრული</w:t>
            </w:r>
            <w:r>
              <w:rPr>
                <w:rFonts w:ascii="Sylfaen" w:hAnsi="Sylfaen" w:cs="Sylfaen"/>
                <w:sz w:val="20"/>
                <w:lang w:val="ka-GE"/>
              </w:rPr>
              <w:t xml:space="preserve"> </w:t>
            </w:r>
            <w:r w:rsidRPr="001F2581">
              <w:rPr>
                <w:rFonts w:ascii="Sylfaen" w:hAnsi="Sylfaen" w:cs="Sylfaen"/>
                <w:sz w:val="20"/>
                <w:lang w:val="ka-GE"/>
              </w:rPr>
              <w:t xml:space="preserve">ერთ-ერთი გარემოების დადგომის შემთხვევაში: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If Ministry fails to pay GAHSC any amount of money set forth in this Agreement and this cannot be settled between the parties in accordance with the Article 1</w:t>
            </w:r>
            <w:r>
              <w:rPr>
                <w:rFonts w:ascii="Sylfaen" w:hAnsi="Sylfaen"/>
                <w:sz w:val="20"/>
                <w:lang w:val="ka-GE"/>
              </w:rPr>
              <w:t>3</w:t>
            </w:r>
            <w:r w:rsidRPr="001F2581">
              <w:rPr>
                <w:rFonts w:ascii="Sylfaen" w:hAnsi="Sylfaen"/>
                <w:sz w:val="20"/>
              </w:rPr>
              <w:t xml:space="preserve"> within thirty</w:t>
            </w:r>
            <w:r>
              <w:rPr>
                <w:rFonts w:ascii="Sylfaen" w:hAnsi="Sylfaen"/>
                <w:sz w:val="20"/>
              </w:rPr>
              <w:t xml:space="preserve"> </w:t>
            </w:r>
            <w:r w:rsidRPr="001F2581">
              <w:rPr>
                <w:rFonts w:ascii="Sylfaen" w:hAnsi="Sylfaen"/>
                <w:sz w:val="20"/>
              </w:rPr>
              <w:t>(30) days after receiving written notification from GAHSC that such payment is overdue, unless such non-payment is caused by breaching of the Agreement conditions from GAHSC</w:t>
            </w:r>
            <w:r>
              <w:rPr>
                <w:rFonts w:ascii="Sylfaen" w:hAnsi="Sylfaen"/>
                <w:sz w:val="20"/>
                <w:lang w:val="ka-GE"/>
              </w:rPr>
              <w:t>;</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 xml:space="preserve">თუ სამინისტრო ვერ შესძლებს GAHSC-ს გადაუხადოს </w:t>
            </w:r>
            <w:r w:rsidR="0019405F">
              <w:rPr>
                <w:rFonts w:ascii="Sylfaen" w:hAnsi="Sylfaen" w:cs="Sylfaen"/>
                <w:sz w:val="20"/>
                <w:lang w:val="ka-GE"/>
              </w:rPr>
              <w:t xml:space="preserve">წინამდებარე </w:t>
            </w:r>
            <w:r w:rsidRPr="001F2581">
              <w:rPr>
                <w:rFonts w:ascii="Sylfaen" w:hAnsi="Sylfaen" w:cs="Sylfaen"/>
                <w:sz w:val="20"/>
                <w:lang w:val="ka-GE"/>
              </w:rPr>
              <w:t>ხელშეკრულები</w:t>
            </w:r>
            <w:r w:rsidR="0019405F">
              <w:rPr>
                <w:rFonts w:ascii="Sylfaen" w:hAnsi="Sylfaen" w:cs="Sylfaen"/>
                <w:sz w:val="20"/>
                <w:lang w:val="ka-GE"/>
              </w:rPr>
              <w:t>თ განსაზღვრული</w:t>
            </w:r>
            <w:r w:rsidRPr="001F2581">
              <w:rPr>
                <w:rFonts w:ascii="Sylfaen" w:hAnsi="Sylfaen" w:cs="Sylfaen"/>
                <w:sz w:val="20"/>
                <w:lang w:val="ka-GE"/>
              </w:rPr>
              <w:t xml:space="preserve"> ნებისმიერი თანხა და ეს ვერ მოგვარდება მხარეებს შორის მე-1</w:t>
            </w:r>
            <w:r>
              <w:rPr>
                <w:rFonts w:ascii="Sylfaen" w:hAnsi="Sylfaen" w:cs="Sylfaen"/>
                <w:sz w:val="20"/>
                <w:lang w:val="ka-GE"/>
              </w:rPr>
              <w:t>3</w:t>
            </w:r>
            <w:r w:rsidRPr="001F2581">
              <w:rPr>
                <w:rFonts w:ascii="Sylfaen" w:hAnsi="Sylfaen" w:cs="Sylfaen"/>
                <w:sz w:val="20"/>
                <w:lang w:val="ka-GE"/>
              </w:rPr>
              <w:t xml:space="preserve"> მუხლის შესაბამისად</w:t>
            </w:r>
            <w:r w:rsidR="004441FA">
              <w:rPr>
                <w:rFonts w:ascii="Sylfaen" w:hAnsi="Sylfaen" w:cs="Sylfaen"/>
                <w:sz w:val="20"/>
                <w:lang w:val="ka-GE"/>
              </w:rPr>
              <w:t>,</w:t>
            </w:r>
            <w:r w:rsidRPr="001F2581">
              <w:rPr>
                <w:rFonts w:ascii="Sylfaen" w:hAnsi="Sylfaen" w:cs="Sylfaen"/>
                <w:sz w:val="20"/>
                <w:lang w:val="ka-GE"/>
              </w:rPr>
              <w:t xml:space="preserve"> GAHSC-სგან წერილობითი შეტყობინები</w:t>
            </w:r>
            <w:r w:rsidR="004441FA">
              <w:rPr>
                <w:rFonts w:ascii="Sylfaen" w:hAnsi="Sylfaen" w:cs="Sylfaen"/>
                <w:sz w:val="20"/>
                <w:lang w:val="ka-GE"/>
              </w:rPr>
              <w:t>ს მიღები</w:t>
            </w:r>
            <w:r w:rsidRPr="001F2581">
              <w:rPr>
                <w:rFonts w:ascii="Sylfaen" w:hAnsi="Sylfaen" w:cs="Sylfaen"/>
                <w:sz w:val="20"/>
                <w:lang w:val="ka-GE"/>
              </w:rPr>
              <w:t xml:space="preserve">დან </w:t>
            </w:r>
            <w:r w:rsidR="004441FA">
              <w:rPr>
                <w:rFonts w:ascii="Sylfaen" w:hAnsi="Sylfaen" w:cs="Sylfaen"/>
                <w:sz w:val="20"/>
                <w:lang w:val="ka-GE"/>
              </w:rPr>
              <w:t>ოცდაათ</w:t>
            </w:r>
            <w:r w:rsidR="00D965EA">
              <w:rPr>
                <w:rFonts w:ascii="Sylfaen" w:hAnsi="Sylfaen" w:cs="Sylfaen"/>
                <w:sz w:val="20"/>
                <w:lang w:val="ka-GE"/>
              </w:rPr>
              <w:t>ი</w:t>
            </w:r>
            <w:r w:rsidR="004441FA">
              <w:rPr>
                <w:rFonts w:ascii="Sylfaen" w:hAnsi="Sylfaen" w:cs="Sylfaen"/>
                <w:sz w:val="20"/>
                <w:lang w:val="ka-GE"/>
              </w:rPr>
              <w:t xml:space="preserve"> </w:t>
            </w:r>
            <w:r w:rsidRPr="001F2581">
              <w:rPr>
                <w:rFonts w:ascii="Sylfaen" w:hAnsi="Sylfaen" w:cs="Sylfaen"/>
                <w:sz w:val="20"/>
                <w:lang w:val="ka-GE"/>
              </w:rPr>
              <w:t xml:space="preserve"> (</w:t>
            </w:r>
            <w:r w:rsidR="004441FA">
              <w:rPr>
                <w:rFonts w:ascii="Sylfaen" w:hAnsi="Sylfaen" w:cs="Sylfaen"/>
                <w:sz w:val="20"/>
                <w:lang w:val="ka-GE"/>
              </w:rPr>
              <w:t>3</w:t>
            </w:r>
            <w:r w:rsidR="004441FA" w:rsidRPr="001F2581">
              <w:rPr>
                <w:rFonts w:ascii="Sylfaen" w:hAnsi="Sylfaen" w:cs="Sylfaen"/>
                <w:sz w:val="20"/>
                <w:lang w:val="ka-GE"/>
              </w:rPr>
              <w:t>0</w:t>
            </w:r>
            <w:r w:rsidRPr="001F2581">
              <w:rPr>
                <w:rFonts w:ascii="Sylfaen" w:hAnsi="Sylfaen" w:cs="Sylfaen"/>
                <w:sz w:val="20"/>
                <w:lang w:val="ka-GE"/>
              </w:rPr>
              <w:t>) დღ</w:t>
            </w:r>
            <w:r w:rsidR="004441FA">
              <w:rPr>
                <w:rFonts w:ascii="Sylfaen" w:hAnsi="Sylfaen" w:cs="Sylfaen"/>
                <w:sz w:val="20"/>
                <w:lang w:val="ka-GE"/>
              </w:rPr>
              <w:t>ის განმავლობაში</w:t>
            </w:r>
            <w:r w:rsidRPr="001F2581">
              <w:rPr>
                <w:rFonts w:ascii="Sylfaen" w:hAnsi="Sylfaen" w:cs="Sylfaen"/>
                <w:sz w:val="20"/>
                <w:lang w:val="ka-GE"/>
              </w:rPr>
              <w:t>, რომ გადახდა ვადაგადაცილებულია</w:t>
            </w:r>
            <w:r w:rsidR="004441FA">
              <w:rPr>
                <w:rFonts w:ascii="Sylfaen" w:hAnsi="Sylfaen" w:cs="Sylfaen"/>
                <w:sz w:val="20"/>
                <w:lang w:val="ka-GE"/>
              </w:rPr>
              <w:t>,</w:t>
            </w:r>
            <w:r w:rsidRPr="001F2581">
              <w:rPr>
                <w:rFonts w:ascii="Sylfaen" w:hAnsi="Sylfaen" w:cs="Sylfaen"/>
                <w:sz w:val="20"/>
                <w:lang w:val="ka-GE"/>
              </w:rPr>
              <w:t xml:space="preserve"> გარდა იმ შემთხვევისა, როცა გადაუხდელობა გამოწვეულია GAHSC</w:t>
            </w:r>
            <w:r w:rsidR="004441FA">
              <w:rPr>
                <w:rFonts w:ascii="Sylfaen" w:hAnsi="Sylfaen" w:cs="Sylfaen"/>
                <w:sz w:val="20"/>
                <w:lang w:val="ka-GE"/>
              </w:rPr>
              <w:t>-ის</w:t>
            </w:r>
            <w:r w:rsidRPr="001F2581" w:rsidDel="0028756A">
              <w:rPr>
                <w:rFonts w:ascii="Sylfaen" w:hAnsi="Sylfaen" w:cs="Sylfaen"/>
                <w:sz w:val="20"/>
                <w:lang w:val="ka-GE"/>
              </w:rPr>
              <w:t xml:space="preserve"> </w:t>
            </w:r>
            <w:r w:rsidRPr="001F2581">
              <w:rPr>
                <w:rFonts w:ascii="Sylfaen" w:hAnsi="Sylfaen" w:cs="Sylfaen"/>
                <w:sz w:val="20"/>
                <w:lang w:val="ka-GE"/>
              </w:rPr>
              <w:t>მხრიდან ხელშეკრულები</w:t>
            </w:r>
            <w:r>
              <w:rPr>
                <w:rFonts w:ascii="Sylfaen" w:hAnsi="Sylfaen" w:cs="Sylfaen"/>
                <w:sz w:val="20"/>
                <w:lang w:val="ka-GE"/>
              </w:rPr>
              <w:t>ს</w:t>
            </w:r>
            <w:r w:rsidRPr="001F2581">
              <w:rPr>
                <w:rFonts w:ascii="Sylfaen" w:hAnsi="Sylfaen" w:cs="Sylfaen"/>
                <w:sz w:val="20"/>
                <w:lang w:val="ka-GE"/>
              </w:rPr>
              <w:t xml:space="preserve"> პირობების დარღვევით</w:t>
            </w:r>
            <w:r>
              <w:rPr>
                <w:rFonts w:ascii="Sylfaen" w:hAnsi="Sylfaen" w:cs="Sylfaen"/>
                <w:sz w:val="20"/>
                <w:lang w:val="ka-GE"/>
              </w:rPr>
              <w:t>;</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If, as the result of Force Majeure, GAHSC is unable to perform a material portion of the Services for a period of</w:t>
            </w:r>
            <w:r>
              <w:rPr>
                <w:rFonts w:ascii="Sylfaen" w:hAnsi="Sylfaen"/>
                <w:sz w:val="20"/>
              </w:rPr>
              <w:t xml:space="preserve"> not less than thirty (30) days;</w:t>
            </w:r>
          </w:p>
        </w:tc>
        <w:tc>
          <w:tcPr>
            <w:tcW w:w="4819" w:type="dxa"/>
          </w:tcPr>
          <w:p w:rsidR="0025369D" w:rsidRPr="001F2581" w:rsidRDefault="0025369D" w:rsidP="004441F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თუ, ფორს მაჟორის შემთხვევაში, GAHSC-ი ვერ შესძლებს მომსახურების მატერიალური ნაწილის შესრულებას არანაკლებ ოცდაათი (30) დღის განმავლობაში</w:t>
            </w:r>
            <w:r>
              <w:rPr>
                <w:rFonts w:ascii="Sylfaen" w:hAnsi="Sylfaen" w:cs="Sylfaen"/>
                <w:sz w:val="20"/>
                <w:lang w:val="ka-GE"/>
              </w:rPr>
              <w:t>;</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In other cases provided by the legislation of Georgia.</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საქართვ</w:t>
            </w:r>
            <w:r>
              <w:rPr>
                <w:rFonts w:ascii="Sylfaen" w:hAnsi="Sylfaen" w:cs="Sylfaen"/>
                <w:sz w:val="20"/>
                <w:lang w:val="ka-GE"/>
              </w:rPr>
              <w:t>ე</w:t>
            </w:r>
            <w:r w:rsidRPr="001F2581">
              <w:rPr>
                <w:rFonts w:ascii="Sylfaen" w:hAnsi="Sylfaen" w:cs="Sylfaen"/>
                <w:sz w:val="20"/>
                <w:lang w:val="ka-GE"/>
              </w:rPr>
              <w:t>ლოს კანონმდებლობით გათვალისწინებულ სხვა შემთხვევებში.</w:t>
            </w:r>
          </w:p>
        </w:tc>
      </w:tr>
      <w:tr w:rsidR="0025369D" w:rsidRPr="00596C13" w:rsidTr="0025369D">
        <w:tc>
          <w:tcPr>
            <w:tcW w:w="4531" w:type="dxa"/>
          </w:tcPr>
          <w:p w:rsidR="0025369D" w:rsidRPr="001F2581" w:rsidRDefault="0025369D" w:rsidP="004441FA">
            <w:pPr>
              <w:pStyle w:val="BodyText"/>
              <w:numPr>
                <w:ilvl w:val="1"/>
                <w:numId w:val="2"/>
              </w:numPr>
              <w:ind w:left="426"/>
              <w:rPr>
                <w:rFonts w:ascii="Sylfaen" w:hAnsi="Sylfaen"/>
                <w:sz w:val="20"/>
              </w:rPr>
            </w:pPr>
            <w:r w:rsidRPr="00CE168D">
              <w:rPr>
                <w:rFonts w:ascii="Sylfaen" w:hAnsi="Sylfaen"/>
                <w:sz w:val="20"/>
              </w:rPr>
              <w:t xml:space="preserve">Parties agree, that after the </w:t>
            </w:r>
            <w:r w:rsidRPr="0049531F">
              <w:rPr>
                <w:rFonts w:ascii="Sylfaen" w:hAnsi="Sylfaen"/>
                <w:sz w:val="20"/>
              </w:rPr>
              <w:t>completion</w:t>
            </w:r>
            <w:r w:rsidRPr="00CE168D">
              <w:rPr>
                <w:rFonts w:ascii="Sylfaen" w:hAnsi="Sylfaen"/>
                <w:sz w:val="20"/>
              </w:rPr>
              <w:t xml:space="preserve"> of the present </w:t>
            </w:r>
            <w:r w:rsidR="004441FA">
              <w:rPr>
                <w:rFonts w:ascii="Sylfaen" w:hAnsi="Sylfaen"/>
                <w:sz w:val="20"/>
                <w:lang w:val="en-US"/>
              </w:rPr>
              <w:t>Agreement</w:t>
            </w:r>
            <w:r w:rsidR="004441FA" w:rsidRPr="00CE168D">
              <w:rPr>
                <w:rFonts w:ascii="Sylfaen" w:hAnsi="Sylfaen"/>
                <w:sz w:val="20"/>
              </w:rPr>
              <w:t xml:space="preserve"> </w:t>
            </w:r>
            <w:r w:rsidRPr="00CE168D">
              <w:rPr>
                <w:rFonts w:ascii="Sylfaen" w:hAnsi="Sylfaen"/>
                <w:sz w:val="20"/>
              </w:rPr>
              <w:t>they may by mutual agreement prolong the cooperation and conclude further agreements</w:t>
            </w:r>
            <w:r w:rsidRPr="0049531F">
              <w:rPr>
                <w:rFonts w:ascii="Sylfaen" w:hAnsi="Sylfaen"/>
                <w:sz w:val="20"/>
              </w:rPr>
              <w:t xml:space="preserve"> regarding the issues described in paragraph 1 of the present </w:t>
            </w:r>
            <w:r w:rsidR="00471AD9">
              <w:rPr>
                <w:rFonts w:ascii="Sylfaen" w:hAnsi="Sylfaen"/>
                <w:sz w:val="20"/>
                <w:lang w:val="en-US"/>
              </w:rPr>
              <w:t>Agreement</w:t>
            </w:r>
            <w:r>
              <w:rPr>
                <w:rFonts w:ascii="Sylfaen" w:hAnsi="Sylfaen"/>
                <w:sz w:val="20"/>
                <w:lang w:val="ka-GE"/>
              </w:rPr>
              <w:t xml:space="preserve">, </w:t>
            </w:r>
            <w:r w:rsidRPr="0049531F">
              <w:rPr>
                <w:rFonts w:ascii="Sylfaen" w:hAnsi="Sylfaen"/>
                <w:sz w:val="20"/>
              </w:rPr>
              <w:t>according to Georgian legislation in force</w:t>
            </w:r>
            <w:r w:rsidRPr="00CE168D">
              <w:rPr>
                <w:rFonts w:ascii="Sylfaen" w:hAnsi="Sylfaen"/>
                <w:sz w:val="20"/>
              </w:rPr>
              <w:t>.</w:t>
            </w:r>
          </w:p>
        </w:tc>
        <w:tc>
          <w:tcPr>
            <w:tcW w:w="4819" w:type="dxa"/>
          </w:tcPr>
          <w:p w:rsidR="0025369D" w:rsidRPr="001F2581" w:rsidRDefault="0025369D" w:rsidP="00D965EA">
            <w:pPr>
              <w:pStyle w:val="ListParagraph"/>
              <w:numPr>
                <w:ilvl w:val="1"/>
                <w:numId w:val="3"/>
              </w:numPr>
              <w:jc w:val="both"/>
              <w:rPr>
                <w:rFonts w:ascii="Sylfaen" w:hAnsi="Sylfaen" w:cs="Sylfaen"/>
                <w:sz w:val="20"/>
                <w:lang w:val="ka-GE"/>
              </w:rPr>
            </w:pPr>
            <w:r>
              <w:rPr>
                <w:rFonts w:ascii="Sylfaen" w:hAnsi="Sylfaen" w:cs="Sylfaen"/>
                <w:sz w:val="20"/>
                <w:lang w:val="ka-GE"/>
              </w:rPr>
              <w:t xml:space="preserve">მხარეები თანხმდებიან, რომ წინამდებარე ხელშეკრულების </w:t>
            </w:r>
            <w:r w:rsidR="004441FA">
              <w:rPr>
                <w:rFonts w:ascii="Sylfaen" w:hAnsi="Sylfaen" w:cs="Sylfaen"/>
                <w:sz w:val="20"/>
                <w:lang w:val="ka-GE"/>
              </w:rPr>
              <w:t>და</w:t>
            </w:r>
            <w:r>
              <w:rPr>
                <w:rFonts w:ascii="Sylfaen" w:hAnsi="Sylfaen" w:cs="Sylfaen"/>
                <w:sz w:val="20"/>
                <w:lang w:val="ka-GE"/>
              </w:rPr>
              <w:t>სრულების შემდეგ</w:t>
            </w:r>
            <w:r w:rsidR="00471AD9">
              <w:rPr>
                <w:rFonts w:ascii="Sylfaen" w:hAnsi="Sylfaen" w:cs="Sylfaen"/>
                <w:sz w:val="20"/>
                <w:lang w:val="en-US"/>
              </w:rPr>
              <w:t>,</w:t>
            </w:r>
            <w:r w:rsidR="00471AD9">
              <w:rPr>
                <w:rFonts w:ascii="Sylfaen" w:hAnsi="Sylfaen" w:cs="Sylfaen"/>
                <w:sz w:val="20"/>
                <w:lang w:val="ka-GE"/>
              </w:rPr>
              <w:t xml:space="preserve"> მათ,</w:t>
            </w:r>
            <w:r>
              <w:rPr>
                <w:rFonts w:ascii="Sylfaen" w:hAnsi="Sylfaen" w:cs="Sylfaen"/>
                <w:sz w:val="20"/>
                <w:lang w:val="ka-GE"/>
              </w:rPr>
              <w:t xml:space="preserve"> ურთიერთშეთანხმები</w:t>
            </w:r>
            <w:r w:rsidR="00471AD9">
              <w:rPr>
                <w:rFonts w:ascii="Sylfaen" w:hAnsi="Sylfaen" w:cs="Sylfaen"/>
                <w:sz w:val="20"/>
                <w:lang w:val="ka-GE"/>
              </w:rPr>
              <w:t>ს საფუძველზე,</w:t>
            </w:r>
            <w:r>
              <w:rPr>
                <w:rFonts w:ascii="Sylfaen" w:hAnsi="Sylfaen" w:cs="Sylfaen"/>
                <w:sz w:val="20"/>
                <w:lang w:val="ka-GE"/>
              </w:rPr>
              <w:t xml:space="preserve"> შე</w:t>
            </w:r>
            <w:r w:rsidR="00471AD9">
              <w:rPr>
                <w:rFonts w:ascii="Sylfaen" w:hAnsi="Sylfaen" w:cs="Sylfaen"/>
                <w:sz w:val="20"/>
                <w:lang w:val="ka-GE"/>
              </w:rPr>
              <w:t>უძლიათ</w:t>
            </w:r>
            <w:r>
              <w:rPr>
                <w:rFonts w:ascii="Sylfaen" w:hAnsi="Sylfaen" w:cs="Sylfaen"/>
                <w:sz w:val="20"/>
                <w:lang w:val="ka-GE"/>
              </w:rPr>
              <w:t xml:space="preserve"> გააგრძელონ თანამშრომლობა და დადონ ახალი </w:t>
            </w:r>
            <w:r w:rsidR="00471AD9">
              <w:rPr>
                <w:rFonts w:ascii="Sylfaen" w:hAnsi="Sylfaen" w:cs="Sylfaen"/>
                <w:sz w:val="20"/>
                <w:lang w:val="ka-GE"/>
              </w:rPr>
              <w:t>შეთ</w:t>
            </w:r>
            <w:r w:rsidR="00D965EA">
              <w:rPr>
                <w:rFonts w:ascii="Sylfaen" w:hAnsi="Sylfaen" w:cs="Sylfaen"/>
                <w:sz w:val="20"/>
                <w:lang w:val="ka-GE"/>
              </w:rPr>
              <w:t>ან</w:t>
            </w:r>
            <w:r w:rsidR="00471AD9">
              <w:rPr>
                <w:rFonts w:ascii="Sylfaen" w:hAnsi="Sylfaen" w:cs="Sylfaen"/>
                <w:sz w:val="20"/>
                <w:lang w:val="ka-GE"/>
              </w:rPr>
              <w:t xml:space="preserve">ხმებები </w:t>
            </w:r>
            <w:r>
              <w:rPr>
                <w:rFonts w:ascii="Sylfaen" w:hAnsi="Sylfaen" w:cs="Sylfaen"/>
                <w:sz w:val="20"/>
                <w:lang w:val="ka-GE"/>
              </w:rPr>
              <w:t xml:space="preserve">წინამდებარე ხელშეკრულების პირველ მუხლში მოხსენიებულ საკითხებთან დაკავშირებით, საქართველოს იმ </w:t>
            </w:r>
            <w:r>
              <w:rPr>
                <w:rFonts w:ascii="Sylfaen" w:hAnsi="Sylfaen" w:cs="Sylfaen"/>
                <w:sz w:val="20"/>
                <w:lang w:val="ka-GE"/>
              </w:rPr>
              <w:lastRenderedPageBreak/>
              <w:t>დროისთვის მოქმედი კანონმდებლობის შესაბამისად.</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lastRenderedPageBreak/>
              <w:t>Impact Measurement.</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ზემოქმედების შეფასება</w:t>
            </w:r>
          </w:p>
        </w:tc>
      </w:tr>
      <w:tr w:rsidR="0025369D" w:rsidRPr="00370F2A" w:rsidTr="0025369D">
        <w:tc>
          <w:tcPr>
            <w:tcW w:w="4531" w:type="dxa"/>
          </w:tcPr>
          <w:p w:rsidR="0025369D" w:rsidRPr="00BD125F" w:rsidRDefault="0025369D" w:rsidP="005F4532">
            <w:pPr>
              <w:pStyle w:val="BodyText"/>
              <w:numPr>
                <w:ilvl w:val="1"/>
                <w:numId w:val="2"/>
              </w:numPr>
              <w:ind w:left="426"/>
              <w:rPr>
                <w:rFonts w:ascii="Sylfaen" w:hAnsi="Sylfaen"/>
                <w:sz w:val="20"/>
              </w:rPr>
            </w:pPr>
            <w:r w:rsidRPr="00BD125F">
              <w:rPr>
                <w:rFonts w:ascii="Sylfaen" w:hAnsi="Sylfaen"/>
                <w:sz w:val="20"/>
              </w:rPr>
              <w:t xml:space="preserve">Ministry acknowledges that,   Project impact </w:t>
            </w:r>
            <w:r>
              <w:rPr>
                <w:rFonts w:ascii="Sylfaen" w:hAnsi="Sylfaen"/>
                <w:sz w:val="20"/>
              </w:rPr>
              <w:t>assessme</w:t>
            </w:r>
            <w:r w:rsidRPr="00BD125F">
              <w:rPr>
                <w:rFonts w:ascii="Sylfaen" w:hAnsi="Sylfaen"/>
                <w:sz w:val="20"/>
              </w:rPr>
              <w:t xml:space="preserve">nt </w:t>
            </w:r>
            <w:r>
              <w:rPr>
                <w:rFonts w:ascii="Sylfaen" w:hAnsi="Sylfaen"/>
                <w:sz w:val="20"/>
              </w:rPr>
              <w:t xml:space="preserve">is </w:t>
            </w:r>
            <w:r w:rsidRPr="00BD125F">
              <w:rPr>
                <w:rFonts w:ascii="Sylfaen" w:hAnsi="Sylfaen"/>
                <w:sz w:val="20"/>
              </w:rPr>
              <w:t>of high interes</w:t>
            </w:r>
            <w:r>
              <w:rPr>
                <w:rFonts w:ascii="Sylfaen" w:hAnsi="Sylfaen"/>
                <w:sz w:val="20"/>
              </w:rPr>
              <w:t>t</w:t>
            </w:r>
            <w:r w:rsidRPr="00BD125F">
              <w:rPr>
                <w:rFonts w:ascii="Sylfaen" w:hAnsi="Sylfaen"/>
                <w:sz w:val="20"/>
              </w:rPr>
              <w:t xml:space="preserve"> to GAHSC, which GAHSC will undertake in accordance with it’s internal procedures. To ensure the effectiveness of such assessment, Ministry agrees that, at the commencement of the </w:t>
            </w:r>
            <w:r w:rsidR="005F4532">
              <w:rPr>
                <w:rFonts w:ascii="Sylfaen" w:hAnsi="Sylfaen"/>
                <w:sz w:val="20"/>
                <w:lang w:val="en-US"/>
              </w:rPr>
              <w:t>Agreement</w:t>
            </w:r>
            <w:r w:rsidR="005F4532" w:rsidRPr="00BD125F">
              <w:rPr>
                <w:rFonts w:ascii="Sylfaen" w:hAnsi="Sylfaen"/>
                <w:sz w:val="20"/>
              </w:rPr>
              <w:t xml:space="preserve">  </w:t>
            </w:r>
            <w:r w:rsidRPr="00BD125F">
              <w:rPr>
                <w:rFonts w:ascii="Sylfaen" w:hAnsi="Sylfaen"/>
                <w:sz w:val="20"/>
              </w:rPr>
              <w:t xml:space="preserve">it will provide to GAHSC access to the relevant information according to the legal norms. </w:t>
            </w:r>
          </w:p>
        </w:tc>
        <w:tc>
          <w:tcPr>
            <w:tcW w:w="4819" w:type="dxa"/>
          </w:tcPr>
          <w:p w:rsidR="0025369D" w:rsidRPr="001F2581" w:rsidRDefault="0025369D" w:rsidP="00391190">
            <w:pPr>
              <w:pStyle w:val="ListParagraph"/>
              <w:numPr>
                <w:ilvl w:val="1"/>
                <w:numId w:val="3"/>
              </w:numPr>
              <w:ind w:left="459"/>
              <w:jc w:val="both"/>
              <w:rPr>
                <w:rFonts w:ascii="Sylfaen" w:hAnsi="Sylfaen" w:cs="Sylfaen"/>
                <w:sz w:val="20"/>
                <w:lang w:val="ka-GE"/>
              </w:rPr>
            </w:pPr>
            <w:r w:rsidRPr="00BD125F">
              <w:rPr>
                <w:rFonts w:ascii="Sylfaen" w:hAnsi="Sylfaen" w:cs="Sylfaen"/>
                <w:sz w:val="20"/>
                <w:lang w:val="ka-GE"/>
              </w:rPr>
              <w:t>სამინისტრო აცნობიერებს, რომ  GAHSC-ის განსაკუთრებულ ინტერესს წარმოადგენს პროექტის შედეგების შეფასება, რასაც GAHSC ახორციელებს თავისი შიდა პროცედურების შესაბამისად. ასეთი შეფასების ეფექტიანობის უზრუნველსაყოფად, სამინისტრო თანხმდება</w:t>
            </w:r>
            <w:r w:rsidR="005F4532">
              <w:rPr>
                <w:rFonts w:ascii="Sylfaen" w:hAnsi="Sylfaen" w:cs="Sylfaen"/>
                <w:sz w:val="20"/>
                <w:lang w:val="ka-GE"/>
              </w:rPr>
              <w:t>,</w:t>
            </w:r>
            <w:r w:rsidRPr="00BD125F">
              <w:rPr>
                <w:rFonts w:ascii="Sylfaen" w:hAnsi="Sylfaen" w:cs="Sylfaen"/>
                <w:sz w:val="20"/>
                <w:lang w:val="ka-GE"/>
              </w:rPr>
              <w:t xml:space="preserve"> რომ  ხელშეკრულების დასრულების შემდეგაც უზრუნველყოფს GAHSC-</w:t>
            </w:r>
            <w:r w:rsidR="00391190">
              <w:rPr>
                <w:rFonts w:ascii="Sylfaen" w:hAnsi="Sylfaen" w:cs="Sylfaen"/>
                <w:sz w:val="20"/>
                <w:lang w:val="ka-GE"/>
              </w:rPr>
              <w:t>ს,</w:t>
            </w:r>
            <w:r w:rsidRPr="00BD125F">
              <w:rPr>
                <w:rFonts w:ascii="Sylfaen" w:hAnsi="Sylfaen" w:cs="Sylfaen"/>
                <w:sz w:val="20"/>
                <w:lang w:val="ka-GE"/>
              </w:rPr>
              <w:t xml:space="preserve"> შესაბამის ი</w:t>
            </w:r>
            <w:r w:rsidR="00D965EA">
              <w:rPr>
                <w:rFonts w:ascii="Sylfaen" w:hAnsi="Sylfaen" w:cs="Sylfaen"/>
                <w:sz w:val="20"/>
                <w:lang w:val="ka-GE"/>
              </w:rPr>
              <w:t>ნ</w:t>
            </w:r>
            <w:r w:rsidRPr="00BD125F">
              <w:rPr>
                <w:rFonts w:ascii="Sylfaen" w:hAnsi="Sylfaen" w:cs="Sylfaen"/>
                <w:sz w:val="20"/>
                <w:lang w:val="ka-GE"/>
              </w:rPr>
              <w:t>ფორმაციაზე ხელმისაწვდომობ</w:t>
            </w:r>
            <w:r w:rsidR="00391190">
              <w:rPr>
                <w:rFonts w:ascii="Sylfaen" w:hAnsi="Sylfaen" w:cs="Sylfaen"/>
                <w:sz w:val="20"/>
                <w:lang w:val="ka-GE"/>
              </w:rPr>
              <w:t>ით</w:t>
            </w:r>
            <w:r w:rsidRPr="00BD125F">
              <w:rPr>
                <w:rFonts w:ascii="Sylfaen" w:hAnsi="Sylfaen" w:cs="Sylfaen"/>
                <w:sz w:val="20"/>
                <w:lang w:val="ka-GE"/>
              </w:rPr>
              <w:t>  კანონმდებლობით დადგენილი წესით.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Standards of GAHSC Performance</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 xml:space="preserve">GAHSC-ის მუშაობის სტანდარტები </w:t>
            </w:r>
          </w:p>
        </w:tc>
      </w:tr>
      <w:tr w:rsidR="0025369D" w:rsidRPr="00385230"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GAHSC shall carry out the Services with due diligence and in a professional manner, and with due regard to applicable laws and regulations. In performing the Services, GAHSC will act as a faithful advisor to Ministry and, where applicable and in so far as third parties are concerned act fairly between Ministry and third parties.</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GAHSC-მა უნდა განახორციელოს მომსახურება გულდასმით და პროფესიონალურად და მოქმედი კანონმდებლობის და რეგულაციების </w:t>
            </w:r>
            <w:r w:rsidR="00385230">
              <w:rPr>
                <w:rFonts w:ascii="Sylfaen" w:hAnsi="Sylfaen" w:cs="Sylfaen"/>
                <w:sz w:val="20"/>
                <w:lang w:val="ka-GE"/>
              </w:rPr>
              <w:t>სათანადო დაცვით</w:t>
            </w:r>
            <w:r w:rsidR="00385230" w:rsidRPr="001F2581">
              <w:rPr>
                <w:rFonts w:ascii="Sylfaen" w:hAnsi="Sylfaen" w:cs="Sylfaen"/>
                <w:sz w:val="20"/>
                <w:lang w:val="ka-GE"/>
              </w:rPr>
              <w:t xml:space="preserve">. </w:t>
            </w:r>
            <w:r w:rsidRPr="001F2581">
              <w:rPr>
                <w:rFonts w:ascii="Sylfaen" w:hAnsi="Sylfaen" w:cs="Sylfaen"/>
                <w:sz w:val="20"/>
                <w:lang w:val="ka-GE"/>
              </w:rPr>
              <w:t>მომსახურების მიწოდებისას</w:t>
            </w:r>
            <w:r w:rsidR="00385230">
              <w:rPr>
                <w:rFonts w:ascii="Sylfaen" w:hAnsi="Sylfaen" w:cs="Sylfaen"/>
                <w:sz w:val="20"/>
                <w:lang w:val="ka-GE"/>
              </w:rPr>
              <w:t>,</w:t>
            </w:r>
            <w:r w:rsidRPr="001F2581">
              <w:rPr>
                <w:rFonts w:ascii="Sylfaen" w:hAnsi="Sylfaen" w:cs="Sylfaen"/>
                <w:sz w:val="20"/>
                <w:lang w:val="ka-GE"/>
              </w:rPr>
              <w:t xml:space="preserve"> GAHSC-მა უნდა იმოქმედოს, როგორც სამინისტროს ერთგულმა მრჩეველმა და საჭიროების შემთხვევაში, რ</w:t>
            </w:r>
            <w:r w:rsidR="00385230">
              <w:rPr>
                <w:rFonts w:ascii="Sylfaen" w:hAnsi="Sylfaen" w:cs="Sylfaen"/>
                <w:sz w:val="20"/>
                <w:lang w:val="ka-GE"/>
              </w:rPr>
              <w:t>ოდესაც</w:t>
            </w:r>
            <w:r w:rsidRPr="001F2581">
              <w:rPr>
                <w:rFonts w:ascii="Sylfaen" w:hAnsi="Sylfaen" w:cs="Sylfaen"/>
                <w:sz w:val="20"/>
                <w:lang w:val="ka-GE"/>
              </w:rPr>
              <w:t xml:space="preserve"> მესამე მხარეა დაინტერესებული, იმოქმედოს სამართლიანად</w:t>
            </w:r>
            <w:r w:rsidR="00917393">
              <w:rPr>
                <w:rFonts w:ascii="Sylfaen" w:hAnsi="Sylfaen" w:cs="Sylfaen"/>
                <w:sz w:val="20"/>
                <w:lang w:val="ka-GE"/>
              </w:rPr>
              <w:t>,</w:t>
            </w:r>
            <w:r w:rsidRPr="001F2581">
              <w:rPr>
                <w:rFonts w:ascii="Sylfaen" w:hAnsi="Sylfaen" w:cs="Sylfaen"/>
                <w:sz w:val="20"/>
                <w:lang w:val="ka-GE"/>
              </w:rPr>
              <w:t xml:space="preserve"> სამინისტროსა</w:t>
            </w:r>
            <w:r>
              <w:rPr>
                <w:rFonts w:ascii="Sylfaen" w:hAnsi="Sylfaen" w:cs="Sylfaen"/>
                <w:sz w:val="20"/>
                <w:lang w:val="ka-GE"/>
              </w:rPr>
              <w:t xml:space="preserve"> </w:t>
            </w:r>
            <w:r w:rsidRPr="001F2581">
              <w:rPr>
                <w:rFonts w:ascii="Sylfaen" w:hAnsi="Sylfaen" w:cs="Sylfaen"/>
                <w:sz w:val="20"/>
                <w:lang w:val="ka-GE"/>
              </w:rPr>
              <w:t xml:space="preserve">და მესამე მხარეს შორის.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GAHSC shall, in performing the Services, comply with the relevant laws and regulations of Georgia and those of any jurisdiction in which any part of the Services is performed, or caused to be performed, by GAHSC. Accordingly, GAHSC shall have no liability for non-performance of any Services to the extent that any such performance would result in the breach of those laws and regulations.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GAHSC-ი</w:t>
            </w:r>
            <w:r w:rsidR="00C93542">
              <w:rPr>
                <w:rFonts w:ascii="Sylfaen" w:hAnsi="Sylfaen" w:cs="Sylfaen"/>
                <w:sz w:val="20"/>
                <w:lang w:val="ka-GE"/>
              </w:rPr>
              <w:t>,</w:t>
            </w:r>
            <w:r w:rsidRPr="001F2581">
              <w:rPr>
                <w:rFonts w:ascii="Sylfaen" w:hAnsi="Sylfaen" w:cs="Sylfaen"/>
                <w:sz w:val="20"/>
                <w:lang w:val="ka-GE"/>
              </w:rPr>
              <w:t xml:space="preserve"> მომსახურების გაწევისას</w:t>
            </w:r>
            <w:r w:rsidR="00C93542">
              <w:rPr>
                <w:rFonts w:ascii="Sylfaen" w:hAnsi="Sylfaen" w:cs="Sylfaen"/>
                <w:sz w:val="20"/>
                <w:lang w:val="ka-GE"/>
              </w:rPr>
              <w:t>,</w:t>
            </w:r>
            <w:r w:rsidRPr="001F2581">
              <w:rPr>
                <w:rFonts w:ascii="Sylfaen" w:hAnsi="Sylfaen" w:cs="Sylfaen"/>
                <w:sz w:val="20"/>
                <w:lang w:val="ka-GE"/>
              </w:rPr>
              <w:t xml:space="preserve"> უნდა დაემორჩილოს საქართველოში მოქმედ კანონებსა და რეგულაციებს და ასევე იმ იურისდიქციას, რომელშიც მომსახურების რომელიმე ნაწილი  ხორციელდე</w:t>
            </w:r>
            <w:r w:rsidR="00963A88">
              <w:rPr>
                <w:rFonts w:ascii="Sylfaen" w:hAnsi="Sylfaen" w:cs="Sylfaen"/>
                <w:sz w:val="20"/>
                <w:lang w:val="ka-GE"/>
              </w:rPr>
              <w:t>ბა,</w:t>
            </w:r>
            <w:r w:rsidRPr="001F2581">
              <w:rPr>
                <w:rFonts w:ascii="Sylfaen" w:hAnsi="Sylfaen" w:cs="Sylfaen"/>
                <w:sz w:val="20"/>
                <w:lang w:val="ka-GE"/>
              </w:rPr>
              <w:t xml:space="preserve"> ან უნდა შესრულდეს GAHSC-ის მიერ. შესაბამისად, GAHSC-ს არ ექნება პასუხისმგებლობა ნებისმიერი მომსახურების შეუსრულებლობაზე იმ შემთხვევაში, თუ მისი შესრულება იწვევს ამ კანონ</w:t>
            </w:r>
            <w:r w:rsidR="00963A88">
              <w:rPr>
                <w:rFonts w:ascii="Sylfaen" w:hAnsi="Sylfaen" w:cs="Sylfaen"/>
                <w:sz w:val="20"/>
                <w:lang w:val="ka-GE"/>
              </w:rPr>
              <w:t>ებ</w:t>
            </w:r>
            <w:r w:rsidRPr="001F2581">
              <w:rPr>
                <w:rFonts w:ascii="Sylfaen" w:hAnsi="Sylfaen" w:cs="Sylfaen"/>
                <w:sz w:val="20"/>
                <w:lang w:val="ka-GE"/>
              </w:rPr>
              <w:t>ის ან რეგულაცი</w:t>
            </w:r>
            <w:r w:rsidR="00963A88">
              <w:rPr>
                <w:rFonts w:ascii="Sylfaen" w:hAnsi="Sylfaen" w:cs="Sylfaen"/>
                <w:sz w:val="20"/>
                <w:lang w:val="ka-GE"/>
              </w:rPr>
              <w:t>ებ</w:t>
            </w:r>
            <w:r w:rsidRPr="001F2581">
              <w:rPr>
                <w:rFonts w:ascii="Sylfaen" w:hAnsi="Sylfaen" w:cs="Sylfaen"/>
                <w:sz w:val="20"/>
                <w:lang w:val="ka-GE"/>
              </w:rPr>
              <w:t xml:space="preserve">ის დარღვევას. </w:t>
            </w:r>
          </w:p>
        </w:tc>
      </w:tr>
      <w:tr w:rsidR="0025369D" w:rsidRPr="0087578A"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hereby duly notes and agrees that, in performing the Services, GAHSC may rely, and its analyses and recommendations will be based on, information provided to GAHSC by Ministry.</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სამინისტრო აქვე შენიშნავს და თანხმდება, რომ მომსახურების მიწოდებისას, GAHSC</w:t>
            </w:r>
            <w:r w:rsidR="0036587C">
              <w:rPr>
                <w:rFonts w:ascii="Sylfaen" w:hAnsi="Sylfaen" w:cs="Sylfaen"/>
                <w:sz w:val="20"/>
                <w:lang w:val="ka-GE"/>
              </w:rPr>
              <w:t>,</w:t>
            </w:r>
            <w:r w:rsidRPr="001F2581">
              <w:rPr>
                <w:rFonts w:ascii="Sylfaen" w:hAnsi="Sylfaen" w:cs="Sylfaen"/>
                <w:sz w:val="20"/>
                <w:lang w:val="ka-GE"/>
              </w:rPr>
              <w:t xml:space="preserve"> შესაძლოა</w:t>
            </w:r>
            <w:r w:rsidR="0087578A">
              <w:rPr>
                <w:rFonts w:ascii="Sylfaen" w:hAnsi="Sylfaen" w:cs="Sylfaen"/>
                <w:sz w:val="20"/>
                <w:lang w:val="ka-GE"/>
              </w:rPr>
              <w:t>.</w:t>
            </w:r>
            <w:r w:rsidRPr="001F2581">
              <w:rPr>
                <w:rFonts w:ascii="Sylfaen" w:hAnsi="Sylfaen" w:cs="Sylfaen"/>
                <w:sz w:val="20"/>
                <w:lang w:val="ka-GE"/>
              </w:rPr>
              <w:t xml:space="preserve"> დაეყრდნოს და მისი ანალიზი და რეკომენდაციები</w:t>
            </w:r>
            <w:r>
              <w:rPr>
                <w:rFonts w:ascii="Sylfaen" w:hAnsi="Sylfaen" w:cs="Sylfaen"/>
                <w:sz w:val="20"/>
                <w:lang w:val="ka-GE"/>
              </w:rPr>
              <w:t xml:space="preserve"> </w:t>
            </w:r>
            <w:r w:rsidRPr="001F2581">
              <w:rPr>
                <w:rFonts w:ascii="Sylfaen" w:hAnsi="Sylfaen" w:cs="Sylfaen"/>
                <w:sz w:val="20"/>
                <w:lang w:val="ka-GE"/>
              </w:rPr>
              <w:t>დაეყრდნობა სამინისტროს მიერ GAHSC-ისთვის მიწოდებულ ინფორმაციას.</w:t>
            </w:r>
          </w:p>
        </w:tc>
      </w:tr>
      <w:tr w:rsidR="0025369D" w:rsidRPr="0087578A"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Intellectual property</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 xml:space="preserve">ინტელექტუალური საკუთრება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Ministry shall grant the right to GAHSC to use any materials, documentation and any other intellectual property items owned by Ministry and transferred by the latter to </w:t>
            </w:r>
            <w:r w:rsidRPr="001F2581">
              <w:rPr>
                <w:rFonts w:ascii="Sylfaen" w:hAnsi="Sylfaen"/>
                <w:sz w:val="20"/>
              </w:rPr>
              <w:lastRenderedPageBreak/>
              <w:t>GAHSC within the framework of this Agreement for the validity period of this Agreement solely for the purpose of rendering services under this Agreement and for the benefit of Ministry. Upon completion of services provision hereunder, GAHSC undertakes to terminate all and any usage of Ministry’s intellectual property. Any further usage by GAHSC of Ministry’s intellectual property after termination of services provision under this Agreement shall be deemed as violation of Ministry’s intellectual property rights.</w:t>
            </w:r>
          </w:p>
        </w:tc>
        <w:tc>
          <w:tcPr>
            <w:tcW w:w="4819" w:type="dxa"/>
          </w:tcPr>
          <w:p w:rsidR="0025369D" w:rsidRPr="001F2581" w:rsidRDefault="0025369D" w:rsidP="0067747F">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 xml:space="preserve">სამინისტრო უფლებას აძლევს GAHSC-ს გამოიყენოს ნებისმიერი მასალა, დოკუმენტაცია და ნებისმიერი სხვა ინტელექტუალური საკუთრება, რომელსაც </w:t>
            </w:r>
            <w:r w:rsidRPr="001F2581">
              <w:rPr>
                <w:rFonts w:ascii="Sylfaen" w:hAnsi="Sylfaen" w:cs="Sylfaen"/>
                <w:sz w:val="20"/>
                <w:lang w:val="ka-GE"/>
              </w:rPr>
              <w:lastRenderedPageBreak/>
              <w:t>ფლობს სამინისტრო და გადაცემულია ამ უკანასკნელის მიერ</w:t>
            </w:r>
            <w:r>
              <w:rPr>
                <w:rFonts w:ascii="Sylfaen" w:hAnsi="Sylfaen" w:cs="Sylfaen"/>
                <w:sz w:val="20"/>
                <w:lang w:val="ka-GE"/>
              </w:rPr>
              <w:t xml:space="preserve"> </w:t>
            </w:r>
            <w:r w:rsidRPr="001F2581">
              <w:rPr>
                <w:rFonts w:ascii="Sylfaen" w:hAnsi="Sylfaen" w:cs="Sylfaen"/>
                <w:sz w:val="20"/>
                <w:lang w:val="ka-GE"/>
              </w:rPr>
              <w:t>GAHSC-ისთვის</w:t>
            </w:r>
            <w:r w:rsidR="006C21C0">
              <w:rPr>
                <w:rFonts w:ascii="Sylfaen" w:hAnsi="Sylfaen" w:cs="Sylfaen"/>
                <w:sz w:val="20"/>
                <w:lang w:val="ka-GE"/>
              </w:rPr>
              <w:t xml:space="preserve"> წინამდებარე</w:t>
            </w:r>
            <w:r w:rsidRPr="001F2581">
              <w:rPr>
                <w:rFonts w:ascii="Sylfaen" w:hAnsi="Sylfaen" w:cs="Sylfaen"/>
                <w:sz w:val="20"/>
                <w:lang w:val="ka-GE"/>
              </w:rPr>
              <w:t xml:space="preserve"> ხელშეკრულების ფარგლებში</w:t>
            </w:r>
            <w:r w:rsidR="001A4655">
              <w:rPr>
                <w:rFonts w:ascii="Sylfaen" w:hAnsi="Sylfaen" w:cs="Sylfaen"/>
                <w:sz w:val="20"/>
                <w:lang w:val="ka-GE"/>
              </w:rPr>
              <w:t>,</w:t>
            </w:r>
            <w:r w:rsidRPr="001F2581">
              <w:rPr>
                <w:rFonts w:ascii="Sylfaen" w:hAnsi="Sylfaen" w:cs="Sylfaen"/>
                <w:sz w:val="20"/>
                <w:lang w:val="ka-GE"/>
              </w:rPr>
              <w:t xml:space="preserve"> </w:t>
            </w:r>
            <w:r w:rsidR="001A4655">
              <w:rPr>
                <w:rFonts w:ascii="Sylfaen" w:hAnsi="Sylfaen" w:cs="Sylfaen"/>
                <w:sz w:val="20"/>
                <w:lang w:val="ka-GE"/>
              </w:rPr>
              <w:t>წინამდებარე</w:t>
            </w:r>
            <w:r w:rsidR="001A4655" w:rsidRPr="001F2581">
              <w:rPr>
                <w:rFonts w:ascii="Sylfaen" w:hAnsi="Sylfaen" w:cs="Sylfaen"/>
                <w:sz w:val="20"/>
                <w:lang w:val="ka-GE"/>
              </w:rPr>
              <w:t xml:space="preserve"> </w:t>
            </w:r>
            <w:r w:rsidRPr="001F2581">
              <w:rPr>
                <w:rFonts w:ascii="Sylfaen" w:hAnsi="Sylfaen" w:cs="Sylfaen"/>
                <w:sz w:val="20"/>
                <w:lang w:val="ka-GE"/>
              </w:rPr>
              <w:t xml:space="preserve">ხელშეკრულების მოქმედების პერიოდში მხოლოდდამხოლოდ </w:t>
            </w:r>
            <w:r w:rsidR="001A4655">
              <w:rPr>
                <w:rFonts w:ascii="Sylfaen" w:hAnsi="Sylfaen" w:cs="Sylfaen"/>
                <w:sz w:val="20"/>
                <w:lang w:val="ka-GE"/>
              </w:rPr>
              <w:t>წინამდებარე</w:t>
            </w:r>
            <w:r w:rsidR="001A4655" w:rsidRPr="001F2581">
              <w:rPr>
                <w:rFonts w:ascii="Sylfaen" w:hAnsi="Sylfaen" w:cs="Sylfaen"/>
                <w:sz w:val="20"/>
                <w:lang w:val="ka-GE"/>
              </w:rPr>
              <w:t xml:space="preserve"> </w:t>
            </w:r>
            <w:r w:rsidRPr="001F2581">
              <w:rPr>
                <w:rFonts w:ascii="Sylfaen" w:hAnsi="Sylfaen" w:cs="Sylfaen"/>
                <w:sz w:val="20"/>
                <w:lang w:val="ka-GE"/>
              </w:rPr>
              <w:t>ხელშეკრულებით გათვალისწინებული მომსახურების მიწოდების მიზნით</w:t>
            </w:r>
            <w:r w:rsidR="001A4655">
              <w:rPr>
                <w:rFonts w:ascii="Sylfaen" w:hAnsi="Sylfaen" w:cs="Sylfaen"/>
                <w:sz w:val="20"/>
                <w:lang w:val="ka-GE"/>
              </w:rPr>
              <w:t>, სამინისტროს საკეთილდღეოდ</w:t>
            </w:r>
            <w:r w:rsidRPr="001F2581">
              <w:rPr>
                <w:rFonts w:ascii="Sylfaen" w:hAnsi="Sylfaen" w:cs="Sylfaen"/>
                <w:sz w:val="20"/>
                <w:lang w:val="ka-GE"/>
              </w:rPr>
              <w:t>. მომსახურების მიწოდები</w:t>
            </w:r>
            <w:r>
              <w:rPr>
                <w:rFonts w:ascii="Sylfaen" w:hAnsi="Sylfaen" w:cs="Sylfaen"/>
                <w:sz w:val="20"/>
                <w:lang w:val="ka-GE"/>
              </w:rPr>
              <w:t>ს დასრულების შემდეგ, GAHSC შე</w:t>
            </w:r>
            <w:r w:rsidRPr="001F2581">
              <w:rPr>
                <w:rFonts w:ascii="Sylfaen" w:hAnsi="Sylfaen" w:cs="Sylfaen"/>
                <w:sz w:val="20"/>
                <w:lang w:val="ka-GE"/>
              </w:rPr>
              <w:t>წყვეტს სამინისტროს ინტელექტუალური საკუთრების ნებისმიერ გამოყენებას. GAHSC-ის მიერ სამინისტროს ინტელექტუალური საკუთრების ი გამოყენება</w:t>
            </w:r>
            <w:r>
              <w:rPr>
                <w:rFonts w:ascii="Sylfaen" w:hAnsi="Sylfaen" w:cs="Sylfaen"/>
                <w:sz w:val="20"/>
                <w:lang w:val="ka-GE"/>
              </w:rPr>
              <w:t xml:space="preserve"> </w:t>
            </w:r>
            <w:r w:rsidR="001A4655" w:rsidRPr="001F2581">
              <w:rPr>
                <w:rFonts w:ascii="Sylfaen" w:hAnsi="Sylfaen" w:cs="Sylfaen"/>
                <w:sz w:val="20"/>
                <w:lang w:val="ka-GE"/>
              </w:rPr>
              <w:t>ხელშეკრულების დასრულების შემდგომ</w:t>
            </w:r>
            <w:r w:rsidR="001A4655">
              <w:rPr>
                <w:rFonts w:ascii="Sylfaen" w:hAnsi="Sylfaen" w:cs="Sylfaen"/>
                <w:sz w:val="20"/>
                <w:lang w:val="ka-GE"/>
              </w:rPr>
              <w:t xml:space="preserve">, </w:t>
            </w:r>
            <w:r w:rsidRPr="001F2581">
              <w:rPr>
                <w:rFonts w:ascii="Sylfaen" w:hAnsi="Sylfaen" w:cs="Sylfaen"/>
                <w:sz w:val="20"/>
                <w:lang w:val="ka-GE"/>
              </w:rPr>
              <w:t xml:space="preserve">ჩაითვლება სამინისტროს ინტელექტუალური საკუთრების უფლებების დარღვევად. </w:t>
            </w:r>
          </w:p>
        </w:tc>
      </w:tr>
      <w:tr w:rsidR="0025369D" w:rsidRPr="00D965EA" w:rsidTr="0025369D">
        <w:tc>
          <w:tcPr>
            <w:tcW w:w="4531" w:type="dxa"/>
          </w:tcPr>
          <w:p w:rsidR="0025369D" w:rsidRPr="001F2581" w:rsidRDefault="0025369D" w:rsidP="00D965EA">
            <w:pPr>
              <w:pStyle w:val="BodyText"/>
              <w:numPr>
                <w:ilvl w:val="1"/>
                <w:numId w:val="2"/>
              </w:numPr>
              <w:ind w:left="426"/>
              <w:rPr>
                <w:rFonts w:ascii="Sylfaen" w:hAnsi="Sylfaen"/>
                <w:sz w:val="20"/>
              </w:rPr>
            </w:pPr>
            <w:r w:rsidRPr="001F2581">
              <w:rPr>
                <w:rFonts w:ascii="Sylfaen" w:hAnsi="Sylfaen"/>
                <w:sz w:val="20"/>
              </w:rPr>
              <w:lastRenderedPageBreak/>
              <w:t>All reports, analyses, memoranda and documents prepared by, or with the assistance of GAHSC (hereinafter – Documents) may be distributed by Ministry</w:t>
            </w:r>
            <w:r w:rsidR="00D965EA">
              <w:rPr>
                <w:rFonts w:ascii="Sylfaen" w:hAnsi="Sylfaen"/>
                <w:sz w:val="20"/>
              </w:rPr>
              <w:t xml:space="preserve"> as needed among its employees </w:t>
            </w:r>
            <w:r w:rsidRPr="001F2581">
              <w:rPr>
                <w:rFonts w:ascii="Sylfaen" w:hAnsi="Sylfaen"/>
                <w:sz w:val="20"/>
              </w:rPr>
              <w:t xml:space="preserve">and consultants but may not be distributed to third parties without the written consent of GAHSC, except that any information, memoranda, prospectus or other documents intended for distribution to potential investors may only be released </w:t>
            </w:r>
            <w:r w:rsidR="00D965EA" w:rsidRPr="001F2581">
              <w:rPr>
                <w:rFonts w:ascii="Sylfaen" w:hAnsi="Sylfaen"/>
                <w:sz w:val="20"/>
              </w:rPr>
              <w:t>after it shall have been accepted</w:t>
            </w:r>
            <w:r w:rsidR="00D965EA" w:rsidRPr="0049531F">
              <w:rPr>
                <w:rFonts w:ascii="Sylfaen" w:hAnsi="Sylfaen"/>
                <w:sz w:val="20"/>
              </w:rPr>
              <w:t xml:space="preserve"> </w:t>
            </w:r>
            <w:r w:rsidR="00D965EA" w:rsidRPr="001F2581">
              <w:rPr>
                <w:rFonts w:ascii="Sylfaen" w:hAnsi="Sylfaen"/>
                <w:sz w:val="20"/>
              </w:rPr>
              <w:t xml:space="preserve">by Ministry as its own, and then only on condition that each copy so released contains the customary notices and disclaimers </w:t>
            </w:r>
            <w:r w:rsidR="00D965EA" w:rsidRPr="0049531F">
              <w:rPr>
                <w:rFonts w:ascii="Sylfaen" w:hAnsi="Sylfaen"/>
                <w:sz w:val="20"/>
              </w:rPr>
              <w:t>mutually agreed by the parties</w:t>
            </w:r>
            <w:r w:rsidR="00D965EA" w:rsidRPr="001F2581">
              <w:rPr>
                <w:rFonts w:ascii="Sylfaen" w:hAnsi="Sylfaen"/>
                <w:sz w:val="20"/>
              </w:rPr>
              <w:t>.</w:t>
            </w:r>
            <w:r w:rsidRPr="001F2581">
              <w:rPr>
                <w:rFonts w:ascii="Sylfaen" w:hAnsi="Sylfaen"/>
                <w:sz w:val="20"/>
              </w:rPr>
              <w:t xml:space="preserve">.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GAHSC-ის მიერ მომზადებული ან მისი დახმარებით შექმნილი ყველა ანგარიში, ანალიზი, მემორანდუმი და დოკუმენტი, სამინისტროს შეუძლია საჭიროებისამებრ გ</w:t>
            </w:r>
            <w:r w:rsidR="00D965EA">
              <w:rPr>
                <w:rFonts w:ascii="Sylfaen" w:hAnsi="Sylfaen" w:cs="Sylfaen"/>
                <w:sz w:val="20"/>
                <w:lang w:val="ka-GE"/>
              </w:rPr>
              <w:t xml:space="preserve">აავრცელოს თავის თანამშრომლებსა </w:t>
            </w:r>
            <w:r w:rsidRPr="001F2581">
              <w:rPr>
                <w:rFonts w:ascii="Sylfaen" w:hAnsi="Sylfaen" w:cs="Sylfaen"/>
                <w:sz w:val="20"/>
                <w:lang w:val="ka-GE"/>
              </w:rPr>
              <w:t xml:space="preserve">და კონსულტანტებს შორის, მაგრამ არ </w:t>
            </w:r>
            <w:r w:rsidR="00602317">
              <w:rPr>
                <w:rFonts w:ascii="Sylfaen" w:hAnsi="Sylfaen" w:cs="Sylfaen"/>
                <w:sz w:val="20"/>
                <w:lang w:val="ka-GE"/>
              </w:rPr>
              <w:t>უნდა გადაეცეს</w:t>
            </w:r>
            <w:r w:rsidRPr="001F2581">
              <w:rPr>
                <w:rFonts w:ascii="Sylfaen" w:hAnsi="Sylfaen" w:cs="Sylfaen"/>
                <w:sz w:val="20"/>
                <w:lang w:val="ka-GE"/>
              </w:rPr>
              <w:t xml:space="preserve"> მესამე მხარ</w:t>
            </w:r>
            <w:r w:rsidR="00602317">
              <w:rPr>
                <w:rFonts w:ascii="Sylfaen" w:hAnsi="Sylfaen" w:cs="Sylfaen"/>
                <w:sz w:val="20"/>
                <w:lang w:val="ka-GE"/>
              </w:rPr>
              <w:t>ეს</w:t>
            </w:r>
            <w:r w:rsidRPr="001F2581">
              <w:rPr>
                <w:rFonts w:ascii="Sylfaen" w:hAnsi="Sylfaen" w:cs="Sylfaen"/>
                <w:sz w:val="20"/>
                <w:lang w:val="ka-GE"/>
              </w:rPr>
              <w:t xml:space="preserve"> GAHSC-ის წერილობითი თანხმობის გარეშე, გარდა </w:t>
            </w:r>
            <w:r w:rsidR="00602317">
              <w:rPr>
                <w:rFonts w:ascii="Sylfaen" w:hAnsi="Sylfaen" w:cs="Sylfaen"/>
                <w:sz w:val="20"/>
                <w:lang w:val="ka-GE"/>
              </w:rPr>
              <w:t>იმ შემთხვევისა, როდესაც რომელიმე ინფორმაცია,</w:t>
            </w:r>
            <w:r w:rsidRPr="001F2581">
              <w:rPr>
                <w:rFonts w:ascii="Sylfaen" w:hAnsi="Sylfaen" w:cs="Sylfaen"/>
                <w:sz w:val="20"/>
                <w:lang w:val="ka-GE"/>
              </w:rPr>
              <w:t xml:space="preserve"> მემორანდუმი, პროსპექტი ან სხვა დოკუმენტი, რომელიც გამიზნული</w:t>
            </w:r>
            <w:r w:rsidR="00602317">
              <w:rPr>
                <w:rFonts w:ascii="Sylfaen" w:hAnsi="Sylfaen" w:cs="Sylfaen"/>
                <w:sz w:val="20"/>
                <w:lang w:val="ka-GE"/>
              </w:rPr>
              <w:t xml:space="preserve"> იყო</w:t>
            </w:r>
            <w:r w:rsidRPr="001F2581">
              <w:rPr>
                <w:rFonts w:ascii="Sylfaen" w:hAnsi="Sylfaen" w:cs="Sylfaen"/>
                <w:sz w:val="20"/>
                <w:lang w:val="ka-GE"/>
              </w:rPr>
              <w:t xml:space="preserve"> პოტენციურ ინვესტორებში გასავრცელებლად</w:t>
            </w:r>
            <w:r w:rsidR="00602317">
              <w:rPr>
                <w:rFonts w:ascii="Sylfaen" w:hAnsi="Sylfaen" w:cs="Sylfaen"/>
                <w:sz w:val="20"/>
                <w:lang w:val="ka-GE"/>
              </w:rPr>
              <w:t xml:space="preserve">, </w:t>
            </w:r>
            <w:r w:rsidR="00D965EA">
              <w:rPr>
                <w:rFonts w:ascii="Sylfaen" w:hAnsi="Sylfaen" w:cs="Sylfaen"/>
                <w:sz w:val="20"/>
                <w:lang w:val="ka-GE"/>
              </w:rPr>
              <w:t>სანამ</w:t>
            </w:r>
            <w:r w:rsidR="00D965EA" w:rsidRPr="001F2581">
              <w:rPr>
                <w:rFonts w:ascii="Sylfaen" w:hAnsi="Sylfaen" w:cs="Sylfaen"/>
                <w:sz w:val="20"/>
                <w:lang w:val="ka-GE"/>
              </w:rPr>
              <w:t xml:space="preserve"> სამინისტრო</w:t>
            </w:r>
            <w:r w:rsidR="00D965EA">
              <w:rPr>
                <w:rFonts w:ascii="Sylfaen" w:hAnsi="Sylfaen" w:cs="Sylfaen"/>
                <w:sz w:val="20"/>
                <w:lang w:val="ka-GE"/>
              </w:rPr>
              <w:t xml:space="preserve"> არ მიიღებს მათ,  როგორც თავის საკუთარს და მაშინაც მხოლოდ </w:t>
            </w:r>
            <w:r w:rsidR="00D965EA" w:rsidRPr="001F2581">
              <w:rPr>
                <w:rFonts w:ascii="Sylfaen" w:hAnsi="Sylfaen" w:cs="Sylfaen"/>
                <w:sz w:val="20"/>
                <w:lang w:val="ka-GE"/>
              </w:rPr>
              <w:t xml:space="preserve"> იმ პირობით, რომ </w:t>
            </w:r>
            <w:r w:rsidR="00D965EA">
              <w:rPr>
                <w:rFonts w:ascii="Sylfaen" w:hAnsi="Sylfaen" w:cs="Sylfaen"/>
                <w:sz w:val="20"/>
                <w:lang w:val="ka-GE"/>
              </w:rPr>
              <w:t xml:space="preserve">თითოეული ასლი შეიცავს </w:t>
            </w:r>
            <w:r w:rsidR="00D965EA" w:rsidRPr="00D965EA">
              <w:rPr>
                <w:rFonts w:ascii="Sylfaen" w:hAnsi="Sylfaen" w:cs="Sylfaen"/>
                <w:sz w:val="20"/>
                <w:lang w:val="ka-GE"/>
              </w:rPr>
              <w:t>მხარეთა მიერ შეთანხმებულ შეტყობინებებსა და პასუხისმგებლობის შეზღუდვის განაცხადს</w:t>
            </w:r>
            <w:r w:rsidR="00D965EA" w:rsidRPr="00D965EA">
              <w:rPr>
                <w:rFonts w:ascii="Sylfaen" w:hAnsi="Sylfaen" w:cs="Sylfaen"/>
                <w:sz w:val="20"/>
              </w:rPr>
              <w:t>.</w:t>
            </w:r>
          </w:p>
        </w:tc>
      </w:tr>
      <w:tr w:rsidR="0025369D" w:rsidRPr="00AF0BE2"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agrees not to make or publish any statement or advertisement which would reasonably be expected to be construed to demean the image, value, identity, reputation or goodwill associated with GAHSC.</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 თანახმაა, არ გააკეთოს ან გამოაქვეყნოს ნებისმიერი ისეთი განცხადება ან რეკლამა, რომელიც გონივრულად </w:t>
            </w:r>
            <w:r w:rsidR="00AF0BE2">
              <w:rPr>
                <w:rFonts w:ascii="Sylfaen" w:hAnsi="Sylfaen" w:cs="Sylfaen"/>
                <w:sz w:val="20"/>
                <w:lang w:val="ka-GE"/>
              </w:rPr>
              <w:t>ივარაუდება</w:t>
            </w:r>
            <w:r w:rsidRPr="001F2581">
              <w:rPr>
                <w:rFonts w:ascii="Sylfaen" w:hAnsi="Sylfaen" w:cs="Sylfaen"/>
                <w:sz w:val="20"/>
                <w:lang w:val="ka-GE"/>
              </w:rPr>
              <w:t xml:space="preserve">, </w:t>
            </w:r>
            <w:r w:rsidR="00AF0BE2">
              <w:rPr>
                <w:rFonts w:ascii="Sylfaen" w:hAnsi="Sylfaen" w:cs="Sylfaen"/>
                <w:sz w:val="20"/>
                <w:lang w:val="ka-GE"/>
              </w:rPr>
              <w:t>რომ</w:t>
            </w:r>
            <w:r>
              <w:rPr>
                <w:rFonts w:ascii="Sylfaen" w:hAnsi="Sylfaen" w:cs="Sylfaen"/>
                <w:sz w:val="20"/>
                <w:lang w:val="ka-GE"/>
              </w:rPr>
              <w:t xml:space="preserve"> </w:t>
            </w:r>
            <w:r w:rsidR="00AF0BE2">
              <w:rPr>
                <w:rFonts w:ascii="Sylfaen" w:hAnsi="Sylfaen" w:cs="Sylfaen"/>
                <w:sz w:val="20"/>
                <w:lang w:val="ka-GE"/>
              </w:rPr>
              <w:t xml:space="preserve"> დააკნინებს </w:t>
            </w:r>
            <w:r w:rsidRPr="001F2581">
              <w:rPr>
                <w:rFonts w:ascii="Sylfaen" w:hAnsi="Sylfaen" w:cs="Sylfaen"/>
                <w:sz w:val="20"/>
                <w:lang w:val="ka-GE"/>
              </w:rPr>
              <w:t>GAHSC-თან ასოცირებულ იმიჯს, ფასეულობ</w:t>
            </w:r>
            <w:r w:rsidR="00AF0BE2">
              <w:rPr>
                <w:rFonts w:ascii="Sylfaen" w:hAnsi="Sylfaen" w:cs="Sylfaen"/>
                <w:sz w:val="20"/>
                <w:lang w:val="ka-GE"/>
              </w:rPr>
              <w:t>ა</w:t>
            </w:r>
            <w:r w:rsidRPr="001F2581">
              <w:rPr>
                <w:rFonts w:ascii="Sylfaen" w:hAnsi="Sylfaen" w:cs="Sylfaen"/>
                <w:sz w:val="20"/>
                <w:lang w:val="ka-GE"/>
              </w:rPr>
              <w:t>, იდენტურობ</w:t>
            </w:r>
            <w:r w:rsidR="00AF0BE2">
              <w:rPr>
                <w:rFonts w:ascii="Sylfaen" w:hAnsi="Sylfaen" w:cs="Sylfaen"/>
                <w:sz w:val="20"/>
                <w:lang w:val="ka-GE"/>
              </w:rPr>
              <w:t>ა</w:t>
            </w:r>
            <w:r w:rsidRPr="001F2581">
              <w:rPr>
                <w:rFonts w:ascii="Sylfaen" w:hAnsi="Sylfaen" w:cs="Sylfaen"/>
                <w:sz w:val="20"/>
                <w:lang w:val="ka-GE"/>
              </w:rPr>
              <w:t>ს, რეპუტაცი</w:t>
            </w:r>
            <w:r w:rsidR="00AF0BE2">
              <w:rPr>
                <w:rFonts w:ascii="Sylfaen" w:hAnsi="Sylfaen" w:cs="Sylfaen"/>
                <w:sz w:val="20"/>
                <w:lang w:val="ka-GE"/>
              </w:rPr>
              <w:t>ა</w:t>
            </w:r>
            <w:r w:rsidRPr="001F2581">
              <w:rPr>
                <w:rFonts w:ascii="Sylfaen" w:hAnsi="Sylfaen" w:cs="Sylfaen"/>
                <w:sz w:val="20"/>
                <w:lang w:val="ka-GE"/>
              </w:rPr>
              <w:t>ს</w:t>
            </w:r>
            <w:r>
              <w:rPr>
                <w:rFonts w:ascii="Sylfaen" w:hAnsi="Sylfaen" w:cs="Sylfaen"/>
                <w:sz w:val="20"/>
                <w:lang w:val="ka-GE"/>
              </w:rPr>
              <w:t xml:space="preserve"> </w:t>
            </w:r>
            <w:r w:rsidRPr="001F2581">
              <w:rPr>
                <w:rFonts w:ascii="Sylfaen" w:hAnsi="Sylfaen" w:cs="Sylfaen"/>
                <w:sz w:val="20"/>
                <w:lang w:val="ka-GE"/>
              </w:rPr>
              <w:t xml:space="preserve">ან </w:t>
            </w:r>
            <w:r w:rsidR="00AF0BE2">
              <w:rPr>
                <w:rFonts w:ascii="Sylfaen" w:hAnsi="Sylfaen" w:cs="Sylfaen"/>
                <w:sz w:val="20"/>
                <w:lang w:val="ka-GE"/>
              </w:rPr>
              <w:t>კეთილ ნებას.</w:t>
            </w:r>
            <w:r w:rsidRPr="001F2581">
              <w:rPr>
                <w:rFonts w:ascii="Sylfaen" w:hAnsi="Sylfaen" w:cs="Sylfaen"/>
                <w:sz w:val="20"/>
                <w:lang w:val="ka-GE"/>
              </w:rPr>
              <w:t xml:space="preserve"> </w:t>
            </w:r>
          </w:p>
        </w:tc>
      </w:tr>
      <w:tr w:rsidR="0025369D" w:rsidRPr="00AF0BE2"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Confidentiality</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 xml:space="preserve">კონფიდენციალურობა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Neither Party shall, without the prior written consent of the other Party, disclose or use any information (including, without limitation, the terms of this Agreement and the discussions related hereto) or data whether such information or data is oral, written, </w:t>
            </w:r>
            <w:r w:rsidRPr="001F2581">
              <w:rPr>
                <w:rFonts w:ascii="Sylfaen" w:hAnsi="Sylfaen"/>
                <w:sz w:val="20"/>
              </w:rPr>
              <w:lastRenderedPageBreak/>
              <w:t>recorded, electronic or otherwise and which is disclosed or otherwise comes into its possession directly or indirectly as a result of this Agreement and which is of a confidential nature including, without limitation, research, developmental, engineering, manufacturing, technical, marketing, sales, financial, operating, performance, cost, business and process information or data, know-how, and computer programming and other software and software techniques, whether or not the specific words "confidential" or "proprietary" are used ("Confidential Information") except as is strictly necessary to perform its obligations or exercise its rights hereunder; provided, however, that this obligation shall not apply to information:</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არც ერთი მხარე, მეორე მხარის წინასწარი წერილობითი თანხმობის გარეშე, არ</w:t>
            </w:r>
            <w:r>
              <w:rPr>
                <w:rFonts w:ascii="Sylfaen" w:hAnsi="Sylfaen" w:cs="Sylfaen"/>
                <w:sz w:val="20"/>
                <w:lang w:val="ka-GE"/>
              </w:rPr>
              <w:t xml:space="preserve"> </w:t>
            </w:r>
            <w:r w:rsidRPr="001F2581">
              <w:rPr>
                <w:rFonts w:ascii="Sylfaen" w:hAnsi="Sylfaen" w:cs="Sylfaen"/>
                <w:sz w:val="20"/>
                <w:lang w:val="ka-GE"/>
              </w:rPr>
              <w:t xml:space="preserve">გაამჟღავნებს ან არ გამოიყენებს ნებისმიერ ინფორმაციას (მათ შორის, შეზღუდვის გარეშე, </w:t>
            </w:r>
            <w:r w:rsidR="004A204C">
              <w:rPr>
                <w:rFonts w:ascii="Sylfaen" w:hAnsi="Sylfaen" w:cs="Sylfaen"/>
                <w:sz w:val="20"/>
                <w:lang w:val="ka-GE"/>
              </w:rPr>
              <w:t>წინ</w:t>
            </w:r>
            <w:r w:rsidR="00EC0C88">
              <w:rPr>
                <w:rFonts w:ascii="Sylfaen" w:hAnsi="Sylfaen" w:cs="Sylfaen"/>
                <w:sz w:val="20"/>
                <w:lang w:val="ka-GE"/>
              </w:rPr>
              <w:t>ა</w:t>
            </w:r>
            <w:r w:rsidR="004A204C">
              <w:rPr>
                <w:rFonts w:ascii="Sylfaen" w:hAnsi="Sylfaen" w:cs="Sylfaen"/>
                <w:sz w:val="20"/>
                <w:lang w:val="ka-GE"/>
              </w:rPr>
              <w:t>მდებარე</w:t>
            </w:r>
            <w:r w:rsidR="004A204C" w:rsidRPr="001F2581">
              <w:rPr>
                <w:rFonts w:ascii="Sylfaen" w:hAnsi="Sylfaen" w:cs="Sylfaen"/>
                <w:sz w:val="20"/>
                <w:lang w:val="ka-GE"/>
              </w:rPr>
              <w:t xml:space="preserve"> </w:t>
            </w:r>
            <w:r w:rsidR="004A204C">
              <w:rPr>
                <w:rFonts w:ascii="Sylfaen" w:hAnsi="Sylfaen" w:cs="Sylfaen"/>
                <w:sz w:val="20"/>
                <w:lang w:val="ka-GE"/>
              </w:rPr>
              <w:t>ხელშეკრულების</w:t>
            </w:r>
            <w:r w:rsidRPr="001F2581">
              <w:rPr>
                <w:rFonts w:ascii="Sylfaen" w:hAnsi="Sylfaen" w:cs="Sylfaen"/>
                <w:sz w:val="20"/>
                <w:lang w:val="ka-GE"/>
              </w:rPr>
              <w:t xml:space="preserve"> პირობებსა და მასთან დაკავშირებულ </w:t>
            </w:r>
            <w:r w:rsidRPr="001F2581">
              <w:rPr>
                <w:rFonts w:ascii="Sylfaen" w:hAnsi="Sylfaen" w:cs="Sylfaen"/>
                <w:sz w:val="20"/>
                <w:lang w:val="ka-GE"/>
              </w:rPr>
              <w:lastRenderedPageBreak/>
              <w:t>დისკუსიებს) ან მონაცემებს, მიუხედავად იმისა, ეს მონაცემები ზეპირია, წერილობითი, ჩაწერილი, ელექტრონული თუ სხვაგვარ</w:t>
            </w:r>
            <w:r w:rsidR="004A204C">
              <w:rPr>
                <w:rFonts w:ascii="Sylfaen" w:hAnsi="Sylfaen" w:cs="Sylfaen"/>
                <w:sz w:val="20"/>
                <w:lang w:val="ka-GE"/>
              </w:rPr>
              <w:t>ი</w:t>
            </w:r>
            <w:r w:rsidRPr="001F2581">
              <w:rPr>
                <w:rFonts w:ascii="Sylfaen" w:hAnsi="Sylfaen" w:cs="Sylfaen"/>
                <w:sz w:val="20"/>
                <w:lang w:val="ka-GE"/>
              </w:rPr>
              <w:t xml:space="preserve"> და რომელიც</w:t>
            </w:r>
            <w:r w:rsidR="004A204C">
              <w:rPr>
                <w:rFonts w:ascii="Sylfaen" w:hAnsi="Sylfaen" w:cs="Sylfaen"/>
                <w:sz w:val="20"/>
                <w:lang w:val="ka-GE"/>
              </w:rPr>
              <w:t>,</w:t>
            </w:r>
            <w:r w:rsidRPr="001F2581">
              <w:rPr>
                <w:rFonts w:ascii="Sylfaen" w:hAnsi="Sylfaen" w:cs="Sylfaen"/>
                <w:sz w:val="20"/>
                <w:lang w:val="ka-GE"/>
              </w:rPr>
              <w:t xml:space="preserve"> ცნობილი გახდა</w:t>
            </w:r>
            <w:r w:rsidR="00EC0C88">
              <w:rPr>
                <w:rFonts w:ascii="Sylfaen" w:hAnsi="Sylfaen" w:cs="Sylfaen"/>
                <w:sz w:val="20"/>
                <w:lang w:val="ka-GE"/>
              </w:rPr>
              <w:t>,</w:t>
            </w:r>
            <w:r w:rsidRPr="001F2581">
              <w:rPr>
                <w:rFonts w:ascii="Sylfaen" w:hAnsi="Sylfaen" w:cs="Sylfaen"/>
                <w:sz w:val="20"/>
                <w:lang w:val="ka-GE"/>
              </w:rPr>
              <w:t xml:space="preserve"> ან სხვაგვარად იქნა მოპოვებული</w:t>
            </w:r>
            <w:r>
              <w:rPr>
                <w:rFonts w:ascii="Sylfaen" w:hAnsi="Sylfaen" w:cs="Sylfaen"/>
                <w:sz w:val="20"/>
                <w:lang w:val="ka-GE"/>
              </w:rPr>
              <w:t xml:space="preserve"> </w:t>
            </w:r>
            <w:r w:rsidRPr="001F2581">
              <w:rPr>
                <w:rFonts w:ascii="Sylfaen" w:hAnsi="Sylfaen" w:cs="Sylfaen"/>
                <w:sz w:val="20"/>
                <w:lang w:val="ka-GE"/>
              </w:rPr>
              <w:t>პირდაპირ</w:t>
            </w:r>
            <w:r w:rsidR="00EC0C88">
              <w:rPr>
                <w:rFonts w:ascii="Sylfaen" w:hAnsi="Sylfaen" w:cs="Sylfaen"/>
                <w:sz w:val="20"/>
                <w:lang w:val="ka-GE"/>
              </w:rPr>
              <w:t>ი</w:t>
            </w:r>
            <w:r w:rsidRPr="001F2581">
              <w:rPr>
                <w:rFonts w:ascii="Sylfaen" w:hAnsi="Sylfaen" w:cs="Sylfaen"/>
                <w:sz w:val="20"/>
                <w:lang w:val="ka-GE"/>
              </w:rPr>
              <w:t xml:space="preserve"> ან ირიბ</w:t>
            </w:r>
            <w:r w:rsidR="00EC0C88">
              <w:rPr>
                <w:rFonts w:ascii="Sylfaen" w:hAnsi="Sylfaen" w:cs="Sylfaen"/>
                <w:sz w:val="20"/>
                <w:lang w:val="ka-GE"/>
              </w:rPr>
              <w:t>ი გზით</w:t>
            </w:r>
            <w:r w:rsidRPr="001F2581">
              <w:rPr>
                <w:rFonts w:ascii="Sylfaen" w:hAnsi="Sylfaen" w:cs="Sylfaen"/>
                <w:sz w:val="20"/>
                <w:lang w:val="ka-GE"/>
              </w:rPr>
              <w:t xml:space="preserve"> </w:t>
            </w:r>
            <w:r w:rsidR="004A204C">
              <w:rPr>
                <w:rFonts w:ascii="Sylfaen" w:hAnsi="Sylfaen" w:cs="Sylfaen"/>
                <w:sz w:val="20"/>
                <w:lang w:val="ka-GE"/>
              </w:rPr>
              <w:t>წინამდებარე</w:t>
            </w:r>
            <w:r w:rsidR="004A204C" w:rsidRPr="001F2581">
              <w:rPr>
                <w:rFonts w:ascii="Sylfaen" w:hAnsi="Sylfaen" w:cs="Sylfaen"/>
                <w:sz w:val="20"/>
                <w:lang w:val="ka-GE"/>
              </w:rPr>
              <w:t xml:space="preserve"> </w:t>
            </w:r>
            <w:r w:rsidRPr="001F2581">
              <w:rPr>
                <w:rFonts w:ascii="Sylfaen" w:hAnsi="Sylfaen" w:cs="Sylfaen"/>
                <w:sz w:val="20"/>
                <w:lang w:val="ka-GE"/>
              </w:rPr>
              <w:t xml:space="preserve">ხელშეკრულების შედეგად და რომელიც კონფიდენციალური ხასიათისაა, </w:t>
            </w:r>
            <w:r w:rsidR="00F36497">
              <w:rPr>
                <w:rFonts w:ascii="Sylfaen" w:hAnsi="Sylfaen" w:cs="Sylfaen"/>
                <w:sz w:val="20"/>
                <w:lang w:val="ka-GE"/>
              </w:rPr>
              <w:t xml:space="preserve">და </w:t>
            </w:r>
            <w:r w:rsidRPr="001F2581">
              <w:rPr>
                <w:rFonts w:ascii="Sylfaen" w:hAnsi="Sylfaen" w:cs="Sylfaen"/>
                <w:sz w:val="20"/>
                <w:lang w:val="ka-GE"/>
              </w:rPr>
              <w:t>მათ შორის, შეზღუდვის გარეშე</w:t>
            </w:r>
            <w:r w:rsidR="00F02611">
              <w:rPr>
                <w:rFonts w:ascii="Sylfaen" w:hAnsi="Sylfaen" w:cs="Sylfaen"/>
                <w:sz w:val="20"/>
                <w:lang w:val="ka-GE"/>
              </w:rPr>
              <w:t xml:space="preserve"> მოიცავს</w:t>
            </w:r>
            <w:r w:rsidRPr="001F2581">
              <w:rPr>
                <w:rFonts w:ascii="Sylfaen" w:hAnsi="Sylfaen" w:cs="Sylfaen"/>
                <w:sz w:val="20"/>
                <w:lang w:val="ka-GE"/>
              </w:rPr>
              <w:t>, კვლევა</w:t>
            </w:r>
            <w:r w:rsidR="00F02611">
              <w:rPr>
                <w:rFonts w:ascii="Sylfaen" w:hAnsi="Sylfaen" w:cs="Sylfaen"/>
                <w:sz w:val="20"/>
                <w:lang w:val="ka-GE"/>
              </w:rPr>
              <w:t>ს</w:t>
            </w:r>
            <w:r w:rsidRPr="001F2581">
              <w:rPr>
                <w:rFonts w:ascii="Sylfaen" w:hAnsi="Sylfaen" w:cs="Sylfaen"/>
                <w:sz w:val="20"/>
                <w:lang w:val="ka-GE"/>
              </w:rPr>
              <w:t>, განვითარების, საინჟინრო, საწარმოო, ტექნიკურ, მარკეტინგის, გაყიდვების, ფინანსური, ოპერაციული, შესრულების, ღირებულებითი, ბიზნესისა და საპროცესო ინფორმაცია</w:t>
            </w:r>
            <w:r w:rsidR="00F02611">
              <w:rPr>
                <w:rFonts w:ascii="Sylfaen" w:hAnsi="Sylfaen" w:cs="Sylfaen"/>
                <w:sz w:val="20"/>
                <w:lang w:val="ka-GE"/>
              </w:rPr>
              <w:t>ს</w:t>
            </w:r>
            <w:r w:rsidRPr="001F2581">
              <w:rPr>
                <w:rFonts w:ascii="Sylfaen" w:hAnsi="Sylfaen" w:cs="Sylfaen"/>
                <w:sz w:val="20"/>
                <w:lang w:val="ka-GE"/>
              </w:rPr>
              <w:t xml:space="preserve"> ან მონაცემებ</w:t>
            </w:r>
            <w:r w:rsidR="00F02611">
              <w:rPr>
                <w:rFonts w:ascii="Sylfaen" w:hAnsi="Sylfaen" w:cs="Sylfaen"/>
                <w:sz w:val="20"/>
                <w:lang w:val="ka-GE"/>
              </w:rPr>
              <w:t>ს</w:t>
            </w:r>
            <w:r w:rsidRPr="001F2581">
              <w:rPr>
                <w:rFonts w:ascii="Sylfaen" w:hAnsi="Sylfaen" w:cs="Sylfaen"/>
                <w:sz w:val="20"/>
                <w:lang w:val="ka-GE"/>
              </w:rPr>
              <w:t xml:space="preserve">, </w:t>
            </w:r>
            <w:r w:rsidR="004A204C">
              <w:rPr>
                <w:rFonts w:ascii="Sylfaen" w:hAnsi="Sylfaen" w:cs="Sylfaen"/>
                <w:sz w:val="20"/>
                <w:lang w:val="ka-GE"/>
              </w:rPr>
              <w:t>„</w:t>
            </w:r>
            <w:r w:rsidRPr="001F2581">
              <w:rPr>
                <w:rFonts w:ascii="Sylfaen" w:hAnsi="Sylfaen" w:cs="Sylfaen"/>
                <w:sz w:val="20"/>
                <w:lang w:val="ka-GE"/>
              </w:rPr>
              <w:t>ნოუ-ჰაუ</w:t>
            </w:r>
            <w:r w:rsidR="004A204C">
              <w:rPr>
                <w:rFonts w:ascii="Sylfaen" w:hAnsi="Sylfaen" w:cs="Sylfaen"/>
                <w:sz w:val="20"/>
                <w:lang w:val="ka-GE"/>
              </w:rPr>
              <w:t>“</w:t>
            </w:r>
            <w:r w:rsidR="002A0907">
              <w:rPr>
                <w:rFonts w:ascii="Sylfaen" w:hAnsi="Sylfaen" w:cs="Sylfaen"/>
                <w:sz w:val="20"/>
                <w:lang w:val="ka-GE"/>
              </w:rPr>
              <w:t>-ს</w:t>
            </w:r>
            <w:r w:rsidRPr="001F2581">
              <w:rPr>
                <w:rFonts w:ascii="Sylfaen" w:hAnsi="Sylfaen" w:cs="Sylfaen"/>
                <w:sz w:val="20"/>
                <w:lang w:val="ka-GE"/>
              </w:rPr>
              <w:t>,</w:t>
            </w:r>
            <w:r>
              <w:rPr>
                <w:rFonts w:ascii="Sylfaen" w:hAnsi="Sylfaen" w:cs="Sylfaen"/>
                <w:sz w:val="20"/>
                <w:lang w:val="ka-GE"/>
              </w:rPr>
              <w:t xml:space="preserve"> </w:t>
            </w:r>
            <w:r w:rsidRPr="001F2581">
              <w:rPr>
                <w:rFonts w:ascii="Sylfaen" w:hAnsi="Sylfaen" w:cs="Sylfaen"/>
                <w:sz w:val="20"/>
                <w:lang w:val="ka-GE"/>
              </w:rPr>
              <w:t>და კომპიუტერულ პროგრამ</w:t>
            </w:r>
            <w:r w:rsidR="00F02611">
              <w:rPr>
                <w:rFonts w:ascii="Sylfaen" w:hAnsi="Sylfaen" w:cs="Sylfaen"/>
                <w:sz w:val="20"/>
                <w:lang w:val="ka-GE"/>
              </w:rPr>
              <w:t>ირებას</w:t>
            </w:r>
            <w:r w:rsidR="002A0907">
              <w:rPr>
                <w:rFonts w:ascii="Sylfaen" w:hAnsi="Sylfaen" w:cs="Sylfaen"/>
                <w:sz w:val="20"/>
                <w:lang w:val="ka-GE"/>
              </w:rPr>
              <w:t>ა</w:t>
            </w:r>
            <w:r w:rsidRPr="001F2581">
              <w:rPr>
                <w:rFonts w:ascii="Sylfaen" w:hAnsi="Sylfaen" w:cs="Sylfaen"/>
                <w:sz w:val="20"/>
                <w:lang w:val="ka-GE"/>
              </w:rPr>
              <w:t xml:space="preserve"> და სხვა პროგრამულ უზრუნველყოფა</w:t>
            </w:r>
            <w:r w:rsidR="00F02611">
              <w:rPr>
                <w:rFonts w:ascii="Sylfaen" w:hAnsi="Sylfaen" w:cs="Sylfaen"/>
                <w:sz w:val="20"/>
                <w:lang w:val="ka-GE"/>
              </w:rPr>
              <w:t>სა</w:t>
            </w:r>
            <w:r w:rsidRPr="001F2581">
              <w:rPr>
                <w:rFonts w:ascii="Sylfaen" w:hAnsi="Sylfaen" w:cs="Sylfaen"/>
                <w:sz w:val="20"/>
                <w:lang w:val="ka-GE"/>
              </w:rPr>
              <w:t xml:space="preserve"> და </w:t>
            </w:r>
            <w:r w:rsidR="002A0907">
              <w:rPr>
                <w:rFonts w:ascii="Sylfaen" w:hAnsi="Sylfaen" w:cs="Sylfaen"/>
                <w:sz w:val="20"/>
                <w:lang w:val="ka-GE"/>
              </w:rPr>
              <w:t>მის მეთოდებს</w:t>
            </w:r>
            <w:r w:rsidRPr="001F2581">
              <w:rPr>
                <w:rFonts w:ascii="Sylfaen" w:hAnsi="Sylfaen" w:cs="Sylfaen"/>
                <w:sz w:val="20"/>
                <w:lang w:val="ka-GE"/>
              </w:rPr>
              <w:t>, მიუხედავად იმისა, არის თუ არა გამოყენებული კონკრეტული სიტყვა "კონფიდენციალური" ან "საკუთრება" ("კონფიდენციალური ინფორმაცია"), გარდა იმ შემთხვევისა, რო</w:t>
            </w:r>
            <w:r w:rsidR="004A204C">
              <w:rPr>
                <w:rFonts w:ascii="Sylfaen" w:hAnsi="Sylfaen" w:cs="Sylfaen"/>
                <w:sz w:val="20"/>
                <w:lang w:val="ka-GE"/>
              </w:rPr>
              <w:t>დესა</w:t>
            </w:r>
            <w:r w:rsidRPr="001F2581">
              <w:rPr>
                <w:rFonts w:ascii="Sylfaen" w:hAnsi="Sylfaen" w:cs="Sylfaen"/>
                <w:sz w:val="20"/>
                <w:lang w:val="ka-GE"/>
              </w:rPr>
              <w:t>ც მკაცრად აუცილებელია</w:t>
            </w:r>
            <w:r w:rsidR="004A204C">
              <w:rPr>
                <w:rFonts w:ascii="Sylfaen" w:hAnsi="Sylfaen" w:cs="Sylfaen"/>
                <w:sz w:val="20"/>
                <w:lang w:val="ka-GE"/>
              </w:rPr>
              <w:t>,</w:t>
            </w:r>
            <w:r w:rsidRPr="001F2581">
              <w:rPr>
                <w:rFonts w:ascii="Sylfaen" w:hAnsi="Sylfaen" w:cs="Sylfaen"/>
                <w:sz w:val="20"/>
                <w:lang w:val="ka-GE"/>
              </w:rPr>
              <w:t xml:space="preserve"> შეასრულოს თავისი ვალდებულებები და განახორციელოს თავისი უფლებები; იმ პირობით, რომ ეს ვალდებულება არ ვრცელდება </w:t>
            </w:r>
            <w:r w:rsidR="002A0907">
              <w:rPr>
                <w:rFonts w:ascii="Sylfaen" w:hAnsi="Sylfaen" w:cs="Sylfaen"/>
                <w:sz w:val="20"/>
                <w:lang w:val="ka-GE"/>
              </w:rPr>
              <w:t xml:space="preserve">შემდეგი სახის </w:t>
            </w:r>
            <w:r w:rsidRPr="001F2581">
              <w:rPr>
                <w:rFonts w:ascii="Sylfaen" w:hAnsi="Sylfaen" w:cs="Sylfaen"/>
                <w:sz w:val="20"/>
                <w:lang w:val="ka-GE"/>
              </w:rPr>
              <w:t>ინფორმაციაზე:</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lastRenderedPageBreak/>
              <w:t>which the receiving Party can prove through written documentation was already in its possession at the date it was received or obtained from the other Party; or</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რომელიც მიმღებ მხარეს შეუძლია წერილობითი დოკუმენტაციით დაადასტუროს, რომ უკვე მისი საკუთრება იყო იმ თარიღ</w:t>
            </w:r>
            <w:r w:rsidR="007F23A1">
              <w:rPr>
                <w:rFonts w:ascii="Sylfaen" w:hAnsi="Sylfaen" w:cs="Sylfaen"/>
                <w:sz w:val="20"/>
                <w:lang w:val="ka-GE"/>
              </w:rPr>
              <w:t>ისთვის</w:t>
            </w:r>
            <w:r w:rsidRPr="001F2581">
              <w:rPr>
                <w:rFonts w:ascii="Sylfaen" w:hAnsi="Sylfaen" w:cs="Sylfaen"/>
                <w:sz w:val="20"/>
                <w:lang w:val="ka-GE"/>
              </w:rPr>
              <w:t>, რო</w:t>
            </w:r>
            <w:r w:rsidR="007F23A1">
              <w:rPr>
                <w:rFonts w:ascii="Sylfaen" w:hAnsi="Sylfaen" w:cs="Sylfaen"/>
                <w:sz w:val="20"/>
                <w:lang w:val="ka-GE"/>
              </w:rPr>
              <w:t>დესაც</w:t>
            </w:r>
            <w:r w:rsidRPr="001F2581">
              <w:rPr>
                <w:rFonts w:ascii="Sylfaen" w:hAnsi="Sylfaen" w:cs="Sylfaen"/>
                <w:sz w:val="20"/>
                <w:lang w:val="ka-GE"/>
              </w:rPr>
              <w:t xml:space="preserve"> ის მიღებულ იქნა მეორე მხარისგან; ან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 which the receiving Party obtains free from any confidentiality restriction and from some other Person with good legal entitelment thereto; or</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რომელსაც მიმღები მხარე მოიპოვებს</w:t>
            </w:r>
            <w:r w:rsidR="002A0907">
              <w:rPr>
                <w:rFonts w:ascii="Sylfaen" w:hAnsi="Sylfaen" w:cs="Sylfaen"/>
                <w:sz w:val="20"/>
                <w:lang w:val="ka-GE"/>
              </w:rPr>
              <w:t>,</w:t>
            </w:r>
            <w:r w:rsidRPr="001F2581">
              <w:rPr>
                <w:rFonts w:ascii="Sylfaen" w:hAnsi="Sylfaen" w:cs="Sylfaen"/>
                <w:sz w:val="20"/>
                <w:lang w:val="ka-GE"/>
              </w:rPr>
              <w:t xml:space="preserve"> ყოველგვარი კონფიდენციალურობის შეზღუდვის გარეშე</w:t>
            </w:r>
            <w:r w:rsidR="002A0907">
              <w:rPr>
                <w:rFonts w:ascii="Sylfaen" w:hAnsi="Sylfaen" w:cs="Sylfaen"/>
                <w:sz w:val="20"/>
                <w:lang w:val="ka-GE"/>
              </w:rPr>
              <w:t>,</w:t>
            </w:r>
            <w:r w:rsidRPr="001F2581">
              <w:rPr>
                <w:rFonts w:ascii="Sylfaen" w:hAnsi="Sylfaen" w:cs="Sylfaen"/>
                <w:sz w:val="20"/>
                <w:lang w:val="ka-GE"/>
              </w:rPr>
              <w:t xml:space="preserve"> </w:t>
            </w:r>
            <w:r w:rsidR="007F23A1">
              <w:rPr>
                <w:rFonts w:ascii="Sylfaen" w:hAnsi="Sylfaen" w:cs="Sylfaen"/>
                <w:sz w:val="20"/>
                <w:lang w:val="ka-GE"/>
              </w:rPr>
              <w:t xml:space="preserve">რომელიმე </w:t>
            </w:r>
            <w:r w:rsidRPr="001F2581">
              <w:rPr>
                <w:rFonts w:ascii="Sylfaen" w:hAnsi="Sylfaen" w:cs="Sylfaen"/>
                <w:sz w:val="20"/>
                <w:lang w:val="ka-GE"/>
              </w:rPr>
              <w:t>სხვა პირისგან საკმარისი სამართლებრივი საფუძვლით; ან</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 which comes into the public domain other than through the negligence of the receiving Party; or</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რომელიც ხდება საჯარო</w:t>
            </w:r>
            <w:r w:rsidR="007F23A1">
              <w:rPr>
                <w:rFonts w:ascii="Sylfaen" w:hAnsi="Sylfaen" w:cs="Sylfaen"/>
                <w:sz w:val="20"/>
                <w:lang w:val="ka-GE"/>
              </w:rPr>
              <w:t>,</w:t>
            </w:r>
            <w:r w:rsidRPr="001F2581">
              <w:rPr>
                <w:rFonts w:ascii="Sylfaen" w:hAnsi="Sylfaen" w:cs="Sylfaen"/>
                <w:sz w:val="20"/>
                <w:lang w:val="ka-GE"/>
              </w:rPr>
              <w:t xml:space="preserve"> მიმღ</w:t>
            </w:r>
            <w:r>
              <w:rPr>
                <w:rFonts w:ascii="Sylfaen" w:hAnsi="Sylfaen" w:cs="Sylfaen"/>
                <w:sz w:val="20"/>
                <w:lang w:val="ka-GE"/>
              </w:rPr>
              <w:t xml:space="preserve">ები მხარის </w:t>
            </w:r>
            <w:r w:rsidR="00D965EA">
              <w:rPr>
                <w:rFonts w:ascii="Sylfaen" w:hAnsi="Sylfaen" w:cs="Sylfaen"/>
                <w:sz w:val="20"/>
                <w:lang w:val="ka-GE"/>
              </w:rPr>
              <w:t>დაუდევრობისგან</w:t>
            </w:r>
            <w:r w:rsidRPr="001F2581">
              <w:rPr>
                <w:rFonts w:ascii="Sylfaen" w:hAnsi="Sylfaen" w:cs="Sylfaen"/>
                <w:sz w:val="20"/>
                <w:lang w:val="ka-GE"/>
              </w:rPr>
              <w:t xml:space="preserve"> დამოუკიდებლად; ან</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 xml:space="preserve"> which is independently developed by or for the receiving Party as evidenced by the written records thereof.</w:t>
            </w:r>
          </w:p>
        </w:tc>
        <w:tc>
          <w:tcPr>
            <w:tcW w:w="4819" w:type="dxa"/>
          </w:tcPr>
          <w:p w:rsidR="0025369D" w:rsidRPr="001F2581" w:rsidRDefault="0025369D" w:rsidP="00D965EA">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რომელიც დამოუკიდებლად შეიქმნა მიმღები მხარისთვის ან მის მიერ</w:t>
            </w:r>
            <w:r w:rsidR="007F23A1">
              <w:rPr>
                <w:rFonts w:ascii="Sylfaen" w:hAnsi="Sylfaen" w:cs="Sylfaen"/>
                <w:sz w:val="20"/>
                <w:lang w:val="ka-GE"/>
              </w:rPr>
              <w:t>, რაც აშკარაა</w:t>
            </w:r>
            <w:r w:rsidRPr="001F2581">
              <w:rPr>
                <w:rFonts w:ascii="Sylfaen" w:hAnsi="Sylfaen" w:cs="Sylfaen"/>
                <w:sz w:val="20"/>
                <w:lang w:val="ka-GE"/>
              </w:rPr>
              <w:t xml:space="preserve"> არსებული წერილობითი ჩანაწერები</w:t>
            </w:r>
            <w:r w:rsidR="00052EF3">
              <w:rPr>
                <w:rFonts w:ascii="Sylfaen" w:hAnsi="Sylfaen" w:cs="Sylfaen"/>
                <w:sz w:val="20"/>
                <w:lang w:val="ka-GE"/>
              </w:rPr>
              <w:t>თ</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Neither Party shall be in breach of this Agreement for the disclosure of Confidential Information in connection with an order from </w:t>
            </w:r>
            <w:r w:rsidRPr="001F2581">
              <w:rPr>
                <w:rFonts w:ascii="Sylfaen" w:hAnsi="Sylfaen"/>
                <w:sz w:val="20"/>
              </w:rPr>
              <w:lastRenderedPageBreak/>
              <w:t>a court of competent jurisdiction or to a duly empowered governmental body provided the disclosing Party seeks confidential treatment of the Confidential Information disclose, also, in cases when such information should become publicly available according to the statutory requirements.</w:t>
            </w:r>
          </w:p>
        </w:tc>
        <w:tc>
          <w:tcPr>
            <w:tcW w:w="4819" w:type="dxa"/>
          </w:tcPr>
          <w:p w:rsidR="0025369D" w:rsidRPr="001F2581" w:rsidRDefault="0025369D" w:rsidP="007922F4">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 xml:space="preserve">არც ერთი მხარე არ ჩაითვლება </w:t>
            </w:r>
            <w:r w:rsidR="00052EF3">
              <w:rPr>
                <w:rFonts w:ascii="Sylfaen" w:hAnsi="Sylfaen" w:cs="Sylfaen"/>
                <w:sz w:val="20"/>
                <w:lang w:val="ka-GE"/>
              </w:rPr>
              <w:t xml:space="preserve">წინამდებარე </w:t>
            </w:r>
            <w:r w:rsidRPr="001F2581">
              <w:rPr>
                <w:rFonts w:ascii="Sylfaen" w:hAnsi="Sylfaen" w:cs="Sylfaen"/>
                <w:sz w:val="20"/>
                <w:lang w:val="ka-GE"/>
              </w:rPr>
              <w:t xml:space="preserve">ხელშეკრულების დამრღვევ მხარედ კონფიდენციალური ინფორმაციის </w:t>
            </w:r>
            <w:r w:rsidRPr="001F2581">
              <w:rPr>
                <w:rFonts w:ascii="Sylfaen" w:hAnsi="Sylfaen" w:cs="Sylfaen"/>
                <w:sz w:val="20"/>
                <w:lang w:val="ka-GE"/>
              </w:rPr>
              <w:lastRenderedPageBreak/>
              <w:t>გამჟღავნებაზე, თუ ეს გამჟღავნება უკავშირდება კომპეტენტური იურისდიქციის სასამართლოს უწყებას</w:t>
            </w:r>
            <w:r w:rsidR="007922F4">
              <w:rPr>
                <w:rFonts w:ascii="Sylfaen" w:hAnsi="Sylfaen" w:cs="Sylfaen"/>
                <w:sz w:val="20"/>
                <w:lang w:val="ka-GE"/>
              </w:rPr>
              <w:t>,</w:t>
            </w:r>
            <w:r w:rsidRPr="001F2581">
              <w:rPr>
                <w:rFonts w:ascii="Sylfaen" w:hAnsi="Sylfaen" w:cs="Sylfaen"/>
                <w:sz w:val="20"/>
                <w:lang w:val="ka-GE"/>
              </w:rPr>
              <w:t xml:space="preserve"> ან მოთხოვნილია უფლებამოსილი სახელმწიფო ორგანოს მიერ</w:t>
            </w:r>
            <w:r w:rsidR="007922F4">
              <w:rPr>
                <w:rFonts w:ascii="Sylfaen" w:hAnsi="Sylfaen" w:cs="Sylfaen"/>
                <w:sz w:val="20"/>
                <w:lang w:val="ka-GE"/>
              </w:rPr>
              <w:t>,</w:t>
            </w:r>
            <w:r w:rsidRPr="001F2581">
              <w:rPr>
                <w:rFonts w:ascii="Sylfaen" w:hAnsi="Sylfaen" w:cs="Sylfaen"/>
                <w:sz w:val="20"/>
                <w:lang w:val="ka-GE"/>
              </w:rPr>
              <w:t xml:space="preserve"> იმ პირობით, რომ ინფორმაციის გამცემი მხარე ითხოვს კონფიდენციალური ინფორმაციის კონფიდენციალურ მოპყრობას. ასევე, იმ შემთხვევაში, თუ ეს ინფორმაცია ექვემდებარება გასაჯაროებას კანონმდებლობით დადგენილი წესით.</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Each Party shall guard and protect the Confidential Information of the other with the same degree of care uses to protect its own Confidential Information, but in no event less than reasonably prudent care. Each Party may disclose Confidential Information to its duly representatives, subcontractors, employees who have a need to know for the performance of this Agreement and who have been informed of the obligations of confidentiality herein, and each Party shall ensure that its representatives, subcontractors, employees comply with such Provisions.</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თითოეული მხარე ისე</w:t>
            </w:r>
            <w:r w:rsidR="00E17301">
              <w:rPr>
                <w:rFonts w:ascii="Sylfaen" w:hAnsi="Sylfaen" w:cs="Sylfaen"/>
                <w:sz w:val="20"/>
                <w:lang w:val="ka-GE"/>
              </w:rPr>
              <w:t>ვე</w:t>
            </w:r>
            <w:r w:rsidRPr="001F2581">
              <w:rPr>
                <w:rFonts w:ascii="Sylfaen" w:hAnsi="Sylfaen" w:cs="Sylfaen"/>
                <w:sz w:val="20"/>
                <w:lang w:val="ka-GE"/>
              </w:rPr>
              <w:t xml:space="preserve"> უნდა იცავდეს მეორე მხარის კონფიდენციალურ ინფორმაციას, როგორც თავის საკუთარს, მაგრამ </w:t>
            </w:r>
            <w:r w:rsidR="00E17301">
              <w:rPr>
                <w:rFonts w:ascii="Sylfaen" w:hAnsi="Sylfaen" w:cs="Sylfaen"/>
                <w:sz w:val="20"/>
                <w:lang w:val="ka-GE"/>
              </w:rPr>
              <w:t xml:space="preserve">არავითარ შემთხვევაში </w:t>
            </w:r>
            <w:r w:rsidRPr="001F2581">
              <w:rPr>
                <w:rFonts w:ascii="Sylfaen" w:hAnsi="Sylfaen" w:cs="Sylfaen"/>
                <w:sz w:val="20"/>
                <w:lang w:val="ka-GE"/>
              </w:rPr>
              <w:t>არანაკლებ გონივრულ</w:t>
            </w:r>
            <w:r w:rsidR="00E17301">
              <w:rPr>
                <w:rFonts w:ascii="Sylfaen" w:hAnsi="Sylfaen" w:cs="Sylfaen"/>
                <w:sz w:val="20"/>
                <w:lang w:val="ka-GE"/>
              </w:rPr>
              <w:t>ად</w:t>
            </w:r>
            <w:r w:rsidRPr="001F2581">
              <w:rPr>
                <w:rFonts w:ascii="Sylfaen" w:hAnsi="Sylfaen" w:cs="Sylfaen"/>
                <w:sz w:val="20"/>
                <w:lang w:val="ka-GE"/>
              </w:rPr>
              <w:t xml:space="preserve"> მოფრთხილებისა. თითოეულ მხარეს შეუძლია კონფიდენციალური ინფორმაციის გამჟღავნება თავისი წარმომადგენლებისთვის, ქვე-კონტრაქტორებისათვის, თანამშრომლებისთვის, რომელთაც უნდა იცოდნენ ის ამ ხელშეკრულების მოქმედების უზრუნველსაყოფად და რომლებიც ინფორმირებულები არიან კონფიდენციალურობის ვალდებულებაზე და თითოეულმა მხარემ უნდა უზრუნველყოს, რომ მისი</w:t>
            </w:r>
            <w:r>
              <w:rPr>
                <w:rFonts w:ascii="Sylfaen" w:hAnsi="Sylfaen" w:cs="Sylfaen"/>
                <w:sz w:val="20"/>
                <w:lang w:val="ka-GE"/>
              </w:rPr>
              <w:t xml:space="preserve"> </w:t>
            </w:r>
            <w:r w:rsidRPr="001F2581">
              <w:rPr>
                <w:rFonts w:ascii="Sylfaen" w:hAnsi="Sylfaen" w:cs="Sylfaen"/>
                <w:sz w:val="20"/>
                <w:lang w:val="ka-GE"/>
              </w:rPr>
              <w:t>წარმომადგენლები, ქვე-კონტრაქტორები, თანამშრომლები ემორჩილებიან ამ პირობებს.</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Good faith</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კეთილსინდისიერება</w:t>
            </w:r>
          </w:p>
        </w:tc>
      </w:tr>
      <w:tr w:rsidR="0025369D" w:rsidRPr="00596C13" w:rsidTr="0025369D">
        <w:tc>
          <w:tcPr>
            <w:tcW w:w="4531" w:type="dxa"/>
          </w:tcPr>
          <w:p w:rsidR="0025369D" w:rsidRPr="001F2581" w:rsidRDefault="0025369D" w:rsidP="00D965EA">
            <w:pPr>
              <w:pStyle w:val="BodyText"/>
              <w:numPr>
                <w:ilvl w:val="1"/>
                <w:numId w:val="2"/>
              </w:numPr>
              <w:ind w:left="426"/>
              <w:rPr>
                <w:rFonts w:ascii="Sylfaen" w:hAnsi="Sylfaen"/>
                <w:sz w:val="20"/>
              </w:rPr>
            </w:pPr>
            <w:r w:rsidRPr="001F2581">
              <w:rPr>
                <w:rFonts w:ascii="Sylfaen" w:hAnsi="Sylfaen"/>
                <w:sz w:val="20"/>
              </w:rPr>
              <w:t xml:space="preserve">The Parties undertake to act in good faith with respect to each other’s rights under this </w:t>
            </w:r>
            <w:r w:rsidR="005B494B">
              <w:rPr>
                <w:rFonts w:ascii="Sylfaen" w:hAnsi="Sylfaen"/>
                <w:sz w:val="20"/>
                <w:lang w:val="en-US"/>
              </w:rPr>
              <w:t>Agreement</w:t>
            </w:r>
            <w:r w:rsidR="005B494B" w:rsidRPr="001F2581">
              <w:rPr>
                <w:rFonts w:ascii="Sylfaen" w:hAnsi="Sylfaen"/>
                <w:sz w:val="20"/>
              </w:rPr>
              <w:t xml:space="preserve"> </w:t>
            </w:r>
            <w:r w:rsidRPr="001F2581">
              <w:rPr>
                <w:rFonts w:ascii="Sylfaen" w:hAnsi="Sylfaen"/>
                <w:sz w:val="20"/>
              </w:rPr>
              <w:t xml:space="preserve">and to adopt all reasonable measures to ensure the realization of the objectives of this </w:t>
            </w:r>
            <w:r w:rsidR="005B494B">
              <w:rPr>
                <w:rFonts w:ascii="Sylfaen" w:hAnsi="Sylfaen"/>
                <w:sz w:val="20"/>
                <w:lang w:val="en-US"/>
              </w:rPr>
              <w:t>Agreement</w:t>
            </w:r>
            <w:r w:rsidRPr="001F2581">
              <w:rPr>
                <w:rFonts w:ascii="Sylfaen" w:hAnsi="Sylfaen"/>
                <w:sz w:val="20"/>
              </w:rPr>
              <w:t>.</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მხარეები იღებენ ვალდებულებას</w:t>
            </w:r>
            <w:r w:rsidR="005B494B">
              <w:rPr>
                <w:rFonts w:ascii="Sylfaen" w:hAnsi="Sylfaen" w:cs="Sylfaen"/>
                <w:sz w:val="20"/>
                <w:lang w:val="ka-GE"/>
              </w:rPr>
              <w:t>,</w:t>
            </w:r>
            <w:r w:rsidRPr="001F2581">
              <w:rPr>
                <w:rFonts w:ascii="Sylfaen" w:hAnsi="Sylfaen" w:cs="Sylfaen"/>
                <w:sz w:val="20"/>
                <w:lang w:val="ka-GE"/>
              </w:rPr>
              <w:t xml:space="preserve"> იმოქმედონ კეთილსინდისიერად ერთმანეთის უფლებებისადმი პატივისცემ</w:t>
            </w:r>
            <w:r>
              <w:rPr>
                <w:rFonts w:ascii="Sylfaen" w:hAnsi="Sylfaen" w:cs="Sylfaen"/>
                <w:sz w:val="20"/>
                <w:lang w:val="ka-GE"/>
              </w:rPr>
              <w:t>ი</w:t>
            </w:r>
            <w:r w:rsidRPr="001F2581">
              <w:rPr>
                <w:rFonts w:ascii="Sylfaen" w:hAnsi="Sylfaen" w:cs="Sylfaen"/>
                <w:sz w:val="20"/>
                <w:lang w:val="ka-GE"/>
              </w:rPr>
              <w:t xml:space="preserve">თ </w:t>
            </w:r>
            <w:r w:rsidR="005B494B">
              <w:rPr>
                <w:rFonts w:ascii="Sylfaen" w:hAnsi="Sylfaen" w:cs="Sylfaen"/>
                <w:sz w:val="20"/>
                <w:lang w:val="ka-GE"/>
              </w:rPr>
              <w:t>წინამდებარე</w:t>
            </w:r>
            <w:r w:rsidRPr="001F2581">
              <w:rPr>
                <w:rFonts w:ascii="Sylfaen" w:hAnsi="Sylfaen" w:cs="Sylfaen"/>
                <w:sz w:val="20"/>
                <w:lang w:val="ka-GE"/>
              </w:rPr>
              <w:t xml:space="preserve"> ხელშეკრულების ფარგლებში და მიიღონ ყველა გონივრული ზომა ხელშეკრულების </w:t>
            </w:r>
            <w:r w:rsidR="005B494B">
              <w:rPr>
                <w:rFonts w:ascii="Sylfaen" w:hAnsi="Sylfaen" w:cs="Sylfaen"/>
                <w:sz w:val="20"/>
                <w:lang w:val="ka-GE"/>
              </w:rPr>
              <w:t>მიზნების</w:t>
            </w:r>
            <w:r w:rsidRPr="001F2581">
              <w:rPr>
                <w:rFonts w:ascii="Sylfaen" w:hAnsi="Sylfaen" w:cs="Sylfaen"/>
                <w:sz w:val="20"/>
                <w:lang w:val="ka-GE"/>
              </w:rPr>
              <w:t xml:space="preserve"> განსახორციელებლად.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Force Majeure</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ფორს მაჟორი</w:t>
            </w:r>
          </w:p>
        </w:tc>
      </w:tr>
      <w:tr w:rsidR="0025369D" w:rsidRPr="00F421E2" w:rsidTr="0025369D">
        <w:tc>
          <w:tcPr>
            <w:tcW w:w="4531" w:type="dxa"/>
          </w:tcPr>
          <w:p w:rsidR="0025369D" w:rsidRPr="001F2581" w:rsidRDefault="0025369D" w:rsidP="00D965EA">
            <w:pPr>
              <w:pStyle w:val="BodyText"/>
              <w:numPr>
                <w:ilvl w:val="1"/>
                <w:numId w:val="2"/>
              </w:numPr>
              <w:ind w:left="426"/>
              <w:rPr>
                <w:rFonts w:ascii="Sylfaen" w:hAnsi="Sylfaen"/>
                <w:sz w:val="20"/>
              </w:rPr>
            </w:pPr>
            <w:r w:rsidRPr="001F2581">
              <w:rPr>
                <w:rFonts w:ascii="Sylfaen" w:hAnsi="Sylfaen"/>
                <w:sz w:val="20"/>
              </w:rPr>
              <w:t xml:space="preserve">The Parties shall be relieved of liability for a full or partial failure to perform their respective obligations under this Agreement if such failure was a result of insurmountable circumstances, such as fires, floods, earthquakes, natural calamities, , all of which are beyond the Parties’ reasonable control, and also hostilities, and military activities directly affecting performance hereunder; </w:t>
            </w:r>
            <w:r w:rsidRPr="001F2581">
              <w:rPr>
                <w:rFonts w:ascii="Sylfaen" w:hAnsi="Sylfaen"/>
                <w:sz w:val="20"/>
              </w:rPr>
              <w:lastRenderedPageBreak/>
              <w:t xml:space="preserve">provided, however, that a Party relying on force majeure: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 xml:space="preserve">მხარეები მთლიანად ან ნაწილობრივ თავისუფლდებიან </w:t>
            </w:r>
            <w:r w:rsidR="005B494B">
              <w:rPr>
                <w:rFonts w:ascii="Sylfaen" w:hAnsi="Sylfaen" w:cs="Sylfaen"/>
                <w:sz w:val="20"/>
                <w:lang w:val="ka-GE"/>
              </w:rPr>
              <w:t>წინამდებარე</w:t>
            </w:r>
            <w:r w:rsidR="005B494B" w:rsidRPr="001F2581">
              <w:rPr>
                <w:rFonts w:ascii="Sylfaen" w:hAnsi="Sylfaen" w:cs="Sylfaen"/>
                <w:sz w:val="20"/>
                <w:lang w:val="ka-GE"/>
              </w:rPr>
              <w:t xml:space="preserve"> </w:t>
            </w:r>
            <w:r w:rsidRPr="001F2581">
              <w:rPr>
                <w:rFonts w:ascii="Sylfaen" w:hAnsi="Sylfaen" w:cs="Sylfaen"/>
                <w:sz w:val="20"/>
                <w:lang w:val="ka-GE"/>
              </w:rPr>
              <w:t xml:space="preserve">ხელშეკრულების ფარგლებში თავიანთი ვალდებულებისგან, თუ ვალდებულების შეუსრულებლობა გამოწვეული იყო გადაულახავი გარემოებებით, როგორიცაა ხანძარი, </w:t>
            </w:r>
            <w:r w:rsidR="005B494B">
              <w:rPr>
                <w:rFonts w:ascii="Sylfaen" w:hAnsi="Sylfaen" w:cs="Sylfaen"/>
                <w:sz w:val="20"/>
                <w:lang w:val="ka-GE"/>
              </w:rPr>
              <w:t xml:space="preserve">წყალდიდობა, </w:t>
            </w:r>
            <w:r w:rsidRPr="001F2581">
              <w:rPr>
                <w:rFonts w:ascii="Sylfaen" w:hAnsi="Sylfaen" w:cs="Sylfaen"/>
                <w:sz w:val="20"/>
                <w:lang w:val="ka-GE"/>
              </w:rPr>
              <w:t xml:space="preserve">მიწისძვრა, სტიქიური უბედურება, ასევე საომარი და სამხედრო ღონისძიებები, რომლებიც </w:t>
            </w:r>
            <w:r w:rsidRPr="001F2581">
              <w:rPr>
                <w:rFonts w:ascii="Sylfaen" w:hAnsi="Sylfaen" w:cs="Sylfaen"/>
                <w:sz w:val="20"/>
                <w:lang w:val="ka-GE"/>
              </w:rPr>
              <w:lastRenderedPageBreak/>
              <w:t xml:space="preserve">პირდაპირ აფერხებს ამ ხელშეკრულების შესრულებას; იმ პირობით, </w:t>
            </w:r>
            <w:r w:rsidR="00A10310">
              <w:rPr>
                <w:rFonts w:ascii="Sylfaen" w:hAnsi="Sylfaen" w:cs="Sylfaen"/>
                <w:sz w:val="20"/>
                <w:lang w:val="ka-GE"/>
              </w:rPr>
              <w:t xml:space="preserve">რომ </w:t>
            </w:r>
            <w:r>
              <w:rPr>
                <w:rFonts w:ascii="Sylfaen" w:hAnsi="Sylfaen" w:cs="Sylfaen"/>
                <w:sz w:val="20"/>
                <w:lang w:val="ka-GE"/>
              </w:rPr>
              <w:t>მხარე</w:t>
            </w:r>
            <w:r w:rsidR="00A10310">
              <w:rPr>
                <w:rFonts w:ascii="Sylfaen" w:hAnsi="Sylfaen" w:cs="Sylfaen"/>
                <w:sz w:val="20"/>
                <w:lang w:val="ka-GE"/>
              </w:rPr>
              <w:t>მ</w:t>
            </w:r>
            <w:r>
              <w:rPr>
                <w:rFonts w:ascii="Sylfaen" w:hAnsi="Sylfaen" w:cs="Sylfaen"/>
                <w:sz w:val="20"/>
                <w:lang w:val="ka-GE"/>
              </w:rPr>
              <w:t>, რომელიც ფორს მაჟორ</w:t>
            </w:r>
            <w:r w:rsidR="00E349A8">
              <w:rPr>
                <w:rFonts w:ascii="Sylfaen" w:hAnsi="Sylfaen" w:cs="Sylfaen"/>
                <w:sz w:val="20"/>
                <w:lang w:val="ka-GE"/>
              </w:rPr>
              <w:t>ულ მდგომარეობა</w:t>
            </w:r>
            <w:r>
              <w:rPr>
                <w:rFonts w:ascii="Sylfaen" w:hAnsi="Sylfaen" w:cs="Sylfaen"/>
                <w:sz w:val="20"/>
                <w:lang w:val="ka-GE"/>
              </w:rPr>
              <w:t>შია:</w:t>
            </w:r>
            <w:r w:rsidRPr="001F2581">
              <w:rPr>
                <w:rFonts w:ascii="Sylfaen" w:hAnsi="Sylfaen" w:cs="Sylfaen"/>
                <w:sz w:val="20"/>
                <w:lang w:val="ka-GE"/>
              </w:rPr>
              <w:t xml:space="preserve"> </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lastRenderedPageBreak/>
              <w:t xml:space="preserve">has notified the other Party forthwith of the onset of such circumstances; and </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გააფრთხილა მეორე მხარე აღნიშნული გარემოებების წარმოშობისთანავე; და</w:t>
            </w:r>
          </w:p>
        </w:tc>
      </w:tr>
      <w:tr w:rsidR="0025369D" w:rsidRPr="00596C13" w:rsidTr="0025369D">
        <w:tc>
          <w:tcPr>
            <w:tcW w:w="4531" w:type="dxa"/>
          </w:tcPr>
          <w:p w:rsidR="0025369D" w:rsidRPr="001F2581" w:rsidRDefault="0025369D" w:rsidP="0025369D">
            <w:pPr>
              <w:pStyle w:val="BodyText"/>
              <w:numPr>
                <w:ilvl w:val="2"/>
                <w:numId w:val="2"/>
              </w:numPr>
              <w:ind w:left="993" w:hanging="567"/>
              <w:rPr>
                <w:rFonts w:ascii="Sylfaen" w:hAnsi="Sylfaen"/>
                <w:sz w:val="20"/>
              </w:rPr>
            </w:pPr>
            <w:r w:rsidRPr="001F2581">
              <w:rPr>
                <w:rFonts w:ascii="Sylfaen" w:hAnsi="Sylfaen"/>
                <w:sz w:val="20"/>
              </w:rPr>
              <w:t>has used its best efforts to deal with or prevent the consequences of such force majeure circumstances and, if applicable, to resume performance of its obligations under this Agreement.</w:t>
            </w:r>
          </w:p>
        </w:tc>
        <w:tc>
          <w:tcPr>
            <w:tcW w:w="4819" w:type="dxa"/>
          </w:tcPr>
          <w:p w:rsidR="0025369D" w:rsidRPr="001F2581" w:rsidRDefault="0025369D" w:rsidP="0025369D">
            <w:pPr>
              <w:pStyle w:val="ListParagraph"/>
              <w:numPr>
                <w:ilvl w:val="2"/>
                <w:numId w:val="3"/>
              </w:numPr>
              <w:ind w:left="1026"/>
              <w:jc w:val="both"/>
              <w:rPr>
                <w:rFonts w:ascii="Sylfaen" w:hAnsi="Sylfaen" w:cs="Sylfaen"/>
                <w:sz w:val="20"/>
                <w:lang w:val="ka-GE"/>
              </w:rPr>
            </w:pPr>
            <w:r w:rsidRPr="001F2581">
              <w:rPr>
                <w:rFonts w:ascii="Sylfaen" w:hAnsi="Sylfaen" w:cs="Sylfaen"/>
                <w:sz w:val="20"/>
                <w:lang w:val="ka-GE"/>
              </w:rPr>
              <w:t xml:space="preserve">მაქსიმალურად შეეცადა გამკლავებოდა ან თავიდან აერიდებინა ფორს მაჟორული გარემოებების შედეგები და შესაძლებლობის შემთხვევაში, გაეგრძელებინა </w:t>
            </w:r>
            <w:r w:rsidR="00B51A19">
              <w:rPr>
                <w:rFonts w:ascii="Sylfaen" w:hAnsi="Sylfaen" w:cs="Sylfaen"/>
                <w:sz w:val="20"/>
                <w:lang w:val="ka-GE"/>
              </w:rPr>
              <w:t xml:space="preserve">წინამდებარე </w:t>
            </w:r>
            <w:r w:rsidRPr="001F2581">
              <w:rPr>
                <w:rFonts w:ascii="Sylfaen" w:hAnsi="Sylfaen" w:cs="Sylfaen"/>
                <w:sz w:val="20"/>
                <w:lang w:val="ka-GE"/>
              </w:rPr>
              <w:t xml:space="preserve">ხელშეკრულებით ნაკისრი მოვალეობების აღსრულება.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Reports and Documents; Use of GAHSC Name, Trademark, or Logo</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ანგარიშგება და დოკუმენტაცია; GAHSC-ის სახელ</w:t>
            </w:r>
            <w:r w:rsidR="00A945E2">
              <w:rPr>
                <w:rFonts w:ascii="Sylfaen" w:hAnsi="Sylfaen" w:cs="Sylfaen"/>
                <w:b/>
                <w:sz w:val="20"/>
                <w:lang w:val="ka-GE"/>
              </w:rPr>
              <w:t>წოდებ</w:t>
            </w:r>
            <w:r w:rsidRPr="001F2581">
              <w:rPr>
                <w:rFonts w:ascii="Sylfaen" w:hAnsi="Sylfaen" w:cs="Sylfaen"/>
                <w:b/>
                <w:sz w:val="20"/>
                <w:lang w:val="ka-GE"/>
              </w:rPr>
              <w:t>ი</w:t>
            </w:r>
            <w:r w:rsidR="00DD2D27">
              <w:rPr>
                <w:rFonts w:ascii="Sylfaen" w:hAnsi="Sylfaen" w:cs="Sylfaen"/>
                <w:b/>
                <w:sz w:val="20"/>
                <w:lang w:val="ka-GE"/>
              </w:rPr>
              <w:t>ს</w:t>
            </w:r>
            <w:r w:rsidRPr="001F2581">
              <w:rPr>
                <w:rFonts w:ascii="Sylfaen" w:hAnsi="Sylfaen" w:cs="Sylfaen"/>
                <w:b/>
                <w:sz w:val="20"/>
                <w:lang w:val="ka-GE"/>
              </w:rPr>
              <w:t>, სავაჭრო ნიშნი</w:t>
            </w:r>
            <w:r w:rsidR="00DD2D27">
              <w:rPr>
                <w:rFonts w:ascii="Sylfaen" w:hAnsi="Sylfaen" w:cs="Sylfaen"/>
                <w:b/>
                <w:sz w:val="20"/>
                <w:lang w:val="ka-GE"/>
              </w:rPr>
              <w:t>ს</w:t>
            </w:r>
            <w:r w:rsidRPr="001F2581">
              <w:rPr>
                <w:rFonts w:ascii="Sylfaen" w:hAnsi="Sylfaen" w:cs="Sylfaen"/>
                <w:b/>
                <w:sz w:val="20"/>
                <w:lang w:val="ka-GE"/>
              </w:rPr>
              <w:t xml:space="preserve">, </w:t>
            </w:r>
            <w:r w:rsidR="00DD2D27">
              <w:rPr>
                <w:rFonts w:ascii="Sylfaen" w:hAnsi="Sylfaen" w:cs="Sylfaen"/>
                <w:b/>
                <w:sz w:val="20"/>
                <w:lang w:val="ka-GE"/>
              </w:rPr>
              <w:t xml:space="preserve">ან </w:t>
            </w:r>
            <w:r w:rsidRPr="001F2581">
              <w:rPr>
                <w:rFonts w:ascii="Sylfaen" w:hAnsi="Sylfaen" w:cs="Sylfaen"/>
                <w:b/>
                <w:sz w:val="20"/>
                <w:lang w:val="ka-GE"/>
              </w:rPr>
              <w:t>ლოგო</w:t>
            </w:r>
            <w:r w:rsidR="00DD2D27">
              <w:rPr>
                <w:rFonts w:ascii="Sylfaen" w:hAnsi="Sylfaen" w:cs="Sylfaen"/>
                <w:b/>
                <w:sz w:val="20"/>
                <w:lang w:val="ka-GE"/>
              </w:rPr>
              <w:t>ს გამოყენება</w:t>
            </w:r>
          </w:p>
        </w:tc>
      </w:tr>
      <w:tr w:rsidR="0025369D" w:rsidRPr="00083EC8"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All reports, analyses, memoranda and documents prepared by, or with the assistance of, GAHSC may be distributed by Ministry</w:t>
            </w:r>
            <w:r>
              <w:rPr>
                <w:rFonts w:ascii="Sylfaen" w:hAnsi="Sylfaen"/>
                <w:sz w:val="20"/>
              </w:rPr>
              <w:t xml:space="preserve"> as needed among its employees </w:t>
            </w:r>
            <w:r w:rsidRPr="001F2581">
              <w:rPr>
                <w:rFonts w:ascii="Sylfaen" w:hAnsi="Sylfaen"/>
                <w:sz w:val="20"/>
              </w:rPr>
              <w:t xml:space="preserve">and consultants but may not be distributed to third parties without the written consent of GAHSC, </w:t>
            </w:r>
            <w:r w:rsidRPr="0049531F">
              <w:rPr>
                <w:rFonts w:ascii="Sylfaen" w:hAnsi="Sylfaen"/>
                <w:sz w:val="20"/>
              </w:rPr>
              <w:t xml:space="preserve">until </w:t>
            </w:r>
            <w:r w:rsidRPr="001F2581">
              <w:rPr>
                <w:rFonts w:ascii="Sylfaen" w:hAnsi="Sylfaen"/>
                <w:sz w:val="20"/>
              </w:rPr>
              <w:t>after it shall have been accepted</w:t>
            </w:r>
            <w:r w:rsidRPr="0049531F">
              <w:rPr>
                <w:rFonts w:ascii="Sylfaen" w:hAnsi="Sylfaen"/>
                <w:sz w:val="20"/>
              </w:rPr>
              <w:t xml:space="preserve"> </w:t>
            </w:r>
            <w:r w:rsidRPr="001F2581">
              <w:rPr>
                <w:rFonts w:ascii="Sylfaen" w:hAnsi="Sylfaen"/>
                <w:sz w:val="20"/>
              </w:rPr>
              <w:t xml:space="preserve">by Ministry as its own, and then only on condition that each copy so released contains the customary notices and disclaimers </w:t>
            </w:r>
            <w:r w:rsidRPr="0049531F">
              <w:rPr>
                <w:rFonts w:ascii="Sylfaen" w:hAnsi="Sylfaen"/>
                <w:sz w:val="20"/>
              </w:rPr>
              <w:t>mutually agreed by the parties</w:t>
            </w:r>
            <w:r w:rsidRPr="001F2581">
              <w:rPr>
                <w:rFonts w:ascii="Sylfaen" w:hAnsi="Sylfaen"/>
                <w:sz w:val="20"/>
              </w:rPr>
              <w:t>.</w:t>
            </w:r>
            <w:r>
              <w:rPr>
                <w:rFonts w:ascii="Sylfaen" w:hAnsi="Sylfaen"/>
                <w:sz w:val="20"/>
              </w:rPr>
              <w:t xml:space="preserve">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სამინისტრო</w:t>
            </w:r>
            <w:r w:rsidR="00083EC8">
              <w:rPr>
                <w:rFonts w:ascii="Sylfaen" w:hAnsi="Sylfaen" w:cs="Sylfaen"/>
                <w:sz w:val="20"/>
                <w:lang w:val="ka-GE"/>
              </w:rPr>
              <w:t>ს შეუძლია</w:t>
            </w:r>
            <w:r w:rsidRPr="001F2581">
              <w:rPr>
                <w:rFonts w:ascii="Sylfaen" w:hAnsi="Sylfaen" w:cs="Sylfaen"/>
                <w:sz w:val="20"/>
                <w:lang w:val="ka-GE"/>
              </w:rPr>
              <w:t>, საჭ</w:t>
            </w:r>
            <w:r>
              <w:rPr>
                <w:rFonts w:ascii="Sylfaen" w:hAnsi="Sylfaen" w:cs="Sylfaen"/>
                <w:sz w:val="20"/>
                <w:lang w:val="ka-GE"/>
              </w:rPr>
              <w:t>იროებისამებრ, მის თანამშრომ</w:t>
            </w:r>
            <w:r w:rsidR="00CF7B27">
              <w:rPr>
                <w:rFonts w:ascii="Sylfaen" w:hAnsi="Sylfaen" w:cs="Sylfaen"/>
                <w:sz w:val="20"/>
                <w:lang w:val="ka-GE"/>
              </w:rPr>
              <w:t>ლებსა</w:t>
            </w:r>
            <w:r>
              <w:rPr>
                <w:rFonts w:ascii="Sylfaen" w:hAnsi="Sylfaen" w:cs="Sylfaen"/>
                <w:sz w:val="20"/>
                <w:lang w:val="ka-GE"/>
              </w:rPr>
              <w:t xml:space="preserve"> </w:t>
            </w:r>
            <w:r w:rsidRPr="001F2581">
              <w:rPr>
                <w:rFonts w:ascii="Sylfaen" w:hAnsi="Sylfaen" w:cs="Sylfaen"/>
                <w:sz w:val="20"/>
                <w:lang w:val="ka-GE"/>
              </w:rPr>
              <w:t>და კონსულტანტებს შორის გაავრცელოს ნებისმიერი ანგარიში, ანალიზი, მემორანდუმი და დოკუმენტაცია, რაც მომზადებულია GAHSC-ის მიერ ან მისი დახმარებით</w:t>
            </w:r>
            <w:r w:rsidR="00083EC8">
              <w:rPr>
                <w:rFonts w:ascii="Sylfaen" w:hAnsi="Sylfaen" w:cs="Sylfaen"/>
                <w:sz w:val="20"/>
                <w:lang w:val="ka-GE"/>
              </w:rPr>
              <w:t>, მაგრამ არ შეუძლია</w:t>
            </w:r>
            <w:r w:rsidRPr="001F2581">
              <w:rPr>
                <w:rFonts w:ascii="Sylfaen" w:hAnsi="Sylfaen" w:cs="Sylfaen"/>
                <w:sz w:val="20"/>
                <w:lang w:val="ka-GE"/>
              </w:rPr>
              <w:t xml:space="preserve">, </w:t>
            </w:r>
            <w:r w:rsidR="00083EC8">
              <w:rPr>
                <w:rFonts w:ascii="Sylfaen" w:hAnsi="Sylfaen" w:cs="Sylfaen"/>
                <w:sz w:val="20"/>
                <w:lang w:val="ka-GE"/>
              </w:rPr>
              <w:t>გადასცეს</w:t>
            </w:r>
            <w:r w:rsidR="00083EC8" w:rsidRPr="001F2581">
              <w:rPr>
                <w:rFonts w:ascii="Sylfaen" w:hAnsi="Sylfaen" w:cs="Sylfaen"/>
                <w:sz w:val="20"/>
                <w:lang w:val="ka-GE"/>
              </w:rPr>
              <w:t xml:space="preserve"> </w:t>
            </w:r>
            <w:r w:rsidRPr="001F2581">
              <w:rPr>
                <w:rFonts w:ascii="Sylfaen" w:hAnsi="Sylfaen" w:cs="Sylfaen"/>
                <w:sz w:val="20"/>
                <w:lang w:val="ka-GE"/>
              </w:rPr>
              <w:t xml:space="preserve"> მესამე </w:t>
            </w:r>
            <w:r w:rsidR="00083EC8">
              <w:rPr>
                <w:rFonts w:ascii="Sylfaen" w:hAnsi="Sylfaen" w:cs="Sylfaen"/>
                <w:sz w:val="20"/>
                <w:lang w:val="ka-GE"/>
              </w:rPr>
              <w:t>მხარეს,</w:t>
            </w:r>
            <w:r w:rsidRPr="001F2581">
              <w:rPr>
                <w:rFonts w:ascii="Sylfaen" w:hAnsi="Sylfaen" w:cs="Sylfaen"/>
                <w:sz w:val="20"/>
                <w:lang w:val="ka-GE"/>
              </w:rPr>
              <w:t xml:space="preserve"> GAHSC-ის წინასწარი წერილობითი თანხმობის გარეშე</w:t>
            </w:r>
            <w:r w:rsidR="00083EC8">
              <w:rPr>
                <w:rFonts w:ascii="Sylfaen" w:hAnsi="Sylfaen" w:cs="Sylfaen"/>
                <w:sz w:val="20"/>
                <w:lang w:val="ka-GE"/>
              </w:rPr>
              <w:t>,</w:t>
            </w:r>
            <w:r w:rsidR="00952068">
              <w:rPr>
                <w:rFonts w:ascii="Sylfaen" w:hAnsi="Sylfaen" w:cs="Sylfaen"/>
                <w:sz w:val="20"/>
                <w:lang w:val="ka-GE"/>
              </w:rPr>
              <w:t xml:space="preserve"> სანამ</w:t>
            </w:r>
            <w:r w:rsidRPr="001F2581">
              <w:rPr>
                <w:rFonts w:ascii="Sylfaen" w:hAnsi="Sylfaen" w:cs="Sylfaen"/>
                <w:sz w:val="20"/>
                <w:lang w:val="ka-GE"/>
              </w:rPr>
              <w:t xml:space="preserve"> სამინისტრო</w:t>
            </w:r>
            <w:r w:rsidR="00053391">
              <w:rPr>
                <w:rFonts w:ascii="Sylfaen" w:hAnsi="Sylfaen" w:cs="Sylfaen"/>
                <w:sz w:val="20"/>
                <w:lang w:val="ka-GE"/>
              </w:rPr>
              <w:t xml:space="preserve"> არ მიიღებს მათ,  როგორც თავის საკუთარს და მაშინაც მხოლოდ</w:t>
            </w:r>
            <w:r>
              <w:rPr>
                <w:rFonts w:ascii="Sylfaen" w:hAnsi="Sylfaen" w:cs="Sylfaen"/>
                <w:sz w:val="20"/>
                <w:lang w:val="ka-GE"/>
              </w:rPr>
              <w:t xml:space="preserve"> </w:t>
            </w:r>
            <w:r w:rsidRPr="001F2581">
              <w:rPr>
                <w:rFonts w:ascii="Sylfaen" w:hAnsi="Sylfaen" w:cs="Sylfaen"/>
                <w:sz w:val="20"/>
                <w:lang w:val="ka-GE"/>
              </w:rPr>
              <w:t xml:space="preserve"> იმ პირობით, რომ </w:t>
            </w:r>
            <w:r w:rsidR="00053391">
              <w:rPr>
                <w:rFonts w:ascii="Sylfaen" w:hAnsi="Sylfaen" w:cs="Sylfaen"/>
                <w:sz w:val="20"/>
                <w:lang w:val="ka-GE"/>
              </w:rPr>
              <w:t xml:space="preserve">თითოეული ასლი შეიცავს </w:t>
            </w:r>
            <w:r w:rsidRPr="00D965EA">
              <w:rPr>
                <w:rFonts w:ascii="Sylfaen" w:hAnsi="Sylfaen" w:cs="Sylfaen"/>
                <w:sz w:val="20"/>
                <w:lang w:val="ka-GE"/>
              </w:rPr>
              <w:t>მხარეთა მიერ შეთანხმებულ შეტყობინებებსა და პასუხი</w:t>
            </w:r>
            <w:r w:rsidR="00D965EA" w:rsidRPr="00D965EA">
              <w:rPr>
                <w:rFonts w:ascii="Sylfaen" w:hAnsi="Sylfaen" w:cs="Sylfaen"/>
                <w:sz w:val="20"/>
                <w:lang w:val="ka-GE"/>
              </w:rPr>
              <w:t>სმგებლობის შეზღუდვის განაცხადს.</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agrees not to use, GAHSC's name, trademark or logo ("Mark") in any advertisements, promotional literature or information, signage, marketing materials, brochures, press releases or any other similar public materials in any medium whatsoever, without the prior written consent of GAHSC in each instance. Such permission may be given or denied, or withdrawn after having been initially given, in GAHSC's sole discretion.</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სამინისტრო თანხმდება, რომ არ გამოიყენებს, GAHSC-ის სახელს, სავაჭრო ნიშ</w:t>
            </w:r>
            <w:r w:rsidR="007818C9">
              <w:rPr>
                <w:rFonts w:ascii="Sylfaen" w:hAnsi="Sylfaen" w:cs="Sylfaen"/>
                <w:sz w:val="20"/>
                <w:lang w:val="ka-GE"/>
              </w:rPr>
              <w:t>ა</w:t>
            </w:r>
            <w:r w:rsidRPr="001F2581">
              <w:rPr>
                <w:rFonts w:ascii="Sylfaen" w:hAnsi="Sylfaen" w:cs="Sylfaen"/>
                <w:sz w:val="20"/>
                <w:lang w:val="ka-GE"/>
              </w:rPr>
              <w:t>ნს ან ლოგოს („ნიშანი“) ნებისმიერ რეკლამაში, პოპულარ</w:t>
            </w:r>
            <w:r w:rsidR="007818C9">
              <w:rPr>
                <w:rFonts w:ascii="Sylfaen" w:hAnsi="Sylfaen" w:cs="Sylfaen"/>
                <w:sz w:val="20"/>
                <w:lang w:val="ka-GE"/>
              </w:rPr>
              <w:t>ულ</w:t>
            </w:r>
            <w:r w:rsidRPr="001F2581">
              <w:rPr>
                <w:rFonts w:ascii="Sylfaen" w:hAnsi="Sylfaen" w:cs="Sylfaen"/>
                <w:sz w:val="20"/>
                <w:lang w:val="ka-GE"/>
              </w:rPr>
              <w:t xml:space="preserve"> ლიტერატურას</w:t>
            </w:r>
            <w:r w:rsidR="007818C9">
              <w:rPr>
                <w:rFonts w:ascii="Sylfaen" w:hAnsi="Sylfaen" w:cs="Sylfaen"/>
                <w:sz w:val="20"/>
                <w:lang w:val="ka-GE"/>
              </w:rPr>
              <w:t>ა თუ</w:t>
            </w:r>
            <w:r w:rsidRPr="001F2581">
              <w:rPr>
                <w:rFonts w:ascii="Sylfaen" w:hAnsi="Sylfaen" w:cs="Sylfaen"/>
                <w:sz w:val="20"/>
                <w:lang w:val="ka-GE"/>
              </w:rPr>
              <w:t xml:space="preserve"> ინფორმაციაში, </w:t>
            </w:r>
            <w:r w:rsidR="007818C9">
              <w:rPr>
                <w:rFonts w:ascii="Sylfaen" w:hAnsi="Sylfaen" w:cs="Sylfaen"/>
                <w:sz w:val="20"/>
                <w:lang w:val="ka-GE"/>
              </w:rPr>
              <w:t xml:space="preserve">აბრაში, </w:t>
            </w:r>
            <w:r w:rsidRPr="001F2581">
              <w:rPr>
                <w:rFonts w:ascii="Sylfaen" w:hAnsi="Sylfaen" w:cs="Sylfaen"/>
                <w:sz w:val="20"/>
                <w:lang w:val="ka-GE"/>
              </w:rPr>
              <w:t>მარკეტინგულ მასალებში, ბროშურებში, პრეს რელიზებში ან სხვა მსგავს საჯარო მასალებში</w:t>
            </w:r>
            <w:r w:rsidR="00611724">
              <w:rPr>
                <w:rFonts w:ascii="Sylfaen" w:hAnsi="Sylfaen" w:cs="Sylfaen"/>
                <w:sz w:val="20"/>
                <w:lang w:val="ka-GE"/>
              </w:rPr>
              <w:t>,</w:t>
            </w:r>
            <w:r w:rsidRPr="001F2581">
              <w:rPr>
                <w:rFonts w:ascii="Sylfaen" w:hAnsi="Sylfaen" w:cs="Sylfaen"/>
                <w:sz w:val="20"/>
                <w:lang w:val="ka-GE"/>
              </w:rPr>
              <w:t xml:space="preserve"> ნებისმიერ ფორმატში</w:t>
            </w:r>
            <w:r w:rsidR="00611724">
              <w:rPr>
                <w:rFonts w:ascii="Sylfaen" w:hAnsi="Sylfaen" w:cs="Sylfaen"/>
                <w:sz w:val="20"/>
                <w:lang w:val="ka-GE"/>
              </w:rPr>
              <w:t>,</w:t>
            </w:r>
            <w:r w:rsidRPr="001F2581">
              <w:rPr>
                <w:rFonts w:ascii="Sylfaen" w:hAnsi="Sylfaen" w:cs="Sylfaen"/>
                <w:sz w:val="20"/>
                <w:lang w:val="ka-GE"/>
              </w:rPr>
              <w:t xml:space="preserve"> </w:t>
            </w:r>
            <w:r w:rsidR="00611724" w:rsidRPr="001F2581">
              <w:rPr>
                <w:rFonts w:ascii="Sylfaen" w:hAnsi="Sylfaen" w:cs="Sylfaen"/>
                <w:sz w:val="20"/>
                <w:lang w:val="ka-GE"/>
              </w:rPr>
              <w:t>თითოეულ შემთხვევაში</w:t>
            </w:r>
            <w:r w:rsidR="00611724">
              <w:rPr>
                <w:rFonts w:ascii="Sylfaen" w:hAnsi="Sylfaen" w:cs="Sylfaen"/>
                <w:sz w:val="20"/>
                <w:lang w:val="ka-GE"/>
              </w:rPr>
              <w:t xml:space="preserve"> </w:t>
            </w:r>
            <w:r w:rsidRPr="001F2581">
              <w:rPr>
                <w:rFonts w:ascii="Sylfaen" w:hAnsi="Sylfaen" w:cs="Sylfaen"/>
                <w:sz w:val="20"/>
                <w:lang w:val="ka-GE"/>
              </w:rPr>
              <w:t xml:space="preserve">GAHSC-ის წინასწარი წერილობითი თანხმობის გარეშე. ამგვარი </w:t>
            </w:r>
            <w:r w:rsidR="001169D8">
              <w:rPr>
                <w:rFonts w:ascii="Sylfaen" w:hAnsi="Sylfaen" w:cs="Sylfaen"/>
                <w:sz w:val="20"/>
                <w:lang w:val="ka-GE"/>
              </w:rPr>
              <w:t>უფლება</w:t>
            </w:r>
            <w:r w:rsidR="001169D8" w:rsidRPr="001F2581">
              <w:rPr>
                <w:rFonts w:ascii="Sylfaen" w:hAnsi="Sylfaen" w:cs="Sylfaen"/>
                <w:sz w:val="20"/>
                <w:lang w:val="ka-GE"/>
              </w:rPr>
              <w:t xml:space="preserve"> </w:t>
            </w:r>
            <w:r w:rsidRPr="001F2581">
              <w:rPr>
                <w:rFonts w:ascii="Sylfaen" w:hAnsi="Sylfaen" w:cs="Sylfaen"/>
                <w:sz w:val="20"/>
                <w:lang w:val="ka-GE"/>
              </w:rPr>
              <w:t>შეიძლება იქნ</w:t>
            </w:r>
            <w:r w:rsidR="00611724">
              <w:rPr>
                <w:rFonts w:ascii="Sylfaen" w:hAnsi="Sylfaen" w:cs="Sylfaen"/>
                <w:sz w:val="20"/>
                <w:lang w:val="ka-GE"/>
              </w:rPr>
              <w:t>ა</w:t>
            </w:r>
            <w:r w:rsidRPr="001F2581">
              <w:rPr>
                <w:rFonts w:ascii="Sylfaen" w:hAnsi="Sylfaen" w:cs="Sylfaen"/>
                <w:sz w:val="20"/>
                <w:lang w:val="ka-GE"/>
              </w:rPr>
              <w:t>ს გაცემული ან უარყოფილი</w:t>
            </w:r>
            <w:r w:rsidR="001169D8">
              <w:rPr>
                <w:rFonts w:ascii="Sylfaen" w:hAnsi="Sylfaen" w:cs="Sylfaen"/>
                <w:sz w:val="20"/>
                <w:lang w:val="ka-GE"/>
              </w:rPr>
              <w:t>,</w:t>
            </w:r>
            <w:r w:rsidRPr="001F2581">
              <w:rPr>
                <w:rFonts w:ascii="Sylfaen" w:hAnsi="Sylfaen" w:cs="Sylfaen"/>
                <w:sz w:val="20"/>
                <w:lang w:val="ka-GE"/>
              </w:rPr>
              <w:t xml:space="preserve"> ან </w:t>
            </w:r>
            <w:r w:rsidR="001169D8">
              <w:rPr>
                <w:rFonts w:ascii="Sylfaen" w:hAnsi="Sylfaen" w:cs="Sylfaen"/>
                <w:sz w:val="20"/>
                <w:lang w:val="ka-GE"/>
              </w:rPr>
              <w:t>თ</w:t>
            </w:r>
            <w:r w:rsidR="00611724">
              <w:rPr>
                <w:rFonts w:ascii="Sylfaen" w:hAnsi="Sylfaen" w:cs="Sylfaen"/>
                <w:sz w:val="20"/>
                <w:lang w:val="ka-GE"/>
              </w:rPr>
              <w:t>ა</w:t>
            </w:r>
            <w:r w:rsidR="001169D8">
              <w:rPr>
                <w:rFonts w:ascii="Sylfaen" w:hAnsi="Sylfaen" w:cs="Sylfaen"/>
                <w:sz w:val="20"/>
                <w:lang w:val="ka-GE"/>
              </w:rPr>
              <w:t xml:space="preserve">ვდაპირველად გაცემული და </w:t>
            </w:r>
            <w:r w:rsidRPr="001F2581">
              <w:rPr>
                <w:rFonts w:ascii="Sylfaen" w:hAnsi="Sylfaen" w:cs="Sylfaen"/>
                <w:sz w:val="20"/>
                <w:lang w:val="ka-GE"/>
              </w:rPr>
              <w:t>შემდგომში გამოხმობილი</w:t>
            </w:r>
            <w:r w:rsidR="001169D8">
              <w:rPr>
                <w:rFonts w:ascii="Sylfaen" w:hAnsi="Sylfaen" w:cs="Sylfaen"/>
                <w:sz w:val="20"/>
                <w:lang w:val="ka-GE"/>
              </w:rPr>
              <w:t>,</w:t>
            </w:r>
            <w:r w:rsidRPr="001F2581">
              <w:rPr>
                <w:rFonts w:ascii="Sylfaen" w:hAnsi="Sylfaen" w:cs="Sylfaen"/>
                <w:sz w:val="20"/>
                <w:lang w:val="ka-GE"/>
              </w:rPr>
              <w:t xml:space="preserve"> GAHSC-ის ერთპიროვნული გადაწყვეტილებით.</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Ministry agrees not to use or refer to the Mark in any manner that is misleading or reflects unfavorably upon the reputation of GAHSC, </w:t>
            </w:r>
            <w:r w:rsidRPr="001F2581">
              <w:rPr>
                <w:rFonts w:ascii="Sylfaen" w:hAnsi="Sylfaen"/>
                <w:sz w:val="20"/>
              </w:rPr>
              <w:lastRenderedPageBreak/>
              <w:t>or in any manner that is contrary to any applicable law, rule or regulation.</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lastRenderedPageBreak/>
              <w:t xml:space="preserve">სამინისტრო თანხმდება, რომ არ გამოიყენებს </w:t>
            </w:r>
            <w:r w:rsidR="00C54A12">
              <w:rPr>
                <w:rFonts w:ascii="Sylfaen" w:hAnsi="Sylfaen" w:cs="Sylfaen"/>
                <w:sz w:val="20"/>
                <w:lang w:val="ka-GE"/>
              </w:rPr>
              <w:t xml:space="preserve"> </w:t>
            </w:r>
            <w:r w:rsidR="00D965EA">
              <w:rPr>
                <w:rFonts w:ascii="Sylfaen" w:hAnsi="Sylfaen" w:cs="Sylfaen"/>
                <w:sz w:val="20"/>
                <w:lang w:val="ka-GE"/>
              </w:rPr>
              <w:t>სავაჭრო</w:t>
            </w:r>
            <w:r w:rsidR="00C54A12">
              <w:rPr>
                <w:rFonts w:ascii="Sylfaen" w:hAnsi="Sylfaen" w:cs="Sylfaen"/>
                <w:sz w:val="20"/>
                <w:lang w:val="ka-GE"/>
              </w:rPr>
              <w:t xml:space="preserve"> </w:t>
            </w:r>
            <w:r w:rsidRPr="001F2581">
              <w:rPr>
                <w:rFonts w:ascii="Sylfaen" w:hAnsi="Sylfaen" w:cs="Sylfaen"/>
                <w:sz w:val="20"/>
                <w:lang w:val="ka-GE"/>
              </w:rPr>
              <w:t xml:space="preserve">ნიშანს ნებისმიერი იმ ფორმით, რაც შეცდომაში შეიყვანს საზოგადოებას ან </w:t>
            </w:r>
            <w:r w:rsidR="001169D8">
              <w:rPr>
                <w:rFonts w:ascii="Sylfaen" w:hAnsi="Sylfaen" w:cs="Sylfaen"/>
                <w:sz w:val="20"/>
                <w:lang w:val="ka-GE"/>
              </w:rPr>
              <w:lastRenderedPageBreak/>
              <w:t>უარყოფითად აისახება</w:t>
            </w:r>
            <w:r w:rsidR="001169D8" w:rsidRPr="001F2581">
              <w:rPr>
                <w:rFonts w:ascii="Sylfaen" w:hAnsi="Sylfaen" w:cs="Sylfaen"/>
                <w:sz w:val="20"/>
                <w:lang w:val="ka-GE"/>
              </w:rPr>
              <w:t xml:space="preserve"> </w:t>
            </w:r>
            <w:r w:rsidRPr="001F2581">
              <w:rPr>
                <w:rFonts w:ascii="Sylfaen" w:hAnsi="Sylfaen" w:cs="Sylfaen"/>
                <w:sz w:val="20"/>
                <w:lang w:val="ka-GE"/>
              </w:rPr>
              <w:t>GAHSC-ის რეპუტაციაზე</w:t>
            </w:r>
            <w:r w:rsidR="001169D8">
              <w:rPr>
                <w:rFonts w:ascii="Sylfaen" w:hAnsi="Sylfaen" w:cs="Sylfaen"/>
                <w:sz w:val="20"/>
                <w:lang w:val="ka-GE"/>
              </w:rPr>
              <w:t>,</w:t>
            </w:r>
            <w:r w:rsidR="00D965EA">
              <w:rPr>
                <w:rFonts w:ascii="Sylfaen" w:hAnsi="Sylfaen" w:cs="Sylfaen"/>
                <w:sz w:val="20"/>
                <w:lang w:val="ka-GE"/>
              </w:rPr>
              <w:t xml:space="preserve"> </w:t>
            </w:r>
            <w:r w:rsidRPr="001F2581">
              <w:rPr>
                <w:rFonts w:ascii="Sylfaen" w:hAnsi="Sylfaen" w:cs="Sylfaen"/>
                <w:sz w:val="20"/>
                <w:lang w:val="ka-GE"/>
              </w:rPr>
              <w:t xml:space="preserve">ან ნებისმიერი სხვა ფორმით ეწინააღმდეგება მოქმედ სამართალს, წესებს ან რეგულაციებს.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 xml:space="preserve">Ministry agrees not to make or publish any statement or advertisement which would reasonably be expected to be construed to demean the image, value, identity, reputation or goodwill associated with GAHSC.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 </w:t>
            </w:r>
            <w:r w:rsidR="00E42D81">
              <w:rPr>
                <w:rFonts w:ascii="Sylfaen" w:hAnsi="Sylfaen" w:cs="Sylfaen"/>
                <w:sz w:val="20"/>
                <w:lang w:val="ka-GE"/>
              </w:rPr>
              <w:t xml:space="preserve">თანხმდება, </w:t>
            </w:r>
            <w:r w:rsidRPr="001F2581">
              <w:rPr>
                <w:rFonts w:ascii="Sylfaen" w:hAnsi="Sylfaen" w:cs="Sylfaen"/>
                <w:sz w:val="20"/>
                <w:lang w:val="ka-GE"/>
              </w:rPr>
              <w:t xml:space="preserve">არ გააკეთოს ან გამოაქვეყნოს </w:t>
            </w:r>
            <w:r w:rsidR="00E42D81">
              <w:rPr>
                <w:rFonts w:ascii="Sylfaen" w:hAnsi="Sylfaen" w:cs="Sylfaen"/>
                <w:sz w:val="20"/>
                <w:lang w:val="ka-GE"/>
              </w:rPr>
              <w:t xml:space="preserve">ნებისმიერი </w:t>
            </w:r>
            <w:r w:rsidRPr="001F2581">
              <w:rPr>
                <w:rFonts w:ascii="Sylfaen" w:hAnsi="Sylfaen" w:cs="Sylfaen"/>
                <w:sz w:val="20"/>
                <w:lang w:val="ka-GE"/>
              </w:rPr>
              <w:t>განცხადება ან რეკლამა, რომელიც გონივრულ</w:t>
            </w:r>
            <w:r w:rsidR="00E42D81">
              <w:rPr>
                <w:rFonts w:ascii="Sylfaen" w:hAnsi="Sylfaen" w:cs="Sylfaen"/>
                <w:sz w:val="20"/>
                <w:lang w:val="ka-GE"/>
              </w:rPr>
              <w:t>ად ივარაუდება, რომ</w:t>
            </w:r>
            <w:r w:rsidRPr="001F2581">
              <w:rPr>
                <w:rFonts w:ascii="Sylfaen" w:hAnsi="Sylfaen" w:cs="Sylfaen"/>
                <w:sz w:val="20"/>
                <w:lang w:val="ka-GE"/>
              </w:rPr>
              <w:t xml:space="preserve"> შეიძლება მიჩნეულ იქნ</w:t>
            </w:r>
            <w:r w:rsidR="00E42D81">
              <w:rPr>
                <w:rFonts w:ascii="Sylfaen" w:hAnsi="Sylfaen" w:cs="Sylfaen"/>
                <w:sz w:val="20"/>
                <w:lang w:val="ka-GE"/>
              </w:rPr>
              <w:t>ა</w:t>
            </w:r>
            <w:r w:rsidRPr="001F2581">
              <w:rPr>
                <w:rFonts w:ascii="Sylfaen" w:hAnsi="Sylfaen" w:cs="Sylfaen"/>
                <w:sz w:val="20"/>
                <w:lang w:val="ka-GE"/>
              </w:rPr>
              <w:t>ს</w:t>
            </w:r>
            <w:r w:rsidR="00E42D81">
              <w:rPr>
                <w:rFonts w:ascii="Sylfaen" w:hAnsi="Sylfaen" w:cs="Sylfaen"/>
                <w:sz w:val="20"/>
                <w:lang w:val="ka-GE"/>
              </w:rPr>
              <w:t>,</w:t>
            </w:r>
            <w:r w:rsidRPr="001F2581">
              <w:rPr>
                <w:rFonts w:ascii="Sylfaen" w:hAnsi="Sylfaen" w:cs="Sylfaen"/>
                <w:sz w:val="20"/>
                <w:lang w:val="ka-GE"/>
              </w:rPr>
              <w:t xml:space="preserve"> როგორც GAHSC-ის </w:t>
            </w:r>
            <w:r w:rsidR="00E42D81">
              <w:rPr>
                <w:rFonts w:ascii="Sylfaen" w:hAnsi="Sylfaen" w:cs="Sylfaen"/>
                <w:sz w:val="20"/>
                <w:lang w:val="ka-GE"/>
              </w:rPr>
              <w:t xml:space="preserve">იმიჯის, </w:t>
            </w:r>
            <w:r w:rsidRPr="001F2581">
              <w:rPr>
                <w:rFonts w:ascii="Sylfaen" w:hAnsi="Sylfaen" w:cs="Sylfaen"/>
                <w:sz w:val="20"/>
                <w:lang w:val="ka-GE"/>
              </w:rPr>
              <w:t xml:space="preserve"> ფასეულობების, იდენტურობის, რეპუტაციის ან </w:t>
            </w:r>
            <w:r w:rsidR="00E42D81">
              <w:rPr>
                <w:rFonts w:ascii="Sylfaen" w:hAnsi="Sylfaen" w:cs="Sylfaen"/>
                <w:sz w:val="20"/>
                <w:lang w:val="ka-GE"/>
              </w:rPr>
              <w:t>კეთილი ნების</w:t>
            </w:r>
            <w:r w:rsidR="00D965EA">
              <w:rPr>
                <w:rFonts w:ascii="Sylfaen" w:hAnsi="Sylfaen" w:cs="Sylfaen"/>
                <w:sz w:val="20"/>
                <w:lang w:val="ka-GE"/>
              </w:rPr>
              <w:t xml:space="preserve"> </w:t>
            </w:r>
            <w:r w:rsidRPr="001F2581">
              <w:rPr>
                <w:rFonts w:ascii="Sylfaen" w:hAnsi="Sylfaen" w:cs="Sylfaen"/>
                <w:sz w:val="20"/>
                <w:lang w:val="ka-GE"/>
              </w:rPr>
              <w:t>შემლახველ</w:t>
            </w:r>
            <w:r w:rsidR="00E42D81">
              <w:rPr>
                <w:rFonts w:ascii="Sylfaen" w:hAnsi="Sylfaen" w:cs="Sylfaen"/>
                <w:sz w:val="20"/>
                <w:lang w:val="ka-GE"/>
              </w:rPr>
              <w:t>ი</w:t>
            </w:r>
            <w:r w:rsidRPr="001F2581">
              <w:rPr>
                <w:rFonts w:ascii="Sylfaen" w:hAnsi="Sylfaen" w:cs="Sylfaen"/>
                <w:sz w:val="20"/>
                <w:lang w:val="ka-GE"/>
              </w:rPr>
              <w:t xml:space="preserve">. </w:t>
            </w:r>
          </w:p>
        </w:tc>
      </w:tr>
      <w:tr w:rsidR="0025369D" w:rsidRPr="00D965EA"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Ministry agrees that it shall not represent, or permit the representation of, GAHSC's views without the prior written consent of GAHSC. Without limiting the foregoing, Ministry agrees it does not acquire any ownership interest, or any other rights (by implication, estoppel or otherwise) in whole or in part, in the Mark or any GAHSC data or any confidential information by virtue of receiving the Services or using the Mark in accordance with the terms and conditions of this Agreement. Ministry acknowledges GAHSC's exclusive right, title and interest in and to the Mark, GAHSC data and any confidential information and will not, at any time, do or cause to be done any act or thing contesting or tending to impair any part of such rights, title and interests, and any report, opinion or document contributed by GAHSC to the Project Website remains the sole property of GAHSC. Th</w:t>
            </w:r>
            <w:r w:rsidR="009460B4">
              <w:rPr>
                <w:rFonts w:ascii="Sylfaen" w:hAnsi="Sylfaen"/>
                <w:sz w:val="20"/>
                <w:lang w:val="ka-GE"/>
              </w:rPr>
              <w:t xml:space="preserve"> </w:t>
            </w:r>
            <w:r w:rsidRPr="001F2581">
              <w:rPr>
                <w:rFonts w:ascii="Sylfaen" w:hAnsi="Sylfaen"/>
                <w:sz w:val="20"/>
              </w:rPr>
              <w:t>e sole right granted to Ministry under this Section 1</w:t>
            </w:r>
            <w:r w:rsidRPr="0049531F">
              <w:rPr>
                <w:rFonts w:ascii="Sylfaen" w:hAnsi="Sylfaen"/>
                <w:sz w:val="20"/>
              </w:rPr>
              <w:t>2</w:t>
            </w:r>
            <w:r w:rsidRPr="001F2581">
              <w:rPr>
                <w:rFonts w:ascii="Sylfaen" w:hAnsi="Sylfaen"/>
                <w:sz w:val="20"/>
              </w:rPr>
              <w:t xml:space="preserve"> is to use the Mark solely as permitted hereunder and in connection with this Agreement and for no other purpose whatsoever. All goodwill that arises from the use of the Mark by Ministry shall inure to the sole benefit of GAHSC.</w:t>
            </w:r>
            <w:r w:rsidR="000A2460">
              <w:rPr>
                <w:rFonts w:ascii="Sylfaen" w:hAnsi="Sylfaen"/>
                <w:sz w:val="20"/>
                <w:lang w:val="ka-GE"/>
              </w:rPr>
              <w:t xml:space="preserve"> </w:t>
            </w:r>
            <w:r w:rsidRPr="001F2581">
              <w:rPr>
                <w:rFonts w:ascii="Sylfaen" w:hAnsi="Sylfaen"/>
                <w:sz w:val="20"/>
              </w:rPr>
              <w:t xml:space="preserve">GAHSC reserves the right to use the Mark in the manner it has done prior to this Agreement and in any other lawful manner. </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სამინისტრო </w:t>
            </w:r>
            <w:r w:rsidR="00F87210">
              <w:rPr>
                <w:rFonts w:ascii="Sylfaen" w:hAnsi="Sylfaen" w:cs="Sylfaen"/>
                <w:sz w:val="20"/>
                <w:lang w:val="ka-GE"/>
              </w:rPr>
              <w:t>თანხმდება, რომ</w:t>
            </w:r>
            <w:r w:rsidRPr="001F2581">
              <w:rPr>
                <w:rFonts w:ascii="Sylfaen" w:hAnsi="Sylfaen" w:cs="Sylfaen"/>
                <w:sz w:val="20"/>
                <w:lang w:val="ka-GE"/>
              </w:rPr>
              <w:t xml:space="preserve"> </w:t>
            </w:r>
            <w:r w:rsidR="00A02382">
              <w:rPr>
                <w:rFonts w:ascii="Sylfaen" w:hAnsi="Sylfaen" w:cs="Sylfaen"/>
                <w:sz w:val="20"/>
                <w:lang w:val="ka-GE"/>
              </w:rPr>
              <w:t xml:space="preserve">არ გაამჟღავნებს და არ მისცემს უფლებას, გამჟღავნდეს </w:t>
            </w:r>
            <w:r w:rsidR="00A02382" w:rsidRPr="001F2581">
              <w:rPr>
                <w:rFonts w:ascii="Sylfaen" w:hAnsi="Sylfaen" w:cs="Sylfaen"/>
                <w:sz w:val="20"/>
                <w:lang w:val="ka-GE"/>
              </w:rPr>
              <w:t xml:space="preserve"> </w:t>
            </w:r>
            <w:r w:rsidRPr="001F2581">
              <w:rPr>
                <w:rFonts w:ascii="Sylfaen" w:hAnsi="Sylfaen" w:cs="Sylfaen"/>
                <w:sz w:val="20"/>
                <w:lang w:val="ka-GE"/>
              </w:rPr>
              <w:t>GAHSC-ის შეხედულებები</w:t>
            </w:r>
            <w:r w:rsidR="00A02382">
              <w:rPr>
                <w:rFonts w:ascii="Sylfaen" w:hAnsi="Sylfaen" w:cs="Sylfaen"/>
                <w:sz w:val="20"/>
                <w:lang w:val="ka-GE"/>
              </w:rPr>
              <w:t>,</w:t>
            </w:r>
            <w:r w:rsidRPr="001F2581">
              <w:rPr>
                <w:rFonts w:ascii="Sylfaen" w:hAnsi="Sylfaen" w:cs="Sylfaen"/>
                <w:sz w:val="20"/>
                <w:lang w:val="ka-GE"/>
              </w:rPr>
              <w:t xml:space="preserve"> GAHSC-ის წინასწარი წერილობითი თანხმობის გარეშე. სამინისტრო თანხმდება, რომ </w:t>
            </w:r>
            <w:r w:rsidR="008F4523">
              <w:rPr>
                <w:rFonts w:ascii="Sylfaen" w:hAnsi="Sylfaen" w:cs="Sylfaen"/>
                <w:sz w:val="20"/>
                <w:lang w:val="ka-GE"/>
              </w:rPr>
              <w:t>არ იქნება საკუთრების უფლები</w:t>
            </w:r>
            <w:r w:rsidR="00421EAB">
              <w:rPr>
                <w:rFonts w:ascii="Sylfaen" w:hAnsi="Sylfaen" w:cs="Sylfaen"/>
                <w:sz w:val="20"/>
                <w:lang w:val="ka-GE"/>
              </w:rPr>
              <w:t>თ,</w:t>
            </w:r>
            <w:r w:rsidR="008F4523">
              <w:rPr>
                <w:rFonts w:ascii="Sylfaen" w:hAnsi="Sylfaen" w:cs="Sylfaen"/>
                <w:sz w:val="20"/>
                <w:lang w:val="ka-GE"/>
              </w:rPr>
              <w:t xml:space="preserve"> ან რამე სხვა უფლები</w:t>
            </w:r>
            <w:r w:rsidR="00AB7CE5">
              <w:rPr>
                <w:rFonts w:ascii="Sylfaen" w:hAnsi="Sylfaen" w:cs="Sylfaen"/>
                <w:sz w:val="20"/>
                <w:lang w:val="ka-GE"/>
              </w:rPr>
              <w:t xml:space="preserve">ს </w:t>
            </w:r>
            <w:r w:rsidR="00421EAB" w:rsidRPr="001F2581">
              <w:rPr>
                <w:rFonts w:ascii="Sylfaen" w:hAnsi="Sylfaen" w:cs="Sylfaen"/>
                <w:sz w:val="20"/>
                <w:lang w:val="ka-GE"/>
              </w:rPr>
              <w:t>სრულად ან ნაწილობრივ</w:t>
            </w:r>
            <w:r w:rsidR="00C54A12">
              <w:rPr>
                <w:rFonts w:ascii="Sylfaen" w:hAnsi="Sylfaen" w:cs="Sylfaen"/>
                <w:sz w:val="20"/>
                <w:lang w:val="ka-GE"/>
              </w:rPr>
              <w:t>ი</w:t>
            </w:r>
            <w:r w:rsidR="00421EAB" w:rsidRPr="001F2581">
              <w:rPr>
                <w:rFonts w:ascii="Sylfaen" w:hAnsi="Sylfaen" w:cs="Sylfaen"/>
                <w:sz w:val="20"/>
                <w:lang w:val="ka-GE"/>
              </w:rPr>
              <w:t xml:space="preserve"> </w:t>
            </w:r>
            <w:r w:rsidR="00AB7CE5">
              <w:rPr>
                <w:rFonts w:ascii="Sylfaen" w:hAnsi="Sylfaen" w:cs="Sylfaen"/>
                <w:sz w:val="20"/>
                <w:lang w:val="ka-GE"/>
              </w:rPr>
              <w:t>მოპოვებით</w:t>
            </w:r>
            <w:r w:rsidR="008F4523">
              <w:rPr>
                <w:rFonts w:ascii="Sylfaen" w:hAnsi="Sylfaen" w:cs="Sylfaen"/>
                <w:sz w:val="20"/>
                <w:lang w:val="ka-GE"/>
              </w:rPr>
              <w:t xml:space="preserve"> </w:t>
            </w:r>
            <w:r w:rsidRPr="001F2581">
              <w:rPr>
                <w:rFonts w:ascii="Sylfaen" w:hAnsi="Sylfaen" w:cs="Sylfaen"/>
                <w:sz w:val="20"/>
                <w:lang w:val="ka-GE"/>
              </w:rPr>
              <w:t xml:space="preserve">(იმპლიკაციით, ესტოპელით ან სხვაგვარად) </w:t>
            </w:r>
            <w:r w:rsidR="00AB7CE5">
              <w:rPr>
                <w:rFonts w:ascii="Sylfaen" w:hAnsi="Sylfaen" w:cs="Sylfaen"/>
                <w:sz w:val="20"/>
                <w:lang w:val="ka-GE"/>
              </w:rPr>
              <w:t xml:space="preserve">დაინტერესებული, </w:t>
            </w:r>
            <w:r w:rsidRPr="001F2581">
              <w:rPr>
                <w:rFonts w:ascii="Sylfaen" w:hAnsi="Sylfaen" w:cs="Sylfaen"/>
                <w:sz w:val="20"/>
                <w:lang w:val="ka-GE"/>
              </w:rPr>
              <w:t xml:space="preserve"> </w:t>
            </w:r>
            <w:r w:rsidR="00D965EA">
              <w:rPr>
                <w:rFonts w:ascii="Sylfaen" w:hAnsi="Sylfaen" w:cs="Sylfaen"/>
                <w:sz w:val="20"/>
                <w:lang w:val="ka-GE"/>
              </w:rPr>
              <w:t>სავაჭრო</w:t>
            </w:r>
            <w:r w:rsidR="00C54A12">
              <w:rPr>
                <w:rFonts w:ascii="Sylfaen" w:hAnsi="Sylfaen" w:cs="Sylfaen"/>
                <w:sz w:val="20"/>
                <w:lang w:val="ka-GE"/>
              </w:rPr>
              <w:t xml:space="preserve"> ნიშნის</w:t>
            </w:r>
            <w:r w:rsidR="005100F1">
              <w:rPr>
                <w:rFonts w:ascii="Sylfaen" w:hAnsi="Sylfaen" w:cs="Sylfaen"/>
                <w:sz w:val="20"/>
                <w:lang w:val="ka-GE"/>
              </w:rPr>
              <w:t xml:space="preserve">, ან </w:t>
            </w:r>
            <w:r w:rsidRPr="001F2581">
              <w:rPr>
                <w:rFonts w:ascii="Sylfaen" w:hAnsi="Sylfaen" w:cs="Sylfaen"/>
                <w:sz w:val="20"/>
                <w:lang w:val="ka-GE"/>
              </w:rPr>
              <w:t>GAHSC-ის რაიმე მონაცემ</w:t>
            </w:r>
            <w:r w:rsidR="00ED562E">
              <w:rPr>
                <w:rFonts w:ascii="Sylfaen" w:hAnsi="Sylfaen" w:cs="Sylfaen"/>
                <w:sz w:val="20"/>
                <w:lang w:val="ka-GE"/>
              </w:rPr>
              <w:t>ის</w:t>
            </w:r>
            <w:r w:rsidRPr="001F2581">
              <w:rPr>
                <w:rFonts w:ascii="Sylfaen" w:hAnsi="Sylfaen" w:cs="Sylfaen"/>
                <w:sz w:val="20"/>
                <w:lang w:val="ka-GE"/>
              </w:rPr>
              <w:t xml:space="preserve"> ან რაიმე კონფიდენციალურ</w:t>
            </w:r>
            <w:r w:rsidR="00461EED">
              <w:rPr>
                <w:rFonts w:ascii="Sylfaen" w:hAnsi="Sylfaen" w:cs="Sylfaen"/>
                <w:sz w:val="20"/>
                <w:lang w:val="ka-GE"/>
              </w:rPr>
              <w:t>ი</w:t>
            </w:r>
            <w:r w:rsidRPr="001F2581">
              <w:rPr>
                <w:rFonts w:ascii="Sylfaen" w:hAnsi="Sylfaen" w:cs="Sylfaen"/>
                <w:sz w:val="20"/>
                <w:lang w:val="ka-GE"/>
              </w:rPr>
              <w:t xml:space="preserve"> ინფორმაცი</w:t>
            </w:r>
            <w:r w:rsidR="00ED562E">
              <w:rPr>
                <w:rFonts w:ascii="Sylfaen" w:hAnsi="Sylfaen" w:cs="Sylfaen"/>
                <w:sz w:val="20"/>
                <w:lang w:val="ka-GE"/>
              </w:rPr>
              <w:t>ის</w:t>
            </w:r>
            <w:r w:rsidR="008F4523">
              <w:rPr>
                <w:rFonts w:ascii="Sylfaen" w:hAnsi="Sylfaen" w:cs="Sylfaen"/>
                <w:sz w:val="20"/>
                <w:lang w:val="ka-GE"/>
              </w:rPr>
              <w:t xml:space="preserve"> </w:t>
            </w:r>
            <w:r w:rsidR="00461EED">
              <w:rPr>
                <w:rFonts w:ascii="Sylfaen" w:hAnsi="Sylfaen" w:cs="Sylfaen"/>
                <w:sz w:val="20"/>
                <w:lang w:val="ka-GE"/>
              </w:rPr>
              <w:t>მიმართ,</w:t>
            </w:r>
            <w:r w:rsidRPr="001F2581">
              <w:rPr>
                <w:rFonts w:ascii="Sylfaen" w:hAnsi="Sylfaen" w:cs="Sylfaen"/>
                <w:sz w:val="20"/>
                <w:lang w:val="ka-GE"/>
              </w:rPr>
              <w:t xml:space="preserve"> მომსახურების მიღების ან </w:t>
            </w:r>
            <w:r w:rsidR="003008A1">
              <w:rPr>
                <w:rFonts w:ascii="Sylfaen" w:hAnsi="Sylfaen" w:cs="Sylfaen"/>
                <w:sz w:val="20"/>
                <w:lang w:val="ka-GE"/>
              </w:rPr>
              <w:t>წინამდებარე</w:t>
            </w:r>
            <w:r w:rsidR="003008A1" w:rsidRPr="001F2581">
              <w:rPr>
                <w:rFonts w:ascii="Sylfaen" w:hAnsi="Sylfaen" w:cs="Sylfaen"/>
                <w:sz w:val="20"/>
                <w:lang w:val="ka-GE"/>
              </w:rPr>
              <w:t xml:space="preserve"> </w:t>
            </w:r>
            <w:r w:rsidRPr="001F2581">
              <w:rPr>
                <w:rFonts w:ascii="Sylfaen" w:hAnsi="Sylfaen" w:cs="Sylfaen"/>
                <w:sz w:val="20"/>
                <w:lang w:val="ka-GE"/>
              </w:rPr>
              <w:t>ხელშეკრულების პირობების შესაბამისად</w:t>
            </w:r>
            <w:r w:rsidR="00C54A12">
              <w:rPr>
                <w:rFonts w:ascii="Sylfaen" w:hAnsi="Sylfaen" w:cs="Sylfaen"/>
                <w:sz w:val="20"/>
                <w:lang w:val="ka-GE"/>
              </w:rPr>
              <w:t>,</w:t>
            </w:r>
            <w:r w:rsidR="005100F1">
              <w:rPr>
                <w:rFonts w:ascii="Sylfaen" w:hAnsi="Sylfaen" w:cs="Sylfaen"/>
                <w:sz w:val="20"/>
                <w:lang w:val="ka-GE"/>
              </w:rPr>
              <w:t xml:space="preserve"> </w:t>
            </w:r>
            <w:r w:rsidR="00D965EA">
              <w:rPr>
                <w:rFonts w:ascii="Sylfaen" w:hAnsi="Sylfaen" w:cs="Sylfaen"/>
                <w:sz w:val="20"/>
                <w:lang w:val="ka-GE"/>
              </w:rPr>
              <w:t>სავაჭრო</w:t>
            </w:r>
            <w:r w:rsidR="00C54A12">
              <w:rPr>
                <w:rFonts w:ascii="Sylfaen" w:hAnsi="Sylfaen" w:cs="Sylfaen"/>
                <w:sz w:val="20"/>
                <w:lang w:val="ka-GE"/>
              </w:rPr>
              <w:t xml:space="preserve"> ნიშნის</w:t>
            </w:r>
            <w:r w:rsidRPr="001F2581">
              <w:rPr>
                <w:rFonts w:ascii="Sylfaen" w:hAnsi="Sylfaen" w:cs="Sylfaen"/>
                <w:sz w:val="20"/>
                <w:lang w:val="ka-GE"/>
              </w:rPr>
              <w:t xml:space="preserve"> გამოყენების შე</w:t>
            </w:r>
            <w:r w:rsidR="00C54A12">
              <w:rPr>
                <w:rFonts w:ascii="Sylfaen" w:hAnsi="Sylfaen" w:cs="Sylfaen"/>
                <w:sz w:val="20"/>
                <w:lang w:val="ka-GE"/>
              </w:rPr>
              <w:t>მთხვევაში</w:t>
            </w:r>
            <w:r w:rsidRPr="001F2581">
              <w:rPr>
                <w:rFonts w:ascii="Sylfaen" w:hAnsi="Sylfaen" w:cs="Sylfaen"/>
                <w:sz w:val="20"/>
                <w:lang w:val="ka-GE"/>
              </w:rPr>
              <w:t xml:space="preserve">. სამინისტრო აღიარებს GAHSC-ის ექსკლუზიურ უფლებას </w:t>
            </w:r>
            <w:r w:rsidR="00D965EA">
              <w:rPr>
                <w:rFonts w:ascii="Sylfaen" w:hAnsi="Sylfaen" w:cs="Sylfaen"/>
                <w:sz w:val="20"/>
                <w:lang w:val="ka-GE"/>
              </w:rPr>
              <w:t>სავაჭრო</w:t>
            </w:r>
            <w:r w:rsidR="00C54A12">
              <w:rPr>
                <w:rFonts w:ascii="Sylfaen" w:hAnsi="Sylfaen" w:cs="Sylfaen"/>
                <w:sz w:val="20"/>
                <w:lang w:val="ka-GE"/>
              </w:rPr>
              <w:t xml:space="preserve"> </w:t>
            </w:r>
            <w:r w:rsidRPr="001F2581">
              <w:rPr>
                <w:rFonts w:ascii="Sylfaen" w:hAnsi="Sylfaen" w:cs="Sylfaen"/>
                <w:sz w:val="20"/>
                <w:lang w:val="ka-GE"/>
              </w:rPr>
              <w:t>ნიშან</w:t>
            </w:r>
            <w:r w:rsidR="00C54A12">
              <w:rPr>
                <w:rFonts w:ascii="Sylfaen" w:hAnsi="Sylfaen" w:cs="Sylfaen"/>
                <w:sz w:val="20"/>
                <w:lang w:val="ka-GE"/>
              </w:rPr>
              <w:t>ზე</w:t>
            </w:r>
            <w:r w:rsidRPr="001F2581">
              <w:rPr>
                <w:rFonts w:ascii="Sylfaen" w:hAnsi="Sylfaen" w:cs="Sylfaen"/>
                <w:sz w:val="20"/>
                <w:lang w:val="ka-GE"/>
              </w:rPr>
              <w:t>, GAHSC-ის მონაცემებ</w:t>
            </w:r>
            <w:r w:rsidR="003008A1">
              <w:rPr>
                <w:rFonts w:ascii="Sylfaen" w:hAnsi="Sylfaen" w:cs="Sylfaen"/>
                <w:sz w:val="20"/>
                <w:lang w:val="ka-GE"/>
              </w:rPr>
              <w:t>ისა</w:t>
            </w:r>
            <w:r w:rsidRPr="001F2581">
              <w:rPr>
                <w:rFonts w:ascii="Sylfaen" w:hAnsi="Sylfaen" w:cs="Sylfaen"/>
                <w:sz w:val="20"/>
                <w:lang w:val="ka-GE"/>
              </w:rPr>
              <w:t xml:space="preserve"> და ნებისმიერ</w:t>
            </w:r>
            <w:r w:rsidR="003008A1">
              <w:rPr>
                <w:rFonts w:ascii="Sylfaen" w:hAnsi="Sylfaen" w:cs="Sylfaen"/>
                <w:sz w:val="20"/>
                <w:lang w:val="ka-GE"/>
              </w:rPr>
              <w:t>ი</w:t>
            </w:r>
            <w:r w:rsidRPr="001F2581">
              <w:rPr>
                <w:rFonts w:ascii="Sylfaen" w:hAnsi="Sylfaen" w:cs="Sylfaen"/>
                <w:sz w:val="20"/>
                <w:lang w:val="ka-GE"/>
              </w:rPr>
              <w:t xml:space="preserve"> კონფიდენციალურ</w:t>
            </w:r>
            <w:r w:rsidR="003008A1">
              <w:rPr>
                <w:rFonts w:ascii="Sylfaen" w:hAnsi="Sylfaen" w:cs="Sylfaen"/>
                <w:sz w:val="20"/>
                <w:lang w:val="ka-GE"/>
              </w:rPr>
              <w:t>ი</w:t>
            </w:r>
            <w:r w:rsidRPr="001F2581">
              <w:rPr>
                <w:rFonts w:ascii="Sylfaen" w:hAnsi="Sylfaen" w:cs="Sylfaen"/>
                <w:sz w:val="20"/>
                <w:lang w:val="ka-GE"/>
              </w:rPr>
              <w:t xml:space="preserve"> ინფორმაცი</w:t>
            </w:r>
            <w:r w:rsidR="003008A1">
              <w:rPr>
                <w:rFonts w:ascii="Sylfaen" w:hAnsi="Sylfaen" w:cs="Sylfaen"/>
                <w:sz w:val="20"/>
                <w:lang w:val="ka-GE"/>
              </w:rPr>
              <w:t>ის მიმართ</w:t>
            </w:r>
            <w:r w:rsidRPr="001F2581">
              <w:rPr>
                <w:rFonts w:ascii="Sylfaen" w:hAnsi="Sylfaen" w:cs="Sylfaen"/>
                <w:sz w:val="20"/>
                <w:lang w:val="ka-GE"/>
              </w:rPr>
              <w:t xml:space="preserve"> და არასდროს ჩაიდენს</w:t>
            </w:r>
            <w:r w:rsidR="003008A1">
              <w:rPr>
                <w:rFonts w:ascii="Sylfaen" w:hAnsi="Sylfaen" w:cs="Sylfaen"/>
                <w:sz w:val="20"/>
                <w:lang w:val="ka-GE"/>
              </w:rPr>
              <w:t xml:space="preserve"> ან გამოიწვევს</w:t>
            </w:r>
            <w:r w:rsidRPr="001F2581">
              <w:rPr>
                <w:rFonts w:ascii="Sylfaen" w:hAnsi="Sylfaen" w:cs="Sylfaen"/>
                <w:sz w:val="20"/>
                <w:lang w:val="ka-GE"/>
              </w:rPr>
              <w:t xml:space="preserve"> ისეთ ქმედებას</w:t>
            </w:r>
            <w:r w:rsidR="003008A1">
              <w:rPr>
                <w:rFonts w:ascii="Sylfaen" w:hAnsi="Sylfaen" w:cs="Sylfaen"/>
                <w:sz w:val="20"/>
                <w:lang w:val="ka-GE"/>
              </w:rPr>
              <w:t>,</w:t>
            </w:r>
            <w:r w:rsidRPr="001F2581">
              <w:rPr>
                <w:rFonts w:ascii="Sylfaen" w:hAnsi="Sylfaen" w:cs="Sylfaen"/>
                <w:sz w:val="20"/>
                <w:lang w:val="ka-GE"/>
              </w:rPr>
              <w:t>, რაც შელახავს ნებისმიერ ასეთ უფლებას და ინტერესს და ნებისმიერი ანგარიშ</w:t>
            </w:r>
            <w:r w:rsidR="00627802">
              <w:rPr>
                <w:rFonts w:ascii="Sylfaen" w:hAnsi="Sylfaen" w:cs="Sylfaen"/>
                <w:sz w:val="20"/>
                <w:lang w:val="ka-GE"/>
              </w:rPr>
              <w:t>ი</w:t>
            </w:r>
            <w:r w:rsidRPr="001F2581">
              <w:rPr>
                <w:rFonts w:ascii="Sylfaen" w:hAnsi="Sylfaen" w:cs="Sylfaen"/>
                <w:sz w:val="20"/>
                <w:lang w:val="ka-GE"/>
              </w:rPr>
              <w:t>, მოსაზრება ან დოკუმენტ</w:t>
            </w:r>
            <w:r w:rsidR="00627802">
              <w:rPr>
                <w:rFonts w:ascii="Sylfaen" w:hAnsi="Sylfaen" w:cs="Sylfaen"/>
                <w:sz w:val="20"/>
                <w:lang w:val="ka-GE"/>
              </w:rPr>
              <w:t>ი</w:t>
            </w:r>
            <w:r w:rsidRPr="001F2581">
              <w:rPr>
                <w:rFonts w:ascii="Sylfaen" w:hAnsi="Sylfaen" w:cs="Sylfaen"/>
                <w:sz w:val="20"/>
                <w:lang w:val="ka-GE"/>
              </w:rPr>
              <w:t xml:space="preserve">, რომელსაც GAHSC </w:t>
            </w:r>
            <w:r w:rsidR="00627802">
              <w:rPr>
                <w:rFonts w:ascii="Sylfaen" w:hAnsi="Sylfaen" w:cs="Sylfaen"/>
                <w:sz w:val="20"/>
                <w:lang w:val="ka-GE"/>
              </w:rPr>
              <w:t>მიაწვდის</w:t>
            </w:r>
            <w:r w:rsidR="00627802" w:rsidRPr="001F2581">
              <w:rPr>
                <w:rFonts w:ascii="Sylfaen" w:hAnsi="Sylfaen" w:cs="Sylfaen"/>
                <w:sz w:val="20"/>
                <w:lang w:val="ka-GE"/>
              </w:rPr>
              <w:t xml:space="preserve"> </w:t>
            </w:r>
            <w:r w:rsidRPr="001F2581">
              <w:rPr>
                <w:rFonts w:ascii="Sylfaen" w:hAnsi="Sylfaen" w:cs="Sylfaen"/>
                <w:sz w:val="20"/>
                <w:lang w:val="ka-GE"/>
              </w:rPr>
              <w:t>პროექტის ვებ</w:t>
            </w:r>
            <w:r w:rsidR="00627802">
              <w:rPr>
                <w:rFonts w:ascii="Sylfaen" w:hAnsi="Sylfaen" w:cs="Sylfaen"/>
                <w:sz w:val="20"/>
                <w:lang w:val="ka-GE"/>
              </w:rPr>
              <w:t>-გვერდზე,</w:t>
            </w:r>
            <w:r w:rsidRPr="001F2581">
              <w:rPr>
                <w:rFonts w:ascii="Sylfaen" w:hAnsi="Sylfaen" w:cs="Sylfaen"/>
                <w:sz w:val="20"/>
                <w:lang w:val="ka-GE"/>
              </w:rPr>
              <w:t xml:space="preserve"> </w:t>
            </w:r>
            <w:r w:rsidR="00627802">
              <w:rPr>
                <w:rFonts w:ascii="Sylfaen" w:hAnsi="Sylfaen" w:cs="Sylfaen"/>
                <w:sz w:val="20"/>
                <w:lang w:val="ka-GE"/>
              </w:rPr>
              <w:t>და</w:t>
            </w:r>
            <w:r w:rsidRPr="001F2581">
              <w:rPr>
                <w:rFonts w:ascii="Sylfaen" w:hAnsi="Sylfaen" w:cs="Sylfaen"/>
                <w:sz w:val="20"/>
                <w:lang w:val="ka-GE"/>
              </w:rPr>
              <w:t xml:space="preserve">რჩება GAHSC-ის ერთპიროვნულ საკუთრებაში. სამინისტროს </w:t>
            </w:r>
            <w:r w:rsidR="00627802">
              <w:rPr>
                <w:rFonts w:ascii="Sylfaen" w:hAnsi="Sylfaen" w:cs="Sylfaen"/>
                <w:sz w:val="20"/>
                <w:lang w:val="ka-GE"/>
              </w:rPr>
              <w:t xml:space="preserve">ენიჭება </w:t>
            </w:r>
            <w:r w:rsidRPr="001F2581">
              <w:rPr>
                <w:rFonts w:ascii="Sylfaen" w:hAnsi="Sylfaen" w:cs="Sylfaen"/>
                <w:sz w:val="20"/>
                <w:lang w:val="ka-GE"/>
              </w:rPr>
              <w:t>ერთადერთი უფლება</w:t>
            </w:r>
            <w:r w:rsidR="00627802">
              <w:rPr>
                <w:rFonts w:ascii="Sylfaen" w:hAnsi="Sylfaen" w:cs="Sylfaen"/>
                <w:sz w:val="20"/>
                <w:lang w:val="ka-GE"/>
              </w:rPr>
              <w:t>,</w:t>
            </w:r>
            <w:r w:rsidRPr="001F2581">
              <w:rPr>
                <w:rFonts w:ascii="Sylfaen" w:hAnsi="Sylfaen" w:cs="Sylfaen"/>
                <w:sz w:val="20"/>
                <w:lang w:val="ka-GE"/>
              </w:rPr>
              <w:t xml:space="preserve"> წინამდებარე მე-1</w:t>
            </w:r>
            <w:r w:rsidRPr="004002A0">
              <w:rPr>
                <w:rFonts w:ascii="Sylfaen" w:hAnsi="Sylfaen" w:cs="Sylfaen"/>
                <w:sz w:val="20"/>
              </w:rPr>
              <w:t>2</w:t>
            </w:r>
            <w:r w:rsidRPr="001F2581">
              <w:rPr>
                <w:rFonts w:ascii="Sylfaen" w:hAnsi="Sylfaen" w:cs="Sylfaen"/>
                <w:sz w:val="20"/>
                <w:lang w:val="ka-GE"/>
              </w:rPr>
              <w:t xml:space="preserve"> მუხლის შესაბამისად</w:t>
            </w:r>
            <w:r w:rsidR="00627802">
              <w:rPr>
                <w:rFonts w:ascii="Sylfaen" w:hAnsi="Sylfaen" w:cs="Sylfaen"/>
                <w:sz w:val="20"/>
                <w:lang w:val="ka-GE"/>
              </w:rPr>
              <w:t>,</w:t>
            </w:r>
            <w:r w:rsidRPr="001F2581">
              <w:rPr>
                <w:rFonts w:ascii="Sylfaen" w:hAnsi="Sylfaen" w:cs="Sylfaen"/>
                <w:sz w:val="20"/>
                <w:lang w:val="ka-GE"/>
              </w:rPr>
              <w:t xml:space="preserve"> გამოიყენოს </w:t>
            </w:r>
            <w:r w:rsidR="00D965EA">
              <w:rPr>
                <w:rFonts w:ascii="Sylfaen" w:hAnsi="Sylfaen" w:cs="Sylfaen"/>
                <w:sz w:val="20"/>
                <w:lang w:val="ka-GE"/>
              </w:rPr>
              <w:t>სავაჭრო</w:t>
            </w:r>
            <w:r w:rsidR="00C54A12">
              <w:rPr>
                <w:rFonts w:ascii="Sylfaen" w:hAnsi="Sylfaen" w:cs="Sylfaen"/>
                <w:sz w:val="20"/>
                <w:lang w:val="ka-GE"/>
              </w:rPr>
              <w:t xml:space="preserve"> </w:t>
            </w:r>
            <w:r w:rsidRPr="001F2581">
              <w:rPr>
                <w:rFonts w:ascii="Sylfaen" w:hAnsi="Sylfaen" w:cs="Sylfaen"/>
                <w:sz w:val="20"/>
                <w:lang w:val="ka-GE"/>
              </w:rPr>
              <w:t xml:space="preserve">ნიშანი </w:t>
            </w:r>
            <w:r w:rsidR="00627802">
              <w:rPr>
                <w:rFonts w:ascii="Sylfaen" w:hAnsi="Sylfaen" w:cs="Sylfaen"/>
                <w:sz w:val="20"/>
                <w:lang w:val="ka-GE"/>
              </w:rPr>
              <w:t>მხოლოდ</w:t>
            </w:r>
            <w:r w:rsidR="00627802" w:rsidRPr="001F2581">
              <w:rPr>
                <w:rFonts w:ascii="Sylfaen" w:hAnsi="Sylfaen" w:cs="Sylfaen"/>
                <w:sz w:val="20"/>
                <w:lang w:val="ka-GE"/>
              </w:rPr>
              <w:t xml:space="preserve"> </w:t>
            </w:r>
            <w:r w:rsidR="00627802">
              <w:rPr>
                <w:rFonts w:ascii="Sylfaen" w:hAnsi="Sylfaen" w:cs="Sylfaen"/>
                <w:sz w:val="20"/>
                <w:lang w:val="ka-GE"/>
              </w:rPr>
              <w:t>წინამდებარე</w:t>
            </w:r>
            <w:r w:rsidR="00627802" w:rsidRPr="001F2581">
              <w:rPr>
                <w:rFonts w:ascii="Sylfaen" w:hAnsi="Sylfaen" w:cs="Sylfaen"/>
                <w:sz w:val="20"/>
                <w:lang w:val="ka-GE"/>
              </w:rPr>
              <w:t xml:space="preserve"> </w:t>
            </w:r>
            <w:r w:rsidRPr="001F2581">
              <w:rPr>
                <w:rFonts w:ascii="Sylfaen" w:hAnsi="Sylfaen" w:cs="Sylfaen"/>
                <w:sz w:val="20"/>
                <w:lang w:val="ka-GE"/>
              </w:rPr>
              <w:t>ხელშეკრულების შესაბამისად და არა</w:t>
            </w:r>
            <w:r w:rsidR="00627802">
              <w:rPr>
                <w:rFonts w:ascii="Sylfaen" w:hAnsi="Sylfaen" w:cs="Sylfaen"/>
                <w:sz w:val="20"/>
                <w:lang w:val="ka-GE"/>
              </w:rPr>
              <w:t>ვით</w:t>
            </w:r>
            <w:r w:rsidR="00D965EA">
              <w:rPr>
                <w:rFonts w:ascii="Sylfaen" w:hAnsi="Sylfaen" w:cs="Sylfaen"/>
                <w:sz w:val="20"/>
                <w:lang w:val="ka-GE"/>
              </w:rPr>
              <w:t>ა</w:t>
            </w:r>
            <w:r w:rsidR="00627802">
              <w:rPr>
                <w:rFonts w:ascii="Sylfaen" w:hAnsi="Sylfaen" w:cs="Sylfaen"/>
                <w:sz w:val="20"/>
                <w:lang w:val="ka-GE"/>
              </w:rPr>
              <w:t>რი</w:t>
            </w:r>
            <w:r w:rsidRPr="001F2581">
              <w:rPr>
                <w:rFonts w:ascii="Sylfaen" w:hAnsi="Sylfaen" w:cs="Sylfaen"/>
                <w:sz w:val="20"/>
                <w:lang w:val="ka-GE"/>
              </w:rPr>
              <w:t xml:space="preserve"> სხვა მიზნით. სამინისტროს მიერ </w:t>
            </w:r>
            <w:r w:rsidR="000A2460">
              <w:rPr>
                <w:rFonts w:ascii="Sylfaen" w:hAnsi="Sylfaen" w:cs="Sylfaen"/>
                <w:sz w:val="20"/>
                <w:lang w:val="ka-GE"/>
              </w:rPr>
              <w:t>ლოგოს</w:t>
            </w:r>
            <w:r w:rsidR="000A2460" w:rsidRPr="001F2581">
              <w:rPr>
                <w:rFonts w:ascii="Sylfaen" w:hAnsi="Sylfaen" w:cs="Sylfaen"/>
                <w:sz w:val="20"/>
                <w:lang w:val="ka-GE"/>
              </w:rPr>
              <w:t xml:space="preserve"> </w:t>
            </w:r>
            <w:r w:rsidRPr="001F2581">
              <w:rPr>
                <w:rFonts w:ascii="Sylfaen" w:hAnsi="Sylfaen" w:cs="Sylfaen"/>
                <w:sz w:val="20"/>
                <w:lang w:val="ka-GE"/>
              </w:rPr>
              <w:t xml:space="preserve">გამოყენებით წარმოქმნილი </w:t>
            </w:r>
            <w:r w:rsidR="000A2460">
              <w:rPr>
                <w:rFonts w:ascii="Sylfaen" w:hAnsi="Sylfaen" w:cs="Sylfaen"/>
                <w:sz w:val="20"/>
                <w:lang w:val="ka-GE"/>
              </w:rPr>
              <w:t>ნებისმიერი კეთილგანწყობა</w:t>
            </w:r>
            <w:r w:rsidRPr="001F2581">
              <w:rPr>
                <w:rFonts w:ascii="Sylfaen" w:hAnsi="Sylfaen" w:cs="Sylfaen"/>
                <w:sz w:val="20"/>
                <w:lang w:val="ka-GE"/>
              </w:rPr>
              <w:t xml:space="preserve"> </w:t>
            </w:r>
            <w:r w:rsidR="000A2460">
              <w:rPr>
                <w:rFonts w:ascii="Sylfaen" w:hAnsi="Sylfaen" w:cs="Sylfaen"/>
                <w:sz w:val="20"/>
                <w:lang w:val="ka-GE"/>
              </w:rPr>
              <w:t xml:space="preserve">გამოიყენება </w:t>
            </w:r>
            <w:r w:rsidRPr="001F2581">
              <w:rPr>
                <w:rFonts w:ascii="Sylfaen" w:hAnsi="Sylfaen" w:cs="Sylfaen"/>
                <w:sz w:val="20"/>
                <w:lang w:val="ka-GE"/>
              </w:rPr>
              <w:t xml:space="preserve"> მხოლოდ GAHSC-</w:t>
            </w:r>
            <w:r w:rsidR="000A2460">
              <w:rPr>
                <w:rFonts w:ascii="Sylfaen" w:hAnsi="Sylfaen" w:cs="Sylfaen"/>
                <w:sz w:val="20"/>
                <w:lang w:val="ka-GE"/>
              </w:rPr>
              <w:t>ი</w:t>
            </w:r>
            <w:r w:rsidRPr="001F2581">
              <w:rPr>
                <w:rFonts w:ascii="Sylfaen" w:hAnsi="Sylfaen" w:cs="Sylfaen"/>
                <w:sz w:val="20"/>
                <w:lang w:val="ka-GE"/>
              </w:rPr>
              <w:t>ს</w:t>
            </w:r>
            <w:r w:rsidR="000A2460">
              <w:rPr>
                <w:rFonts w:ascii="Sylfaen" w:hAnsi="Sylfaen" w:cs="Sylfaen"/>
                <w:sz w:val="20"/>
                <w:lang w:val="ka-GE"/>
              </w:rPr>
              <w:t xml:space="preserve"> საკეთილდღეოდ</w:t>
            </w:r>
            <w:r w:rsidRPr="001F2581">
              <w:rPr>
                <w:rFonts w:ascii="Sylfaen" w:hAnsi="Sylfaen" w:cs="Sylfaen"/>
                <w:sz w:val="20"/>
                <w:lang w:val="ka-GE"/>
              </w:rPr>
              <w:t>. GAHSC იტოვებს უფლებას</w:t>
            </w:r>
            <w:r w:rsidR="000A2460">
              <w:rPr>
                <w:rFonts w:ascii="Sylfaen" w:hAnsi="Sylfaen" w:cs="Sylfaen"/>
                <w:sz w:val="20"/>
                <w:lang w:val="ka-GE"/>
              </w:rPr>
              <w:t>,</w:t>
            </w:r>
            <w:r w:rsidRPr="001F2581">
              <w:rPr>
                <w:rFonts w:ascii="Sylfaen" w:hAnsi="Sylfaen" w:cs="Sylfaen"/>
                <w:sz w:val="20"/>
                <w:lang w:val="ka-GE"/>
              </w:rPr>
              <w:t xml:space="preserve"> გამოიყენოს </w:t>
            </w:r>
            <w:r w:rsidR="00D965EA">
              <w:rPr>
                <w:rFonts w:ascii="Sylfaen" w:hAnsi="Sylfaen" w:cs="Sylfaen"/>
                <w:sz w:val="20"/>
                <w:lang w:val="ka-GE"/>
              </w:rPr>
              <w:t>სავაჭრო</w:t>
            </w:r>
            <w:r w:rsidR="00EE6557">
              <w:rPr>
                <w:rFonts w:ascii="Sylfaen" w:hAnsi="Sylfaen" w:cs="Sylfaen"/>
                <w:sz w:val="20"/>
                <w:lang w:val="ka-GE"/>
              </w:rPr>
              <w:t xml:space="preserve"> </w:t>
            </w:r>
            <w:r w:rsidRPr="001F2581">
              <w:rPr>
                <w:rFonts w:ascii="Sylfaen" w:hAnsi="Sylfaen" w:cs="Sylfaen"/>
                <w:sz w:val="20"/>
                <w:lang w:val="ka-GE"/>
              </w:rPr>
              <w:t>ნიშანი</w:t>
            </w:r>
            <w:r w:rsidR="00EE6557">
              <w:rPr>
                <w:rFonts w:ascii="Sylfaen" w:hAnsi="Sylfaen" w:cs="Sylfaen"/>
                <w:sz w:val="20"/>
                <w:lang w:val="ka-GE"/>
              </w:rPr>
              <w:t>,</w:t>
            </w:r>
            <w:r w:rsidRPr="001F2581">
              <w:rPr>
                <w:rFonts w:ascii="Sylfaen" w:hAnsi="Sylfaen" w:cs="Sylfaen"/>
                <w:sz w:val="20"/>
                <w:lang w:val="ka-GE"/>
              </w:rPr>
              <w:t xml:space="preserve"> როგორც </w:t>
            </w:r>
            <w:r w:rsidR="000A2460">
              <w:rPr>
                <w:rFonts w:ascii="Sylfaen" w:hAnsi="Sylfaen" w:cs="Sylfaen"/>
                <w:sz w:val="20"/>
                <w:lang w:val="ka-GE"/>
              </w:rPr>
              <w:t>ამას აკეთებდა</w:t>
            </w:r>
            <w:r w:rsidRPr="001F2581">
              <w:rPr>
                <w:rFonts w:ascii="Sylfaen" w:hAnsi="Sylfaen" w:cs="Sylfaen"/>
                <w:sz w:val="20"/>
                <w:lang w:val="ka-GE"/>
              </w:rPr>
              <w:t xml:space="preserve"> </w:t>
            </w:r>
            <w:r w:rsidR="000A2460">
              <w:rPr>
                <w:rFonts w:ascii="Sylfaen" w:hAnsi="Sylfaen" w:cs="Sylfaen"/>
                <w:sz w:val="20"/>
                <w:lang w:val="ka-GE"/>
              </w:rPr>
              <w:t>წინამდებარე</w:t>
            </w:r>
            <w:r w:rsidR="000A2460" w:rsidRPr="001F2581">
              <w:rPr>
                <w:rFonts w:ascii="Sylfaen" w:hAnsi="Sylfaen" w:cs="Sylfaen"/>
                <w:sz w:val="20"/>
                <w:lang w:val="ka-GE"/>
              </w:rPr>
              <w:t xml:space="preserve"> </w:t>
            </w:r>
            <w:r w:rsidRPr="001F2581">
              <w:rPr>
                <w:rFonts w:ascii="Sylfaen" w:hAnsi="Sylfaen" w:cs="Sylfaen"/>
                <w:sz w:val="20"/>
                <w:lang w:val="ka-GE"/>
              </w:rPr>
              <w:t xml:space="preserve">ხელშეკრულების გაფორმებამდე და ნებისმიერი სხვა კანონიერი ფორმით.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lastRenderedPageBreak/>
              <w:t>Settlement of disputes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დავების მოგვარება</w:t>
            </w:r>
          </w:p>
        </w:tc>
      </w:tr>
      <w:tr w:rsidR="0025369D" w:rsidRPr="00596C13" w:rsidTr="0025369D">
        <w:tc>
          <w:tcPr>
            <w:tcW w:w="4531" w:type="dxa"/>
          </w:tcPr>
          <w:p w:rsidR="0025369D" w:rsidRPr="001F2581" w:rsidRDefault="0025369D" w:rsidP="00D965EA">
            <w:pPr>
              <w:pStyle w:val="BodyText"/>
              <w:numPr>
                <w:ilvl w:val="1"/>
                <w:numId w:val="2"/>
              </w:numPr>
              <w:ind w:left="426"/>
              <w:rPr>
                <w:rFonts w:ascii="Sylfaen" w:hAnsi="Sylfaen"/>
                <w:sz w:val="20"/>
              </w:rPr>
            </w:pPr>
            <w:r w:rsidRPr="001F2581">
              <w:rPr>
                <w:rFonts w:ascii="Sylfaen" w:hAnsi="Sylfaen"/>
                <w:sz w:val="20"/>
              </w:rPr>
              <w:t xml:space="preserve">The Parties agree that the avoidance or early resolution of disputes is crucial for a smooth execution of the </w:t>
            </w:r>
            <w:r w:rsidR="00470B84">
              <w:rPr>
                <w:rFonts w:ascii="Sylfaen" w:hAnsi="Sylfaen"/>
                <w:sz w:val="20"/>
                <w:lang w:val="en-US"/>
              </w:rPr>
              <w:t>Agreement</w:t>
            </w:r>
            <w:r w:rsidR="009A27B0" w:rsidRPr="001F2581">
              <w:rPr>
                <w:rFonts w:ascii="Sylfaen" w:hAnsi="Sylfaen"/>
                <w:sz w:val="20"/>
              </w:rPr>
              <w:t xml:space="preserve"> </w:t>
            </w:r>
            <w:r w:rsidRPr="001F2581">
              <w:rPr>
                <w:rFonts w:ascii="Sylfaen" w:hAnsi="Sylfaen"/>
                <w:sz w:val="20"/>
              </w:rPr>
              <w:t>and the success of the assignment. The Parties shall use their best efforts to settle amicably all disputes arising out of or in connection with this Agreement or its interpretation.</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მხარეები თანხმდებიან, რომ დავების თავიდან არიდება</w:t>
            </w:r>
            <w:r w:rsidR="009A27B0">
              <w:rPr>
                <w:rFonts w:ascii="Sylfaen" w:hAnsi="Sylfaen" w:cs="Sylfaen"/>
                <w:sz w:val="20"/>
                <w:lang w:val="ka-GE"/>
              </w:rPr>
              <w:t xml:space="preserve"> ან ადრეული მოგვარება</w:t>
            </w:r>
            <w:r w:rsidRPr="001F2581">
              <w:rPr>
                <w:rFonts w:ascii="Sylfaen" w:hAnsi="Sylfaen" w:cs="Sylfaen"/>
                <w:sz w:val="20"/>
                <w:lang w:val="ka-GE"/>
              </w:rPr>
              <w:t xml:space="preserve"> უმნიშვნელოვანესია ხელშეკრულების </w:t>
            </w:r>
            <w:r w:rsidR="00470B84">
              <w:rPr>
                <w:rFonts w:ascii="Sylfaen" w:hAnsi="Sylfaen" w:cs="Sylfaen"/>
                <w:sz w:val="20"/>
                <w:lang w:val="ka-GE"/>
              </w:rPr>
              <w:t>შეუფერხებლად</w:t>
            </w:r>
            <w:r w:rsidR="00470B84" w:rsidRPr="001F2581">
              <w:rPr>
                <w:rFonts w:ascii="Sylfaen" w:hAnsi="Sylfaen" w:cs="Sylfaen"/>
                <w:sz w:val="20"/>
                <w:lang w:val="ka-GE"/>
              </w:rPr>
              <w:t xml:space="preserve"> </w:t>
            </w:r>
            <w:r w:rsidRPr="001F2581">
              <w:rPr>
                <w:rFonts w:ascii="Sylfaen" w:hAnsi="Sylfaen" w:cs="Sylfaen"/>
                <w:sz w:val="20"/>
                <w:lang w:val="ka-GE"/>
              </w:rPr>
              <w:t xml:space="preserve">შესრულებისა და დავალების წარმატებისთვის. მხარეებმა უნდა </w:t>
            </w:r>
            <w:r w:rsidR="00470B84">
              <w:rPr>
                <w:rFonts w:ascii="Sylfaen" w:hAnsi="Sylfaen" w:cs="Sylfaen"/>
                <w:sz w:val="20"/>
                <w:lang w:val="ka-GE"/>
              </w:rPr>
              <w:t>მიმართონ</w:t>
            </w:r>
            <w:r w:rsidRPr="001F2581">
              <w:rPr>
                <w:rFonts w:ascii="Sylfaen" w:hAnsi="Sylfaen" w:cs="Sylfaen"/>
                <w:sz w:val="20"/>
                <w:lang w:val="ka-GE"/>
              </w:rPr>
              <w:t xml:space="preserve"> ყველა შესაძლ</w:t>
            </w:r>
            <w:r w:rsidR="00470B84">
              <w:rPr>
                <w:rFonts w:ascii="Sylfaen" w:hAnsi="Sylfaen" w:cs="Sylfaen"/>
                <w:sz w:val="20"/>
                <w:lang w:val="ka-GE"/>
              </w:rPr>
              <w:t>ო ზომას, წინამდებარე ხელშეკრულებასთან დაკავშირებით წარმოშობილი ნებისმიერი</w:t>
            </w:r>
            <w:r w:rsidRPr="001F2581">
              <w:rPr>
                <w:rFonts w:ascii="Sylfaen" w:hAnsi="Sylfaen" w:cs="Sylfaen"/>
                <w:sz w:val="20"/>
                <w:lang w:val="ka-GE"/>
              </w:rPr>
              <w:t xml:space="preserve"> დავის მოლაპარაკებების გზით მოგვარებისთვის.</w:t>
            </w:r>
          </w:p>
        </w:tc>
      </w:tr>
      <w:tr w:rsidR="0025369D" w:rsidRPr="00596C13" w:rsidTr="0025369D">
        <w:tc>
          <w:tcPr>
            <w:tcW w:w="4531" w:type="dxa"/>
          </w:tcPr>
          <w:p w:rsidR="0025369D" w:rsidRPr="001F2581" w:rsidRDefault="0025369D" w:rsidP="00D965EA">
            <w:pPr>
              <w:pStyle w:val="BodyText"/>
              <w:numPr>
                <w:ilvl w:val="1"/>
                <w:numId w:val="2"/>
              </w:numPr>
              <w:ind w:left="426"/>
              <w:rPr>
                <w:rFonts w:ascii="Sylfaen" w:hAnsi="Sylfaen"/>
                <w:sz w:val="20"/>
              </w:rPr>
            </w:pPr>
            <w:r w:rsidRPr="001F2581">
              <w:rPr>
                <w:rFonts w:ascii="Sylfaen" w:hAnsi="Sylfaen"/>
                <w:sz w:val="20"/>
              </w:rPr>
              <w:t>Any dispute between the Parties</w:t>
            </w:r>
            <w:r w:rsidR="00D965EA">
              <w:rPr>
                <w:rFonts w:ascii="Sylfaen" w:hAnsi="Sylfaen"/>
                <w:sz w:val="20"/>
                <w:lang w:val="ka-GE"/>
              </w:rPr>
              <w:t>,</w:t>
            </w:r>
            <w:r w:rsidRPr="001F2581">
              <w:rPr>
                <w:rFonts w:ascii="Sylfaen" w:hAnsi="Sylfaen"/>
                <w:sz w:val="20"/>
              </w:rPr>
              <w:t xml:space="preserve"> as to matters arising pursuant to this Agreement that cannot be settled amicably within fourteen</w:t>
            </w:r>
            <w:r>
              <w:rPr>
                <w:rFonts w:ascii="Sylfaen" w:hAnsi="Sylfaen"/>
                <w:sz w:val="20"/>
              </w:rPr>
              <w:t xml:space="preserve"> </w:t>
            </w:r>
            <w:r w:rsidRPr="001F2581">
              <w:rPr>
                <w:rFonts w:ascii="Sylfaen" w:hAnsi="Sylfaen"/>
                <w:sz w:val="20"/>
              </w:rPr>
              <w:t>(14) days after receipt by one Party of the other Party’s request for such amicable settlement</w:t>
            </w:r>
            <w:r w:rsidR="00D965EA">
              <w:rPr>
                <w:rFonts w:ascii="Sylfaen" w:hAnsi="Sylfaen"/>
                <w:sz w:val="20"/>
                <w:lang w:val="ka-GE"/>
              </w:rPr>
              <w:t>,</w:t>
            </w:r>
            <w:r w:rsidRPr="001F2581">
              <w:rPr>
                <w:rFonts w:ascii="Sylfaen" w:hAnsi="Sylfaen"/>
                <w:sz w:val="20"/>
              </w:rPr>
              <w:t xml:space="preserve"> shall </w:t>
            </w:r>
            <w:r w:rsidR="00E330D4">
              <w:rPr>
                <w:rFonts w:ascii="Sylfaen" w:hAnsi="Sylfaen"/>
                <w:sz w:val="20"/>
                <w:lang w:val="en-US"/>
              </w:rPr>
              <w:t xml:space="preserve">be </w:t>
            </w:r>
            <w:r w:rsidRPr="001F2581">
              <w:rPr>
                <w:rFonts w:ascii="Sylfaen" w:hAnsi="Sylfaen"/>
                <w:sz w:val="20"/>
              </w:rPr>
              <w:t>submit</w:t>
            </w:r>
            <w:r w:rsidR="00E330D4">
              <w:rPr>
                <w:rFonts w:ascii="Sylfaen" w:hAnsi="Sylfaen"/>
                <w:sz w:val="20"/>
                <w:lang w:val="en-US"/>
              </w:rPr>
              <w:t>ted</w:t>
            </w:r>
            <w:r w:rsidRPr="001F2581">
              <w:rPr>
                <w:rFonts w:ascii="Sylfaen" w:hAnsi="Sylfaen"/>
                <w:sz w:val="20"/>
              </w:rPr>
              <w:t xml:space="preserve"> to the courts of general jurisdiction of Georgia</w:t>
            </w:r>
            <w:r w:rsidR="00E330D4" w:rsidRPr="001F2581">
              <w:rPr>
                <w:rFonts w:ascii="Sylfaen" w:hAnsi="Sylfaen"/>
                <w:sz w:val="20"/>
              </w:rPr>
              <w:t xml:space="preserve"> </w:t>
            </w:r>
            <w:r w:rsidR="00E330D4">
              <w:rPr>
                <w:rFonts w:ascii="Sylfaen" w:hAnsi="Sylfaen"/>
                <w:sz w:val="20"/>
                <w:lang w:val="en-US"/>
              </w:rPr>
              <w:t xml:space="preserve">to settle </w:t>
            </w:r>
            <w:r w:rsidR="00E330D4" w:rsidRPr="001F2581">
              <w:rPr>
                <w:rFonts w:ascii="Sylfaen" w:hAnsi="Sylfaen"/>
                <w:sz w:val="20"/>
              </w:rPr>
              <w:t>th</w:t>
            </w:r>
            <w:r w:rsidR="00D965EA">
              <w:rPr>
                <w:rFonts w:ascii="Sylfaen" w:hAnsi="Sylfaen"/>
                <w:sz w:val="20"/>
                <w:lang w:val="en-US"/>
              </w:rPr>
              <w:t>e</w:t>
            </w:r>
            <w:r w:rsidR="00E330D4" w:rsidRPr="001F2581">
              <w:rPr>
                <w:rFonts w:ascii="Sylfaen" w:hAnsi="Sylfaen"/>
                <w:sz w:val="20"/>
              </w:rPr>
              <w:t xml:space="preserve"> difference</w:t>
            </w:r>
            <w:r w:rsidRPr="001F2581">
              <w:rPr>
                <w:rFonts w:ascii="Sylfaen" w:hAnsi="Sylfaen"/>
                <w:sz w:val="20"/>
              </w:rPr>
              <w:t xml:space="preserve">. </w:t>
            </w:r>
          </w:p>
        </w:tc>
        <w:tc>
          <w:tcPr>
            <w:tcW w:w="4819" w:type="dxa"/>
          </w:tcPr>
          <w:p w:rsidR="0025369D" w:rsidRPr="001F2581" w:rsidRDefault="0025369D" w:rsidP="0067747F">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მხარეებს შორის </w:t>
            </w:r>
            <w:r w:rsidR="00470B84">
              <w:rPr>
                <w:rFonts w:ascii="Sylfaen" w:hAnsi="Sylfaen" w:cs="Sylfaen"/>
                <w:sz w:val="20"/>
                <w:lang w:val="ka-GE"/>
              </w:rPr>
              <w:t>წინამდებარე</w:t>
            </w:r>
            <w:r w:rsidR="00470B84" w:rsidRPr="001F2581">
              <w:rPr>
                <w:rFonts w:ascii="Sylfaen" w:hAnsi="Sylfaen" w:cs="Sylfaen"/>
                <w:sz w:val="20"/>
                <w:lang w:val="ka-GE"/>
              </w:rPr>
              <w:t xml:space="preserve"> </w:t>
            </w:r>
            <w:r w:rsidRPr="001F2581">
              <w:rPr>
                <w:rFonts w:ascii="Sylfaen" w:hAnsi="Sylfaen" w:cs="Sylfaen"/>
                <w:sz w:val="20"/>
                <w:lang w:val="ka-GE"/>
              </w:rPr>
              <w:t>ხელშეკრულებასთან დაკავშირებული ნებისმიერი დავა, რომელიც ვერ მოგვარდება მოლაპარაკებები</w:t>
            </w:r>
            <w:r w:rsidR="007F79EE">
              <w:rPr>
                <w:rFonts w:ascii="Sylfaen" w:hAnsi="Sylfaen" w:cs="Sylfaen"/>
                <w:sz w:val="20"/>
                <w:lang w:val="ka-GE"/>
              </w:rPr>
              <w:t>ს გზით, ერთ-ერთი მხარის მიერ მეორე მხარისგან</w:t>
            </w:r>
            <w:r w:rsidRPr="001F2581">
              <w:rPr>
                <w:rFonts w:ascii="Sylfaen" w:hAnsi="Sylfaen" w:cs="Sylfaen"/>
                <w:sz w:val="20"/>
                <w:lang w:val="ka-GE"/>
              </w:rPr>
              <w:t xml:space="preserve"> </w:t>
            </w:r>
            <w:r>
              <w:rPr>
                <w:rFonts w:ascii="Sylfaen" w:hAnsi="Sylfaen" w:cs="Sylfaen"/>
                <w:sz w:val="20"/>
                <w:lang w:val="ka-GE"/>
              </w:rPr>
              <w:t xml:space="preserve">დავის </w:t>
            </w:r>
            <w:r w:rsidR="007F79EE">
              <w:rPr>
                <w:rFonts w:ascii="Sylfaen" w:hAnsi="Sylfaen" w:cs="Sylfaen"/>
                <w:sz w:val="20"/>
                <w:lang w:val="ka-GE"/>
              </w:rPr>
              <w:t>მოლაპარაკებების გზით გადაწყვეტის თ</w:t>
            </w:r>
            <w:r w:rsidR="003329D7">
              <w:rPr>
                <w:rFonts w:ascii="Sylfaen" w:hAnsi="Sylfaen" w:cs="Sylfaen"/>
                <w:sz w:val="20"/>
                <w:lang w:val="ka-GE"/>
              </w:rPr>
              <w:t>ა</w:t>
            </w:r>
            <w:r w:rsidR="007F79EE">
              <w:rPr>
                <w:rFonts w:ascii="Sylfaen" w:hAnsi="Sylfaen" w:cs="Sylfaen"/>
                <w:sz w:val="20"/>
                <w:lang w:val="ka-GE"/>
              </w:rPr>
              <w:t>ობაზე წერილობითი შეტყობინების მიღებიდან</w:t>
            </w:r>
            <w:r w:rsidR="007F79EE" w:rsidRPr="001F2581">
              <w:rPr>
                <w:rFonts w:ascii="Sylfaen" w:hAnsi="Sylfaen" w:cs="Sylfaen"/>
                <w:sz w:val="20"/>
                <w:lang w:val="ka-GE"/>
              </w:rPr>
              <w:t xml:space="preserve"> </w:t>
            </w:r>
            <w:r w:rsidRPr="001F2581">
              <w:rPr>
                <w:rFonts w:ascii="Sylfaen" w:hAnsi="Sylfaen" w:cs="Sylfaen"/>
                <w:sz w:val="20"/>
                <w:lang w:val="ka-GE"/>
              </w:rPr>
              <w:t xml:space="preserve">14 დღის განმავლობაში,  </w:t>
            </w:r>
            <w:r w:rsidR="00D965EA">
              <w:rPr>
                <w:rFonts w:ascii="Sylfaen" w:hAnsi="Sylfaen" w:cs="Sylfaen"/>
                <w:sz w:val="20"/>
                <w:lang w:val="ka-GE"/>
              </w:rPr>
              <w:t xml:space="preserve">განიხილება </w:t>
            </w:r>
            <w:r w:rsidRPr="001F2581">
              <w:rPr>
                <w:rFonts w:ascii="Sylfaen" w:hAnsi="Sylfaen" w:cs="Sylfaen"/>
                <w:sz w:val="20"/>
                <w:lang w:val="ka-GE"/>
              </w:rPr>
              <w:t>საქართველოს შესაბამის</w:t>
            </w:r>
            <w:r w:rsidR="00D965EA">
              <w:rPr>
                <w:rFonts w:ascii="Sylfaen" w:hAnsi="Sylfaen" w:cs="Sylfaen"/>
                <w:sz w:val="20"/>
                <w:lang w:val="ka-GE"/>
              </w:rPr>
              <w:t>ი</w:t>
            </w:r>
            <w:r w:rsidRPr="001F2581">
              <w:rPr>
                <w:rFonts w:ascii="Sylfaen" w:hAnsi="Sylfaen" w:cs="Sylfaen"/>
                <w:sz w:val="20"/>
                <w:lang w:val="ka-GE"/>
              </w:rPr>
              <w:t xml:space="preserve"> სასამართლოს</w:t>
            </w:r>
            <w:r w:rsidR="00D965EA">
              <w:rPr>
                <w:rFonts w:ascii="Sylfaen" w:hAnsi="Sylfaen" w:cs="Sylfaen"/>
                <w:sz w:val="20"/>
                <w:lang w:val="ka-GE"/>
              </w:rPr>
              <w:t xml:space="preserve"> მიერ</w:t>
            </w:r>
            <w:r w:rsidRPr="001F2581">
              <w:rPr>
                <w:rFonts w:ascii="Sylfaen" w:hAnsi="Sylfaen" w:cs="Sylfaen"/>
                <w:sz w:val="20"/>
                <w:lang w:val="ka-GE"/>
              </w:rPr>
              <w:t xml:space="preserve">. </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Governing law</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მოქმედი სამართალი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This Agreement shall be governed by the law of Georgia.</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წინამდებარე ხელშეკრულება რეგულირდება საქართველოს კანონმდებლობით.</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In the event of breach of any provisions of this Agreement, the Parties shall be liable to each other in accordance with Georgian law.</w:t>
            </w:r>
            <w:r>
              <w:rPr>
                <w:rFonts w:ascii="Sylfaen" w:hAnsi="Sylfaen"/>
                <w:sz w:val="20"/>
              </w:rPr>
              <w:t xml:space="preserve"> </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ხელშეკრულების</w:t>
            </w:r>
            <w:r w:rsidR="00E14E17">
              <w:rPr>
                <w:rFonts w:ascii="Sylfaen" w:hAnsi="Sylfaen" w:cs="Sylfaen"/>
                <w:sz w:val="20"/>
                <w:lang w:val="ka-GE"/>
              </w:rPr>
              <w:t xml:space="preserve"> რომელიმე დებულების</w:t>
            </w:r>
            <w:r w:rsidRPr="001F2581">
              <w:rPr>
                <w:rFonts w:ascii="Sylfaen" w:hAnsi="Sylfaen" w:cs="Sylfaen"/>
                <w:sz w:val="20"/>
                <w:lang w:val="ka-GE"/>
              </w:rPr>
              <w:t xml:space="preserve"> დარღვევის შემთხვევაში მხარეები ერთმანეთის მიმართ პასუხისმგებელნი იქნებიან საქართველოს მოქმედი კანონმდებლობის შესაბამისად.</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Non-fulfillment of contractual obligations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ხელშეკრულების პირობების შეუსრულებლობა</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If a Party fails to comply with the time-limits stipulated in the present Agreement it shall be obliged to pay the other Party a fine equal to 0,01 % of the value of the present Agreement per each delayed day,</w:t>
            </w:r>
          </w:p>
        </w:tc>
        <w:tc>
          <w:tcPr>
            <w:tcW w:w="4819" w:type="dxa"/>
          </w:tcPr>
          <w:p w:rsidR="0025369D" w:rsidRPr="001F2581" w:rsidRDefault="008B1467" w:rsidP="0025369D">
            <w:pPr>
              <w:pStyle w:val="ListParagraph"/>
              <w:numPr>
                <w:ilvl w:val="1"/>
                <w:numId w:val="3"/>
              </w:numPr>
              <w:ind w:left="459"/>
              <w:jc w:val="both"/>
              <w:rPr>
                <w:rFonts w:ascii="Sylfaen" w:hAnsi="Sylfaen" w:cs="Sylfaen"/>
                <w:sz w:val="20"/>
                <w:lang w:val="ka-GE"/>
              </w:rPr>
            </w:pPr>
            <w:r>
              <w:rPr>
                <w:rFonts w:ascii="Sylfaen" w:hAnsi="Sylfaen" w:cs="Sylfaen"/>
                <w:sz w:val="20"/>
                <w:lang w:val="ka-GE"/>
              </w:rPr>
              <w:t xml:space="preserve">წინამდებარე ხელშეკრულებით დადგენილი </w:t>
            </w:r>
            <w:r w:rsidR="0025369D" w:rsidRPr="001F2581">
              <w:rPr>
                <w:rFonts w:ascii="Sylfaen" w:hAnsi="Sylfaen" w:cs="Sylfaen"/>
                <w:sz w:val="20"/>
                <w:lang w:val="ka-GE"/>
              </w:rPr>
              <w:t>სამუშაოს შესრულების ვადების გადაცდენის შემთხვევაში</w:t>
            </w:r>
            <w:r>
              <w:rPr>
                <w:rFonts w:ascii="Sylfaen" w:hAnsi="Sylfaen" w:cs="Sylfaen"/>
                <w:sz w:val="20"/>
                <w:lang w:val="ka-GE"/>
              </w:rPr>
              <w:t>,</w:t>
            </w:r>
            <w:r w:rsidR="0025369D" w:rsidRPr="001F2581">
              <w:rPr>
                <w:rFonts w:ascii="Sylfaen" w:hAnsi="Sylfaen" w:cs="Sylfaen"/>
                <w:sz w:val="20"/>
                <w:lang w:val="ka-GE"/>
              </w:rPr>
              <w:t xml:space="preserve"> დამრღვევ მხარეს ეკისრება პირგასამტეხლო ყოველ გადაცილებულ დღეზე გაანგარიშებით, ხელშეკრულების ღირებულების 0.01 %-ის ოდენობით.</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Payment of the fines shall not make the Parties free from fulfilling their main contractual obligations. </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საჯარიმო სანქციების გადახდა არ ათავისუფლებს მხარეებს </w:t>
            </w:r>
            <w:r w:rsidR="008B1467">
              <w:rPr>
                <w:rFonts w:ascii="Sylfaen" w:hAnsi="Sylfaen" w:cs="Sylfaen"/>
                <w:sz w:val="20"/>
                <w:lang w:val="ka-GE"/>
              </w:rPr>
              <w:t xml:space="preserve">ხელშეკრულებით გათვალისწინებული </w:t>
            </w:r>
            <w:r w:rsidRPr="001F2581">
              <w:rPr>
                <w:rFonts w:ascii="Sylfaen" w:hAnsi="Sylfaen" w:cs="Sylfaen"/>
                <w:sz w:val="20"/>
                <w:lang w:val="ka-GE"/>
              </w:rPr>
              <w:t>ძირითადი ვალდებულებების შესრულებისაგან.</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 xml:space="preserve">If the cumulative amount of fines exceeds 2% of the value of the present Agreement, the opposite Party shall have the right to terminate the present Agreement. </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იმ შემთხვევაში, თუ ვადების გადაცდენისთვის დაკისრებული პირგასამტეხლო</w:t>
            </w:r>
            <w:r>
              <w:rPr>
                <w:rFonts w:ascii="Sylfaen" w:hAnsi="Sylfaen" w:cs="Sylfaen"/>
                <w:sz w:val="20"/>
                <w:lang w:val="ka-GE"/>
              </w:rPr>
              <w:t>ს</w:t>
            </w:r>
            <w:r w:rsidRPr="001F2581">
              <w:rPr>
                <w:rFonts w:ascii="Sylfaen" w:hAnsi="Sylfaen" w:cs="Sylfaen"/>
                <w:sz w:val="20"/>
                <w:lang w:val="ka-GE"/>
              </w:rPr>
              <w:t xml:space="preserve"> ჯამური თანხა გადააჭარბებს ხელშეკრულების ღირებულების 2 %-ს</w:t>
            </w:r>
            <w:r w:rsidR="008B1467">
              <w:rPr>
                <w:rFonts w:ascii="Sylfaen" w:hAnsi="Sylfaen" w:cs="Sylfaen"/>
                <w:sz w:val="20"/>
                <w:lang w:val="ka-GE"/>
              </w:rPr>
              <w:t>,</w:t>
            </w:r>
            <w:r w:rsidRPr="001F2581">
              <w:rPr>
                <w:rFonts w:ascii="Sylfaen" w:hAnsi="Sylfaen" w:cs="Sylfaen"/>
                <w:sz w:val="20"/>
                <w:lang w:val="ka-GE"/>
              </w:rPr>
              <w:t xml:space="preserve"> </w:t>
            </w:r>
            <w:r>
              <w:rPr>
                <w:rFonts w:ascii="Sylfaen" w:hAnsi="Sylfaen" w:cs="Sylfaen"/>
                <w:sz w:val="20"/>
                <w:lang w:val="ka-GE"/>
              </w:rPr>
              <w:t>მეორე მხარეს</w:t>
            </w:r>
            <w:r w:rsidRPr="001F2581">
              <w:rPr>
                <w:rFonts w:ascii="Sylfaen" w:hAnsi="Sylfaen" w:cs="Sylfaen"/>
                <w:sz w:val="20"/>
                <w:lang w:val="ka-GE"/>
              </w:rPr>
              <w:t xml:space="preserve"> უფლება აქვს შეწყვიტოს </w:t>
            </w:r>
            <w:r w:rsidR="008B1467">
              <w:rPr>
                <w:rFonts w:ascii="Sylfaen" w:hAnsi="Sylfaen" w:cs="Sylfaen"/>
                <w:sz w:val="20"/>
                <w:lang w:val="ka-GE"/>
              </w:rPr>
              <w:t xml:space="preserve">წინამდებარე </w:t>
            </w:r>
            <w:r w:rsidRPr="001F2581">
              <w:rPr>
                <w:rFonts w:ascii="Sylfaen" w:hAnsi="Sylfaen" w:cs="Sylfaen"/>
                <w:sz w:val="20"/>
                <w:lang w:val="ka-GE"/>
              </w:rPr>
              <w:t>ხელშეკრულებ</w:t>
            </w:r>
            <w:r w:rsidR="008B1467">
              <w:rPr>
                <w:rFonts w:ascii="Sylfaen" w:hAnsi="Sylfaen" w:cs="Sylfaen"/>
                <w:sz w:val="20"/>
                <w:lang w:val="ka-GE"/>
              </w:rPr>
              <w:t>ი</w:t>
            </w:r>
            <w:r w:rsidR="00D965EA">
              <w:rPr>
                <w:rFonts w:ascii="Sylfaen" w:hAnsi="Sylfaen" w:cs="Sylfaen"/>
                <w:sz w:val="20"/>
                <w:lang w:val="ka-GE"/>
              </w:rPr>
              <w:t xml:space="preserve">ს </w:t>
            </w:r>
            <w:r w:rsidR="008B1467">
              <w:rPr>
                <w:rFonts w:ascii="Sylfaen" w:hAnsi="Sylfaen" w:cs="Sylfaen"/>
                <w:sz w:val="20"/>
                <w:lang w:val="ka-GE"/>
              </w:rPr>
              <w:t>მოქმედებ</w:t>
            </w:r>
            <w:r w:rsidRPr="001F2581">
              <w:rPr>
                <w:rFonts w:ascii="Sylfaen" w:hAnsi="Sylfaen" w:cs="Sylfaen"/>
                <w:sz w:val="20"/>
                <w:lang w:val="ka-GE"/>
              </w:rPr>
              <w:t>ა.</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lastRenderedPageBreak/>
              <w:t>Effective (Commencement) Date</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ძალაში შესვლის თარიღი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This Agreement becomes effective upon its signing by the Parties.</w:t>
            </w:r>
          </w:p>
        </w:tc>
        <w:tc>
          <w:tcPr>
            <w:tcW w:w="4819" w:type="dxa"/>
          </w:tcPr>
          <w:p w:rsidR="0025369D" w:rsidRPr="001F2581" w:rsidRDefault="0025369D" w:rsidP="0025369D">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წინამდებარე ხელშეკრულება ძალაში შედის მისი ხელმოწერის დღიდან.</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Amendments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ცვლილებები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Any amendment or waiver of, or any consent given under, any provision of this Agreement shall be in writing and, in the case of an amendment, shall be signed by the Parties.</w:t>
            </w:r>
          </w:p>
        </w:tc>
        <w:tc>
          <w:tcPr>
            <w:tcW w:w="4819" w:type="dxa"/>
          </w:tcPr>
          <w:p w:rsidR="0025369D" w:rsidRPr="001F2581" w:rsidRDefault="008B1467" w:rsidP="008B1467">
            <w:pPr>
              <w:pStyle w:val="ListParagraph"/>
              <w:numPr>
                <w:ilvl w:val="1"/>
                <w:numId w:val="3"/>
              </w:numPr>
              <w:ind w:left="459"/>
              <w:jc w:val="both"/>
              <w:rPr>
                <w:rFonts w:ascii="Sylfaen" w:hAnsi="Sylfaen" w:cs="Sylfaen"/>
                <w:sz w:val="20"/>
                <w:lang w:val="ka-GE"/>
              </w:rPr>
            </w:pPr>
            <w:r>
              <w:rPr>
                <w:rFonts w:ascii="Sylfaen" w:hAnsi="Sylfaen" w:cs="Sylfaen"/>
                <w:sz w:val="20"/>
                <w:lang w:val="ka-GE"/>
              </w:rPr>
              <w:t xml:space="preserve">წინამდებარე </w:t>
            </w:r>
            <w:r w:rsidR="0025369D" w:rsidRPr="001F2581">
              <w:rPr>
                <w:rFonts w:ascii="Sylfaen" w:hAnsi="Sylfaen" w:cs="Sylfaen"/>
                <w:sz w:val="20"/>
                <w:lang w:val="ka-GE"/>
              </w:rPr>
              <w:t>ხელშეკრულების ნებისმიერი ცვლილება, მასთან დაკავშირებულ უფლებაზე უარის თქმა</w:t>
            </w:r>
            <w:r w:rsidR="00D965EA">
              <w:rPr>
                <w:rFonts w:ascii="Sylfaen" w:hAnsi="Sylfaen" w:cs="Sylfaen"/>
                <w:sz w:val="20"/>
                <w:lang w:val="ka-GE"/>
              </w:rPr>
              <w:t>,</w:t>
            </w:r>
            <w:r w:rsidR="0025369D" w:rsidRPr="001F2581">
              <w:rPr>
                <w:rFonts w:ascii="Sylfaen" w:hAnsi="Sylfaen" w:cs="Sylfaen"/>
                <w:sz w:val="20"/>
                <w:lang w:val="ka-GE"/>
              </w:rPr>
              <w:t xml:space="preserve"> თუ თანხმობა უნდა გაფორმდეს წერილობით და ცვლილების შემთხვევაში</w:t>
            </w:r>
            <w:r>
              <w:rPr>
                <w:rFonts w:ascii="Sylfaen" w:hAnsi="Sylfaen" w:cs="Sylfaen"/>
                <w:sz w:val="20"/>
                <w:lang w:val="ka-GE"/>
              </w:rPr>
              <w:t>,</w:t>
            </w:r>
            <w:r w:rsidR="0025369D" w:rsidRPr="001F2581">
              <w:rPr>
                <w:rFonts w:ascii="Sylfaen" w:hAnsi="Sylfaen" w:cs="Sylfaen"/>
                <w:sz w:val="20"/>
                <w:lang w:val="ka-GE"/>
              </w:rPr>
              <w:t xml:space="preserve"> ხელმოწერილი უნდა იყოს ორივე მხარის მიერ.</w:t>
            </w:r>
          </w:p>
        </w:tc>
      </w:tr>
      <w:tr w:rsidR="0025369D" w:rsidRPr="00596C13"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Saving of Rights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უფლებების შენარჩუნება</w:t>
            </w:r>
          </w:p>
        </w:tc>
      </w:tr>
      <w:tr w:rsidR="0025369D" w:rsidRPr="002D4CC4"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No course of dealing and no failure or delay by either of the Parties in exercising any power, remedy, discretion, authority or other right under this Agreement shall impair, or be construed to be a waiver of or an acquiescence in, that or any other power, remedy, discretion, authority or right under this Agreement, or in any manner preclude its additional or future exercise.</w:t>
            </w:r>
          </w:p>
        </w:tc>
        <w:tc>
          <w:tcPr>
            <w:tcW w:w="4819" w:type="dxa"/>
          </w:tcPr>
          <w:p w:rsidR="0025369D" w:rsidRPr="001F2581" w:rsidRDefault="00610280" w:rsidP="00D965EA">
            <w:pPr>
              <w:pStyle w:val="ListParagraph"/>
              <w:numPr>
                <w:ilvl w:val="1"/>
                <w:numId w:val="3"/>
              </w:numPr>
              <w:jc w:val="both"/>
              <w:rPr>
                <w:rFonts w:ascii="Sylfaen" w:hAnsi="Sylfaen" w:cs="Sylfaen"/>
                <w:sz w:val="20"/>
                <w:lang w:val="ka-GE"/>
              </w:rPr>
            </w:pPr>
            <w:r>
              <w:rPr>
                <w:rFonts w:ascii="Sylfaen" w:hAnsi="Sylfaen" w:cs="Sylfaen"/>
                <w:sz w:val="20"/>
                <w:lang w:val="ka-GE"/>
              </w:rPr>
              <w:t xml:space="preserve">რომელიმე </w:t>
            </w:r>
            <w:r w:rsidR="0025369D" w:rsidRPr="001F2581">
              <w:rPr>
                <w:rFonts w:ascii="Sylfaen" w:hAnsi="Sylfaen" w:cs="Sylfaen"/>
                <w:sz w:val="20"/>
                <w:lang w:val="ka-GE"/>
              </w:rPr>
              <w:t>მხარის მიერ</w:t>
            </w:r>
            <w:r w:rsidR="00E330D4">
              <w:rPr>
                <w:rFonts w:ascii="Sylfaen" w:hAnsi="Sylfaen" w:cs="Sylfaen"/>
                <w:sz w:val="20"/>
                <w:lang w:val="ka-GE"/>
              </w:rPr>
              <w:t>,</w:t>
            </w:r>
            <w:r w:rsidR="0025369D" w:rsidRPr="001F2581">
              <w:rPr>
                <w:rFonts w:ascii="Sylfaen" w:hAnsi="Sylfaen" w:cs="Sylfaen"/>
                <w:sz w:val="20"/>
                <w:lang w:val="ka-GE"/>
              </w:rPr>
              <w:t xml:space="preserve"> </w:t>
            </w:r>
            <w:r w:rsidR="00E330D4">
              <w:rPr>
                <w:rFonts w:ascii="Sylfaen" w:hAnsi="Sylfaen" w:cs="Sylfaen"/>
                <w:sz w:val="20"/>
                <w:lang w:val="ka-GE"/>
              </w:rPr>
              <w:t xml:space="preserve">წინამდებარე ხელშეკრულებით </w:t>
            </w:r>
            <w:r w:rsidR="00D965EA">
              <w:rPr>
                <w:rFonts w:ascii="Sylfaen" w:hAnsi="Sylfaen" w:cs="Sylfaen"/>
                <w:sz w:val="20"/>
                <w:lang w:val="ka-GE"/>
              </w:rPr>
              <w:t>განსაზღვრული</w:t>
            </w:r>
            <w:r w:rsidR="00E330D4">
              <w:rPr>
                <w:rFonts w:ascii="Sylfaen" w:hAnsi="Sylfaen" w:cs="Sylfaen"/>
                <w:sz w:val="20"/>
                <w:lang w:val="ka-GE"/>
              </w:rPr>
              <w:t xml:space="preserve"> </w:t>
            </w:r>
            <w:r w:rsidR="0025369D" w:rsidRPr="001F2581">
              <w:rPr>
                <w:rFonts w:ascii="Sylfaen" w:hAnsi="Sylfaen" w:cs="Sylfaen"/>
                <w:sz w:val="20"/>
                <w:lang w:val="ka-GE"/>
              </w:rPr>
              <w:t xml:space="preserve">ნებისმიერი </w:t>
            </w:r>
            <w:r w:rsidR="00E330D4">
              <w:rPr>
                <w:rFonts w:ascii="Sylfaen" w:hAnsi="Sylfaen" w:cs="Sylfaen"/>
                <w:sz w:val="20"/>
                <w:lang w:val="ka-GE"/>
              </w:rPr>
              <w:t xml:space="preserve"> </w:t>
            </w:r>
            <w:r w:rsidR="0025369D" w:rsidRPr="001F2581">
              <w:rPr>
                <w:rFonts w:ascii="Sylfaen" w:hAnsi="Sylfaen" w:cs="Sylfaen"/>
                <w:sz w:val="20"/>
                <w:lang w:val="ka-GE"/>
              </w:rPr>
              <w:t>უფლებამოსილების, გამო</w:t>
            </w:r>
            <w:r w:rsidR="00D965EA">
              <w:rPr>
                <w:rFonts w:ascii="Sylfaen" w:hAnsi="Sylfaen" w:cs="Sylfaen"/>
                <w:sz w:val="20"/>
                <w:lang w:val="ka-GE"/>
              </w:rPr>
              <w:t>უ</w:t>
            </w:r>
            <w:r w:rsidR="0025369D" w:rsidRPr="001F2581">
              <w:rPr>
                <w:rFonts w:ascii="Sylfaen" w:hAnsi="Sylfaen" w:cs="Sylfaen"/>
                <w:sz w:val="20"/>
                <w:lang w:val="ka-GE"/>
              </w:rPr>
              <w:t>ყენებ</w:t>
            </w:r>
            <w:r w:rsidR="00D965EA">
              <w:rPr>
                <w:rFonts w:ascii="Sylfaen" w:hAnsi="Sylfaen" w:cs="Sylfaen"/>
                <w:sz w:val="20"/>
                <w:lang w:val="ka-GE"/>
              </w:rPr>
              <w:t xml:space="preserve">ლობა </w:t>
            </w:r>
            <w:r w:rsidR="0025369D" w:rsidRPr="001F2581">
              <w:rPr>
                <w:rFonts w:ascii="Sylfaen" w:hAnsi="Sylfaen" w:cs="Sylfaen"/>
                <w:sz w:val="20"/>
                <w:lang w:val="ka-GE"/>
              </w:rPr>
              <w:t>ან</w:t>
            </w:r>
            <w:r w:rsidR="00D04F07">
              <w:rPr>
                <w:rFonts w:ascii="Sylfaen" w:hAnsi="Sylfaen" w:cs="Sylfaen"/>
                <w:sz w:val="20"/>
                <w:lang w:val="ka-GE"/>
              </w:rPr>
              <w:t xml:space="preserve"> </w:t>
            </w:r>
            <w:r w:rsidR="004721E2">
              <w:rPr>
                <w:rFonts w:ascii="Sylfaen" w:hAnsi="Sylfaen" w:cs="Sylfaen"/>
                <w:sz w:val="20"/>
                <w:lang w:val="ka-GE"/>
              </w:rPr>
              <w:t>მისი შეუსრულებლობა ან</w:t>
            </w:r>
            <w:r w:rsidR="0025369D" w:rsidRPr="001F2581">
              <w:rPr>
                <w:rFonts w:ascii="Sylfaen" w:hAnsi="Sylfaen" w:cs="Sylfaen"/>
                <w:sz w:val="20"/>
                <w:lang w:val="ka-GE"/>
              </w:rPr>
              <w:t xml:space="preserve"> დაგვიანებული </w:t>
            </w:r>
            <w:r w:rsidR="004721E2">
              <w:rPr>
                <w:rFonts w:ascii="Sylfaen" w:hAnsi="Sylfaen" w:cs="Sylfaen"/>
                <w:sz w:val="20"/>
                <w:lang w:val="ka-GE"/>
              </w:rPr>
              <w:t>შესრულება,</w:t>
            </w:r>
            <w:r w:rsidR="004721E2" w:rsidRPr="001F2581">
              <w:rPr>
                <w:rFonts w:ascii="Sylfaen" w:hAnsi="Sylfaen" w:cs="Sylfaen"/>
                <w:sz w:val="20"/>
                <w:lang w:val="ka-GE"/>
              </w:rPr>
              <w:t xml:space="preserve"> </w:t>
            </w:r>
            <w:r w:rsidR="0025369D" w:rsidRPr="001F2581">
              <w:rPr>
                <w:rFonts w:ascii="Sylfaen" w:hAnsi="Sylfaen" w:cs="Sylfaen"/>
                <w:sz w:val="20"/>
                <w:lang w:val="ka-GE"/>
              </w:rPr>
              <w:t>არ ზღუდავს მხარის უფლებას</w:t>
            </w:r>
            <w:r w:rsidR="00E63457">
              <w:rPr>
                <w:rFonts w:ascii="Sylfaen" w:hAnsi="Sylfaen" w:cs="Sylfaen"/>
                <w:sz w:val="20"/>
                <w:lang w:val="ka-GE"/>
              </w:rPr>
              <w:t>,</w:t>
            </w:r>
            <w:r w:rsidR="0025369D" w:rsidRPr="001F2581">
              <w:rPr>
                <w:rFonts w:ascii="Sylfaen" w:hAnsi="Sylfaen" w:cs="Sylfaen"/>
                <w:sz w:val="20"/>
                <w:lang w:val="ka-GE"/>
              </w:rPr>
              <w:t xml:space="preserve"> </w:t>
            </w:r>
            <w:r w:rsidR="004721E2">
              <w:rPr>
                <w:rFonts w:ascii="Sylfaen" w:hAnsi="Sylfaen" w:cs="Sylfaen"/>
                <w:sz w:val="20"/>
                <w:lang w:val="ka-GE"/>
              </w:rPr>
              <w:t>ან არ იგულისხმება, როგორც ხელისშემშელი ფაქტორი</w:t>
            </w:r>
            <w:r w:rsidR="0046779D">
              <w:rPr>
                <w:rFonts w:ascii="Sylfaen" w:hAnsi="Sylfaen" w:cs="Sylfaen"/>
                <w:sz w:val="20"/>
                <w:lang w:val="ka-GE"/>
              </w:rPr>
              <w:t xml:space="preserve"> ან უსიტყვო თანხმობა</w:t>
            </w:r>
            <w:r w:rsidR="004721E2">
              <w:rPr>
                <w:rFonts w:ascii="Sylfaen" w:hAnsi="Sylfaen" w:cs="Sylfaen"/>
                <w:sz w:val="20"/>
                <w:lang w:val="ka-GE"/>
              </w:rPr>
              <w:t xml:space="preserve">, </w:t>
            </w:r>
            <w:r>
              <w:rPr>
                <w:rFonts w:ascii="Sylfaen" w:hAnsi="Sylfaen" w:cs="Sylfaen"/>
                <w:sz w:val="20"/>
                <w:lang w:val="ka-GE"/>
              </w:rPr>
              <w:t xml:space="preserve">მისი </w:t>
            </w:r>
            <w:r w:rsidR="00B051CC">
              <w:rPr>
                <w:rFonts w:ascii="Sylfaen" w:hAnsi="Sylfaen" w:cs="Sylfaen"/>
                <w:sz w:val="20"/>
                <w:lang w:val="ka-GE"/>
              </w:rPr>
              <w:t>ნ</w:t>
            </w:r>
            <w:r w:rsidR="004721E2" w:rsidRPr="001F2581">
              <w:rPr>
                <w:rFonts w:ascii="Sylfaen" w:hAnsi="Sylfaen" w:cs="Sylfaen"/>
                <w:sz w:val="20"/>
                <w:lang w:val="ka-GE"/>
              </w:rPr>
              <w:t xml:space="preserve">ებისმიერი </w:t>
            </w:r>
            <w:r>
              <w:rPr>
                <w:rFonts w:ascii="Sylfaen" w:hAnsi="Sylfaen" w:cs="Sylfaen"/>
                <w:sz w:val="20"/>
                <w:lang w:val="ka-GE"/>
              </w:rPr>
              <w:t xml:space="preserve">სხვა </w:t>
            </w:r>
            <w:r w:rsidR="004721E2">
              <w:rPr>
                <w:rFonts w:ascii="Sylfaen" w:hAnsi="Sylfaen" w:cs="Sylfaen"/>
                <w:sz w:val="20"/>
                <w:lang w:val="ka-GE"/>
              </w:rPr>
              <w:t xml:space="preserve">საშუალების, შეხედულების, </w:t>
            </w:r>
            <w:r w:rsidR="004721E2" w:rsidRPr="001F2581">
              <w:rPr>
                <w:rFonts w:ascii="Sylfaen" w:hAnsi="Sylfaen" w:cs="Sylfaen"/>
                <w:sz w:val="20"/>
                <w:lang w:val="ka-GE"/>
              </w:rPr>
              <w:t xml:space="preserve">უფლებამოსილების, </w:t>
            </w:r>
            <w:r w:rsidR="004721E2">
              <w:rPr>
                <w:rFonts w:ascii="Sylfaen" w:hAnsi="Sylfaen" w:cs="Sylfaen"/>
                <w:sz w:val="20"/>
                <w:lang w:val="ka-GE"/>
              </w:rPr>
              <w:t>ან სხვა უფლების</w:t>
            </w:r>
            <w:r w:rsidR="004721E2" w:rsidRPr="001F2581">
              <w:rPr>
                <w:rFonts w:ascii="Sylfaen" w:hAnsi="Sylfaen" w:cs="Sylfaen"/>
                <w:sz w:val="20"/>
                <w:lang w:val="ka-GE"/>
              </w:rPr>
              <w:t xml:space="preserve"> გამოყენებ</w:t>
            </w:r>
            <w:r w:rsidR="00B051CC">
              <w:rPr>
                <w:rFonts w:ascii="Sylfaen" w:hAnsi="Sylfaen" w:cs="Sylfaen"/>
                <w:sz w:val="20"/>
                <w:lang w:val="ka-GE"/>
              </w:rPr>
              <w:t>ის</w:t>
            </w:r>
            <w:r>
              <w:rPr>
                <w:rFonts w:ascii="Sylfaen" w:hAnsi="Sylfaen" w:cs="Sylfaen"/>
                <w:sz w:val="20"/>
                <w:lang w:val="ka-GE"/>
              </w:rPr>
              <w:t>ას</w:t>
            </w:r>
            <w:r w:rsidR="00B051CC">
              <w:rPr>
                <w:rFonts w:ascii="Sylfaen" w:hAnsi="Sylfaen" w:cs="Sylfaen"/>
                <w:sz w:val="20"/>
                <w:lang w:val="ka-GE"/>
              </w:rPr>
              <w:t xml:space="preserve"> წინამდებარე ხელშეკრულების </w:t>
            </w:r>
            <w:r w:rsidR="0046779D">
              <w:rPr>
                <w:rFonts w:ascii="Sylfaen" w:hAnsi="Sylfaen" w:cs="Sylfaen"/>
                <w:sz w:val="20"/>
                <w:lang w:val="ka-GE"/>
              </w:rPr>
              <w:t xml:space="preserve">თანახმად, </w:t>
            </w:r>
            <w:r w:rsidR="00B051CC">
              <w:rPr>
                <w:rFonts w:ascii="Sylfaen" w:hAnsi="Sylfaen" w:cs="Sylfaen"/>
                <w:sz w:val="20"/>
                <w:lang w:val="ka-GE"/>
              </w:rPr>
              <w:t xml:space="preserve">ან მისი დამატებითი და მომავალი </w:t>
            </w:r>
            <w:r w:rsidR="0046779D">
              <w:rPr>
                <w:rFonts w:ascii="Sylfaen" w:hAnsi="Sylfaen" w:cs="Sylfaen"/>
                <w:sz w:val="20"/>
                <w:lang w:val="ka-GE"/>
              </w:rPr>
              <w:t>გამოყენებისას.</w:t>
            </w:r>
          </w:p>
        </w:tc>
      </w:tr>
      <w:tr w:rsidR="0025369D" w:rsidRPr="002D4CC4" w:rsidTr="0025369D">
        <w:tc>
          <w:tcPr>
            <w:tcW w:w="4531" w:type="dxa"/>
            <w:shd w:val="clear" w:color="auto" w:fill="BFBFBF" w:themeFill="background1" w:themeFillShade="BF"/>
          </w:tcPr>
          <w:p w:rsidR="0025369D" w:rsidRPr="001F2581" w:rsidRDefault="0025369D" w:rsidP="0025369D">
            <w:pPr>
              <w:pStyle w:val="BodyText"/>
              <w:numPr>
                <w:ilvl w:val="0"/>
                <w:numId w:val="2"/>
              </w:numPr>
              <w:ind w:left="0" w:firstLine="0"/>
              <w:rPr>
                <w:rFonts w:ascii="Sylfaen" w:hAnsi="Sylfaen"/>
                <w:b/>
                <w:sz w:val="20"/>
              </w:rPr>
            </w:pPr>
            <w:r w:rsidRPr="001F2581">
              <w:rPr>
                <w:rFonts w:ascii="Sylfaen" w:hAnsi="Sylfaen"/>
                <w:b/>
                <w:sz w:val="20"/>
              </w:rPr>
              <w:t>Entire Agreement and Counterparts</w:t>
            </w:r>
          </w:p>
        </w:tc>
        <w:tc>
          <w:tcPr>
            <w:tcW w:w="4819" w:type="dxa"/>
            <w:shd w:val="clear" w:color="auto" w:fill="BFBFBF" w:themeFill="background1" w:themeFillShade="BF"/>
          </w:tcPr>
          <w:p w:rsidR="0025369D" w:rsidRPr="001F2581" w:rsidRDefault="0025369D" w:rsidP="0025369D">
            <w:pPr>
              <w:pStyle w:val="ListParagraph"/>
              <w:numPr>
                <w:ilvl w:val="0"/>
                <w:numId w:val="3"/>
              </w:numPr>
              <w:jc w:val="both"/>
              <w:rPr>
                <w:rFonts w:ascii="Sylfaen" w:hAnsi="Sylfaen" w:cs="Sylfaen"/>
                <w:b/>
                <w:sz w:val="20"/>
                <w:lang w:val="ka-GE"/>
              </w:rPr>
            </w:pPr>
            <w:r w:rsidRPr="001F2581">
              <w:rPr>
                <w:rFonts w:ascii="Sylfaen" w:hAnsi="Sylfaen" w:cs="Sylfaen"/>
                <w:b/>
                <w:sz w:val="20"/>
                <w:lang w:val="ka-GE"/>
              </w:rPr>
              <w:t>მთლიანი ხელშეკრულება და ეგზემპლარები</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This Agreement, together with all its Annexes, constitutes the entire agreement between the Parties and supersedes any and all prior agreements, understandings and arrangements, oral or written, between the Parties with respect to the subject matter hereof. If any term of this Agreement shall be held to be invalid, illegal or unenforceable, the validity of all other terms hereof shall in no way be affected thereby, and this Agreement shall be construed and be enforceable as if such invalid, illegal or unenforceable term had not been included herein.</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წინამდებარე ხელშეკრულება, მისი </w:t>
            </w:r>
            <w:r w:rsidR="003C044A">
              <w:rPr>
                <w:rFonts w:ascii="Sylfaen" w:hAnsi="Sylfaen" w:cs="Sylfaen"/>
                <w:sz w:val="20"/>
                <w:lang w:val="ka-GE"/>
              </w:rPr>
              <w:t xml:space="preserve">ყველა </w:t>
            </w:r>
            <w:r w:rsidRPr="001F2581">
              <w:rPr>
                <w:rFonts w:ascii="Sylfaen" w:hAnsi="Sylfaen" w:cs="Sylfaen"/>
                <w:sz w:val="20"/>
                <w:lang w:val="ka-GE"/>
              </w:rPr>
              <w:t xml:space="preserve">დანართით, წარმოადგენს ერთ მთლიან </w:t>
            </w:r>
            <w:r w:rsidR="00E63457">
              <w:rPr>
                <w:rFonts w:ascii="Sylfaen" w:hAnsi="Sylfaen" w:cs="Sylfaen"/>
                <w:sz w:val="20"/>
                <w:lang w:val="ka-GE"/>
              </w:rPr>
              <w:t>ხელშეკრულებას</w:t>
            </w:r>
            <w:r w:rsidR="00E63457" w:rsidRPr="001F2581">
              <w:rPr>
                <w:rFonts w:ascii="Sylfaen" w:hAnsi="Sylfaen" w:cs="Sylfaen"/>
                <w:sz w:val="20"/>
                <w:lang w:val="ka-GE"/>
              </w:rPr>
              <w:t xml:space="preserve"> </w:t>
            </w:r>
            <w:r w:rsidRPr="001F2581">
              <w:rPr>
                <w:rFonts w:ascii="Sylfaen" w:hAnsi="Sylfaen" w:cs="Sylfaen"/>
                <w:sz w:val="20"/>
                <w:lang w:val="ka-GE"/>
              </w:rPr>
              <w:t>მხარეებს შორის და ანაცვლებს ყველა წინარე შეთანხმებას</w:t>
            </w:r>
            <w:r w:rsidR="003C044A">
              <w:rPr>
                <w:rFonts w:ascii="Sylfaen" w:hAnsi="Sylfaen" w:cs="Sylfaen"/>
                <w:sz w:val="20"/>
                <w:lang w:val="ka-GE"/>
              </w:rPr>
              <w:t>ა და</w:t>
            </w:r>
            <w:r w:rsidRPr="001F2581">
              <w:rPr>
                <w:rFonts w:ascii="Sylfaen" w:hAnsi="Sylfaen" w:cs="Sylfaen"/>
                <w:sz w:val="20"/>
                <w:lang w:val="ka-GE"/>
              </w:rPr>
              <w:t xml:space="preserve"> გარიგებას, ზეპირს თუ წერილობითს, რომელიც მხარეებს შორის არსებობდა ამ ხელშეკრულების საგანთან დაკავშირებით. ხელშეკრულების რომელიმე დებულების ბათილობა, უკანონობა ან </w:t>
            </w:r>
            <w:r>
              <w:rPr>
                <w:rFonts w:ascii="Sylfaen" w:hAnsi="Sylfaen" w:cs="Sylfaen"/>
                <w:sz w:val="20"/>
                <w:lang w:val="ka-GE"/>
              </w:rPr>
              <w:t>განუხორციელებლობა</w:t>
            </w:r>
            <w:r w:rsidRPr="001F2581">
              <w:rPr>
                <w:rFonts w:ascii="Sylfaen" w:hAnsi="Sylfaen" w:cs="Sylfaen"/>
                <w:sz w:val="20"/>
                <w:lang w:val="ka-GE"/>
              </w:rPr>
              <w:t xml:space="preserve"> არ მოახდენს გავლენ</w:t>
            </w:r>
            <w:r>
              <w:rPr>
                <w:rFonts w:ascii="Sylfaen" w:hAnsi="Sylfaen" w:cs="Sylfaen"/>
                <w:sz w:val="20"/>
                <w:lang w:val="ka-GE"/>
              </w:rPr>
              <w:t>ას ხელშეკრულების სხვა დებულებებზე</w:t>
            </w:r>
            <w:r w:rsidRPr="001F2581">
              <w:rPr>
                <w:rFonts w:ascii="Sylfaen" w:hAnsi="Sylfaen" w:cs="Sylfaen"/>
                <w:sz w:val="20"/>
                <w:lang w:val="ka-GE"/>
              </w:rPr>
              <w:t xml:space="preserve">, ხოლო წინამდებარე ხელშეკრულება გაგებულ და აღსრულებულ </w:t>
            </w:r>
            <w:r w:rsidR="003C044A">
              <w:rPr>
                <w:rFonts w:ascii="Sylfaen" w:hAnsi="Sylfaen" w:cs="Sylfaen"/>
                <w:sz w:val="20"/>
                <w:lang w:val="ka-GE"/>
              </w:rPr>
              <w:t>უნდა იქნ</w:t>
            </w:r>
            <w:r w:rsidR="005C4FA4">
              <w:rPr>
                <w:rFonts w:ascii="Sylfaen" w:hAnsi="Sylfaen" w:cs="Sylfaen"/>
                <w:sz w:val="20"/>
                <w:lang w:val="ka-GE"/>
              </w:rPr>
              <w:t>ა</w:t>
            </w:r>
            <w:r w:rsidR="003C044A">
              <w:rPr>
                <w:rFonts w:ascii="Sylfaen" w:hAnsi="Sylfaen" w:cs="Sylfaen"/>
                <w:sz w:val="20"/>
                <w:lang w:val="ka-GE"/>
              </w:rPr>
              <w:t xml:space="preserve">ს </w:t>
            </w:r>
            <w:r w:rsidRPr="001F2581">
              <w:rPr>
                <w:rFonts w:ascii="Sylfaen" w:hAnsi="Sylfaen" w:cs="Sylfaen"/>
                <w:sz w:val="20"/>
                <w:lang w:val="ka-GE"/>
              </w:rPr>
              <w:t>ი</w:t>
            </w:r>
            <w:r w:rsidR="005C4FA4">
              <w:rPr>
                <w:rFonts w:ascii="Sylfaen" w:hAnsi="Sylfaen" w:cs="Sylfaen"/>
                <w:sz w:val="20"/>
                <w:lang w:val="ka-GE"/>
              </w:rPr>
              <w:t>მდაგვა</w:t>
            </w:r>
            <w:r w:rsidR="00D965EA">
              <w:rPr>
                <w:rFonts w:ascii="Sylfaen" w:hAnsi="Sylfaen" w:cs="Sylfaen"/>
                <w:sz w:val="20"/>
                <w:lang w:val="ka-GE"/>
              </w:rPr>
              <w:t>რა</w:t>
            </w:r>
            <w:r w:rsidR="005C4FA4">
              <w:rPr>
                <w:rFonts w:ascii="Sylfaen" w:hAnsi="Sylfaen" w:cs="Sylfaen"/>
                <w:sz w:val="20"/>
                <w:lang w:val="ka-GE"/>
              </w:rPr>
              <w:t>დ</w:t>
            </w:r>
            <w:r w:rsidR="003C044A">
              <w:rPr>
                <w:rFonts w:ascii="Sylfaen" w:hAnsi="Sylfaen" w:cs="Sylfaen"/>
                <w:sz w:val="20"/>
                <w:lang w:val="ka-GE"/>
              </w:rPr>
              <w:t>,</w:t>
            </w:r>
            <w:r w:rsidRPr="001F2581">
              <w:rPr>
                <w:rFonts w:ascii="Sylfaen" w:hAnsi="Sylfaen" w:cs="Sylfaen"/>
                <w:sz w:val="20"/>
                <w:lang w:val="ka-GE"/>
              </w:rPr>
              <w:t xml:space="preserve"> </w:t>
            </w:r>
            <w:r w:rsidR="005C4FA4">
              <w:rPr>
                <w:rFonts w:ascii="Sylfaen" w:hAnsi="Sylfaen" w:cs="Sylfaen"/>
                <w:sz w:val="20"/>
                <w:lang w:val="ka-GE"/>
              </w:rPr>
              <w:t>თითქოს</w:t>
            </w:r>
            <w:r w:rsidRPr="001F2581">
              <w:rPr>
                <w:rFonts w:ascii="Sylfaen" w:hAnsi="Sylfaen" w:cs="Sylfaen"/>
                <w:sz w:val="20"/>
                <w:lang w:val="ka-GE"/>
              </w:rPr>
              <w:t xml:space="preserve"> </w:t>
            </w:r>
            <w:r w:rsidR="005C4FA4">
              <w:rPr>
                <w:rFonts w:ascii="Sylfaen" w:hAnsi="Sylfaen" w:cs="Sylfaen"/>
                <w:sz w:val="20"/>
                <w:lang w:val="ka-GE"/>
              </w:rPr>
              <w:t xml:space="preserve">მასში </w:t>
            </w:r>
            <w:r w:rsidRPr="001F2581">
              <w:rPr>
                <w:rFonts w:ascii="Sylfaen" w:hAnsi="Sylfaen" w:cs="Sylfaen"/>
                <w:sz w:val="20"/>
                <w:lang w:val="ka-GE"/>
              </w:rPr>
              <w:t xml:space="preserve">არ </w:t>
            </w:r>
            <w:r>
              <w:rPr>
                <w:rFonts w:ascii="Sylfaen" w:hAnsi="Sylfaen" w:cs="Sylfaen"/>
                <w:sz w:val="20"/>
                <w:lang w:val="ka-GE"/>
              </w:rPr>
              <w:t>ყოფილიყო</w:t>
            </w:r>
            <w:r w:rsidR="005C4FA4">
              <w:rPr>
                <w:rFonts w:ascii="Sylfaen" w:hAnsi="Sylfaen" w:cs="Sylfaen"/>
                <w:sz w:val="20"/>
                <w:lang w:val="ka-GE"/>
              </w:rPr>
              <w:t>ს</w:t>
            </w:r>
            <w:r w:rsidRPr="001F2581">
              <w:rPr>
                <w:rFonts w:ascii="Sylfaen" w:hAnsi="Sylfaen" w:cs="Sylfaen"/>
                <w:sz w:val="20"/>
                <w:lang w:val="ka-GE"/>
              </w:rPr>
              <w:t xml:space="preserve"> ასეთი ბათილი, უკანონო თუ </w:t>
            </w:r>
            <w:r>
              <w:rPr>
                <w:rFonts w:ascii="Sylfaen" w:hAnsi="Sylfaen" w:cs="Sylfaen"/>
                <w:sz w:val="20"/>
                <w:lang w:val="ka-GE"/>
              </w:rPr>
              <w:t>განუხორციელებელი</w:t>
            </w:r>
            <w:r w:rsidRPr="001F2581">
              <w:rPr>
                <w:rFonts w:ascii="Sylfaen" w:hAnsi="Sylfaen" w:cs="Sylfaen"/>
                <w:sz w:val="20"/>
                <w:lang w:val="ka-GE"/>
              </w:rPr>
              <w:t xml:space="preserve"> დებულებ</w:t>
            </w:r>
            <w:r w:rsidR="005C4FA4">
              <w:rPr>
                <w:rFonts w:ascii="Sylfaen" w:hAnsi="Sylfaen" w:cs="Sylfaen"/>
                <w:sz w:val="20"/>
                <w:lang w:val="ka-GE"/>
              </w:rPr>
              <w:t>ები</w:t>
            </w:r>
            <w:r w:rsidRPr="001F2581">
              <w:rPr>
                <w:rFonts w:ascii="Sylfaen" w:hAnsi="Sylfaen" w:cs="Sylfaen"/>
                <w:sz w:val="20"/>
                <w:lang w:val="ka-GE"/>
              </w:rPr>
              <w:t>.</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t>This Agreement is executed in two counterparts, each of which is an original, but all of which constitute the same agreement.</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წინამდებარე ხელშეკრულება გაფორმებულია 2 ეგზემპლარად, რომ</w:t>
            </w:r>
            <w:r w:rsidR="00726A8F">
              <w:rPr>
                <w:rFonts w:ascii="Sylfaen" w:hAnsi="Sylfaen" w:cs="Sylfaen"/>
                <w:sz w:val="20"/>
                <w:lang w:val="ka-GE"/>
              </w:rPr>
              <w:t xml:space="preserve">ელთაგან თითოეული წარმოადგენს </w:t>
            </w:r>
            <w:r w:rsidRPr="001F2581">
              <w:rPr>
                <w:rFonts w:ascii="Sylfaen" w:hAnsi="Sylfaen" w:cs="Sylfaen"/>
                <w:sz w:val="20"/>
                <w:lang w:val="ka-GE"/>
              </w:rPr>
              <w:t xml:space="preserve"> ორიგინალს, მაგრამ ერთობლივად</w:t>
            </w:r>
            <w:r w:rsidR="0059767D">
              <w:rPr>
                <w:rFonts w:ascii="Sylfaen" w:hAnsi="Sylfaen" w:cs="Sylfaen"/>
                <w:sz w:val="20"/>
                <w:lang w:val="ka-GE"/>
              </w:rPr>
              <w:t>,</w:t>
            </w:r>
            <w:r w:rsidRPr="001F2581">
              <w:rPr>
                <w:rFonts w:ascii="Sylfaen" w:hAnsi="Sylfaen" w:cs="Sylfaen"/>
                <w:sz w:val="20"/>
                <w:lang w:val="ka-GE"/>
              </w:rPr>
              <w:t xml:space="preserve"> ორივე ეგზემპლარი წარმოადგენ</w:t>
            </w:r>
            <w:r>
              <w:rPr>
                <w:rFonts w:ascii="Sylfaen" w:hAnsi="Sylfaen" w:cs="Sylfaen"/>
                <w:sz w:val="20"/>
                <w:lang w:val="ka-GE"/>
              </w:rPr>
              <w:t>ს</w:t>
            </w:r>
            <w:r w:rsidRPr="001F2581">
              <w:rPr>
                <w:rFonts w:ascii="Sylfaen" w:hAnsi="Sylfaen" w:cs="Sylfaen"/>
                <w:sz w:val="20"/>
                <w:lang w:val="ka-GE"/>
              </w:rPr>
              <w:t xml:space="preserve"> ერთი და იგივე </w:t>
            </w:r>
            <w:r w:rsidRPr="001F2581">
              <w:rPr>
                <w:rFonts w:ascii="Sylfaen" w:hAnsi="Sylfaen" w:cs="Sylfaen"/>
                <w:sz w:val="20"/>
                <w:lang w:val="ka-GE"/>
              </w:rPr>
              <w:lastRenderedPageBreak/>
              <w:t xml:space="preserve">ხელშეკრულებას. </w:t>
            </w:r>
          </w:p>
        </w:tc>
      </w:tr>
      <w:tr w:rsidR="0025369D" w:rsidRPr="00596C13" w:rsidTr="0025369D">
        <w:tc>
          <w:tcPr>
            <w:tcW w:w="4531" w:type="dxa"/>
          </w:tcPr>
          <w:p w:rsidR="0025369D" w:rsidRPr="001F2581" w:rsidRDefault="0025369D" w:rsidP="0025369D">
            <w:pPr>
              <w:pStyle w:val="BodyText"/>
              <w:numPr>
                <w:ilvl w:val="1"/>
                <w:numId w:val="2"/>
              </w:numPr>
              <w:ind w:left="426"/>
              <w:rPr>
                <w:rFonts w:ascii="Sylfaen" w:hAnsi="Sylfaen"/>
                <w:sz w:val="20"/>
              </w:rPr>
            </w:pPr>
            <w:r w:rsidRPr="001F2581">
              <w:rPr>
                <w:rFonts w:ascii="Sylfaen" w:hAnsi="Sylfaen"/>
                <w:sz w:val="20"/>
              </w:rPr>
              <w:lastRenderedPageBreak/>
              <w:t>This Agreement has been drawn up in the English and Georgian languages. In case of discrepancies between the English text version of this Agreement and any translation, the English version shall prevail.</w:t>
            </w:r>
          </w:p>
        </w:tc>
        <w:tc>
          <w:tcPr>
            <w:tcW w:w="4819" w:type="dxa"/>
          </w:tcPr>
          <w:p w:rsidR="0025369D" w:rsidRPr="001F2581" w:rsidRDefault="0025369D" w:rsidP="00D965EA">
            <w:pPr>
              <w:pStyle w:val="ListParagraph"/>
              <w:numPr>
                <w:ilvl w:val="1"/>
                <w:numId w:val="3"/>
              </w:numPr>
              <w:ind w:left="459"/>
              <w:jc w:val="both"/>
              <w:rPr>
                <w:rFonts w:ascii="Sylfaen" w:hAnsi="Sylfaen" w:cs="Sylfaen"/>
                <w:sz w:val="20"/>
                <w:lang w:val="ka-GE"/>
              </w:rPr>
            </w:pPr>
            <w:r w:rsidRPr="001F2581">
              <w:rPr>
                <w:rFonts w:ascii="Sylfaen" w:hAnsi="Sylfaen" w:cs="Sylfaen"/>
                <w:sz w:val="20"/>
                <w:lang w:val="ka-GE"/>
              </w:rPr>
              <w:t xml:space="preserve">წინამდებარე ხელშეკრულება </w:t>
            </w:r>
            <w:r w:rsidR="0059767D">
              <w:rPr>
                <w:rFonts w:ascii="Sylfaen" w:hAnsi="Sylfaen" w:cs="Sylfaen"/>
                <w:sz w:val="20"/>
                <w:lang w:val="ka-GE"/>
              </w:rPr>
              <w:t>შედგენილია</w:t>
            </w:r>
            <w:r w:rsidRPr="001F2581">
              <w:rPr>
                <w:rFonts w:ascii="Sylfaen" w:hAnsi="Sylfaen" w:cs="Sylfaen"/>
                <w:sz w:val="20"/>
                <w:lang w:val="ka-GE"/>
              </w:rPr>
              <w:t xml:space="preserve"> ინგლისურ და ქართულ ენებზე. წინამდებარე ხელშეკრულების ინგლისურენოვან ტექსტთან სხვა ნებისმიერ</w:t>
            </w:r>
            <w:r w:rsidR="00FB0E95">
              <w:rPr>
                <w:rFonts w:ascii="Sylfaen" w:hAnsi="Sylfaen" w:cs="Sylfaen"/>
                <w:sz w:val="20"/>
                <w:lang w:val="ka-GE"/>
              </w:rPr>
              <w:t>ი</w:t>
            </w:r>
            <w:r w:rsidRPr="001F2581">
              <w:rPr>
                <w:rFonts w:ascii="Sylfaen" w:hAnsi="Sylfaen" w:cs="Sylfaen"/>
                <w:sz w:val="20"/>
                <w:lang w:val="ka-GE"/>
              </w:rPr>
              <w:t xml:space="preserve"> თარგმან</w:t>
            </w:r>
            <w:r w:rsidR="00FB0E95">
              <w:rPr>
                <w:rFonts w:ascii="Sylfaen" w:hAnsi="Sylfaen" w:cs="Sylfaen"/>
                <w:sz w:val="20"/>
                <w:lang w:val="ka-GE"/>
              </w:rPr>
              <w:t>ის</w:t>
            </w:r>
            <w:r w:rsidRPr="001F2581">
              <w:rPr>
                <w:rFonts w:ascii="Sylfaen" w:hAnsi="Sylfaen" w:cs="Sylfaen"/>
                <w:sz w:val="20"/>
                <w:lang w:val="ka-GE"/>
              </w:rPr>
              <w:t xml:space="preserve"> შეუსაბამობის შემთხვევაში, უპირატესობა მიენიჭება ხელშეკრულების ინგლისურენოვან ვერსიას.</w:t>
            </w:r>
          </w:p>
        </w:tc>
      </w:tr>
      <w:tr w:rsidR="0025369D" w:rsidRPr="00596C13" w:rsidTr="0025369D">
        <w:tc>
          <w:tcPr>
            <w:tcW w:w="4531" w:type="dxa"/>
          </w:tcPr>
          <w:p w:rsidR="0025369D" w:rsidRPr="001F2581" w:rsidRDefault="0025369D" w:rsidP="002E1B61">
            <w:pPr>
              <w:tabs>
                <w:tab w:val="left" w:pos="2880"/>
              </w:tabs>
              <w:jc w:val="both"/>
              <w:rPr>
                <w:rFonts w:ascii="Sylfaen" w:hAnsi="Sylfaen"/>
                <w:sz w:val="20"/>
                <w:szCs w:val="20"/>
              </w:rPr>
            </w:pPr>
            <w:r w:rsidRPr="001F2581">
              <w:rPr>
                <w:rFonts w:ascii="Sylfaen" w:hAnsi="Sylfaen"/>
                <w:sz w:val="20"/>
                <w:szCs w:val="20"/>
              </w:rPr>
              <w:t>IN WITNESS WHEREOF, the Parties have caused this Agreement to be signed in their respective names.</w:t>
            </w:r>
          </w:p>
        </w:tc>
        <w:tc>
          <w:tcPr>
            <w:tcW w:w="4819" w:type="dxa"/>
          </w:tcPr>
          <w:p w:rsidR="0025369D" w:rsidRPr="001F2581" w:rsidRDefault="0025369D" w:rsidP="00FB0E95">
            <w:pPr>
              <w:spacing w:after="0" w:line="240" w:lineRule="auto"/>
              <w:jc w:val="both"/>
              <w:rPr>
                <w:rFonts w:ascii="Sylfaen" w:hAnsi="Sylfaen"/>
                <w:sz w:val="20"/>
                <w:szCs w:val="20"/>
                <w:lang w:val="ka-GE"/>
              </w:rPr>
            </w:pPr>
            <w:r w:rsidRPr="001F2581">
              <w:rPr>
                <w:rFonts w:ascii="Sylfaen" w:hAnsi="Sylfaen"/>
                <w:sz w:val="20"/>
                <w:szCs w:val="20"/>
                <w:lang w:val="ka-GE"/>
              </w:rPr>
              <w:t>ყოველივეს გათვალისწინებით, მხარეები</w:t>
            </w:r>
            <w:r w:rsidR="00FB0E95">
              <w:rPr>
                <w:rFonts w:ascii="Sylfaen" w:hAnsi="Sylfaen"/>
                <w:sz w:val="20"/>
                <w:szCs w:val="20"/>
                <w:lang w:val="ka-GE"/>
              </w:rPr>
              <w:t>, შესაბამისი პირების საშუალებით,</w:t>
            </w:r>
            <w:r w:rsidRPr="001F2581">
              <w:rPr>
                <w:rFonts w:ascii="Sylfaen" w:hAnsi="Sylfaen"/>
                <w:sz w:val="20"/>
                <w:szCs w:val="20"/>
                <w:lang w:val="ka-GE"/>
              </w:rPr>
              <w:t xml:space="preserve"> ხელმოწერით ვადასტურებთ ხელშეკრულების გაფორმებას:</w:t>
            </w:r>
          </w:p>
        </w:tc>
      </w:tr>
      <w:tr w:rsidR="0025369D" w:rsidRPr="00596C13" w:rsidTr="0025369D">
        <w:tc>
          <w:tcPr>
            <w:tcW w:w="4531" w:type="dxa"/>
          </w:tcPr>
          <w:p w:rsidR="0025369D" w:rsidRPr="001F2581" w:rsidRDefault="0025369D" w:rsidP="00FB0E95">
            <w:pPr>
              <w:tabs>
                <w:tab w:val="left" w:pos="2880"/>
              </w:tabs>
              <w:jc w:val="both"/>
              <w:rPr>
                <w:rFonts w:ascii="Sylfaen" w:hAnsi="Sylfaen"/>
                <w:b/>
                <w:sz w:val="20"/>
                <w:szCs w:val="20"/>
              </w:rPr>
            </w:pPr>
            <w:r w:rsidRPr="001F2581">
              <w:rPr>
                <w:rFonts w:ascii="Sylfaen" w:hAnsi="Sylfaen"/>
                <w:b/>
                <w:sz w:val="20"/>
                <w:szCs w:val="20"/>
              </w:rPr>
              <w:t>MINISTRY OF LABOUR</w:t>
            </w:r>
            <w:r w:rsidR="00FB0E95">
              <w:rPr>
                <w:rFonts w:ascii="Sylfaen" w:hAnsi="Sylfaen"/>
                <w:b/>
                <w:sz w:val="20"/>
                <w:szCs w:val="20"/>
                <w:lang w:val="ka-GE"/>
              </w:rPr>
              <w:t>,</w:t>
            </w:r>
            <w:r w:rsidRPr="001F2581">
              <w:rPr>
                <w:rFonts w:ascii="Sylfaen" w:hAnsi="Sylfaen"/>
                <w:b/>
                <w:sz w:val="20"/>
                <w:szCs w:val="20"/>
              </w:rPr>
              <w:t xml:space="preserve"> </w:t>
            </w:r>
            <w:r w:rsidR="00FB0E95" w:rsidRPr="001F2581">
              <w:rPr>
                <w:rFonts w:ascii="Sylfaen" w:hAnsi="Sylfaen"/>
                <w:b/>
                <w:sz w:val="20"/>
                <w:szCs w:val="20"/>
              </w:rPr>
              <w:t xml:space="preserve">HEALTH </w:t>
            </w:r>
            <w:r w:rsidRPr="001F2581">
              <w:rPr>
                <w:rFonts w:ascii="Sylfaen" w:hAnsi="Sylfaen"/>
                <w:b/>
                <w:sz w:val="20"/>
                <w:szCs w:val="20"/>
              </w:rPr>
              <w:t>AND SOCIAL AFFAIRS OF GEORGIA</w:t>
            </w:r>
          </w:p>
        </w:tc>
        <w:tc>
          <w:tcPr>
            <w:tcW w:w="4819" w:type="dxa"/>
          </w:tcPr>
          <w:p w:rsidR="0025369D" w:rsidRPr="001F2581" w:rsidRDefault="0025369D" w:rsidP="0025369D">
            <w:pPr>
              <w:spacing w:after="0" w:line="240" w:lineRule="auto"/>
              <w:jc w:val="both"/>
              <w:rPr>
                <w:rFonts w:ascii="Sylfaen" w:hAnsi="Sylfaen"/>
                <w:b/>
                <w:sz w:val="20"/>
                <w:szCs w:val="20"/>
                <w:lang w:val="ka-GE"/>
              </w:rPr>
            </w:pPr>
            <w:r w:rsidRPr="001F2581">
              <w:rPr>
                <w:rFonts w:ascii="Sylfaen" w:hAnsi="Sylfaen"/>
                <w:b/>
                <w:sz w:val="20"/>
                <w:szCs w:val="20"/>
                <w:lang w:val="ka-GE"/>
              </w:rPr>
              <w:t>საქართველოს შრომის, ჯანმრთელობის და სოციალური დაცვის</w:t>
            </w:r>
            <w:r>
              <w:rPr>
                <w:rFonts w:ascii="Sylfaen" w:hAnsi="Sylfaen"/>
                <w:b/>
                <w:sz w:val="20"/>
                <w:szCs w:val="20"/>
                <w:lang w:val="ka-GE"/>
              </w:rPr>
              <w:t xml:space="preserve"> </w:t>
            </w:r>
            <w:r w:rsidRPr="001F2581">
              <w:rPr>
                <w:rFonts w:ascii="Sylfaen" w:hAnsi="Sylfaen"/>
                <w:b/>
                <w:sz w:val="20"/>
                <w:szCs w:val="20"/>
                <w:lang w:val="ka-GE"/>
              </w:rPr>
              <w:t>სამინისტრო</w:t>
            </w:r>
          </w:p>
        </w:tc>
      </w:tr>
      <w:tr w:rsidR="002E1B61" w:rsidRPr="002E1B61" w:rsidTr="0025369D">
        <w:tc>
          <w:tcPr>
            <w:tcW w:w="4531" w:type="dxa"/>
          </w:tcPr>
          <w:p w:rsidR="002E1B61" w:rsidRPr="002E1B61" w:rsidRDefault="002E1B61" w:rsidP="0067747F">
            <w:pPr>
              <w:pStyle w:val="BodyText"/>
              <w:ind w:left="-6"/>
              <w:rPr>
                <w:rFonts w:ascii="Sylfaen" w:hAnsi="Sylfaen"/>
                <w:sz w:val="20"/>
              </w:rPr>
            </w:pPr>
            <w:r w:rsidRPr="002E1B61">
              <w:rPr>
                <w:rFonts w:ascii="Sylfaen" w:hAnsi="Sylfaen"/>
                <w:sz w:val="20"/>
              </w:rPr>
              <w:t>Identification # 211333957</w:t>
            </w:r>
          </w:p>
          <w:p w:rsidR="002E1B61" w:rsidRPr="002E1B61" w:rsidRDefault="002E1B61" w:rsidP="0067747F">
            <w:pPr>
              <w:pStyle w:val="BodyText"/>
              <w:ind w:left="-6"/>
              <w:rPr>
                <w:rFonts w:ascii="Sylfaen" w:hAnsi="Sylfaen"/>
                <w:sz w:val="20"/>
              </w:rPr>
            </w:pPr>
            <w:r w:rsidRPr="002E1B61">
              <w:rPr>
                <w:rFonts w:ascii="Sylfaen" w:hAnsi="Sylfaen"/>
                <w:sz w:val="20"/>
              </w:rPr>
              <w:t>144 Ak. Tsereteli Ave, Tbilisi, 0119, Georgia</w:t>
            </w:r>
          </w:p>
          <w:p w:rsidR="002E1B61" w:rsidRPr="002E1B61" w:rsidRDefault="002E1B61" w:rsidP="0067747F">
            <w:pPr>
              <w:pStyle w:val="BodyText"/>
              <w:ind w:left="-6"/>
              <w:rPr>
                <w:rFonts w:ascii="Sylfaen" w:hAnsi="Sylfaen"/>
                <w:sz w:val="20"/>
              </w:rPr>
            </w:pPr>
            <w:r w:rsidRPr="002E1B61">
              <w:rPr>
                <w:rFonts w:ascii="Sylfaen" w:hAnsi="Sylfaen"/>
                <w:sz w:val="20"/>
              </w:rPr>
              <w:t>State Treasury</w:t>
            </w:r>
          </w:p>
          <w:p w:rsidR="002E1B61" w:rsidRDefault="002E1B61" w:rsidP="0067747F">
            <w:pPr>
              <w:pStyle w:val="BodyText"/>
              <w:ind w:left="-6"/>
              <w:rPr>
                <w:rFonts w:ascii="Sylfaen" w:hAnsi="Sylfaen"/>
                <w:sz w:val="20"/>
              </w:rPr>
            </w:pPr>
            <w:r>
              <w:rPr>
                <w:rFonts w:ascii="Sylfaen" w:hAnsi="Sylfaen"/>
                <w:sz w:val="20"/>
              </w:rPr>
              <w:t>Code TRESGE22</w:t>
            </w:r>
          </w:p>
          <w:p w:rsidR="002E1B61" w:rsidRPr="002E1B61" w:rsidRDefault="002E1B61" w:rsidP="0067747F">
            <w:pPr>
              <w:pStyle w:val="BodyText"/>
              <w:ind w:left="-6"/>
              <w:rPr>
                <w:rFonts w:ascii="Sylfaen" w:hAnsi="Sylfaen"/>
                <w:sz w:val="20"/>
              </w:rPr>
            </w:pPr>
            <w:r w:rsidRPr="002E1B61">
              <w:rPr>
                <w:rFonts w:ascii="Sylfaen" w:hAnsi="Sylfaen"/>
                <w:sz w:val="20"/>
              </w:rPr>
              <w:t>ACC: 200122900</w:t>
            </w:r>
          </w:p>
        </w:tc>
        <w:tc>
          <w:tcPr>
            <w:tcW w:w="4819" w:type="dxa"/>
          </w:tcPr>
          <w:p w:rsidR="002E1B61" w:rsidRPr="002E1B61" w:rsidRDefault="002E1B61" w:rsidP="002E1B61">
            <w:pPr>
              <w:spacing w:after="0" w:line="240" w:lineRule="auto"/>
              <w:jc w:val="both"/>
              <w:rPr>
                <w:rFonts w:ascii="Sylfaen" w:hAnsi="Sylfaen"/>
                <w:sz w:val="20"/>
                <w:szCs w:val="20"/>
                <w:lang w:val="ka-GE"/>
              </w:rPr>
            </w:pPr>
            <w:r w:rsidRPr="002E1B61">
              <w:rPr>
                <w:rFonts w:ascii="Sylfaen" w:hAnsi="Sylfaen"/>
                <w:sz w:val="20"/>
                <w:szCs w:val="20"/>
                <w:lang w:val="ka-GE"/>
              </w:rPr>
              <w:t>საიდენტიფიკაციო კოდი #211333957</w:t>
            </w:r>
          </w:p>
          <w:p w:rsidR="002E1B61" w:rsidRPr="002E1B61" w:rsidRDefault="002E1B61" w:rsidP="002E1B61">
            <w:pPr>
              <w:spacing w:after="0" w:line="240" w:lineRule="auto"/>
              <w:jc w:val="both"/>
              <w:rPr>
                <w:rFonts w:ascii="Sylfaen" w:hAnsi="Sylfaen"/>
                <w:sz w:val="20"/>
                <w:szCs w:val="20"/>
                <w:lang w:val="ka-GE"/>
              </w:rPr>
            </w:pPr>
            <w:r w:rsidRPr="002E1B61">
              <w:rPr>
                <w:rFonts w:ascii="Sylfaen" w:hAnsi="Sylfaen"/>
                <w:sz w:val="20"/>
                <w:szCs w:val="20"/>
                <w:lang w:val="ka-GE"/>
              </w:rPr>
              <w:t xml:space="preserve">ქ. თბილისი, 0119, აკ. წერეთლის გამზირი #144 </w:t>
            </w:r>
          </w:p>
          <w:p w:rsidR="002E1B61" w:rsidRPr="002E1B61" w:rsidRDefault="002E1B61" w:rsidP="002E1B61">
            <w:pPr>
              <w:spacing w:after="0" w:line="240" w:lineRule="auto"/>
              <w:jc w:val="both"/>
              <w:rPr>
                <w:rFonts w:ascii="Sylfaen" w:hAnsi="Sylfaen"/>
                <w:sz w:val="20"/>
                <w:szCs w:val="20"/>
                <w:lang w:val="ka-GE"/>
              </w:rPr>
            </w:pPr>
            <w:r w:rsidRPr="002E1B61">
              <w:rPr>
                <w:rFonts w:ascii="Sylfaen" w:hAnsi="Sylfaen"/>
                <w:sz w:val="20"/>
                <w:szCs w:val="20"/>
                <w:lang w:val="ka-GE"/>
              </w:rPr>
              <w:t>სახელმწიფო ხაზინა</w:t>
            </w:r>
          </w:p>
          <w:p w:rsidR="002E1B61" w:rsidRPr="002E1B61" w:rsidRDefault="002E1B61" w:rsidP="002E1B61">
            <w:pPr>
              <w:spacing w:after="0" w:line="240" w:lineRule="auto"/>
              <w:jc w:val="both"/>
              <w:rPr>
                <w:rFonts w:ascii="Sylfaen" w:hAnsi="Sylfaen"/>
                <w:sz w:val="20"/>
                <w:szCs w:val="20"/>
                <w:lang w:val="en-US"/>
              </w:rPr>
            </w:pPr>
            <w:r w:rsidRPr="002E1B61">
              <w:rPr>
                <w:rFonts w:ascii="Sylfaen" w:hAnsi="Sylfaen"/>
                <w:sz w:val="20"/>
                <w:szCs w:val="20"/>
                <w:lang w:val="ka-GE"/>
              </w:rPr>
              <w:t xml:space="preserve">ბანკის კოდი </w:t>
            </w:r>
            <w:r w:rsidRPr="002E1B61">
              <w:rPr>
                <w:rFonts w:ascii="Sylfaen" w:hAnsi="Sylfaen"/>
                <w:sz w:val="20"/>
                <w:szCs w:val="20"/>
                <w:lang w:val="en-US"/>
              </w:rPr>
              <w:t>TRESGE22</w:t>
            </w:r>
          </w:p>
          <w:p w:rsidR="002E1B61" w:rsidRPr="002E1B61" w:rsidRDefault="002E1B61" w:rsidP="002E1B61">
            <w:pPr>
              <w:spacing w:after="0" w:line="240" w:lineRule="auto"/>
              <w:jc w:val="both"/>
              <w:rPr>
                <w:rFonts w:ascii="Sylfaen" w:hAnsi="Sylfaen"/>
                <w:b/>
                <w:sz w:val="20"/>
                <w:szCs w:val="20"/>
                <w:lang w:val="ka-GE"/>
              </w:rPr>
            </w:pPr>
            <w:r w:rsidRPr="002E1B61">
              <w:rPr>
                <w:rFonts w:ascii="Sylfaen" w:hAnsi="Sylfaen"/>
                <w:sz w:val="20"/>
                <w:szCs w:val="20"/>
                <w:lang w:val="ka-GE"/>
              </w:rPr>
              <w:t>ა/ა 200122900</w:t>
            </w:r>
          </w:p>
        </w:tc>
      </w:tr>
      <w:tr w:rsidR="00D965EA" w:rsidRPr="002E1B61" w:rsidTr="00E360D8">
        <w:tc>
          <w:tcPr>
            <w:tcW w:w="9350" w:type="dxa"/>
            <w:gridSpan w:val="2"/>
          </w:tcPr>
          <w:p w:rsidR="00D965EA" w:rsidRDefault="00D965EA" w:rsidP="0025369D">
            <w:pPr>
              <w:jc w:val="both"/>
              <w:rPr>
                <w:rFonts w:ascii="Sylfaen" w:hAnsi="Sylfaen"/>
                <w:sz w:val="20"/>
                <w:szCs w:val="20"/>
                <w:lang w:val="ka-GE"/>
              </w:rPr>
            </w:pPr>
          </w:p>
          <w:p w:rsidR="00D965EA" w:rsidRDefault="00D965EA" w:rsidP="00D965EA">
            <w:pPr>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55680" behindDoc="0" locked="0" layoutInCell="1" allowOverlap="1">
                      <wp:simplePos x="0" y="0"/>
                      <wp:positionH relativeFrom="column">
                        <wp:posOffset>946768</wp:posOffset>
                      </wp:positionH>
                      <wp:positionV relativeFrom="paragraph">
                        <wp:posOffset>267864</wp:posOffset>
                      </wp:positionV>
                      <wp:extent cx="4288779"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730CE6" id="Straight Connector 1" o:spid="_x0000_s1026" style="position:absolute;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5pt,21.1pt" to="412.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" strokecolor="black [3200]" strokeweight=".5pt">
                      <v:stroke joinstyle="miter"/>
                    </v:line>
                  </w:pict>
                </mc:Fallback>
              </mc:AlternateContent>
            </w:r>
            <w:r w:rsidRPr="001F2581">
              <w:rPr>
                <w:rFonts w:ascii="Sylfaen" w:hAnsi="Sylfaen"/>
                <w:sz w:val="20"/>
                <w:szCs w:val="20"/>
              </w:rPr>
              <w:t>By:</w:t>
            </w:r>
            <w:r>
              <w:rPr>
                <w:rFonts w:ascii="Sylfaen" w:hAnsi="Sylfaen"/>
                <w:sz w:val="20"/>
                <w:szCs w:val="20"/>
                <w:lang w:val="ka-GE"/>
              </w:rPr>
              <w:t xml:space="preserve">                             </w:t>
            </w:r>
          </w:p>
          <w:p w:rsidR="00D965EA" w:rsidRPr="001F2581" w:rsidRDefault="00D965EA" w:rsidP="00D965EA">
            <w:pPr>
              <w:jc w:val="both"/>
              <w:rPr>
                <w:rFonts w:ascii="Sylfaen" w:hAnsi="Sylfaen"/>
                <w:sz w:val="20"/>
                <w:szCs w:val="20"/>
                <w:lang w:val="ka-GE"/>
              </w:rPr>
            </w:pP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25369D" w:rsidRPr="002E1B61" w:rsidTr="0025369D">
        <w:tc>
          <w:tcPr>
            <w:tcW w:w="4531" w:type="dxa"/>
          </w:tcPr>
          <w:p w:rsidR="00401C1B" w:rsidRPr="002E1B61" w:rsidRDefault="00401C1B" w:rsidP="0025369D">
            <w:pPr>
              <w:jc w:val="both"/>
              <w:rPr>
                <w:rFonts w:ascii="Sylfaen" w:hAnsi="Sylfaen"/>
                <w:sz w:val="20"/>
                <w:szCs w:val="20"/>
              </w:rPr>
            </w:pPr>
          </w:p>
          <w:p w:rsidR="00401C1B" w:rsidRPr="002E1B61" w:rsidRDefault="005655EF" w:rsidP="005655EF">
            <w:pPr>
              <w:jc w:val="both"/>
              <w:rPr>
                <w:rFonts w:ascii="Sylfaen" w:hAnsi="Sylfaen"/>
                <w:sz w:val="20"/>
                <w:szCs w:val="20"/>
              </w:rPr>
            </w:pPr>
            <w:r>
              <w:rPr>
                <w:rFonts w:ascii="Sylfaen" w:hAnsi="Sylfaen"/>
                <w:sz w:val="20"/>
                <w:szCs w:val="20"/>
              </w:rPr>
              <w:t>Name:</w:t>
            </w:r>
            <w:r>
              <w:rPr>
                <w:rFonts w:ascii="Sylfaen" w:hAnsi="Sylfaen"/>
                <w:sz w:val="20"/>
                <w:szCs w:val="20"/>
                <w:lang w:val="ka-GE"/>
              </w:rPr>
              <w:t xml:space="preserve"> </w:t>
            </w:r>
            <w:r w:rsidR="00401C1B">
              <w:rPr>
                <w:rFonts w:ascii="Sylfaen" w:hAnsi="Sylfaen"/>
                <w:sz w:val="20"/>
                <w:szCs w:val="20"/>
                <w:lang w:val="en-US"/>
              </w:rPr>
              <w:t>Mr</w:t>
            </w:r>
            <w:r w:rsidR="00401C1B" w:rsidRPr="002E1B61">
              <w:rPr>
                <w:rFonts w:ascii="Sylfaen" w:hAnsi="Sylfaen"/>
                <w:sz w:val="20"/>
                <w:szCs w:val="20"/>
              </w:rPr>
              <w:t xml:space="preserve">. </w:t>
            </w:r>
            <w:r w:rsidR="00401C1B">
              <w:rPr>
                <w:rFonts w:ascii="Sylfaen" w:hAnsi="Sylfaen"/>
                <w:sz w:val="20"/>
                <w:szCs w:val="20"/>
                <w:lang w:val="en-US"/>
              </w:rPr>
              <w:t>David</w:t>
            </w:r>
            <w:r w:rsidR="00401C1B" w:rsidRPr="002E1B61">
              <w:rPr>
                <w:rFonts w:ascii="Sylfaen" w:hAnsi="Sylfaen"/>
                <w:sz w:val="20"/>
                <w:szCs w:val="20"/>
              </w:rPr>
              <w:t xml:space="preserve"> </w:t>
            </w:r>
            <w:r w:rsidR="00401C1B">
              <w:rPr>
                <w:rFonts w:ascii="Sylfaen" w:hAnsi="Sylfaen"/>
                <w:sz w:val="20"/>
                <w:szCs w:val="20"/>
                <w:lang w:val="en-US"/>
              </w:rPr>
              <w:t>Sergeenko</w:t>
            </w:r>
          </w:p>
        </w:tc>
        <w:tc>
          <w:tcPr>
            <w:tcW w:w="4819" w:type="dxa"/>
          </w:tcPr>
          <w:p w:rsidR="005655EF" w:rsidRPr="002E1B61" w:rsidRDefault="005655EF" w:rsidP="0025369D">
            <w:pPr>
              <w:spacing w:after="0" w:line="240" w:lineRule="auto"/>
              <w:jc w:val="both"/>
              <w:rPr>
                <w:rFonts w:ascii="Sylfaen" w:hAnsi="Sylfaen"/>
                <w:sz w:val="20"/>
                <w:szCs w:val="20"/>
              </w:rPr>
            </w:pPr>
          </w:p>
          <w:p w:rsidR="005655EF" w:rsidRPr="002E1B61" w:rsidRDefault="005655EF" w:rsidP="0025369D">
            <w:pPr>
              <w:spacing w:after="0" w:line="240" w:lineRule="auto"/>
              <w:jc w:val="both"/>
              <w:rPr>
                <w:rFonts w:ascii="Sylfaen" w:hAnsi="Sylfaen"/>
                <w:sz w:val="20"/>
                <w:szCs w:val="20"/>
              </w:rPr>
            </w:pPr>
          </w:p>
          <w:p w:rsidR="0025369D" w:rsidRPr="005655EF" w:rsidRDefault="0025369D" w:rsidP="0025369D">
            <w:pPr>
              <w:spacing w:after="0" w:line="240" w:lineRule="auto"/>
              <w:jc w:val="both"/>
              <w:rPr>
                <w:rFonts w:ascii="Sylfaen" w:hAnsi="Sylfaen"/>
                <w:sz w:val="20"/>
                <w:szCs w:val="20"/>
                <w:lang w:val="ka-GE"/>
              </w:rPr>
            </w:pPr>
            <w:r w:rsidRPr="001F2581">
              <w:rPr>
                <w:rFonts w:ascii="Sylfaen" w:hAnsi="Sylfaen"/>
                <w:sz w:val="20"/>
                <w:szCs w:val="20"/>
                <w:lang w:val="ka-GE"/>
              </w:rPr>
              <w:t>სახელი:</w:t>
            </w:r>
            <w:r w:rsidR="005655EF" w:rsidRPr="002E1B61">
              <w:rPr>
                <w:rFonts w:ascii="Sylfaen" w:hAnsi="Sylfaen"/>
                <w:sz w:val="20"/>
                <w:szCs w:val="20"/>
              </w:rPr>
              <w:t xml:space="preserve"> </w:t>
            </w:r>
            <w:r w:rsidR="005655EF">
              <w:rPr>
                <w:rFonts w:ascii="Sylfaen" w:hAnsi="Sylfaen"/>
                <w:sz w:val="20"/>
                <w:szCs w:val="20"/>
                <w:lang w:val="ka-GE"/>
              </w:rPr>
              <w:t>დავით სერგეენკო</w:t>
            </w:r>
          </w:p>
        </w:tc>
      </w:tr>
      <w:tr w:rsidR="0025369D" w:rsidRPr="00596C13" w:rsidTr="00D965EA">
        <w:tc>
          <w:tcPr>
            <w:tcW w:w="4531" w:type="dxa"/>
          </w:tcPr>
          <w:p w:rsidR="00401C1B" w:rsidRPr="002E1B61" w:rsidRDefault="005655EF" w:rsidP="00D965EA">
            <w:pPr>
              <w:spacing w:before="360"/>
              <w:rPr>
                <w:rFonts w:ascii="Sylfaen" w:hAnsi="Sylfaen"/>
                <w:sz w:val="20"/>
                <w:szCs w:val="20"/>
              </w:rPr>
            </w:pPr>
            <w:r>
              <w:rPr>
                <w:rFonts w:ascii="Sylfaen" w:hAnsi="Sylfaen"/>
                <w:sz w:val="20"/>
                <w:szCs w:val="20"/>
              </w:rPr>
              <w:t>Title:</w:t>
            </w:r>
            <w:r>
              <w:rPr>
                <w:rFonts w:ascii="Sylfaen" w:hAnsi="Sylfaen"/>
                <w:sz w:val="20"/>
                <w:szCs w:val="20"/>
                <w:lang w:val="ka-GE"/>
              </w:rPr>
              <w:t xml:space="preserve"> </w:t>
            </w:r>
            <w:r>
              <w:rPr>
                <w:rFonts w:ascii="Sylfaen" w:hAnsi="Sylfaen"/>
                <w:sz w:val="20"/>
                <w:szCs w:val="20"/>
                <w:lang w:val="en-US"/>
              </w:rPr>
              <w:t>Minister</w:t>
            </w:r>
          </w:p>
        </w:tc>
        <w:tc>
          <w:tcPr>
            <w:tcW w:w="4819" w:type="dxa"/>
          </w:tcPr>
          <w:p w:rsidR="00D965EA" w:rsidRPr="005655EF" w:rsidRDefault="0025369D" w:rsidP="00D965EA">
            <w:pPr>
              <w:spacing w:before="360" w:after="0" w:line="240" w:lineRule="auto"/>
              <w:rPr>
                <w:rFonts w:ascii="Sylfaen" w:hAnsi="Sylfaen"/>
                <w:sz w:val="20"/>
                <w:szCs w:val="20"/>
                <w:lang w:val="ka-GE"/>
              </w:rPr>
            </w:pPr>
            <w:r w:rsidRPr="001F2581">
              <w:rPr>
                <w:rFonts w:ascii="Sylfaen" w:hAnsi="Sylfaen"/>
                <w:sz w:val="20"/>
                <w:szCs w:val="20"/>
                <w:lang w:val="ka-GE"/>
              </w:rPr>
              <w:t>თანამდებობა:</w:t>
            </w:r>
            <w:r w:rsidR="005655EF">
              <w:rPr>
                <w:rFonts w:ascii="Sylfaen" w:hAnsi="Sylfaen"/>
                <w:sz w:val="20"/>
                <w:szCs w:val="20"/>
                <w:lang w:val="en-US"/>
              </w:rPr>
              <w:t xml:space="preserve"> </w:t>
            </w:r>
            <w:r w:rsidR="00D965EA">
              <w:rPr>
                <w:rFonts w:ascii="Sylfaen" w:hAnsi="Sylfaen"/>
                <w:sz w:val="20"/>
                <w:szCs w:val="20"/>
                <w:lang w:val="ka-GE"/>
              </w:rPr>
              <w:t>მინისტრი</w:t>
            </w:r>
          </w:p>
        </w:tc>
      </w:tr>
      <w:tr w:rsidR="0067747F" w:rsidRPr="00596C13" w:rsidTr="00C84C9E">
        <w:tc>
          <w:tcPr>
            <w:tcW w:w="9350" w:type="dxa"/>
            <w:gridSpan w:val="2"/>
          </w:tcPr>
          <w:p w:rsidR="0067747F" w:rsidRDefault="0067747F" w:rsidP="0067747F">
            <w:pPr>
              <w:spacing w:before="240"/>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65408" behindDoc="0" locked="0" layoutInCell="1" allowOverlap="1" wp14:anchorId="79D7B4FA" wp14:editId="6346C36B">
                      <wp:simplePos x="0" y="0"/>
                      <wp:positionH relativeFrom="column">
                        <wp:posOffset>946150</wp:posOffset>
                      </wp:positionH>
                      <wp:positionV relativeFrom="paragraph">
                        <wp:posOffset>396807</wp:posOffset>
                      </wp:positionV>
                      <wp:extent cx="4288779"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912BE3"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pt,31.25pt" to="412.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" strokecolor="black [3200]" strokeweight=".5pt">
                      <v:stroke joinstyle="miter"/>
                    </v:line>
                  </w:pict>
                </mc:Fallback>
              </mc:AlternateContent>
            </w:r>
            <w:r>
              <w:rPr>
                <w:rFonts w:ascii="Sylfaen" w:hAnsi="Sylfaen"/>
                <w:sz w:val="20"/>
                <w:szCs w:val="20"/>
                <w:lang w:val="en-US"/>
              </w:rPr>
              <w:t>Date</w:t>
            </w:r>
            <w:r w:rsidRPr="001F2581">
              <w:rPr>
                <w:rFonts w:ascii="Sylfaen" w:hAnsi="Sylfaen"/>
                <w:sz w:val="20"/>
                <w:szCs w:val="20"/>
              </w:rPr>
              <w:t>:</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Pr>
                <w:rFonts w:ascii="Sylfaen" w:hAnsi="Sylfaen"/>
                <w:sz w:val="20"/>
                <w:szCs w:val="20"/>
                <w:lang w:val="ka-GE"/>
              </w:rPr>
              <w:t xml:space="preserve">თარიღი:      </w:t>
            </w:r>
          </w:p>
        </w:tc>
      </w:tr>
      <w:tr w:rsidR="0025369D" w:rsidRPr="00596C13" w:rsidTr="0025369D">
        <w:tc>
          <w:tcPr>
            <w:tcW w:w="4531" w:type="dxa"/>
          </w:tcPr>
          <w:p w:rsidR="0025369D" w:rsidRPr="001F2581" w:rsidRDefault="0025369D" w:rsidP="0025369D">
            <w:pPr>
              <w:jc w:val="both"/>
              <w:rPr>
                <w:rFonts w:ascii="Sylfaen" w:hAnsi="Sylfaen"/>
                <w:b/>
                <w:sz w:val="20"/>
                <w:szCs w:val="20"/>
              </w:rPr>
            </w:pPr>
            <w:r w:rsidRPr="001F2581">
              <w:rPr>
                <w:rFonts w:ascii="Sylfaen" w:hAnsi="Sylfaen"/>
                <w:b/>
                <w:sz w:val="20"/>
                <w:szCs w:val="20"/>
              </w:rPr>
              <w:t>GLOBAL ALLIANCE FOR HEALTH AND SOCIAL COMPACT</w:t>
            </w:r>
          </w:p>
        </w:tc>
        <w:tc>
          <w:tcPr>
            <w:tcW w:w="4819" w:type="dxa"/>
          </w:tcPr>
          <w:p w:rsidR="0025369D" w:rsidRPr="001F2581" w:rsidRDefault="008B1FF3" w:rsidP="0025369D">
            <w:pPr>
              <w:spacing w:after="0" w:line="240" w:lineRule="auto"/>
              <w:jc w:val="both"/>
              <w:rPr>
                <w:rFonts w:ascii="Sylfaen" w:hAnsi="Sylfaen"/>
                <w:b/>
                <w:sz w:val="20"/>
                <w:szCs w:val="20"/>
                <w:lang w:val="ka-GE"/>
              </w:rPr>
            </w:pPr>
            <w:r>
              <w:rPr>
                <w:rFonts w:ascii="Sylfaen" w:hAnsi="Sylfaen"/>
                <w:b/>
                <w:sz w:val="20"/>
                <w:szCs w:val="20"/>
                <w:lang w:val="ka-GE"/>
              </w:rPr>
              <w:t>„</w:t>
            </w:r>
            <w:r w:rsidRPr="001F2581">
              <w:rPr>
                <w:rFonts w:ascii="Sylfaen" w:hAnsi="Sylfaen"/>
                <w:b/>
                <w:sz w:val="20"/>
                <w:szCs w:val="20"/>
                <w:lang w:val="ka-GE"/>
              </w:rPr>
              <w:t>Global Alliance for Health and Social Compact</w:t>
            </w:r>
            <w:r>
              <w:rPr>
                <w:rFonts w:ascii="Sylfaen" w:hAnsi="Sylfaen"/>
                <w:b/>
                <w:sz w:val="20"/>
                <w:szCs w:val="20"/>
                <w:lang w:val="ka-GE"/>
              </w:rPr>
              <w:t>“</w:t>
            </w:r>
          </w:p>
        </w:tc>
      </w:tr>
      <w:tr w:rsidR="00CF4495" w:rsidRPr="00596C13" w:rsidTr="0025369D">
        <w:tc>
          <w:tcPr>
            <w:tcW w:w="4531" w:type="dxa"/>
          </w:tcPr>
          <w:p w:rsidR="00CF4495" w:rsidRPr="0067747F" w:rsidRDefault="00CF4495" w:rsidP="0067747F">
            <w:pPr>
              <w:pStyle w:val="BodyText"/>
              <w:ind w:left="-6"/>
              <w:rPr>
                <w:rFonts w:ascii="Sylfaen" w:hAnsi="Sylfaen"/>
                <w:sz w:val="20"/>
              </w:rPr>
            </w:pPr>
            <w:r w:rsidRPr="0067747F">
              <w:rPr>
                <w:rFonts w:ascii="Sylfaen" w:hAnsi="Sylfaen"/>
                <w:sz w:val="20"/>
              </w:rPr>
              <w:t xml:space="preserve">Company </w:t>
            </w:r>
            <w:r w:rsidR="0067747F">
              <w:rPr>
                <w:rFonts w:ascii="Sylfaen" w:hAnsi="Sylfaen"/>
                <w:sz w:val="20"/>
                <w:lang w:val="en-US"/>
              </w:rPr>
              <w:t xml:space="preserve">registration </w:t>
            </w:r>
            <w:r w:rsidRPr="0067747F">
              <w:rPr>
                <w:rFonts w:ascii="Sylfaen" w:hAnsi="Sylfaen"/>
                <w:sz w:val="20"/>
              </w:rPr>
              <w:t xml:space="preserve">number 9196046 </w:t>
            </w:r>
          </w:p>
          <w:p w:rsidR="00CF4495" w:rsidRPr="0067747F" w:rsidRDefault="00CF4495" w:rsidP="0067747F">
            <w:pPr>
              <w:pStyle w:val="BodyText"/>
              <w:ind w:left="-6"/>
              <w:rPr>
                <w:rFonts w:ascii="Sylfaen" w:hAnsi="Sylfaen"/>
                <w:sz w:val="20"/>
              </w:rPr>
            </w:pPr>
            <w:r w:rsidRPr="0067747F">
              <w:rPr>
                <w:rFonts w:ascii="Sylfaen" w:hAnsi="Sylfaen"/>
                <w:sz w:val="20"/>
              </w:rPr>
              <w:t>22 Billet St</w:t>
            </w:r>
            <w:r w:rsidR="0067747F" w:rsidRPr="0067747F">
              <w:rPr>
                <w:rFonts w:ascii="Sylfaen" w:hAnsi="Sylfaen"/>
                <w:sz w:val="20"/>
              </w:rPr>
              <w:t>reet, Taunton, Somerset, TA13N.</w:t>
            </w:r>
          </w:p>
          <w:p w:rsidR="0067747F" w:rsidRPr="0067747F" w:rsidRDefault="0067747F" w:rsidP="0067747F">
            <w:pPr>
              <w:pStyle w:val="BodyText"/>
              <w:ind w:left="-6"/>
              <w:rPr>
                <w:rFonts w:ascii="Sylfaen" w:hAnsi="Sylfaen"/>
                <w:sz w:val="20"/>
              </w:rPr>
            </w:pP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Beneficiary: Global Alliance for Health and Social Compact Ltd.</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Acc. Number: 500509-001-1</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IBAN: AT09 1945 0050 0509 0011 (USD)</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lastRenderedPageBreak/>
              <w:t>Beneficiary Bank: Liechtensteinische Landesbank (Österreich) AG</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LILAATWW</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Intermediary Bank: Liechtensteinische Landesbank Vaduz</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LILALI2X</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Receiver´s Correspondent Bank: JPMorgan Chase Bank NA</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CHASUS33</w:t>
            </w:r>
          </w:p>
          <w:p w:rsidR="0067747F" w:rsidRPr="0067747F" w:rsidRDefault="0067747F" w:rsidP="0067747F">
            <w:pPr>
              <w:pStyle w:val="BodyText"/>
              <w:ind w:left="-6"/>
              <w:rPr>
                <w:rFonts w:ascii="Sylfaen" w:hAnsi="Sylfaen"/>
                <w:sz w:val="20"/>
              </w:rPr>
            </w:pPr>
          </w:p>
        </w:tc>
        <w:tc>
          <w:tcPr>
            <w:tcW w:w="4819" w:type="dxa"/>
          </w:tcPr>
          <w:p w:rsidR="00620B99" w:rsidRPr="0067747F" w:rsidRDefault="00CF4495" w:rsidP="0067747F">
            <w:pPr>
              <w:spacing w:after="0" w:line="240" w:lineRule="auto"/>
              <w:jc w:val="both"/>
              <w:rPr>
                <w:rFonts w:ascii="Sylfaen" w:hAnsi="Sylfaen"/>
                <w:sz w:val="20"/>
                <w:szCs w:val="20"/>
                <w:lang w:val="ka-GE"/>
              </w:rPr>
            </w:pPr>
            <w:r w:rsidRPr="0067747F">
              <w:rPr>
                <w:rFonts w:ascii="Sylfaen" w:hAnsi="Sylfaen"/>
                <w:sz w:val="20"/>
                <w:szCs w:val="20"/>
                <w:lang w:val="ka-GE"/>
              </w:rPr>
              <w:lastRenderedPageBreak/>
              <w:t>კომპანიის სარეგისტრაციო ნომ</w:t>
            </w:r>
            <w:r w:rsidR="00620B99" w:rsidRPr="0067747F">
              <w:rPr>
                <w:rFonts w:ascii="Sylfaen" w:hAnsi="Sylfaen"/>
                <w:sz w:val="20"/>
                <w:szCs w:val="20"/>
                <w:lang w:val="ka-GE"/>
              </w:rPr>
              <w:t>ერი</w:t>
            </w:r>
            <w:r w:rsidRPr="0067747F">
              <w:rPr>
                <w:rFonts w:ascii="Sylfaen" w:hAnsi="Sylfaen"/>
                <w:sz w:val="20"/>
                <w:szCs w:val="20"/>
                <w:lang w:val="ka-GE"/>
              </w:rPr>
              <w:t xml:space="preserve"> 9196046</w:t>
            </w:r>
          </w:p>
          <w:p w:rsidR="00CF4495" w:rsidRPr="0067747F" w:rsidRDefault="00CF4495" w:rsidP="0067747F">
            <w:pPr>
              <w:spacing w:after="0" w:line="240" w:lineRule="auto"/>
              <w:jc w:val="both"/>
              <w:rPr>
                <w:rFonts w:ascii="Sylfaen" w:hAnsi="Sylfaen"/>
                <w:sz w:val="20"/>
                <w:szCs w:val="20"/>
                <w:lang w:val="ka-GE"/>
              </w:rPr>
            </w:pPr>
            <w:r w:rsidRPr="0067747F">
              <w:rPr>
                <w:rFonts w:ascii="Sylfaen" w:hAnsi="Sylfaen"/>
                <w:sz w:val="20"/>
                <w:szCs w:val="20"/>
                <w:lang w:val="ka-GE"/>
              </w:rPr>
              <w:t>ინგლისი, TA13NG, სომერსეტი, ტონტონი, ბილეტის ქ. №22</w:t>
            </w:r>
          </w:p>
          <w:p w:rsidR="0067747F" w:rsidRPr="0067747F" w:rsidRDefault="0067747F" w:rsidP="0067747F">
            <w:pPr>
              <w:spacing w:after="0" w:line="240" w:lineRule="auto"/>
              <w:jc w:val="both"/>
              <w:rPr>
                <w:rFonts w:ascii="Sylfaen" w:hAnsi="Sylfaen"/>
                <w:sz w:val="20"/>
                <w:szCs w:val="20"/>
                <w:lang w:val="ka-GE"/>
              </w:rPr>
            </w:pPr>
            <w:r w:rsidRPr="0067747F">
              <w:rPr>
                <w:rFonts w:ascii="Sylfaen" w:hAnsi="Sylfaen"/>
                <w:sz w:val="20"/>
                <w:szCs w:val="20"/>
                <w:lang w:val="ka-GE"/>
              </w:rPr>
              <w:t xml:space="preserve">მიმღები: </w:t>
            </w:r>
            <w:r w:rsidRPr="0067747F">
              <w:rPr>
                <w:rFonts w:ascii="Sylfaen" w:hAnsi="Sylfaen"/>
                <w:sz w:val="20"/>
                <w:szCs w:val="20"/>
              </w:rPr>
              <w:t>Global Alliance for Health and Social Compact Ltd</w:t>
            </w:r>
            <w:r w:rsidRPr="0067747F">
              <w:rPr>
                <w:rFonts w:ascii="Sylfaen" w:hAnsi="Sylfaen"/>
                <w:sz w:val="20"/>
                <w:szCs w:val="20"/>
                <w:lang w:val="ka-GE"/>
              </w:rPr>
              <w:t>.</w:t>
            </w:r>
          </w:p>
          <w:p w:rsidR="0067747F" w:rsidRPr="0067747F" w:rsidRDefault="0067747F" w:rsidP="0067747F">
            <w:pPr>
              <w:spacing w:after="0" w:line="240" w:lineRule="auto"/>
              <w:jc w:val="both"/>
              <w:rPr>
                <w:rFonts w:ascii="Sylfaen" w:hAnsi="Sylfaen"/>
                <w:sz w:val="20"/>
                <w:szCs w:val="20"/>
                <w:lang w:val="ka-GE"/>
              </w:rPr>
            </w:pPr>
            <w:r w:rsidRPr="0067747F">
              <w:rPr>
                <w:rFonts w:ascii="Sylfaen" w:hAnsi="Sylfaen"/>
                <w:sz w:val="20"/>
                <w:szCs w:val="20"/>
                <w:lang w:val="ka-GE"/>
              </w:rPr>
              <w:t xml:space="preserve">ანგარიში ნომერი: </w:t>
            </w:r>
            <w:r w:rsidRPr="0067747F">
              <w:rPr>
                <w:rFonts w:ascii="Sylfaen" w:hAnsi="Sylfaen"/>
                <w:sz w:val="20"/>
                <w:szCs w:val="20"/>
              </w:rPr>
              <w:t>500509-001-1</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IBAN: AT09 1945 0050 0509 0011 (USD)</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lang w:val="ka-GE"/>
              </w:rPr>
              <w:lastRenderedPageBreak/>
              <w:t>მიმღები ბანკი</w:t>
            </w:r>
            <w:r w:rsidRPr="0067747F">
              <w:rPr>
                <w:rFonts w:ascii="Sylfaen" w:hAnsi="Sylfaen"/>
                <w:sz w:val="20"/>
                <w:szCs w:val="20"/>
              </w:rPr>
              <w:t>: Liechtensteinische Landesbank (Österreich) AG</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LILAATWW</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lang w:val="ka-GE"/>
              </w:rPr>
              <w:t>შუამავალი ბანკი</w:t>
            </w:r>
            <w:r w:rsidRPr="0067747F">
              <w:rPr>
                <w:rFonts w:ascii="Sylfaen" w:hAnsi="Sylfaen"/>
                <w:sz w:val="20"/>
                <w:szCs w:val="20"/>
              </w:rPr>
              <w:t>: Liechtensteinische Landesbank Vaduz</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LILALI2X</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lang w:val="ka-GE"/>
              </w:rPr>
              <w:t>მიმღების  საკორესპონდენციო ბანკი</w:t>
            </w:r>
            <w:r w:rsidRPr="0067747F">
              <w:rPr>
                <w:rFonts w:ascii="Sylfaen" w:hAnsi="Sylfaen"/>
                <w:sz w:val="20"/>
                <w:szCs w:val="20"/>
              </w:rPr>
              <w:t>: JPMorgan Chase Bank NA</w:t>
            </w:r>
          </w:p>
          <w:p w:rsidR="0067747F" w:rsidRPr="0067747F" w:rsidRDefault="0067747F" w:rsidP="0067747F">
            <w:pPr>
              <w:spacing w:after="0" w:line="240" w:lineRule="auto"/>
              <w:rPr>
                <w:rFonts w:ascii="Sylfaen" w:hAnsi="Sylfaen"/>
                <w:sz w:val="20"/>
                <w:szCs w:val="20"/>
              </w:rPr>
            </w:pPr>
            <w:r w:rsidRPr="0067747F">
              <w:rPr>
                <w:rFonts w:ascii="Sylfaen" w:hAnsi="Sylfaen"/>
                <w:sz w:val="20"/>
                <w:szCs w:val="20"/>
              </w:rPr>
              <w:t>SWIFT: CHASUS33</w:t>
            </w:r>
          </w:p>
          <w:p w:rsidR="0067747F" w:rsidRPr="0067747F" w:rsidRDefault="0067747F" w:rsidP="0067747F">
            <w:pPr>
              <w:spacing w:after="0" w:line="240" w:lineRule="auto"/>
              <w:jc w:val="both"/>
              <w:rPr>
                <w:rFonts w:ascii="Sylfaen" w:hAnsi="Sylfaen"/>
                <w:b/>
                <w:sz w:val="20"/>
                <w:szCs w:val="20"/>
                <w:lang w:val="ka-GE"/>
              </w:rPr>
            </w:pPr>
          </w:p>
        </w:tc>
      </w:tr>
      <w:tr w:rsidR="00D965EA" w:rsidRPr="00596C13" w:rsidTr="00CE0111">
        <w:tc>
          <w:tcPr>
            <w:tcW w:w="9350" w:type="dxa"/>
            <w:gridSpan w:val="2"/>
          </w:tcPr>
          <w:p w:rsidR="00D965EA" w:rsidRDefault="00D965EA" w:rsidP="00CE0111">
            <w:pPr>
              <w:jc w:val="both"/>
              <w:rPr>
                <w:rFonts w:ascii="Sylfaen" w:hAnsi="Sylfaen"/>
                <w:sz w:val="20"/>
                <w:szCs w:val="20"/>
                <w:lang w:val="ka-GE"/>
              </w:rPr>
            </w:pPr>
          </w:p>
          <w:p w:rsidR="00D965EA" w:rsidRDefault="00D965EA" w:rsidP="00CE0111">
            <w:pPr>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59776" behindDoc="0" locked="0" layoutInCell="1" allowOverlap="1" wp14:anchorId="2B894CA6" wp14:editId="4D4E4F06">
                      <wp:simplePos x="0" y="0"/>
                      <wp:positionH relativeFrom="column">
                        <wp:posOffset>946768</wp:posOffset>
                      </wp:positionH>
                      <wp:positionV relativeFrom="paragraph">
                        <wp:posOffset>267864</wp:posOffset>
                      </wp:positionV>
                      <wp:extent cx="4288779"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746218" id="Straight Connector 2"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5pt,21.1pt" to="412.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" strokecolor="black [3200]" strokeweight=".5pt">
                      <v:stroke joinstyle="miter"/>
                    </v:line>
                  </w:pict>
                </mc:Fallback>
              </mc:AlternateContent>
            </w:r>
            <w:r w:rsidRPr="001F2581">
              <w:rPr>
                <w:rFonts w:ascii="Sylfaen" w:hAnsi="Sylfaen"/>
                <w:sz w:val="20"/>
                <w:szCs w:val="20"/>
              </w:rPr>
              <w:t>By:</w:t>
            </w:r>
            <w:r>
              <w:rPr>
                <w:rFonts w:ascii="Sylfaen" w:hAnsi="Sylfaen"/>
                <w:sz w:val="20"/>
                <w:szCs w:val="20"/>
                <w:lang w:val="ka-GE"/>
              </w:rPr>
              <w:t xml:space="preserve">                             </w:t>
            </w:r>
          </w:p>
          <w:p w:rsidR="00D965EA" w:rsidRPr="001F2581" w:rsidRDefault="00D965EA" w:rsidP="00CE0111">
            <w:pPr>
              <w:jc w:val="both"/>
              <w:rPr>
                <w:rFonts w:ascii="Sylfaen" w:hAnsi="Sylfaen"/>
                <w:sz w:val="20"/>
                <w:szCs w:val="20"/>
                <w:lang w:val="ka-GE"/>
              </w:rPr>
            </w:pP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25369D" w:rsidRPr="00596C13" w:rsidTr="0025369D">
        <w:tc>
          <w:tcPr>
            <w:tcW w:w="4531" w:type="dxa"/>
          </w:tcPr>
          <w:p w:rsidR="00500407" w:rsidRDefault="00500407" w:rsidP="00D965EA">
            <w:pPr>
              <w:spacing w:after="360"/>
              <w:jc w:val="both"/>
              <w:rPr>
                <w:rFonts w:ascii="Sylfaen" w:hAnsi="Sylfaen"/>
                <w:sz w:val="20"/>
                <w:szCs w:val="20"/>
                <w:lang w:val="ka-GE"/>
              </w:rPr>
            </w:pPr>
          </w:p>
          <w:p w:rsidR="0025369D" w:rsidRPr="00500407" w:rsidRDefault="00500407" w:rsidP="00D965EA">
            <w:pPr>
              <w:spacing w:after="360"/>
              <w:jc w:val="both"/>
              <w:rPr>
                <w:rFonts w:ascii="Sylfaen" w:hAnsi="Sylfaen"/>
                <w:sz w:val="20"/>
                <w:szCs w:val="20"/>
                <w:lang w:val="en-US"/>
              </w:rPr>
            </w:pPr>
            <w:r>
              <w:rPr>
                <w:rFonts w:ascii="Sylfaen" w:hAnsi="Sylfaen"/>
                <w:sz w:val="20"/>
                <w:szCs w:val="20"/>
              </w:rPr>
              <w:t>Name:</w:t>
            </w:r>
            <w:r>
              <w:rPr>
                <w:rFonts w:ascii="Sylfaen" w:hAnsi="Sylfaen"/>
                <w:sz w:val="20"/>
                <w:szCs w:val="20"/>
                <w:lang w:val="en-US"/>
              </w:rPr>
              <w:t xml:space="preserve"> </w:t>
            </w:r>
            <w:r>
              <w:rPr>
                <w:rFonts w:ascii="Sylfaen" w:hAnsi="Sylfaen"/>
                <w:sz w:val="20"/>
                <w:szCs w:val="20"/>
              </w:rPr>
              <w:t xml:space="preserve">Dr. Jean Elie </w:t>
            </w:r>
            <w:r w:rsidR="002E1B61">
              <w:rPr>
                <w:rFonts w:ascii="Sylfaen" w:hAnsi="Sylfaen"/>
                <w:sz w:val="20"/>
                <w:szCs w:val="20"/>
                <w:lang w:val="en-US"/>
              </w:rPr>
              <w:t xml:space="preserve">Charles </w:t>
            </w:r>
            <w:r>
              <w:rPr>
                <w:rFonts w:ascii="Sylfaen" w:hAnsi="Sylfaen"/>
                <w:sz w:val="20"/>
                <w:szCs w:val="20"/>
              </w:rPr>
              <w:t>Malkin</w:t>
            </w:r>
          </w:p>
        </w:tc>
        <w:tc>
          <w:tcPr>
            <w:tcW w:w="4819" w:type="dxa"/>
          </w:tcPr>
          <w:p w:rsidR="00500407" w:rsidRDefault="00500407" w:rsidP="00D965EA">
            <w:pPr>
              <w:spacing w:after="360" w:line="240" w:lineRule="auto"/>
              <w:jc w:val="both"/>
              <w:rPr>
                <w:rFonts w:ascii="Sylfaen" w:hAnsi="Sylfaen"/>
                <w:sz w:val="20"/>
                <w:szCs w:val="20"/>
                <w:lang w:val="ka-GE"/>
              </w:rPr>
            </w:pPr>
          </w:p>
          <w:p w:rsidR="0025369D" w:rsidRPr="00500407" w:rsidRDefault="0025369D" w:rsidP="00D965EA">
            <w:pPr>
              <w:spacing w:after="360" w:line="240" w:lineRule="auto"/>
              <w:jc w:val="both"/>
              <w:rPr>
                <w:rFonts w:ascii="Sylfaen" w:hAnsi="Sylfaen"/>
                <w:sz w:val="20"/>
                <w:szCs w:val="20"/>
                <w:lang w:val="ka-GE"/>
              </w:rPr>
            </w:pPr>
            <w:r w:rsidRPr="001F2581">
              <w:rPr>
                <w:rFonts w:ascii="Sylfaen" w:hAnsi="Sylfaen"/>
                <w:sz w:val="20"/>
                <w:szCs w:val="20"/>
                <w:lang w:val="ka-GE"/>
              </w:rPr>
              <w:t>სახელი:</w:t>
            </w:r>
            <w:r w:rsidR="00500407">
              <w:rPr>
                <w:rFonts w:ascii="Sylfaen" w:hAnsi="Sylfaen"/>
                <w:sz w:val="20"/>
                <w:szCs w:val="20"/>
                <w:lang w:val="en-US"/>
              </w:rPr>
              <w:t xml:space="preserve"> </w:t>
            </w:r>
            <w:r w:rsidR="00500407">
              <w:rPr>
                <w:rFonts w:ascii="Sylfaen" w:hAnsi="Sylfaen"/>
                <w:sz w:val="20"/>
                <w:szCs w:val="20"/>
                <w:lang w:val="ka-GE"/>
              </w:rPr>
              <w:t xml:space="preserve">ჟან ელი </w:t>
            </w:r>
            <w:r w:rsidR="002E1B61">
              <w:rPr>
                <w:rFonts w:ascii="Sylfaen" w:hAnsi="Sylfaen"/>
                <w:sz w:val="20"/>
                <w:szCs w:val="20"/>
                <w:lang w:val="ka-GE"/>
              </w:rPr>
              <w:t xml:space="preserve">ჩარლზ </w:t>
            </w:r>
            <w:r w:rsidR="00500407">
              <w:rPr>
                <w:rFonts w:ascii="Sylfaen" w:hAnsi="Sylfaen"/>
                <w:sz w:val="20"/>
                <w:szCs w:val="20"/>
                <w:lang w:val="ka-GE"/>
              </w:rPr>
              <w:t>მალკინი</w:t>
            </w:r>
          </w:p>
        </w:tc>
      </w:tr>
      <w:tr w:rsidR="0025369D" w:rsidRPr="00596C13" w:rsidTr="0025369D">
        <w:tc>
          <w:tcPr>
            <w:tcW w:w="4531" w:type="dxa"/>
          </w:tcPr>
          <w:p w:rsidR="0025369D" w:rsidRPr="001F2581" w:rsidRDefault="0025369D" w:rsidP="0067747F">
            <w:pPr>
              <w:spacing w:before="360"/>
              <w:jc w:val="both"/>
              <w:rPr>
                <w:rFonts w:ascii="Sylfaen" w:hAnsi="Sylfaen"/>
                <w:sz w:val="20"/>
                <w:szCs w:val="20"/>
              </w:rPr>
            </w:pPr>
            <w:r w:rsidRPr="001F2581">
              <w:rPr>
                <w:rFonts w:ascii="Sylfaen" w:hAnsi="Sylfaen"/>
                <w:sz w:val="20"/>
                <w:szCs w:val="20"/>
              </w:rPr>
              <w:t>Title:</w:t>
            </w:r>
            <w:r w:rsidR="00500407" w:rsidRPr="001F2581">
              <w:rPr>
                <w:rFonts w:ascii="Sylfaen" w:hAnsi="Sylfaen"/>
                <w:sz w:val="20"/>
                <w:szCs w:val="20"/>
              </w:rPr>
              <w:t xml:space="preserve"> </w:t>
            </w:r>
            <w:r w:rsidR="0067747F">
              <w:rPr>
                <w:rFonts w:ascii="Sylfaen" w:hAnsi="Sylfaen"/>
                <w:sz w:val="20"/>
                <w:szCs w:val="20"/>
                <w:lang w:val="en-US"/>
              </w:rPr>
              <w:t>Authorized Representative</w:t>
            </w:r>
            <w:r w:rsidR="00500407" w:rsidRPr="001F2581">
              <w:rPr>
                <w:rFonts w:ascii="Sylfaen" w:hAnsi="Sylfaen"/>
                <w:sz w:val="20"/>
                <w:szCs w:val="20"/>
              </w:rPr>
              <w:t xml:space="preserve"> </w:t>
            </w:r>
          </w:p>
        </w:tc>
        <w:tc>
          <w:tcPr>
            <w:tcW w:w="4819" w:type="dxa"/>
          </w:tcPr>
          <w:p w:rsidR="0025369D" w:rsidRPr="001F2581" w:rsidRDefault="0025369D" w:rsidP="002E1B61">
            <w:pPr>
              <w:spacing w:before="360" w:after="0" w:line="240" w:lineRule="auto"/>
              <w:jc w:val="both"/>
              <w:rPr>
                <w:rFonts w:ascii="Sylfaen" w:hAnsi="Sylfaen"/>
                <w:sz w:val="20"/>
                <w:szCs w:val="20"/>
                <w:lang w:val="ka-GE"/>
              </w:rPr>
            </w:pPr>
            <w:r w:rsidRPr="001F2581">
              <w:rPr>
                <w:rFonts w:ascii="Sylfaen" w:hAnsi="Sylfaen"/>
                <w:sz w:val="20"/>
                <w:szCs w:val="20"/>
                <w:lang w:val="ka-GE"/>
              </w:rPr>
              <w:t>თანამდებობა:</w:t>
            </w:r>
            <w:r w:rsidR="00500407">
              <w:rPr>
                <w:rFonts w:ascii="Sylfaen" w:hAnsi="Sylfaen"/>
                <w:sz w:val="20"/>
                <w:szCs w:val="20"/>
                <w:lang w:val="ka-GE"/>
              </w:rPr>
              <w:t xml:space="preserve"> </w:t>
            </w:r>
            <w:r w:rsidR="002E1B61">
              <w:rPr>
                <w:rFonts w:ascii="Sylfaen" w:hAnsi="Sylfaen"/>
                <w:sz w:val="20"/>
                <w:szCs w:val="20"/>
                <w:lang w:val="ka-GE"/>
              </w:rPr>
              <w:t>უფლებამოსილი წარმომადგენლი</w:t>
            </w:r>
          </w:p>
        </w:tc>
      </w:tr>
      <w:tr w:rsidR="0067747F" w:rsidRPr="00596C13" w:rsidTr="00C84C9E">
        <w:tc>
          <w:tcPr>
            <w:tcW w:w="9350" w:type="dxa"/>
            <w:gridSpan w:val="2"/>
          </w:tcPr>
          <w:p w:rsidR="0067747F" w:rsidRDefault="0067747F" w:rsidP="00C84C9E">
            <w:pPr>
              <w:spacing w:before="240"/>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67456" behindDoc="0" locked="0" layoutInCell="1" allowOverlap="1" wp14:anchorId="7B23876F" wp14:editId="1D0FADE7">
                      <wp:simplePos x="0" y="0"/>
                      <wp:positionH relativeFrom="column">
                        <wp:posOffset>946150</wp:posOffset>
                      </wp:positionH>
                      <wp:positionV relativeFrom="paragraph">
                        <wp:posOffset>396807</wp:posOffset>
                      </wp:positionV>
                      <wp:extent cx="4288779"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178CF5"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pt,31.25pt" to="412.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" strokecolor="black [3200]" strokeweight=".5pt">
                      <v:stroke joinstyle="miter"/>
                    </v:line>
                  </w:pict>
                </mc:Fallback>
              </mc:AlternateContent>
            </w:r>
            <w:r>
              <w:rPr>
                <w:rFonts w:ascii="Sylfaen" w:hAnsi="Sylfaen"/>
                <w:sz w:val="20"/>
                <w:szCs w:val="20"/>
                <w:lang w:val="en-US"/>
              </w:rPr>
              <w:t>Date</w:t>
            </w:r>
            <w:r w:rsidRPr="001F2581">
              <w:rPr>
                <w:rFonts w:ascii="Sylfaen" w:hAnsi="Sylfaen"/>
                <w:sz w:val="20"/>
                <w:szCs w:val="20"/>
              </w:rPr>
              <w:t>:</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Pr>
                <w:rFonts w:ascii="Sylfaen" w:hAnsi="Sylfaen"/>
                <w:sz w:val="20"/>
                <w:szCs w:val="20"/>
                <w:lang w:val="ka-GE"/>
              </w:rPr>
              <w:t xml:space="preserve">თარიღი:      </w:t>
            </w:r>
          </w:p>
        </w:tc>
      </w:tr>
    </w:tbl>
    <w:p w:rsidR="00E54E1C" w:rsidRDefault="00E54E1C" w:rsidP="001F2581">
      <w:pPr>
        <w:spacing w:after="0" w:line="240" w:lineRule="auto"/>
        <w:jc w:val="both"/>
        <w:rPr>
          <w:rFonts w:ascii="Sylfaen" w:hAnsi="Sylfaen"/>
          <w:sz w:val="20"/>
          <w:szCs w:val="20"/>
          <w:lang w:val="uk-UA"/>
        </w:rPr>
      </w:pPr>
    </w:p>
    <w:p w:rsidR="002C638A" w:rsidRDefault="002C638A" w:rsidP="001F2581">
      <w:pPr>
        <w:spacing w:after="0" w:line="240" w:lineRule="auto"/>
        <w:jc w:val="both"/>
        <w:rPr>
          <w:rFonts w:ascii="Sylfaen" w:hAnsi="Sylfaen"/>
          <w:sz w:val="20"/>
          <w:szCs w:val="20"/>
          <w:lang w:val="uk-UA"/>
        </w:rPr>
        <w:sectPr w:rsidR="002C638A">
          <w:footerReference w:type="default" r:id="rId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531"/>
        <w:gridCol w:w="4819"/>
      </w:tblGrid>
      <w:tr w:rsidR="00E54E1C" w:rsidRPr="00D965EA" w:rsidTr="006232DE">
        <w:tc>
          <w:tcPr>
            <w:tcW w:w="4531" w:type="dxa"/>
          </w:tcPr>
          <w:p w:rsidR="00E54E1C" w:rsidRDefault="00E54E1C" w:rsidP="006232DE">
            <w:pPr>
              <w:spacing w:after="0" w:line="240" w:lineRule="auto"/>
              <w:jc w:val="center"/>
              <w:rPr>
                <w:rFonts w:ascii="Sylfaen" w:hAnsi="Sylfaen"/>
                <w:b/>
                <w:sz w:val="20"/>
                <w:szCs w:val="20"/>
              </w:rPr>
            </w:pPr>
            <w:r w:rsidRPr="00E54E1C">
              <w:rPr>
                <w:rFonts w:ascii="Sylfaen" w:hAnsi="Sylfaen"/>
                <w:b/>
                <w:sz w:val="20"/>
                <w:szCs w:val="20"/>
              </w:rPr>
              <w:lastRenderedPageBreak/>
              <w:t>Annex 1</w:t>
            </w:r>
            <w:r w:rsidRPr="00E54E1C">
              <w:rPr>
                <w:rFonts w:ascii="Sylfaen" w:hAnsi="Sylfaen"/>
                <w:b/>
                <w:sz w:val="20"/>
                <w:szCs w:val="20"/>
              </w:rPr>
              <w:tab/>
            </w:r>
          </w:p>
          <w:p w:rsidR="00E54E1C" w:rsidRPr="00E54E1C" w:rsidRDefault="00E54E1C" w:rsidP="00FB0E95">
            <w:pPr>
              <w:spacing w:after="0" w:line="240" w:lineRule="auto"/>
              <w:jc w:val="center"/>
              <w:rPr>
                <w:rFonts w:ascii="Sylfaen" w:hAnsi="Sylfaen"/>
                <w:b/>
                <w:sz w:val="20"/>
                <w:szCs w:val="20"/>
                <w:lang w:val="en-US"/>
              </w:rPr>
            </w:pPr>
            <w:r>
              <w:rPr>
                <w:rFonts w:ascii="Sylfaen" w:hAnsi="Sylfaen"/>
                <w:b/>
                <w:sz w:val="20"/>
                <w:szCs w:val="20"/>
                <w:lang w:val="en-US"/>
              </w:rPr>
              <w:t xml:space="preserve">To the </w:t>
            </w:r>
            <w:r w:rsidR="00FB0E95">
              <w:rPr>
                <w:rFonts w:ascii="Sylfaen" w:hAnsi="Sylfaen"/>
                <w:b/>
                <w:sz w:val="20"/>
                <w:szCs w:val="20"/>
                <w:lang w:val="en-US"/>
              </w:rPr>
              <w:t>Agreement of State Procurement of A</w:t>
            </w:r>
            <w:r w:rsidRPr="001F2581">
              <w:rPr>
                <w:rFonts w:ascii="Sylfaen" w:hAnsi="Sylfaen"/>
                <w:b/>
                <w:sz w:val="20"/>
                <w:szCs w:val="20"/>
              </w:rPr>
              <w:t xml:space="preserve">dvisory </w:t>
            </w:r>
            <w:r w:rsidR="00FB0E95">
              <w:rPr>
                <w:rFonts w:ascii="Sylfaen" w:hAnsi="Sylfaen"/>
                <w:b/>
                <w:sz w:val="20"/>
                <w:szCs w:val="20"/>
                <w:lang w:val="en-US"/>
              </w:rPr>
              <w:t>S</w:t>
            </w:r>
            <w:r w:rsidRPr="001F2581">
              <w:rPr>
                <w:rFonts w:ascii="Sylfaen" w:hAnsi="Sylfaen"/>
                <w:b/>
                <w:sz w:val="20"/>
                <w:szCs w:val="20"/>
              </w:rPr>
              <w:t>ervices between</w:t>
            </w:r>
            <w:r>
              <w:rPr>
                <w:rFonts w:ascii="Sylfaen" w:hAnsi="Sylfaen"/>
                <w:b/>
                <w:sz w:val="20"/>
                <w:szCs w:val="20"/>
                <w:lang w:val="en-US"/>
              </w:rPr>
              <w:t xml:space="preserve"> </w:t>
            </w:r>
            <w:r w:rsidRPr="001F2581">
              <w:rPr>
                <w:rFonts w:ascii="Sylfaen" w:hAnsi="Sylfaen"/>
                <w:b/>
                <w:sz w:val="20"/>
                <w:szCs w:val="20"/>
              </w:rPr>
              <w:t xml:space="preserve">Ministry of </w:t>
            </w:r>
            <w:r w:rsidR="00FB0E95">
              <w:rPr>
                <w:rFonts w:ascii="Sylfaen" w:hAnsi="Sylfaen"/>
                <w:b/>
                <w:sz w:val="20"/>
                <w:szCs w:val="20"/>
                <w:lang w:val="en-US"/>
              </w:rPr>
              <w:t>L</w:t>
            </w:r>
            <w:r w:rsidRPr="001F2581">
              <w:rPr>
                <w:rFonts w:ascii="Sylfaen" w:hAnsi="Sylfaen"/>
                <w:b/>
                <w:sz w:val="20"/>
                <w:szCs w:val="20"/>
              </w:rPr>
              <w:t>abour</w:t>
            </w:r>
            <w:r w:rsidRPr="001F2581">
              <w:rPr>
                <w:rFonts w:ascii="Sylfaen" w:hAnsi="Sylfaen"/>
                <w:b/>
                <w:sz w:val="20"/>
                <w:szCs w:val="20"/>
                <w:lang w:val="ka-GE"/>
              </w:rPr>
              <w:t>,</w:t>
            </w:r>
            <w:r w:rsidRPr="001F2581">
              <w:rPr>
                <w:rFonts w:ascii="Sylfaen" w:hAnsi="Sylfaen"/>
                <w:b/>
                <w:sz w:val="20"/>
                <w:szCs w:val="20"/>
              </w:rPr>
              <w:t xml:space="preserve"> </w:t>
            </w:r>
            <w:r w:rsidR="00FB0E95">
              <w:rPr>
                <w:rFonts w:ascii="Sylfaen" w:hAnsi="Sylfaen"/>
                <w:b/>
                <w:sz w:val="20"/>
                <w:szCs w:val="20"/>
                <w:lang w:val="en-US"/>
              </w:rPr>
              <w:t>H</w:t>
            </w:r>
            <w:r w:rsidRPr="001F2581">
              <w:rPr>
                <w:rFonts w:ascii="Sylfaen" w:hAnsi="Sylfaen"/>
                <w:b/>
                <w:sz w:val="20"/>
                <w:szCs w:val="20"/>
              </w:rPr>
              <w:t>ealth and Social Affairs of Georgia</w:t>
            </w:r>
            <w:r>
              <w:rPr>
                <w:rFonts w:ascii="Sylfaen" w:hAnsi="Sylfaen"/>
                <w:b/>
                <w:sz w:val="20"/>
                <w:szCs w:val="20"/>
                <w:lang w:val="en-US"/>
              </w:rPr>
              <w:t xml:space="preserve"> </w:t>
            </w:r>
            <w:r w:rsidRPr="001F2581">
              <w:rPr>
                <w:rFonts w:ascii="Sylfaen" w:hAnsi="Sylfaen"/>
                <w:b/>
                <w:sz w:val="20"/>
                <w:szCs w:val="20"/>
              </w:rPr>
              <w:t>and</w:t>
            </w:r>
            <w:r>
              <w:rPr>
                <w:rFonts w:ascii="Sylfaen" w:hAnsi="Sylfaen"/>
                <w:b/>
                <w:sz w:val="20"/>
                <w:szCs w:val="20"/>
                <w:lang w:val="en-US"/>
              </w:rPr>
              <w:t xml:space="preserve"> </w:t>
            </w:r>
            <w:r w:rsidRPr="001F2581">
              <w:rPr>
                <w:rFonts w:ascii="Sylfaen" w:hAnsi="Sylfaen"/>
                <w:b/>
                <w:sz w:val="20"/>
                <w:szCs w:val="20"/>
              </w:rPr>
              <w:t>Global Alliance for Health and Social Compact</w:t>
            </w:r>
            <w:r w:rsidR="00FB0E95">
              <w:rPr>
                <w:rFonts w:ascii="Sylfaen" w:hAnsi="Sylfaen"/>
                <w:b/>
                <w:sz w:val="20"/>
                <w:szCs w:val="20"/>
                <w:lang w:val="en-US"/>
              </w:rPr>
              <w:t>,</w:t>
            </w:r>
            <w:r>
              <w:rPr>
                <w:rFonts w:ascii="Sylfaen" w:hAnsi="Sylfaen"/>
                <w:b/>
                <w:sz w:val="20"/>
                <w:szCs w:val="20"/>
                <w:lang w:val="en-US"/>
              </w:rPr>
              <w:t xml:space="preserve"> dated 07 April 2015</w:t>
            </w:r>
          </w:p>
        </w:tc>
        <w:tc>
          <w:tcPr>
            <w:tcW w:w="4819" w:type="dxa"/>
          </w:tcPr>
          <w:p w:rsidR="00FB0E95" w:rsidRPr="00E54E1C" w:rsidRDefault="00FB0E95" w:rsidP="00FB0E95">
            <w:pPr>
              <w:spacing w:after="0" w:line="240" w:lineRule="auto"/>
              <w:jc w:val="center"/>
              <w:rPr>
                <w:rFonts w:ascii="Sylfaen" w:hAnsi="Sylfaen"/>
                <w:b/>
                <w:sz w:val="20"/>
                <w:szCs w:val="20"/>
              </w:rPr>
            </w:pPr>
            <w:r>
              <w:rPr>
                <w:rFonts w:ascii="Sylfaen" w:hAnsi="Sylfaen"/>
                <w:b/>
                <w:sz w:val="20"/>
                <w:szCs w:val="20"/>
                <w:lang w:val="ka-GE"/>
              </w:rPr>
              <w:t>დანართი #1</w:t>
            </w:r>
          </w:p>
          <w:p w:rsidR="00E54E1C" w:rsidRPr="00E54E1C" w:rsidRDefault="00E54E1C" w:rsidP="006232DE">
            <w:pPr>
              <w:spacing w:after="0" w:line="240" w:lineRule="auto"/>
              <w:jc w:val="center"/>
              <w:rPr>
                <w:rFonts w:ascii="Sylfaen" w:hAnsi="Sylfaen"/>
                <w:b/>
                <w:sz w:val="20"/>
                <w:szCs w:val="20"/>
              </w:rPr>
            </w:pPr>
            <w:r w:rsidRPr="001F2581">
              <w:rPr>
                <w:rFonts w:ascii="Sylfaen" w:hAnsi="Sylfaen"/>
                <w:b/>
                <w:sz w:val="20"/>
                <w:szCs w:val="20"/>
                <w:lang w:val="ka-GE"/>
              </w:rPr>
              <w:t>საქართველოს შრომის, ჯანმრთელობისა და სოციალური დაცვის სამინისტროსა</w:t>
            </w:r>
            <w:r w:rsidRPr="00E54E1C">
              <w:rPr>
                <w:rFonts w:ascii="Sylfaen" w:hAnsi="Sylfaen"/>
                <w:b/>
                <w:sz w:val="20"/>
                <w:szCs w:val="20"/>
              </w:rPr>
              <w:t xml:space="preserve"> </w:t>
            </w:r>
            <w:r w:rsidRPr="001F2581">
              <w:rPr>
                <w:rFonts w:ascii="Sylfaen" w:hAnsi="Sylfaen"/>
                <w:b/>
                <w:sz w:val="20"/>
                <w:szCs w:val="20"/>
                <w:lang w:val="ka-GE"/>
              </w:rPr>
              <w:t>და</w:t>
            </w:r>
            <w:r w:rsidRPr="00E54E1C">
              <w:rPr>
                <w:rFonts w:ascii="Sylfaen" w:hAnsi="Sylfaen"/>
                <w:b/>
                <w:sz w:val="20"/>
                <w:szCs w:val="20"/>
              </w:rPr>
              <w:t xml:space="preserve"> </w:t>
            </w:r>
            <w:r w:rsidRPr="001F2581">
              <w:rPr>
                <w:rFonts w:ascii="Sylfaen" w:hAnsi="Sylfaen"/>
                <w:b/>
                <w:sz w:val="20"/>
                <w:szCs w:val="20"/>
                <w:lang w:val="ka-GE"/>
              </w:rPr>
              <w:t>Global Alliance for Health and Social Compact-ს</w:t>
            </w:r>
            <w:r w:rsidRPr="00E54E1C">
              <w:rPr>
                <w:rFonts w:ascii="Sylfaen" w:hAnsi="Sylfaen"/>
                <w:b/>
                <w:sz w:val="20"/>
                <w:szCs w:val="20"/>
              </w:rPr>
              <w:t xml:space="preserve"> </w:t>
            </w:r>
            <w:r w:rsidRPr="001F2581">
              <w:rPr>
                <w:rFonts w:ascii="Sylfaen" w:hAnsi="Sylfaen"/>
                <w:b/>
                <w:sz w:val="20"/>
                <w:szCs w:val="20"/>
                <w:lang w:val="ka-GE"/>
              </w:rPr>
              <w:t>შორის</w:t>
            </w:r>
            <w:r>
              <w:rPr>
                <w:rFonts w:ascii="Sylfaen" w:hAnsi="Sylfaen"/>
                <w:b/>
                <w:sz w:val="20"/>
                <w:szCs w:val="20"/>
                <w:lang w:val="ka-GE"/>
              </w:rPr>
              <w:t xml:space="preserve"> დადებული </w:t>
            </w:r>
            <w:r w:rsidRPr="00E54E1C">
              <w:rPr>
                <w:rFonts w:ascii="Sylfaen" w:hAnsi="Sylfaen"/>
                <w:b/>
                <w:sz w:val="20"/>
                <w:szCs w:val="20"/>
              </w:rPr>
              <w:t xml:space="preserve"> </w:t>
            </w:r>
            <w:r w:rsidRPr="001F2581">
              <w:rPr>
                <w:rFonts w:ascii="Sylfaen" w:hAnsi="Sylfaen"/>
                <w:b/>
                <w:sz w:val="20"/>
                <w:szCs w:val="20"/>
                <w:lang w:val="ka-GE"/>
              </w:rPr>
              <w:t>საკონსულტაციო</w:t>
            </w:r>
            <w:r>
              <w:rPr>
                <w:rFonts w:ascii="Sylfaen" w:hAnsi="Sylfaen"/>
                <w:b/>
                <w:sz w:val="20"/>
                <w:szCs w:val="20"/>
                <w:lang w:val="ka-GE"/>
              </w:rPr>
              <w:t xml:space="preserve"> </w:t>
            </w:r>
            <w:r w:rsidRPr="001F2581">
              <w:rPr>
                <w:rFonts w:ascii="Sylfaen" w:hAnsi="Sylfaen"/>
                <w:b/>
                <w:sz w:val="20"/>
                <w:szCs w:val="20"/>
                <w:lang w:val="ka-GE"/>
              </w:rPr>
              <w:t>მომსახურების სახელმწიფო შესყიდვის შესახებ</w:t>
            </w:r>
            <w:r w:rsidRPr="00E54E1C">
              <w:rPr>
                <w:rFonts w:ascii="Sylfaen" w:hAnsi="Sylfaen"/>
                <w:b/>
                <w:sz w:val="20"/>
                <w:szCs w:val="20"/>
              </w:rPr>
              <w:t xml:space="preserve"> </w:t>
            </w:r>
            <w:r>
              <w:rPr>
                <w:rFonts w:ascii="Sylfaen" w:hAnsi="Sylfaen"/>
                <w:b/>
                <w:sz w:val="20"/>
                <w:szCs w:val="20"/>
                <w:lang w:val="ka-GE"/>
              </w:rPr>
              <w:t>2015 წლის 07 აპრილს დადებულ ხელშეკრულებ</w:t>
            </w:r>
            <w:r w:rsidR="00FB0E95">
              <w:rPr>
                <w:rFonts w:ascii="Sylfaen" w:hAnsi="Sylfaen"/>
                <w:b/>
                <w:sz w:val="20"/>
                <w:szCs w:val="20"/>
                <w:lang w:val="ka-GE"/>
              </w:rPr>
              <w:t>აზე</w:t>
            </w:r>
          </w:p>
          <w:p w:rsidR="00E54E1C" w:rsidRPr="001F2581" w:rsidRDefault="00E54E1C" w:rsidP="006232DE">
            <w:pPr>
              <w:spacing w:after="0" w:line="240" w:lineRule="auto"/>
              <w:jc w:val="center"/>
              <w:rPr>
                <w:rFonts w:ascii="Sylfaen" w:hAnsi="Sylfaen"/>
                <w:b/>
                <w:sz w:val="20"/>
                <w:szCs w:val="20"/>
                <w:lang w:val="ka-GE"/>
              </w:rPr>
            </w:pPr>
          </w:p>
        </w:tc>
      </w:tr>
      <w:tr w:rsidR="00E54E1C" w:rsidRPr="00E54E1C" w:rsidTr="006232DE">
        <w:tc>
          <w:tcPr>
            <w:tcW w:w="4531" w:type="dxa"/>
          </w:tcPr>
          <w:p w:rsidR="00E54E1C" w:rsidRPr="00FB0E95" w:rsidRDefault="00E54E1C" w:rsidP="00FB0E95">
            <w:pPr>
              <w:spacing w:after="0" w:line="240" w:lineRule="auto"/>
              <w:jc w:val="center"/>
              <w:rPr>
                <w:rFonts w:ascii="Sylfaen" w:hAnsi="Sylfaen"/>
                <w:b/>
                <w:sz w:val="20"/>
                <w:szCs w:val="20"/>
                <w:lang w:val="en-US"/>
              </w:rPr>
            </w:pPr>
            <w:r>
              <w:rPr>
                <w:rFonts w:ascii="Sylfaen" w:hAnsi="Sylfaen"/>
                <w:b/>
                <w:sz w:val="20"/>
                <w:szCs w:val="20"/>
                <w:lang w:val="en-US"/>
              </w:rPr>
              <w:t>The Project</w:t>
            </w:r>
            <w:r w:rsidR="00FB0E95">
              <w:rPr>
                <w:rFonts w:ascii="Sylfaen" w:hAnsi="Sylfaen"/>
                <w:b/>
                <w:sz w:val="20"/>
                <w:szCs w:val="20"/>
                <w:lang w:val="ka-GE"/>
              </w:rPr>
              <w:t xml:space="preserve"> </w:t>
            </w:r>
            <w:r w:rsidR="00FB0E95">
              <w:rPr>
                <w:rFonts w:ascii="Sylfaen" w:hAnsi="Sylfaen"/>
                <w:b/>
                <w:sz w:val="20"/>
                <w:szCs w:val="20"/>
                <w:lang w:val="en-US"/>
              </w:rPr>
              <w:t>Scope</w:t>
            </w:r>
          </w:p>
        </w:tc>
        <w:tc>
          <w:tcPr>
            <w:tcW w:w="4819" w:type="dxa"/>
          </w:tcPr>
          <w:p w:rsidR="00E54E1C" w:rsidRPr="001F2581" w:rsidRDefault="00E54E1C" w:rsidP="00FB0E95">
            <w:pPr>
              <w:spacing w:after="0" w:line="240" w:lineRule="auto"/>
              <w:jc w:val="center"/>
              <w:rPr>
                <w:rFonts w:ascii="Sylfaen" w:hAnsi="Sylfaen"/>
                <w:b/>
                <w:sz w:val="20"/>
                <w:szCs w:val="20"/>
                <w:lang w:val="ka-GE"/>
              </w:rPr>
            </w:pPr>
            <w:r>
              <w:rPr>
                <w:rFonts w:ascii="Sylfaen" w:hAnsi="Sylfaen"/>
                <w:b/>
                <w:sz w:val="20"/>
                <w:szCs w:val="20"/>
                <w:lang w:val="ka-GE"/>
              </w:rPr>
              <w:t xml:space="preserve">პროექტის </w:t>
            </w:r>
            <w:r w:rsidR="00FB0E95">
              <w:rPr>
                <w:rFonts w:ascii="Sylfaen" w:hAnsi="Sylfaen"/>
                <w:b/>
                <w:sz w:val="20"/>
                <w:szCs w:val="20"/>
                <w:lang w:val="ka-GE"/>
              </w:rPr>
              <w:t>მოქმედების სფერო</w:t>
            </w:r>
          </w:p>
        </w:tc>
      </w:tr>
    </w:tbl>
    <w:p w:rsidR="00E54E1C" w:rsidRDefault="00E54E1C" w:rsidP="00E54E1C">
      <w:pPr>
        <w:rPr>
          <w:rFonts w:ascii="Sylfaen" w:hAnsi="Sylfaen"/>
          <w:b/>
          <w:sz w:val="20"/>
          <w:szCs w:val="20"/>
          <w:shd w:val="clear" w:color="auto" w:fill="FDFDFD"/>
        </w:rPr>
      </w:pPr>
    </w:p>
    <w:tbl>
      <w:tblPr>
        <w:tblStyle w:val="TableGrid"/>
        <w:tblW w:w="0" w:type="auto"/>
        <w:tblLook w:val="04A0" w:firstRow="1" w:lastRow="0" w:firstColumn="1" w:lastColumn="0" w:noHBand="0" w:noVBand="1"/>
      </w:tblPr>
      <w:tblGrid>
        <w:gridCol w:w="421"/>
        <w:gridCol w:w="4394"/>
        <w:gridCol w:w="4535"/>
      </w:tblGrid>
      <w:tr w:rsidR="00E54E1C" w:rsidRPr="00E54E1C" w:rsidTr="002C638A">
        <w:trPr>
          <w:trHeight w:val="680"/>
        </w:trPr>
        <w:tc>
          <w:tcPr>
            <w:tcW w:w="421" w:type="dxa"/>
          </w:tcPr>
          <w:p w:rsidR="00E54E1C" w:rsidRPr="00E54E1C" w:rsidRDefault="00E54E1C" w:rsidP="002C638A">
            <w:pPr>
              <w:pStyle w:val="ListParagraph"/>
              <w:numPr>
                <w:ilvl w:val="0"/>
                <w:numId w:val="5"/>
              </w:numPr>
              <w:ind w:left="313"/>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b/>
                <w:sz w:val="20"/>
                <w:szCs w:val="20"/>
                <w:lang w:eastAsia="ka-GE"/>
              </w:rPr>
              <w:t>To strengthen the role of national health programs through increasing state’s, private sector’s, population’s and international organizations’ involvement.</w:t>
            </w:r>
          </w:p>
        </w:tc>
        <w:tc>
          <w:tcPr>
            <w:tcW w:w="4535"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b/>
                <w:sz w:val="20"/>
                <w:szCs w:val="20"/>
                <w:lang w:val="ka-GE" w:eastAsia="ka-GE"/>
              </w:rPr>
              <w:t>ჯანდაცვის ეროვნული პროგრამების როლის გაძლიერება მასში სახელმწიფო, კერძო სექტორის, მოსახლეობის და საერთაშორისო ორგანიზაციების  ჩართულობის გაზრდის გზით</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290" w:hanging="360"/>
              <w:jc w:val="center"/>
              <w:rPr>
                <w:rFonts w:ascii="Sylfaen" w:hAnsi="Sylfaen"/>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sz w:val="20"/>
                <w:szCs w:val="20"/>
              </w:rPr>
              <w:t>Elaboration of methods for containment Universal Health Care State Program’s (UHC program) and other state health programs’ expenses, elaboration of pay for performance and its implementation plan</w:t>
            </w:r>
          </w:p>
        </w:tc>
        <w:tc>
          <w:tcPr>
            <w:tcW w:w="4535" w:type="dxa"/>
          </w:tcPr>
          <w:p w:rsidR="00E54E1C" w:rsidRPr="00E54E1C" w:rsidRDefault="00E54E1C" w:rsidP="002C638A">
            <w:pPr>
              <w:spacing w:after="0" w:line="240" w:lineRule="auto"/>
              <w:ind w:left="34" w:hanging="34"/>
              <w:jc w:val="both"/>
              <w:rPr>
                <w:rFonts w:ascii="Sylfaen" w:hAnsi="Sylfaen"/>
                <w:sz w:val="20"/>
                <w:szCs w:val="20"/>
              </w:rPr>
            </w:pPr>
            <w:r w:rsidRPr="00E54E1C">
              <w:rPr>
                <w:rFonts w:ascii="Sylfaen" w:hAnsi="Sylfaen"/>
                <w:sz w:val="20"/>
                <w:szCs w:val="20"/>
                <w:lang w:val="ka-GE"/>
              </w:rPr>
              <w:t>საყოველთაო ჯანდაცვის სახელმწიფო პროგრამისა და ჯანდაცვის სხვა სახელმწიფო პროგრამებისთვის ხარჯების შეკავების, შესრულებაზე დაფუძნებული ანაზღაურების მეთოდების (Pay for performance) და მათი დანერგვის გეგმის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290" w:hanging="360"/>
              <w:jc w:val="center"/>
              <w:rPr>
                <w:rFonts w:ascii="Sylfaen" w:hAnsi="Sylfaen"/>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Creation of mechanisms for efficient implementation of UHC program and other state healthcare programs and relevant normative framework</w:t>
            </w:r>
          </w:p>
        </w:tc>
        <w:tc>
          <w:tcPr>
            <w:tcW w:w="4535"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lang w:val="ka-GE"/>
              </w:rPr>
              <w:t>საყოველთაო ჯანდაცვის სახელმწიფო პროგრამისა და ჯანდაცვის სხვა სახელმწიფო პროგრამების ეფექტური განხორციელების (მ.შ. მონიტორინგის) მექანიზმების და შესაბამისი ნორმატიული ბაზის შექმნა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290" w:hanging="360"/>
              <w:jc w:val="center"/>
              <w:rPr>
                <w:rFonts w:ascii="Sylfaen" w:hAnsi="Sylfaen"/>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countable indicators’ system for assessment of the UHC program and other state healthcare programs</w:t>
            </w:r>
          </w:p>
        </w:tc>
        <w:tc>
          <w:tcPr>
            <w:tcW w:w="4535"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lang w:val="ka-GE"/>
              </w:rPr>
              <w:t>საყოველთაო ჯანდაცვის სახელმწიფო პროგრამისა და ჯანდაცვის სხვა სახელმწიფო პროგრამებისთვის შეფასების  თვლადი ინდიკატორების სისტემის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290" w:hanging="360"/>
              <w:jc w:val="center"/>
              <w:rPr>
                <w:rFonts w:ascii="Sylfaen" w:hAnsi="Sylfaen"/>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 xml:space="preserve">Elaboration of Diagnosis-related groups </w:t>
            </w:r>
            <w:r w:rsidRPr="00E54E1C">
              <w:rPr>
                <w:rFonts w:ascii="Sylfaen" w:hAnsi="Sylfaen"/>
                <w:sz w:val="20"/>
                <w:szCs w:val="20"/>
                <w:lang w:val="ka-GE"/>
              </w:rPr>
              <w:t xml:space="preserve">(DRG) </w:t>
            </w:r>
            <w:r w:rsidRPr="00E54E1C">
              <w:rPr>
                <w:rFonts w:ascii="Sylfaen" w:hAnsi="Sylfaen"/>
                <w:sz w:val="20"/>
                <w:szCs w:val="20"/>
              </w:rPr>
              <w:t>and/or introductory plan for alternative system of medical service reimbursement</w:t>
            </w:r>
          </w:p>
        </w:tc>
        <w:tc>
          <w:tcPr>
            <w:tcW w:w="4535" w:type="dxa"/>
          </w:tcPr>
          <w:p w:rsidR="00E54E1C" w:rsidRPr="00E54E1C" w:rsidRDefault="00E54E1C" w:rsidP="004002A0">
            <w:pPr>
              <w:spacing w:after="0" w:line="240" w:lineRule="auto"/>
              <w:jc w:val="both"/>
              <w:rPr>
                <w:rFonts w:ascii="Sylfaen" w:hAnsi="Sylfaen"/>
                <w:sz w:val="20"/>
                <w:szCs w:val="20"/>
              </w:rPr>
            </w:pPr>
            <w:r w:rsidRPr="00E54E1C">
              <w:rPr>
                <w:rFonts w:ascii="Sylfaen" w:hAnsi="Sylfaen"/>
                <w:sz w:val="20"/>
                <w:szCs w:val="20"/>
                <w:lang w:val="ka-GE"/>
              </w:rPr>
              <w:t xml:space="preserve">დიაგნოზთან შეჭიდული ჯგუფების (DRG) და/ან სამედიცინო მომსახურების ანაზღაურების ალტერნატიული სისტემის </w:t>
            </w:r>
            <w:r w:rsidR="004002A0">
              <w:rPr>
                <w:rFonts w:ascii="Sylfaen" w:hAnsi="Sylfaen"/>
                <w:sz w:val="20"/>
                <w:szCs w:val="20"/>
                <w:lang w:val="ka-GE"/>
              </w:rPr>
              <w:t xml:space="preserve">შემუშავების და </w:t>
            </w:r>
            <w:r w:rsidRPr="00E54E1C">
              <w:rPr>
                <w:rFonts w:ascii="Sylfaen" w:hAnsi="Sylfaen"/>
                <w:sz w:val="20"/>
                <w:szCs w:val="20"/>
                <w:lang w:val="ka-GE"/>
              </w:rPr>
              <w:t xml:space="preserve">დანერგვის გეგმის </w:t>
            </w:r>
            <w:r w:rsidR="004002A0">
              <w:rPr>
                <w:rFonts w:ascii="Sylfaen" w:hAnsi="Sylfaen"/>
                <w:sz w:val="20"/>
                <w:szCs w:val="20"/>
                <w:lang w:val="ka-GE"/>
              </w:rPr>
              <w:t>შექმნა.</w:t>
            </w:r>
          </w:p>
        </w:tc>
      </w:tr>
      <w:tr w:rsidR="00E54E1C" w:rsidRPr="00E54E1C" w:rsidTr="002C638A">
        <w:trPr>
          <w:trHeight w:val="680"/>
        </w:trPr>
        <w:tc>
          <w:tcPr>
            <w:tcW w:w="421" w:type="dxa"/>
          </w:tcPr>
          <w:p w:rsidR="00E54E1C" w:rsidRPr="00E54E1C" w:rsidRDefault="00E54E1C" w:rsidP="002C638A">
            <w:pPr>
              <w:pStyle w:val="ListParagraph"/>
              <w:numPr>
                <w:ilvl w:val="0"/>
                <w:numId w:val="5"/>
              </w:numPr>
              <w:ind w:left="313"/>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b/>
                <w:sz w:val="20"/>
                <w:szCs w:val="20"/>
                <w:lang w:eastAsia="ka-GE"/>
              </w:rPr>
              <w:t>Elaboration of such strategic health programs, which will ensure harmonization of national plans with the same EU programs</w:t>
            </w:r>
          </w:p>
        </w:tc>
        <w:tc>
          <w:tcPr>
            <w:tcW w:w="4535" w:type="dxa"/>
          </w:tcPr>
          <w:p w:rsidR="00E54E1C" w:rsidRPr="00E54E1C" w:rsidRDefault="00E54E1C" w:rsidP="002C638A">
            <w:pPr>
              <w:spacing w:after="0" w:line="240" w:lineRule="auto"/>
              <w:jc w:val="both"/>
              <w:rPr>
                <w:rFonts w:ascii="Sylfaen" w:hAnsi="Sylfaen"/>
                <w:b/>
                <w:sz w:val="20"/>
                <w:szCs w:val="20"/>
                <w:lang w:eastAsia="ka-GE"/>
              </w:rPr>
            </w:pPr>
            <w:r w:rsidRPr="00E54E1C">
              <w:rPr>
                <w:rFonts w:ascii="Sylfaen" w:hAnsi="Sylfaen"/>
                <w:b/>
                <w:sz w:val="20"/>
                <w:szCs w:val="20"/>
                <w:lang w:val="ka-GE" w:eastAsia="ka-GE"/>
              </w:rPr>
              <w:t>ჯანდაცვის ისეთი სტრატეგიული პროგრამების შემუშავება, რომელიც უზრუნველყოფს ეროვნული გეგმების ჰარმონიზაციას ევროკავშირის ანალოგიურ პროგრამებთან</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strategic plan for Georgian healthcare system state concept implementation</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საქართველოს ჯანმრთელობის დაცვის სისტემის სახელმწიფო კონცეფციის განხორციელების სტრატეგიული გეგმის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primary health care system’s development strategy and its implementation plan</w:t>
            </w:r>
          </w:p>
        </w:tc>
        <w:tc>
          <w:tcPr>
            <w:tcW w:w="4535"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lang w:val="ka-GE"/>
              </w:rPr>
              <w:t>პირველადი ჯანდაცვის სისტემის განვითარების სტრატეგიის და მისი იმპლემენტაციის გეგმის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development strategy of health system (including pharmaceutical field) regulation mechanisms and its implementation plan</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ჯანდაცვის სისტემის (მ. შ. ფარმაცევტული სფეროს) რეგულირების მექანიზმების განვითარების სტრატეგიის და მისი იმპლემენტაციის გეგმის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human resource development strategy for healthcare and its implementation plan</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ჯანდაცვის ადამიანური რესურსების განვითარების სტრატეგიის და მისი იმპლემენტაციის გეგმის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rPr>
              <w:t>Elaboration of health system quality improvement strategy and its implementation plan (including elaboration of indicators of quality assessment of health system and medical facilities)</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ჯანდაცვის სისტემის ხარისხის გაუმჯობესების სტრატეგიის და მისი იმპლემენტაციის გეგმის შემუშავება (მ.</w:t>
            </w:r>
            <w:r w:rsidRPr="00E54E1C">
              <w:rPr>
                <w:rFonts w:ascii="Sylfaen" w:hAnsi="Sylfaen"/>
                <w:sz w:val="20"/>
                <w:szCs w:val="20"/>
              </w:rPr>
              <w:t xml:space="preserve"> </w:t>
            </w:r>
            <w:r w:rsidRPr="00E54E1C">
              <w:rPr>
                <w:rFonts w:ascii="Sylfaen" w:hAnsi="Sylfaen"/>
                <w:sz w:val="20"/>
                <w:szCs w:val="20"/>
                <w:lang w:val="ka-GE"/>
              </w:rPr>
              <w:t>შ.</w:t>
            </w:r>
            <w:r w:rsidRPr="00E54E1C">
              <w:rPr>
                <w:rFonts w:ascii="Sylfaen" w:hAnsi="Sylfaen"/>
                <w:sz w:val="20"/>
                <w:szCs w:val="20"/>
              </w:rPr>
              <w:t xml:space="preserve"> </w:t>
            </w:r>
            <w:r w:rsidRPr="00E54E1C">
              <w:rPr>
                <w:rFonts w:ascii="Sylfaen" w:hAnsi="Sylfaen"/>
                <w:sz w:val="20"/>
                <w:szCs w:val="20"/>
                <w:lang w:val="ka-GE"/>
              </w:rPr>
              <w:t>ჯანდაცვის სისტემისა და სამედიცინო დაწესებულების დონეზე ხარისხის შეფასების ინდიკატორების სისტემის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adaptation methodology of protocols and guidelines acknowledged by EU and other developed countries</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ევროკავშირსა და სხვა განვითარებულ ქვეყნებში აღიარებული გაიდლაინების და პროტოკოლების ადაპტირების მეთოდოლოგიის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0"/>
                <w:numId w:val="5"/>
              </w:numPr>
              <w:ind w:left="313"/>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b/>
                <w:sz w:val="20"/>
                <w:szCs w:val="20"/>
              </w:rPr>
              <w:t>Public health system development</w:t>
            </w:r>
          </w:p>
        </w:tc>
        <w:tc>
          <w:tcPr>
            <w:tcW w:w="4535" w:type="dxa"/>
          </w:tcPr>
          <w:p w:rsidR="00E54E1C" w:rsidRPr="00E54E1C" w:rsidRDefault="00E54E1C" w:rsidP="002C638A">
            <w:pPr>
              <w:spacing w:after="0" w:line="240" w:lineRule="auto"/>
              <w:jc w:val="both"/>
              <w:rPr>
                <w:rFonts w:ascii="Sylfaen" w:hAnsi="Sylfaen"/>
                <w:b/>
                <w:sz w:val="20"/>
                <w:szCs w:val="20"/>
                <w:lang w:val="ka-GE"/>
              </w:rPr>
            </w:pPr>
            <w:r w:rsidRPr="00E54E1C">
              <w:rPr>
                <w:rFonts w:ascii="Sylfaen" w:hAnsi="Sylfaen"/>
                <w:b/>
                <w:sz w:val="20"/>
                <w:szCs w:val="20"/>
                <w:lang w:val="ka-GE"/>
              </w:rPr>
              <w:t>საზოგადოებრივი ჯანდაცვის სისტემის განვითარება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lang w:eastAsia="ka-GE"/>
              </w:rPr>
            </w:pPr>
            <w:r w:rsidRPr="00E54E1C">
              <w:rPr>
                <w:rFonts w:ascii="Sylfaen" w:hAnsi="Sylfaen"/>
                <w:sz w:val="20"/>
                <w:szCs w:val="20"/>
                <w:lang w:eastAsia="ka-GE"/>
              </w:rPr>
              <w:t>Creation of complex assessment tools for public health major risks and challenges and its adaptation</w:t>
            </w:r>
          </w:p>
        </w:tc>
        <w:tc>
          <w:tcPr>
            <w:tcW w:w="4535" w:type="dxa"/>
          </w:tcPr>
          <w:p w:rsidR="00E54E1C" w:rsidRPr="00E54E1C" w:rsidRDefault="00E54E1C" w:rsidP="002C638A">
            <w:pPr>
              <w:spacing w:after="0" w:line="240" w:lineRule="auto"/>
              <w:jc w:val="both"/>
              <w:rPr>
                <w:rFonts w:ascii="Sylfaen" w:hAnsi="Sylfaen"/>
                <w:sz w:val="20"/>
                <w:szCs w:val="20"/>
                <w:lang w:val="ka-GE" w:eastAsia="ka-GE"/>
              </w:rPr>
            </w:pPr>
            <w:r w:rsidRPr="00E54E1C">
              <w:rPr>
                <w:rFonts w:ascii="Sylfaen" w:hAnsi="Sylfaen"/>
                <w:sz w:val="20"/>
                <w:szCs w:val="20"/>
                <w:lang w:val="ka-GE" w:eastAsia="ka-GE"/>
              </w:rPr>
              <w:t>საზოგადოებრივი ჯანდაცვის ძირითადი საფრთხეების კომპლექსური შეფასების ინსტრუმენტების შექმნა და ადაპტაცია</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mid-term programs in public health priority directions</w:t>
            </w:r>
          </w:p>
        </w:tc>
        <w:tc>
          <w:tcPr>
            <w:tcW w:w="4535" w:type="dxa"/>
          </w:tcPr>
          <w:p w:rsidR="00E54E1C" w:rsidRPr="00E54E1C" w:rsidRDefault="00E54E1C" w:rsidP="002C638A">
            <w:pPr>
              <w:spacing w:after="0" w:line="240" w:lineRule="auto"/>
              <w:jc w:val="both"/>
              <w:rPr>
                <w:rFonts w:ascii="Sylfaen" w:hAnsi="Sylfaen"/>
                <w:sz w:val="20"/>
                <w:szCs w:val="20"/>
                <w:lang w:val="ka-GE" w:eastAsia="ka-GE"/>
              </w:rPr>
            </w:pPr>
            <w:r w:rsidRPr="00E54E1C">
              <w:rPr>
                <w:rFonts w:ascii="Sylfaen" w:hAnsi="Sylfaen"/>
                <w:sz w:val="20"/>
                <w:szCs w:val="20"/>
                <w:lang w:val="ka-GE" w:eastAsia="ka-GE"/>
              </w:rPr>
              <w:t>საზოგადოებრივი ჯანდაცვის პრიორიტეტულ მიმართულებებში საშუალოვადიანი პროგრამების შემუშავება</w:t>
            </w:r>
          </w:p>
        </w:tc>
      </w:tr>
      <w:tr w:rsidR="00E54E1C" w:rsidRPr="00E54E1C" w:rsidTr="002C638A">
        <w:trPr>
          <w:trHeight w:val="680"/>
        </w:trPr>
        <w:tc>
          <w:tcPr>
            <w:tcW w:w="421" w:type="dxa"/>
          </w:tcPr>
          <w:p w:rsidR="00E54E1C" w:rsidRPr="00E54E1C" w:rsidRDefault="00E54E1C" w:rsidP="002C638A">
            <w:pPr>
              <w:pStyle w:val="ListParagraph"/>
              <w:numPr>
                <w:ilvl w:val="0"/>
                <w:numId w:val="5"/>
              </w:numPr>
              <w:ind w:left="313"/>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rPr>
            </w:pPr>
            <w:r w:rsidRPr="00E54E1C">
              <w:rPr>
                <w:rFonts w:ascii="Sylfaen" w:hAnsi="Sylfaen"/>
                <w:b/>
                <w:sz w:val="20"/>
                <w:szCs w:val="20"/>
              </w:rPr>
              <w:t>On the basis of public private partnership creation of such coordinating mechanisms, which ensure health care system further development by full involvement of  state, private, non-governmental and international organizations</w:t>
            </w:r>
          </w:p>
        </w:tc>
        <w:tc>
          <w:tcPr>
            <w:tcW w:w="4535" w:type="dxa"/>
          </w:tcPr>
          <w:p w:rsidR="00E54E1C" w:rsidRPr="00E54E1C" w:rsidRDefault="00E54E1C" w:rsidP="002C638A">
            <w:pPr>
              <w:spacing w:after="0" w:line="240" w:lineRule="auto"/>
              <w:jc w:val="both"/>
              <w:rPr>
                <w:rFonts w:ascii="Sylfaen" w:hAnsi="Sylfaen"/>
                <w:b/>
                <w:sz w:val="20"/>
                <w:szCs w:val="20"/>
                <w:lang w:val="ka-GE" w:eastAsia="ka-GE"/>
              </w:rPr>
            </w:pPr>
            <w:r w:rsidRPr="00E54E1C">
              <w:rPr>
                <w:rFonts w:ascii="Sylfaen" w:hAnsi="Sylfaen"/>
                <w:b/>
                <w:sz w:val="20"/>
                <w:szCs w:val="20"/>
                <w:lang w:val="ka-GE" w:eastAsia="ka-GE"/>
              </w:rPr>
              <w:t>საჯარო-კერძო პარტნიორობის საფუძველზე ისეთი საკოორდინაციო მექანიზმის შექმნა, რომელიც უზრუნველყოფს ჯანდაცვის სისტემის შემდგომ განვითარებას სახელმწიფო, კერძო, არასამთავრობო და საერთაშორისო ორგანიზაციების მაქსიმალური ჩართულობით</w:t>
            </w:r>
          </w:p>
        </w:tc>
      </w:tr>
      <w:tr w:rsidR="00E54E1C" w:rsidRPr="00E54E1C" w:rsidTr="002C638A">
        <w:trPr>
          <w:trHeight w:val="680"/>
        </w:trPr>
        <w:tc>
          <w:tcPr>
            <w:tcW w:w="421" w:type="dxa"/>
          </w:tcPr>
          <w:p w:rsidR="00E54E1C" w:rsidRPr="00E54E1C" w:rsidRDefault="00E54E1C" w:rsidP="002C638A">
            <w:pPr>
              <w:pStyle w:val="ListParagraph"/>
              <w:numPr>
                <w:ilvl w:val="0"/>
                <w:numId w:val="5"/>
              </w:numPr>
              <w:ind w:left="313"/>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b/>
                <w:sz w:val="20"/>
                <w:szCs w:val="20"/>
              </w:rPr>
            </w:pPr>
            <w:r w:rsidRPr="00E54E1C">
              <w:rPr>
                <w:rStyle w:val="hps"/>
                <w:rFonts w:ascii="Sylfaen" w:hAnsi="Sylfaen"/>
                <w:b/>
                <w:sz w:val="20"/>
                <w:szCs w:val="20"/>
              </w:rPr>
              <w:t>Increasing the role of health</w:t>
            </w:r>
            <w:r w:rsidRPr="00E54E1C">
              <w:rPr>
                <w:rFonts w:ascii="Sylfaen" w:hAnsi="Sylfaen"/>
                <w:b/>
                <w:sz w:val="20"/>
                <w:szCs w:val="20"/>
              </w:rPr>
              <w:t xml:space="preserve"> </w:t>
            </w:r>
            <w:r w:rsidRPr="00E54E1C">
              <w:rPr>
                <w:rStyle w:val="hps"/>
                <w:rFonts w:ascii="Sylfaen" w:hAnsi="Sylfaen"/>
                <w:b/>
                <w:sz w:val="20"/>
                <w:szCs w:val="20"/>
              </w:rPr>
              <w:t>information systems</w:t>
            </w:r>
            <w:r w:rsidRPr="00E54E1C">
              <w:rPr>
                <w:rFonts w:ascii="Sylfaen" w:hAnsi="Sylfaen"/>
                <w:b/>
                <w:sz w:val="20"/>
                <w:szCs w:val="20"/>
              </w:rPr>
              <w:t xml:space="preserve"> </w:t>
            </w:r>
            <w:r w:rsidRPr="00E54E1C">
              <w:rPr>
                <w:rStyle w:val="hps"/>
                <w:rFonts w:ascii="Sylfaen" w:hAnsi="Sylfaen"/>
                <w:b/>
                <w:sz w:val="20"/>
                <w:szCs w:val="20"/>
              </w:rPr>
              <w:t>(</w:t>
            </w:r>
            <w:r w:rsidRPr="00E54E1C">
              <w:rPr>
                <w:rFonts w:ascii="Sylfaen" w:hAnsi="Sylfaen"/>
                <w:b/>
                <w:sz w:val="20"/>
                <w:szCs w:val="20"/>
              </w:rPr>
              <w:t xml:space="preserve">including </w:t>
            </w:r>
            <w:r w:rsidRPr="00E54E1C">
              <w:rPr>
                <w:rStyle w:val="hps"/>
                <w:rFonts w:ascii="Sylfaen" w:hAnsi="Sylfaen"/>
                <w:b/>
                <w:sz w:val="20"/>
                <w:szCs w:val="20"/>
              </w:rPr>
              <w:t>statistics</w:t>
            </w:r>
            <w:r w:rsidRPr="00E54E1C">
              <w:rPr>
                <w:rFonts w:ascii="Sylfaen" w:hAnsi="Sylfaen"/>
                <w:b/>
                <w:sz w:val="20"/>
                <w:szCs w:val="20"/>
              </w:rPr>
              <w:t xml:space="preserve">) in regard of timely assessment of health related risks of population, </w:t>
            </w:r>
            <w:r w:rsidRPr="00E54E1C">
              <w:rPr>
                <w:rStyle w:val="hps"/>
                <w:rFonts w:ascii="Sylfaen" w:hAnsi="Sylfaen"/>
                <w:b/>
                <w:sz w:val="20"/>
                <w:szCs w:val="20"/>
              </w:rPr>
              <w:t>evidence-based decision</w:t>
            </w:r>
            <w:r w:rsidRPr="00E54E1C">
              <w:rPr>
                <w:rFonts w:ascii="Sylfaen" w:hAnsi="Sylfaen"/>
                <w:b/>
                <w:sz w:val="20"/>
                <w:szCs w:val="20"/>
              </w:rPr>
              <w:t xml:space="preserve">-making and timely </w:t>
            </w:r>
            <w:r w:rsidRPr="00E54E1C">
              <w:rPr>
                <w:rStyle w:val="hps"/>
                <w:rFonts w:ascii="Sylfaen" w:hAnsi="Sylfaen"/>
                <w:b/>
                <w:sz w:val="20"/>
                <w:szCs w:val="20"/>
              </w:rPr>
              <w:t>planning</w:t>
            </w:r>
            <w:r w:rsidRPr="00E54E1C">
              <w:rPr>
                <w:rFonts w:ascii="Sylfaen" w:hAnsi="Sylfaen"/>
                <w:b/>
                <w:sz w:val="20"/>
                <w:szCs w:val="20"/>
              </w:rPr>
              <w:t xml:space="preserve"> </w:t>
            </w:r>
            <w:r w:rsidRPr="00E54E1C">
              <w:rPr>
                <w:rStyle w:val="hps"/>
                <w:rFonts w:ascii="Sylfaen" w:hAnsi="Sylfaen"/>
                <w:b/>
                <w:sz w:val="20"/>
                <w:szCs w:val="20"/>
              </w:rPr>
              <w:t>of implementing activities</w:t>
            </w:r>
          </w:p>
        </w:tc>
        <w:tc>
          <w:tcPr>
            <w:tcW w:w="4535" w:type="dxa"/>
          </w:tcPr>
          <w:p w:rsidR="00E54E1C" w:rsidRPr="00E54E1C" w:rsidRDefault="00E54E1C" w:rsidP="002C638A">
            <w:pPr>
              <w:spacing w:after="0" w:line="240" w:lineRule="auto"/>
              <w:jc w:val="both"/>
              <w:rPr>
                <w:rFonts w:ascii="Sylfaen" w:hAnsi="Sylfaen"/>
                <w:b/>
                <w:sz w:val="20"/>
                <w:szCs w:val="20"/>
                <w:lang w:val="ka-GE" w:eastAsia="ka-GE"/>
              </w:rPr>
            </w:pPr>
            <w:r w:rsidRPr="00E54E1C">
              <w:rPr>
                <w:rFonts w:ascii="Sylfaen" w:hAnsi="Sylfaen"/>
                <w:b/>
                <w:sz w:val="20"/>
                <w:szCs w:val="20"/>
                <w:lang w:val="ka-GE" w:eastAsia="ka-GE"/>
              </w:rPr>
              <w:t>ჯანდაცვის  საინფორმაციო სისტემების (მათ შორის, სტატისტიკის) როლის გაზრდა მოსახლეობის ჯანმრთელობის რისკების დროული შეფასების, მტკიცებულებებზე დაფუძნებული გადაწყვეტილებების მიღებისა და გასატარებელი ღონისძიებების დროული დაგეგმვისთვის</w:t>
            </w:r>
          </w:p>
        </w:tc>
      </w:tr>
      <w:tr w:rsidR="00E54E1C" w:rsidRPr="00E54E1C" w:rsidTr="002C638A">
        <w:trPr>
          <w:trHeight w:val="680"/>
        </w:trPr>
        <w:tc>
          <w:tcPr>
            <w:tcW w:w="421" w:type="dxa"/>
          </w:tcPr>
          <w:p w:rsidR="00E54E1C" w:rsidRPr="00E54E1C" w:rsidRDefault="00E54E1C" w:rsidP="002C638A">
            <w:pPr>
              <w:pStyle w:val="ListParagraph"/>
              <w:numPr>
                <w:ilvl w:val="1"/>
                <w:numId w:val="5"/>
              </w:numPr>
              <w:ind w:left="313" w:hanging="360"/>
              <w:jc w:val="center"/>
              <w:rPr>
                <w:rFonts w:ascii="Sylfaen" w:hAnsi="Sylfaen"/>
                <w:b/>
                <w:sz w:val="20"/>
                <w:lang w:val="ka-GE"/>
              </w:rPr>
            </w:pPr>
          </w:p>
        </w:tc>
        <w:tc>
          <w:tcPr>
            <w:tcW w:w="4394" w:type="dxa"/>
          </w:tcPr>
          <w:p w:rsidR="00E54E1C" w:rsidRPr="00E54E1C" w:rsidRDefault="00E54E1C" w:rsidP="002C638A">
            <w:pPr>
              <w:spacing w:after="0" w:line="240" w:lineRule="auto"/>
              <w:jc w:val="both"/>
              <w:rPr>
                <w:rFonts w:ascii="Sylfaen" w:hAnsi="Sylfaen"/>
                <w:sz w:val="20"/>
                <w:szCs w:val="20"/>
              </w:rPr>
            </w:pPr>
            <w:r w:rsidRPr="00E54E1C">
              <w:rPr>
                <w:rFonts w:ascii="Sylfaen" w:hAnsi="Sylfaen"/>
                <w:sz w:val="20"/>
                <w:szCs w:val="20"/>
              </w:rPr>
              <w:t>Elaboration of mechanisms for health information system development and quality improvement of database</w:t>
            </w:r>
          </w:p>
        </w:tc>
        <w:tc>
          <w:tcPr>
            <w:tcW w:w="4535" w:type="dxa"/>
          </w:tcPr>
          <w:p w:rsidR="00E54E1C" w:rsidRPr="00E54E1C" w:rsidRDefault="00E54E1C" w:rsidP="002C638A">
            <w:pPr>
              <w:spacing w:after="0" w:line="240" w:lineRule="auto"/>
              <w:jc w:val="both"/>
              <w:rPr>
                <w:rFonts w:ascii="Sylfaen" w:hAnsi="Sylfaen"/>
                <w:sz w:val="20"/>
                <w:szCs w:val="20"/>
                <w:lang w:val="ka-GE"/>
              </w:rPr>
            </w:pPr>
            <w:r w:rsidRPr="00E54E1C">
              <w:rPr>
                <w:rFonts w:ascii="Sylfaen" w:hAnsi="Sylfaen"/>
                <w:sz w:val="20"/>
                <w:szCs w:val="20"/>
                <w:lang w:val="ka-GE"/>
              </w:rPr>
              <w:t>ჯანდაცვის საინფორმაციო სისტემის განვითარების და მონაცემთა ხარისხის გაუმჯობესების მექანიზმების შემუშავება</w:t>
            </w:r>
          </w:p>
        </w:tc>
      </w:tr>
    </w:tbl>
    <w:p w:rsidR="00E54E1C" w:rsidRPr="006B30D4" w:rsidRDefault="00E54E1C" w:rsidP="00E54E1C">
      <w:pPr>
        <w:rPr>
          <w:rFonts w:ascii="Sylfaen" w:hAnsi="Sylfaen"/>
          <w:lang w:val="ka-GE"/>
        </w:rPr>
      </w:pPr>
      <w:bookmarkStart w:id="0" w:name="_GoBack"/>
      <w:bookmarkEnd w:id="0"/>
    </w:p>
    <w:tbl>
      <w:tblPr>
        <w:tblStyle w:val="TableGrid"/>
        <w:tblW w:w="9350" w:type="dxa"/>
        <w:tblLook w:val="04A0" w:firstRow="1" w:lastRow="0" w:firstColumn="1" w:lastColumn="0" w:noHBand="0" w:noVBand="1"/>
      </w:tblPr>
      <w:tblGrid>
        <w:gridCol w:w="4531"/>
        <w:gridCol w:w="4819"/>
      </w:tblGrid>
      <w:tr w:rsidR="0067747F" w:rsidRPr="00596C13" w:rsidTr="00C84C9E">
        <w:tc>
          <w:tcPr>
            <w:tcW w:w="4531" w:type="dxa"/>
          </w:tcPr>
          <w:p w:rsidR="0067747F" w:rsidRPr="001F2581" w:rsidRDefault="0067747F" w:rsidP="00C84C9E">
            <w:pPr>
              <w:tabs>
                <w:tab w:val="left" w:pos="2880"/>
              </w:tabs>
              <w:jc w:val="both"/>
              <w:rPr>
                <w:rFonts w:ascii="Sylfaen" w:hAnsi="Sylfaen"/>
                <w:b/>
                <w:sz w:val="20"/>
                <w:szCs w:val="20"/>
              </w:rPr>
            </w:pPr>
            <w:r w:rsidRPr="001F2581">
              <w:rPr>
                <w:rFonts w:ascii="Sylfaen" w:hAnsi="Sylfaen"/>
                <w:b/>
                <w:sz w:val="20"/>
                <w:szCs w:val="20"/>
              </w:rPr>
              <w:t>MINISTRY OF LABOUR</w:t>
            </w:r>
            <w:r>
              <w:rPr>
                <w:rFonts w:ascii="Sylfaen" w:hAnsi="Sylfaen"/>
                <w:b/>
                <w:sz w:val="20"/>
                <w:szCs w:val="20"/>
                <w:lang w:val="ka-GE"/>
              </w:rPr>
              <w:t>,</w:t>
            </w:r>
            <w:r w:rsidRPr="001F2581">
              <w:rPr>
                <w:rFonts w:ascii="Sylfaen" w:hAnsi="Sylfaen"/>
                <w:b/>
                <w:sz w:val="20"/>
                <w:szCs w:val="20"/>
              </w:rPr>
              <w:t xml:space="preserve"> HEALTH AND SOCIAL AFFAIRS OF GEORGIA</w:t>
            </w:r>
          </w:p>
        </w:tc>
        <w:tc>
          <w:tcPr>
            <w:tcW w:w="4819" w:type="dxa"/>
          </w:tcPr>
          <w:p w:rsidR="0067747F" w:rsidRPr="001F2581" w:rsidRDefault="0067747F" w:rsidP="00C84C9E">
            <w:pPr>
              <w:spacing w:after="0" w:line="240" w:lineRule="auto"/>
              <w:jc w:val="both"/>
              <w:rPr>
                <w:rFonts w:ascii="Sylfaen" w:hAnsi="Sylfaen"/>
                <w:b/>
                <w:sz w:val="20"/>
                <w:szCs w:val="20"/>
                <w:lang w:val="ka-GE"/>
              </w:rPr>
            </w:pPr>
            <w:r w:rsidRPr="001F2581">
              <w:rPr>
                <w:rFonts w:ascii="Sylfaen" w:hAnsi="Sylfaen"/>
                <w:b/>
                <w:sz w:val="20"/>
                <w:szCs w:val="20"/>
                <w:lang w:val="ka-GE"/>
              </w:rPr>
              <w:t>საქართველოს შრომის, ჯანმრთელობის და სოციალური დაცვის</w:t>
            </w:r>
            <w:r>
              <w:rPr>
                <w:rFonts w:ascii="Sylfaen" w:hAnsi="Sylfaen"/>
                <w:b/>
                <w:sz w:val="20"/>
                <w:szCs w:val="20"/>
                <w:lang w:val="ka-GE"/>
              </w:rPr>
              <w:t xml:space="preserve"> </w:t>
            </w:r>
            <w:r w:rsidRPr="001F2581">
              <w:rPr>
                <w:rFonts w:ascii="Sylfaen" w:hAnsi="Sylfaen"/>
                <w:b/>
                <w:sz w:val="20"/>
                <w:szCs w:val="20"/>
                <w:lang w:val="ka-GE"/>
              </w:rPr>
              <w:t>სამინისტრო</w:t>
            </w:r>
          </w:p>
        </w:tc>
      </w:tr>
      <w:tr w:rsidR="0067747F" w:rsidRPr="002E1B61" w:rsidTr="00C84C9E">
        <w:tc>
          <w:tcPr>
            <w:tcW w:w="4531" w:type="dxa"/>
          </w:tcPr>
          <w:p w:rsidR="0067747F" w:rsidRPr="002E1B61" w:rsidRDefault="0067747F" w:rsidP="00C84C9E">
            <w:pPr>
              <w:pStyle w:val="BodyText"/>
              <w:ind w:left="-6"/>
              <w:rPr>
                <w:rFonts w:ascii="Sylfaen" w:hAnsi="Sylfaen"/>
                <w:sz w:val="20"/>
              </w:rPr>
            </w:pPr>
            <w:r w:rsidRPr="002E1B61">
              <w:rPr>
                <w:rFonts w:ascii="Sylfaen" w:hAnsi="Sylfaen"/>
                <w:sz w:val="20"/>
              </w:rPr>
              <w:t>Identification # 211333957</w:t>
            </w:r>
          </w:p>
          <w:p w:rsidR="0067747F" w:rsidRPr="002E1B61" w:rsidRDefault="0067747F" w:rsidP="00C84C9E">
            <w:pPr>
              <w:pStyle w:val="BodyText"/>
              <w:ind w:left="-6"/>
              <w:rPr>
                <w:rFonts w:ascii="Sylfaen" w:hAnsi="Sylfaen"/>
                <w:sz w:val="20"/>
              </w:rPr>
            </w:pPr>
            <w:r w:rsidRPr="002E1B61">
              <w:rPr>
                <w:rFonts w:ascii="Sylfaen" w:hAnsi="Sylfaen"/>
                <w:sz w:val="20"/>
              </w:rPr>
              <w:t>144 Ak. Tsereteli Ave, Tbilisi, 0119, Georgia</w:t>
            </w:r>
          </w:p>
          <w:p w:rsidR="0067747F" w:rsidRPr="002E1B61" w:rsidRDefault="0067747F" w:rsidP="00C84C9E">
            <w:pPr>
              <w:pStyle w:val="BodyText"/>
              <w:ind w:left="-6"/>
              <w:rPr>
                <w:rFonts w:ascii="Sylfaen" w:hAnsi="Sylfaen"/>
                <w:sz w:val="20"/>
              </w:rPr>
            </w:pPr>
            <w:r w:rsidRPr="002E1B61">
              <w:rPr>
                <w:rFonts w:ascii="Sylfaen" w:hAnsi="Sylfaen"/>
                <w:sz w:val="20"/>
              </w:rPr>
              <w:lastRenderedPageBreak/>
              <w:t>State Treasury</w:t>
            </w:r>
          </w:p>
          <w:p w:rsidR="0067747F" w:rsidRDefault="0067747F" w:rsidP="00C84C9E">
            <w:pPr>
              <w:pStyle w:val="BodyText"/>
              <w:ind w:left="-6"/>
              <w:rPr>
                <w:rFonts w:ascii="Sylfaen" w:hAnsi="Sylfaen"/>
                <w:sz w:val="20"/>
              </w:rPr>
            </w:pPr>
            <w:r>
              <w:rPr>
                <w:rFonts w:ascii="Sylfaen" w:hAnsi="Sylfaen"/>
                <w:sz w:val="20"/>
              </w:rPr>
              <w:t>Code TRESGE22</w:t>
            </w:r>
          </w:p>
          <w:p w:rsidR="0067747F" w:rsidRPr="002E1B61" w:rsidRDefault="0067747F" w:rsidP="00C84C9E">
            <w:pPr>
              <w:pStyle w:val="BodyText"/>
              <w:ind w:left="-6"/>
              <w:rPr>
                <w:rFonts w:ascii="Sylfaen" w:hAnsi="Sylfaen"/>
                <w:sz w:val="20"/>
              </w:rPr>
            </w:pPr>
            <w:r w:rsidRPr="002E1B61">
              <w:rPr>
                <w:rFonts w:ascii="Sylfaen" w:hAnsi="Sylfaen"/>
                <w:sz w:val="20"/>
              </w:rPr>
              <w:t>ACC: 200122900</w:t>
            </w:r>
          </w:p>
        </w:tc>
        <w:tc>
          <w:tcPr>
            <w:tcW w:w="4819" w:type="dxa"/>
          </w:tcPr>
          <w:p w:rsidR="0067747F" w:rsidRPr="002E1B61" w:rsidRDefault="0067747F" w:rsidP="00C84C9E">
            <w:pPr>
              <w:spacing w:after="0" w:line="240" w:lineRule="auto"/>
              <w:jc w:val="both"/>
              <w:rPr>
                <w:rFonts w:ascii="Sylfaen" w:hAnsi="Sylfaen"/>
                <w:sz w:val="20"/>
                <w:szCs w:val="20"/>
                <w:lang w:val="ka-GE"/>
              </w:rPr>
            </w:pPr>
            <w:r w:rsidRPr="002E1B61">
              <w:rPr>
                <w:rFonts w:ascii="Sylfaen" w:hAnsi="Sylfaen"/>
                <w:sz w:val="20"/>
                <w:szCs w:val="20"/>
                <w:lang w:val="ka-GE"/>
              </w:rPr>
              <w:lastRenderedPageBreak/>
              <w:t>საიდენტიფიკაციო კოდი #211333957</w:t>
            </w:r>
          </w:p>
          <w:p w:rsidR="0067747F" w:rsidRPr="002E1B61" w:rsidRDefault="0067747F" w:rsidP="00C84C9E">
            <w:pPr>
              <w:spacing w:after="0" w:line="240" w:lineRule="auto"/>
              <w:jc w:val="both"/>
              <w:rPr>
                <w:rFonts w:ascii="Sylfaen" w:hAnsi="Sylfaen"/>
                <w:sz w:val="20"/>
                <w:szCs w:val="20"/>
                <w:lang w:val="ka-GE"/>
              </w:rPr>
            </w:pPr>
            <w:r w:rsidRPr="002E1B61">
              <w:rPr>
                <w:rFonts w:ascii="Sylfaen" w:hAnsi="Sylfaen"/>
                <w:sz w:val="20"/>
                <w:szCs w:val="20"/>
                <w:lang w:val="ka-GE"/>
              </w:rPr>
              <w:t xml:space="preserve">ქ. თბილისი, 0119, აკ. წერეთლის გამზირი #144 </w:t>
            </w:r>
          </w:p>
          <w:p w:rsidR="0067747F" w:rsidRPr="002E1B61" w:rsidRDefault="0067747F" w:rsidP="00C84C9E">
            <w:pPr>
              <w:spacing w:after="0" w:line="240" w:lineRule="auto"/>
              <w:jc w:val="both"/>
              <w:rPr>
                <w:rFonts w:ascii="Sylfaen" w:hAnsi="Sylfaen"/>
                <w:sz w:val="20"/>
                <w:szCs w:val="20"/>
                <w:lang w:val="ka-GE"/>
              </w:rPr>
            </w:pPr>
            <w:r w:rsidRPr="002E1B61">
              <w:rPr>
                <w:rFonts w:ascii="Sylfaen" w:hAnsi="Sylfaen"/>
                <w:sz w:val="20"/>
                <w:szCs w:val="20"/>
                <w:lang w:val="ka-GE"/>
              </w:rPr>
              <w:lastRenderedPageBreak/>
              <w:t>სახელმწიფო ხაზინა</w:t>
            </w:r>
          </w:p>
          <w:p w:rsidR="0067747F" w:rsidRPr="002E1B61" w:rsidRDefault="0067747F" w:rsidP="00C84C9E">
            <w:pPr>
              <w:spacing w:after="0" w:line="240" w:lineRule="auto"/>
              <w:jc w:val="both"/>
              <w:rPr>
                <w:rFonts w:ascii="Sylfaen" w:hAnsi="Sylfaen"/>
                <w:sz w:val="20"/>
                <w:szCs w:val="20"/>
                <w:lang w:val="en-US"/>
              </w:rPr>
            </w:pPr>
            <w:r w:rsidRPr="002E1B61">
              <w:rPr>
                <w:rFonts w:ascii="Sylfaen" w:hAnsi="Sylfaen"/>
                <w:sz w:val="20"/>
                <w:szCs w:val="20"/>
                <w:lang w:val="ka-GE"/>
              </w:rPr>
              <w:t xml:space="preserve">ბანკის კოდი </w:t>
            </w:r>
            <w:r w:rsidRPr="002E1B61">
              <w:rPr>
                <w:rFonts w:ascii="Sylfaen" w:hAnsi="Sylfaen"/>
                <w:sz w:val="20"/>
                <w:szCs w:val="20"/>
                <w:lang w:val="en-US"/>
              </w:rPr>
              <w:t>TRESGE22</w:t>
            </w:r>
          </w:p>
          <w:p w:rsidR="0067747F" w:rsidRPr="002E1B61" w:rsidRDefault="0067747F" w:rsidP="00C84C9E">
            <w:pPr>
              <w:spacing w:after="0" w:line="240" w:lineRule="auto"/>
              <w:jc w:val="both"/>
              <w:rPr>
                <w:rFonts w:ascii="Sylfaen" w:hAnsi="Sylfaen"/>
                <w:b/>
                <w:sz w:val="20"/>
                <w:szCs w:val="20"/>
                <w:lang w:val="ka-GE"/>
              </w:rPr>
            </w:pPr>
            <w:r w:rsidRPr="002E1B61">
              <w:rPr>
                <w:rFonts w:ascii="Sylfaen" w:hAnsi="Sylfaen"/>
                <w:sz w:val="20"/>
                <w:szCs w:val="20"/>
                <w:lang w:val="ka-GE"/>
              </w:rPr>
              <w:t>ა/ა 200122900</w:t>
            </w:r>
          </w:p>
        </w:tc>
      </w:tr>
      <w:tr w:rsidR="0067747F" w:rsidRPr="002E1B61" w:rsidTr="00C84C9E">
        <w:tc>
          <w:tcPr>
            <w:tcW w:w="9350" w:type="dxa"/>
            <w:gridSpan w:val="2"/>
          </w:tcPr>
          <w:p w:rsidR="0067747F" w:rsidRDefault="0067747F" w:rsidP="00C84C9E">
            <w:pPr>
              <w:jc w:val="both"/>
              <w:rPr>
                <w:rFonts w:ascii="Sylfaen" w:hAnsi="Sylfaen"/>
                <w:sz w:val="20"/>
                <w:szCs w:val="20"/>
                <w:lang w:val="ka-GE"/>
              </w:rPr>
            </w:pPr>
          </w:p>
          <w:p w:rsidR="0067747F" w:rsidRDefault="0067747F" w:rsidP="00C84C9E">
            <w:pPr>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69504" behindDoc="0" locked="0" layoutInCell="1" allowOverlap="1" wp14:anchorId="18993016" wp14:editId="47D66FC4">
                      <wp:simplePos x="0" y="0"/>
                      <wp:positionH relativeFrom="column">
                        <wp:posOffset>946768</wp:posOffset>
                      </wp:positionH>
                      <wp:positionV relativeFrom="paragraph">
                        <wp:posOffset>267864</wp:posOffset>
                      </wp:positionV>
                      <wp:extent cx="4288779"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A56B85" id="Straight Connector 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5pt,21.1pt" to="412.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" strokecolor="black [3200]" strokeweight=".5pt">
                      <v:stroke joinstyle="miter"/>
                    </v:line>
                  </w:pict>
                </mc:Fallback>
              </mc:AlternateContent>
            </w:r>
            <w:r w:rsidRPr="001F2581">
              <w:rPr>
                <w:rFonts w:ascii="Sylfaen" w:hAnsi="Sylfaen"/>
                <w:sz w:val="20"/>
                <w:szCs w:val="20"/>
              </w:rPr>
              <w:t>By:</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67747F" w:rsidRPr="002E1B61" w:rsidTr="00C84C9E">
        <w:tc>
          <w:tcPr>
            <w:tcW w:w="4531" w:type="dxa"/>
          </w:tcPr>
          <w:p w:rsidR="0067747F" w:rsidRPr="002E1B61" w:rsidRDefault="0067747F" w:rsidP="00C84C9E">
            <w:pPr>
              <w:jc w:val="both"/>
              <w:rPr>
                <w:rFonts w:ascii="Sylfaen" w:hAnsi="Sylfaen"/>
                <w:sz w:val="20"/>
                <w:szCs w:val="20"/>
              </w:rPr>
            </w:pPr>
          </w:p>
          <w:p w:rsidR="0067747F" w:rsidRPr="002E1B61" w:rsidRDefault="0067747F" w:rsidP="00C84C9E">
            <w:pPr>
              <w:jc w:val="both"/>
              <w:rPr>
                <w:rFonts w:ascii="Sylfaen" w:hAnsi="Sylfaen"/>
                <w:sz w:val="20"/>
                <w:szCs w:val="20"/>
              </w:rPr>
            </w:pPr>
            <w:r>
              <w:rPr>
                <w:rFonts w:ascii="Sylfaen" w:hAnsi="Sylfaen"/>
                <w:sz w:val="20"/>
                <w:szCs w:val="20"/>
              </w:rPr>
              <w:t>Name:</w:t>
            </w:r>
            <w:r>
              <w:rPr>
                <w:rFonts w:ascii="Sylfaen" w:hAnsi="Sylfaen"/>
                <w:sz w:val="20"/>
                <w:szCs w:val="20"/>
                <w:lang w:val="ka-GE"/>
              </w:rPr>
              <w:t xml:space="preserve"> </w:t>
            </w:r>
            <w:r>
              <w:rPr>
                <w:rFonts w:ascii="Sylfaen" w:hAnsi="Sylfaen"/>
                <w:sz w:val="20"/>
                <w:szCs w:val="20"/>
                <w:lang w:val="en-US"/>
              </w:rPr>
              <w:t>Mr</w:t>
            </w:r>
            <w:r w:rsidRPr="002E1B61">
              <w:rPr>
                <w:rFonts w:ascii="Sylfaen" w:hAnsi="Sylfaen"/>
                <w:sz w:val="20"/>
                <w:szCs w:val="20"/>
              </w:rPr>
              <w:t xml:space="preserve">. </w:t>
            </w:r>
            <w:r>
              <w:rPr>
                <w:rFonts w:ascii="Sylfaen" w:hAnsi="Sylfaen"/>
                <w:sz w:val="20"/>
                <w:szCs w:val="20"/>
                <w:lang w:val="en-US"/>
              </w:rPr>
              <w:t>David</w:t>
            </w:r>
            <w:r w:rsidRPr="002E1B61">
              <w:rPr>
                <w:rFonts w:ascii="Sylfaen" w:hAnsi="Sylfaen"/>
                <w:sz w:val="20"/>
                <w:szCs w:val="20"/>
              </w:rPr>
              <w:t xml:space="preserve"> </w:t>
            </w:r>
            <w:r>
              <w:rPr>
                <w:rFonts w:ascii="Sylfaen" w:hAnsi="Sylfaen"/>
                <w:sz w:val="20"/>
                <w:szCs w:val="20"/>
                <w:lang w:val="en-US"/>
              </w:rPr>
              <w:t>Sergeenko</w:t>
            </w:r>
          </w:p>
        </w:tc>
        <w:tc>
          <w:tcPr>
            <w:tcW w:w="4819" w:type="dxa"/>
          </w:tcPr>
          <w:p w:rsidR="0067747F" w:rsidRPr="002E1B61" w:rsidRDefault="0067747F" w:rsidP="00C84C9E">
            <w:pPr>
              <w:spacing w:after="0" w:line="240" w:lineRule="auto"/>
              <w:jc w:val="both"/>
              <w:rPr>
                <w:rFonts w:ascii="Sylfaen" w:hAnsi="Sylfaen"/>
                <w:sz w:val="20"/>
                <w:szCs w:val="20"/>
              </w:rPr>
            </w:pPr>
          </w:p>
          <w:p w:rsidR="0067747F" w:rsidRPr="002E1B61" w:rsidRDefault="0067747F" w:rsidP="00C84C9E">
            <w:pPr>
              <w:spacing w:after="0" w:line="240" w:lineRule="auto"/>
              <w:jc w:val="both"/>
              <w:rPr>
                <w:rFonts w:ascii="Sylfaen" w:hAnsi="Sylfaen"/>
                <w:sz w:val="20"/>
                <w:szCs w:val="20"/>
              </w:rPr>
            </w:pPr>
          </w:p>
          <w:p w:rsidR="0067747F" w:rsidRPr="005655EF" w:rsidRDefault="0067747F" w:rsidP="00C84C9E">
            <w:pPr>
              <w:spacing w:after="0" w:line="240" w:lineRule="auto"/>
              <w:jc w:val="both"/>
              <w:rPr>
                <w:rFonts w:ascii="Sylfaen" w:hAnsi="Sylfaen"/>
                <w:sz w:val="20"/>
                <w:szCs w:val="20"/>
                <w:lang w:val="ka-GE"/>
              </w:rPr>
            </w:pPr>
            <w:r w:rsidRPr="001F2581">
              <w:rPr>
                <w:rFonts w:ascii="Sylfaen" w:hAnsi="Sylfaen"/>
                <w:sz w:val="20"/>
                <w:szCs w:val="20"/>
                <w:lang w:val="ka-GE"/>
              </w:rPr>
              <w:t>სახელი:</w:t>
            </w:r>
            <w:r w:rsidRPr="002E1B61">
              <w:rPr>
                <w:rFonts w:ascii="Sylfaen" w:hAnsi="Sylfaen"/>
                <w:sz w:val="20"/>
                <w:szCs w:val="20"/>
              </w:rPr>
              <w:t xml:space="preserve"> </w:t>
            </w:r>
            <w:r>
              <w:rPr>
                <w:rFonts w:ascii="Sylfaen" w:hAnsi="Sylfaen"/>
                <w:sz w:val="20"/>
                <w:szCs w:val="20"/>
                <w:lang w:val="ka-GE"/>
              </w:rPr>
              <w:t>დავით სერგეენკო</w:t>
            </w:r>
          </w:p>
        </w:tc>
      </w:tr>
      <w:tr w:rsidR="0067747F" w:rsidRPr="00596C13" w:rsidTr="00C84C9E">
        <w:tc>
          <w:tcPr>
            <w:tcW w:w="4531" w:type="dxa"/>
          </w:tcPr>
          <w:p w:rsidR="0067747F" w:rsidRPr="002E1B61" w:rsidRDefault="0067747F" w:rsidP="00C84C9E">
            <w:pPr>
              <w:spacing w:before="360"/>
              <w:rPr>
                <w:rFonts w:ascii="Sylfaen" w:hAnsi="Sylfaen"/>
                <w:sz w:val="20"/>
                <w:szCs w:val="20"/>
              </w:rPr>
            </w:pPr>
            <w:r>
              <w:rPr>
                <w:rFonts w:ascii="Sylfaen" w:hAnsi="Sylfaen"/>
                <w:sz w:val="20"/>
                <w:szCs w:val="20"/>
              </w:rPr>
              <w:t>Title:</w:t>
            </w:r>
            <w:r>
              <w:rPr>
                <w:rFonts w:ascii="Sylfaen" w:hAnsi="Sylfaen"/>
                <w:sz w:val="20"/>
                <w:szCs w:val="20"/>
                <w:lang w:val="ka-GE"/>
              </w:rPr>
              <w:t xml:space="preserve"> </w:t>
            </w:r>
            <w:r>
              <w:rPr>
                <w:rFonts w:ascii="Sylfaen" w:hAnsi="Sylfaen"/>
                <w:sz w:val="20"/>
                <w:szCs w:val="20"/>
                <w:lang w:val="en-US"/>
              </w:rPr>
              <w:t>Minister</w:t>
            </w:r>
          </w:p>
        </w:tc>
        <w:tc>
          <w:tcPr>
            <w:tcW w:w="4819" w:type="dxa"/>
          </w:tcPr>
          <w:p w:rsidR="0067747F" w:rsidRPr="005655EF" w:rsidRDefault="0067747F" w:rsidP="00C84C9E">
            <w:pPr>
              <w:spacing w:before="360" w:after="0" w:line="240" w:lineRule="auto"/>
              <w:rPr>
                <w:rFonts w:ascii="Sylfaen" w:hAnsi="Sylfaen"/>
                <w:sz w:val="20"/>
                <w:szCs w:val="20"/>
                <w:lang w:val="ka-GE"/>
              </w:rPr>
            </w:pPr>
            <w:r w:rsidRPr="001F2581">
              <w:rPr>
                <w:rFonts w:ascii="Sylfaen" w:hAnsi="Sylfaen"/>
                <w:sz w:val="20"/>
                <w:szCs w:val="20"/>
                <w:lang w:val="ka-GE"/>
              </w:rPr>
              <w:t>თანამდებობა:</w:t>
            </w:r>
            <w:r>
              <w:rPr>
                <w:rFonts w:ascii="Sylfaen" w:hAnsi="Sylfaen"/>
                <w:sz w:val="20"/>
                <w:szCs w:val="20"/>
                <w:lang w:val="en-US"/>
              </w:rPr>
              <w:t xml:space="preserve"> </w:t>
            </w:r>
            <w:r>
              <w:rPr>
                <w:rFonts w:ascii="Sylfaen" w:hAnsi="Sylfaen"/>
                <w:sz w:val="20"/>
                <w:szCs w:val="20"/>
                <w:lang w:val="ka-GE"/>
              </w:rPr>
              <w:t>მინისტრი</w:t>
            </w:r>
          </w:p>
        </w:tc>
      </w:tr>
      <w:tr w:rsidR="0067747F" w:rsidRPr="00596C13" w:rsidTr="00C84C9E">
        <w:tc>
          <w:tcPr>
            <w:tcW w:w="9350" w:type="dxa"/>
            <w:gridSpan w:val="2"/>
          </w:tcPr>
          <w:p w:rsidR="0067747F" w:rsidRDefault="0067747F" w:rsidP="00C84C9E">
            <w:pPr>
              <w:spacing w:before="240"/>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71552" behindDoc="0" locked="0" layoutInCell="1" allowOverlap="1" wp14:anchorId="088A9FC1" wp14:editId="491F51A8">
                      <wp:simplePos x="0" y="0"/>
                      <wp:positionH relativeFrom="column">
                        <wp:posOffset>946150</wp:posOffset>
                      </wp:positionH>
                      <wp:positionV relativeFrom="paragraph">
                        <wp:posOffset>396807</wp:posOffset>
                      </wp:positionV>
                      <wp:extent cx="4288779" cy="0"/>
                      <wp:effectExtent l="0" t="0" r="36195" b="19050"/>
                      <wp:wrapNone/>
                      <wp:docPr id="8" name="Straight Connector 8"/>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08513F"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pt,31.25pt" to="412.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BktgEAALcDAAAOAAAAZHJzL2Uyb0RvYy54bWysU8GOEzEMvSPxD1HudNoKsWX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" strokecolor="black [3200]" strokeweight=".5pt">
                      <v:stroke joinstyle="miter"/>
                    </v:line>
                  </w:pict>
                </mc:Fallback>
              </mc:AlternateContent>
            </w:r>
            <w:r>
              <w:rPr>
                <w:rFonts w:ascii="Sylfaen" w:hAnsi="Sylfaen"/>
                <w:sz w:val="20"/>
                <w:szCs w:val="20"/>
                <w:lang w:val="en-US"/>
              </w:rPr>
              <w:t>Date</w:t>
            </w:r>
            <w:r w:rsidRPr="001F2581">
              <w:rPr>
                <w:rFonts w:ascii="Sylfaen" w:hAnsi="Sylfaen"/>
                <w:sz w:val="20"/>
                <w:szCs w:val="20"/>
              </w:rPr>
              <w:t>:</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Pr>
                <w:rFonts w:ascii="Sylfaen" w:hAnsi="Sylfaen"/>
                <w:sz w:val="20"/>
                <w:szCs w:val="20"/>
                <w:lang w:val="ka-GE"/>
              </w:rPr>
              <w:t xml:space="preserve">თარიღი:      </w:t>
            </w:r>
          </w:p>
        </w:tc>
      </w:tr>
      <w:tr w:rsidR="0067747F" w:rsidRPr="00596C13" w:rsidTr="00C84C9E">
        <w:tc>
          <w:tcPr>
            <w:tcW w:w="4531" w:type="dxa"/>
          </w:tcPr>
          <w:p w:rsidR="0067747F" w:rsidRPr="001F2581" w:rsidRDefault="0067747F" w:rsidP="00C84C9E">
            <w:pPr>
              <w:jc w:val="both"/>
              <w:rPr>
                <w:rFonts w:ascii="Sylfaen" w:hAnsi="Sylfaen"/>
                <w:b/>
                <w:sz w:val="20"/>
                <w:szCs w:val="20"/>
              </w:rPr>
            </w:pPr>
            <w:r w:rsidRPr="001F2581">
              <w:rPr>
                <w:rFonts w:ascii="Sylfaen" w:hAnsi="Sylfaen"/>
                <w:b/>
                <w:sz w:val="20"/>
                <w:szCs w:val="20"/>
              </w:rPr>
              <w:t>GLOBAL ALLIANCE FOR HEALTH AND SOCIAL COMPACT</w:t>
            </w:r>
          </w:p>
        </w:tc>
        <w:tc>
          <w:tcPr>
            <w:tcW w:w="4819" w:type="dxa"/>
          </w:tcPr>
          <w:p w:rsidR="0067747F" w:rsidRPr="001F2581" w:rsidRDefault="0067747F" w:rsidP="00C84C9E">
            <w:pPr>
              <w:spacing w:after="0" w:line="240" w:lineRule="auto"/>
              <w:jc w:val="both"/>
              <w:rPr>
                <w:rFonts w:ascii="Sylfaen" w:hAnsi="Sylfaen"/>
                <w:b/>
                <w:sz w:val="20"/>
                <w:szCs w:val="20"/>
                <w:lang w:val="ka-GE"/>
              </w:rPr>
            </w:pPr>
            <w:r>
              <w:rPr>
                <w:rFonts w:ascii="Sylfaen" w:hAnsi="Sylfaen"/>
                <w:b/>
                <w:sz w:val="20"/>
                <w:szCs w:val="20"/>
                <w:lang w:val="ka-GE"/>
              </w:rPr>
              <w:t>„</w:t>
            </w:r>
            <w:r w:rsidRPr="001F2581">
              <w:rPr>
                <w:rFonts w:ascii="Sylfaen" w:hAnsi="Sylfaen"/>
                <w:b/>
                <w:sz w:val="20"/>
                <w:szCs w:val="20"/>
                <w:lang w:val="ka-GE"/>
              </w:rPr>
              <w:t>Global Alliance for Health and Social Compact</w:t>
            </w:r>
            <w:r>
              <w:rPr>
                <w:rFonts w:ascii="Sylfaen" w:hAnsi="Sylfaen"/>
                <w:b/>
                <w:sz w:val="20"/>
                <w:szCs w:val="20"/>
                <w:lang w:val="ka-GE"/>
              </w:rPr>
              <w:t>“</w:t>
            </w:r>
          </w:p>
        </w:tc>
      </w:tr>
      <w:tr w:rsidR="0067747F" w:rsidRPr="0067747F" w:rsidTr="00C84C9E">
        <w:tc>
          <w:tcPr>
            <w:tcW w:w="4531" w:type="dxa"/>
          </w:tcPr>
          <w:p w:rsidR="0067747F" w:rsidRPr="0067747F" w:rsidRDefault="0067747F" w:rsidP="00C84C9E">
            <w:pPr>
              <w:pStyle w:val="BodyText"/>
              <w:ind w:left="-6"/>
              <w:rPr>
                <w:rFonts w:ascii="Sylfaen" w:hAnsi="Sylfaen"/>
                <w:sz w:val="20"/>
              </w:rPr>
            </w:pPr>
            <w:r w:rsidRPr="0067747F">
              <w:rPr>
                <w:rFonts w:ascii="Sylfaen" w:hAnsi="Sylfaen"/>
                <w:sz w:val="20"/>
              </w:rPr>
              <w:t xml:space="preserve">Company </w:t>
            </w:r>
            <w:r>
              <w:rPr>
                <w:rFonts w:ascii="Sylfaen" w:hAnsi="Sylfaen"/>
                <w:sz w:val="20"/>
                <w:lang w:val="en-US"/>
              </w:rPr>
              <w:t xml:space="preserve">registration </w:t>
            </w:r>
            <w:r w:rsidRPr="0067747F">
              <w:rPr>
                <w:rFonts w:ascii="Sylfaen" w:hAnsi="Sylfaen"/>
                <w:sz w:val="20"/>
              </w:rPr>
              <w:t xml:space="preserve">number 9196046 </w:t>
            </w:r>
          </w:p>
          <w:p w:rsidR="0067747F" w:rsidRPr="0067747F" w:rsidRDefault="0067747F" w:rsidP="00C84C9E">
            <w:pPr>
              <w:pStyle w:val="BodyText"/>
              <w:ind w:left="-6"/>
              <w:rPr>
                <w:rFonts w:ascii="Sylfaen" w:hAnsi="Sylfaen"/>
                <w:sz w:val="20"/>
              </w:rPr>
            </w:pPr>
            <w:r w:rsidRPr="0067747F">
              <w:rPr>
                <w:rFonts w:ascii="Sylfaen" w:hAnsi="Sylfaen"/>
                <w:sz w:val="20"/>
              </w:rPr>
              <w:t>22 Billet Street, Taunton, Somerset, TA13N.</w:t>
            </w:r>
          </w:p>
          <w:p w:rsidR="0067747F" w:rsidRPr="0067747F" w:rsidRDefault="0067747F" w:rsidP="00C84C9E">
            <w:pPr>
              <w:pStyle w:val="BodyText"/>
              <w:ind w:left="-6"/>
              <w:rPr>
                <w:rFonts w:ascii="Sylfaen" w:hAnsi="Sylfaen"/>
                <w:sz w:val="20"/>
              </w:rPr>
            </w:pP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Beneficiary: Global Alliance for Health and Social Compact Ltd.</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Acc. Number: 500509-001-1</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IBAN: AT09 1945 0050 0509 0011 (USD)</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Beneficiary Bank: Liechtensteinische Landesbank (Österreich) AG</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LILAATWW</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Intermediary Bank: Liechtensteinische Landesbank Vaduz</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LILALI2X</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Receiver´s Correspondent Bank: JPMorgan Chase Bank NA</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CHASUS33</w:t>
            </w:r>
          </w:p>
          <w:p w:rsidR="0067747F" w:rsidRPr="0067747F" w:rsidRDefault="0067747F" w:rsidP="00C84C9E">
            <w:pPr>
              <w:pStyle w:val="BodyText"/>
              <w:ind w:left="-6"/>
              <w:rPr>
                <w:rFonts w:ascii="Sylfaen" w:hAnsi="Sylfaen"/>
                <w:sz w:val="20"/>
              </w:rPr>
            </w:pPr>
          </w:p>
        </w:tc>
        <w:tc>
          <w:tcPr>
            <w:tcW w:w="4819" w:type="dxa"/>
          </w:tcPr>
          <w:p w:rsidR="0067747F" w:rsidRPr="0067747F" w:rsidRDefault="0067747F" w:rsidP="00C84C9E">
            <w:pPr>
              <w:spacing w:after="0" w:line="240" w:lineRule="auto"/>
              <w:jc w:val="both"/>
              <w:rPr>
                <w:rFonts w:ascii="Sylfaen" w:hAnsi="Sylfaen"/>
                <w:sz w:val="20"/>
                <w:szCs w:val="20"/>
                <w:lang w:val="ka-GE"/>
              </w:rPr>
            </w:pPr>
            <w:r w:rsidRPr="0067747F">
              <w:rPr>
                <w:rFonts w:ascii="Sylfaen" w:hAnsi="Sylfaen"/>
                <w:sz w:val="20"/>
                <w:szCs w:val="20"/>
                <w:lang w:val="ka-GE"/>
              </w:rPr>
              <w:t>კომპანიის სარეგისტრაციო ნომერი 9196046</w:t>
            </w:r>
          </w:p>
          <w:p w:rsidR="0067747F" w:rsidRPr="0067747F" w:rsidRDefault="0067747F" w:rsidP="00C84C9E">
            <w:pPr>
              <w:spacing w:after="0" w:line="240" w:lineRule="auto"/>
              <w:jc w:val="both"/>
              <w:rPr>
                <w:rFonts w:ascii="Sylfaen" w:hAnsi="Sylfaen"/>
                <w:sz w:val="20"/>
                <w:szCs w:val="20"/>
                <w:lang w:val="ka-GE"/>
              </w:rPr>
            </w:pPr>
            <w:r w:rsidRPr="0067747F">
              <w:rPr>
                <w:rFonts w:ascii="Sylfaen" w:hAnsi="Sylfaen"/>
                <w:sz w:val="20"/>
                <w:szCs w:val="20"/>
                <w:lang w:val="ka-GE"/>
              </w:rPr>
              <w:t>ინგლისი, TA13NG, სომერსეტი, ტონტონი, ბილეტის ქ. №22</w:t>
            </w:r>
          </w:p>
          <w:p w:rsidR="0067747F" w:rsidRPr="0067747F" w:rsidRDefault="0067747F" w:rsidP="00C84C9E">
            <w:pPr>
              <w:spacing w:after="0" w:line="240" w:lineRule="auto"/>
              <w:jc w:val="both"/>
              <w:rPr>
                <w:rFonts w:ascii="Sylfaen" w:hAnsi="Sylfaen"/>
                <w:sz w:val="20"/>
                <w:szCs w:val="20"/>
                <w:lang w:val="ka-GE"/>
              </w:rPr>
            </w:pPr>
            <w:r w:rsidRPr="0067747F">
              <w:rPr>
                <w:rFonts w:ascii="Sylfaen" w:hAnsi="Sylfaen"/>
                <w:sz w:val="20"/>
                <w:szCs w:val="20"/>
                <w:lang w:val="ka-GE"/>
              </w:rPr>
              <w:t xml:space="preserve">მიმღები: </w:t>
            </w:r>
            <w:r w:rsidRPr="0067747F">
              <w:rPr>
                <w:rFonts w:ascii="Sylfaen" w:hAnsi="Sylfaen"/>
                <w:sz w:val="20"/>
                <w:szCs w:val="20"/>
              </w:rPr>
              <w:t>Global Alliance for Health and Social Compact Ltd</w:t>
            </w:r>
            <w:r w:rsidRPr="0067747F">
              <w:rPr>
                <w:rFonts w:ascii="Sylfaen" w:hAnsi="Sylfaen"/>
                <w:sz w:val="20"/>
                <w:szCs w:val="20"/>
                <w:lang w:val="ka-GE"/>
              </w:rPr>
              <w:t>.</w:t>
            </w:r>
          </w:p>
          <w:p w:rsidR="0067747F" w:rsidRPr="0067747F" w:rsidRDefault="0067747F" w:rsidP="00C84C9E">
            <w:pPr>
              <w:spacing w:after="0" w:line="240" w:lineRule="auto"/>
              <w:jc w:val="both"/>
              <w:rPr>
                <w:rFonts w:ascii="Sylfaen" w:hAnsi="Sylfaen"/>
                <w:sz w:val="20"/>
                <w:szCs w:val="20"/>
                <w:lang w:val="ka-GE"/>
              </w:rPr>
            </w:pPr>
            <w:r w:rsidRPr="0067747F">
              <w:rPr>
                <w:rFonts w:ascii="Sylfaen" w:hAnsi="Sylfaen"/>
                <w:sz w:val="20"/>
                <w:szCs w:val="20"/>
                <w:lang w:val="ka-GE"/>
              </w:rPr>
              <w:t xml:space="preserve">ანგარიში ნომერი: </w:t>
            </w:r>
            <w:r w:rsidRPr="0067747F">
              <w:rPr>
                <w:rFonts w:ascii="Sylfaen" w:hAnsi="Sylfaen"/>
                <w:sz w:val="20"/>
                <w:szCs w:val="20"/>
              </w:rPr>
              <w:t>500509-001-1</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IBAN: AT09 1945 0050 0509 0011 (USD)</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lang w:val="ka-GE"/>
              </w:rPr>
              <w:t>მიმღები ბანკი</w:t>
            </w:r>
            <w:r w:rsidRPr="0067747F">
              <w:rPr>
                <w:rFonts w:ascii="Sylfaen" w:hAnsi="Sylfaen"/>
                <w:sz w:val="20"/>
                <w:szCs w:val="20"/>
              </w:rPr>
              <w:t>: Liechtensteinische Landesbank (Österreich) AG</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LILAATWW</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lang w:val="ka-GE"/>
              </w:rPr>
              <w:t>შუამავალი ბანკი</w:t>
            </w:r>
            <w:r w:rsidRPr="0067747F">
              <w:rPr>
                <w:rFonts w:ascii="Sylfaen" w:hAnsi="Sylfaen"/>
                <w:sz w:val="20"/>
                <w:szCs w:val="20"/>
              </w:rPr>
              <w:t>: Liechtensteinische Landesbank Vaduz</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LILALI2X</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lang w:val="ka-GE"/>
              </w:rPr>
              <w:t>მიმღების  საკორესპონდენციო ბანკი</w:t>
            </w:r>
            <w:r w:rsidRPr="0067747F">
              <w:rPr>
                <w:rFonts w:ascii="Sylfaen" w:hAnsi="Sylfaen"/>
                <w:sz w:val="20"/>
                <w:szCs w:val="20"/>
              </w:rPr>
              <w:t>: JPMorgan Chase Bank NA</w:t>
            </w:r>
          </w:p>
          <w:p w:rsidR="0067747F" w:rsidRPr="0067747F" w:rsidRDefault="0067747F" w:rsidP="00C84C9E">
            <w:pPr>
              <w:spacing w:after="0" w:line="240" w:lineRule="auto"/>
              <w:rPr>
                <w:rFonts w:ascii="Sylfaen" w:hAnsi="Sylfaen"/>
                <w:sz w:val="20"/>
                <w:szCs w:val="20"/>
              </w:rPr>
            </w:pPr>
            <w:r w:rsidRPr="0067747F">
              <w:rPr>
                <w:rFonts w:ascii="Sylfaen" w:hAnsi="Sylfaen"/>
                <w:sz w:val="20"/>
                <w:szCs w:val="20"/>
              </w:rPr>
              <w:t>SWIFT: CHASUS33</w:t>
            </w:r>
          </w:p>
          <w:p w:rsidR="0067747F" w:rsidRPr="0067747F" w:rsidRDefault="0067747F" w:rsidP="00C84C9E">
            <w:pPr>
              <w:spacing w:after="0" w:line="240" w:lineRule="auto"/>
              <w:jc w:val="both"/>
              <w:rPr>
                <w:rFonts w:ascii="Sylfaen" w:hAnsi="Sylfaen"/>
                <w:b/>
                <w:sz w:val="20"/>
                <w:szCs w:val="20"/>
                <w:lang w:val="ka-GE"/>
              </w:rPr>
            </w:pPr>
          </w:p>
        </w:tc>
      </w:tr>
      <w:tr w:rsidR="0067747F" w:rsidRPr="00596C13" w:rsidTr="00C84C9E">
        <w:tc>
          <w:tcPr>
            <w:tcW w:w="9350" w:type="dxa"/>
            <w:gridSpan w:val="2"/>
          </w:tcPr>
          <w:p w:rsidR="0067747F" w:rsidRDefault="0067747F" w:rsidP="00C84C9E">
            <w:pPr>
              <w:jc w:val="both"/>
              <w:rPr>
                <w:rFonts w:ascii="Sylfaen" w:hAnsi="Sylfaen"/>
                <w:sz w:val="20"/>
                <w:szCs w:val="20"/>
                <w:lang w:val="ka-GE"/>
              </w:rPr>
            </w:pPr>
          </w:p>
          <w:p w:rsidR="0067747F" w:rsidRDefault="0067747F" w:rsidP="00C84C9E">
            <w:pPr>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70528" behindDoc="0" locked="0" layoutInCell="1" allowOverlap="1" wp14:anchorId="518C69C1" wp14:editId="12C1F525">
                      <wp:simplePos x="0" y="0"/>
                      <wp:positionH relativeFrom="column">
                        <wp:posOffset>946768</wp:posOffset>
                      </wp:positionH>
                      <wp:positionV relativeFrom="paragraph">
                        <wp:posOffset>267864</wp:posOffset>
                      </wp:positionV>
                      <wp:extent cx="4288779"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BCF8FE" id="Straight Connector 9"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5pt,21.1pt" to="412.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" strokecolor="black [3200]" strokeweight=".5pt">
                      <v:stroke joinstyle="miter"/>
                    </v:line>
                  </w:pict>
                </mc:Fallback>
              </mc:AlternateContent>
            </w:r>
            <w:r w:rsidRPr="001F2581">
              <w:rPr>
                <w:rFonts w:ascii="Sylfaen" w:hAnsi="Sylfaen"/>
                <w:sz w:val="20"/>
                <w:szCs w:val="20"/>
              </w:rPr>
              <w:t>By:</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sidRPr="001F2581">
              <w:rPr>
                <w:rFonts w:ascii="Sylfaen" w:hAnsi="Sylfaen"/>
                <w:sz w:val="20"/>
                <w:szCs w:val="20"/>
                <w:lang w:val="ka-GE"/>
              </w:rPr>
              <w:t>ხელმომწერი:</w:t>
            </w:r>
            <w:r>
              <w:rPr>
                <w:rFonts w:ascii="Sylfaen" w:hAnsi="Sylfaen"/>
                <w:sz w:val="20"/>
                <w:szCs w:val="20"/>
                <w:lang w:val="ka-GE"/>
              </w:rPr>
              <w:t xml:space="preserve">      </w:t>
            </w:r>
          </w:p>
        </w:tc>
      </w:tr>
      <w:tr w:rsidR="0067747F" w:rsidRPr="00596C13" w:rsidTr="00C84C9E">
        <w:tc>
          <w:tcPr>
            <w:tcW w:w="4531" w:type="dxa"/>
          </w:tcPr>
          <w:p w:rsidR="0067747F" w:rsidRDefault="0067747F" w:rsidP="00C84C9E">
            <w:pPr>
              <w:spacing w:after="360"/>
              <w:jc w:val="both"/>
              <w:rPr>
                <w:rFonts w:ascii="Sylfaen" w:hAnsi="Sylfaen"/>
                <w:sz w:val="20"/>
                <w:szCs w:val="20"/>
                <w:lang w:val="ka-GE"/>
              </w:rPr>
            </w:pPr>
          </w:p>
          <w:p w:rsidR="0067747F" w:rsidRPr="00500407" w:rsidRDefault="0067747F" w:rsidP="00C84C9E">
            <w:pPr>
              <w:spacing w:after="360"/>
              <w:jc w:val="both"/>
              <w:rPr>
                <w:rFonts w:ascii="Sylfaen" w:hAnsi="Sylfaen"/>
                <w:sz w:val="20"/>
                <w:szCs w:val="20"/>
                <w:lang w:val="en-US"/>
              </w:rPr>
            </w:pPr>
            <w:r>
              <w:rPr>
                <w:rFonts w:ascii="Sylfaen" w:hAnsi="Sylfaen"/>
                <w:sz w:val="20"/>
                <w:szCs w:val="20"/>
              </w:rPr>
              <w:t>Name:</w:t>
            </w:r>
            <w:r>
              <w:rPr>
                <w:rFonts w:ascii="Sylfaen" w:hAnsi="Sylfaen"/>
                <w:sz w:val="20"/>
                <w:szCs w:val="20"/>
                <w:lang w:val="en-US"/>
              </w:rPr>
              <w:t xml:space="preserve"> </w:t>
            </w:r>
            <w:r>
              <w:rPr>
                <w:rFonts w:ascii="Sylfaen" w:hAnsi="Sylfaen"/>
                <w:sz w:val="20"/>
                <w:szCs w:val="20"/>
              </w:rPr>
              <w:t xml:space="preserve">Dr. Jean Elie </w:t>
            </w:r>
            <w:r>
              <w:rPr>
                <w:rFonts w:ascii="Sylfaen" w:hAnsi="Sylfaen"/>
                <w:sz w:val="20"/>
                <w:szCs w:val="20"/>
                <w:lang w:val="en-US"/>
              </w:rPr>
              <w:t xml:space="preserve">Charles </w:t>
            </w:r>
            <w:r>
              <w:rPr>
                <w:rFonts w:ascii="Sylfaen" w:hAnsi="Sylfaen"/>
                <w:sz w:val="20"/>
                <w:szCs w:val="20"/>
              </w:rPr>
              <w:t>Malkin</w:t>
            </w:r>
          </w:p>
        </w:tc>
        <w:tc>
          <w:tcPr>
            <w:tcW w:w="4819" w:type="dxa"/>
          </w:tcPr>
          <w:p w:rsidR="0067747F" w:rsidRDefault="0067747F" w:rsidP="00C84C9E">
            <w:pPr>
              <w:spacing w:after="360" w:line="240" w:lineRule="auto"/>
              <w:jc w:val="both"/>
              <w:rPr>
                <w:rFonts w:ascii="Sylfaen" w:hAnsi="Sylfaen"/>
                <w:sz w:val="20"/>
                <w:szCs w:val="20"/>
                <w:lang w:val="ka-GE"/>
              </w:rPr>
            </w:pPr>
          </w:p>
          <w:p w:rsidR="0067747F" w:rsidRPr="00500407" w:rsidRDefault="0067747F" w:rsidP="00C84C9E">
            <w:pPr>
              <w:spacing w:after="360" w:line="240" w:lineRule="auto"/>
              <w:jc w:val="both"/>
              <w:rPr>
                <w:rFonts w:ascii="Sylfaen" w:hAnsi="Sylfaen"/>
                <w:sz w:val="20"/>
                <w:szCs w:val="20"/>
                <w:lang w:val="ka-GE"/>
              </w:rPr>
            </w:pPr>
            <w:r w:rsidRPr="001F2581">
              <w:rPr>
                <w:rFonts w:ascii="Sylfaen" w:hAnsi="Sylfaen"/>
                <w:sz w:val="20"/>
                <w:szCs w:val="20"/>
                <w:lang w:val="ka-GE"/>
              </w:rPr>
              <w:t>სახელი:</w:t>
            </w:r>
            <w:r>
              <w:rPr>
                <w:rFonts w:ascii="Sylfaen" w:hAnsi="Sylfaen"/>
                <w:sz w:val="20"/>
                <w:szCs w:val="20"/>
                <w:lang w:val="en-US"/>
              </w:rPr>
              <w:t xml:space="preserve"> </w:t>
            </w:r>
            <w:r>
              <w:rPr>
                <w:rFonts w:ascii="Sylfaen" w:hAnsi="Sylfaen"/>
                <w:sz w:val="20"/>
                <w:szCs w:val="20"/>
                <w:lang w:val="ka-GE"/>
              </w:rPr>
              <w:t>ჟან ელი ჩარლზ მალკინი</w:t>
            </w:r>
          </w:p>
        </w:tc>
      </w:tr>
      <w:tr w:rsidR="0067747F" w:rsidRPr="00596C13" w:rsidTr="00C84C9E">
        <w:tc>
          <w:tcPr>
            <w:tcW w:w="4531" w:type="dxa"/>
          </w:tcPr>
          <w:p w:rsidR="0067747F" w:rsidRPr="001F2581" w:rsidRDefault="0067747F" w:rsidP="00C84C9E">
            <w:pPr>
              <w:spacing w:before="360"/>
              <w:jc w:val="both"/>
              <w:rPr>
                <w:rFonts w:ascii="Sylfaen" w:hAnsi="Sylfaen"/>
                <w:sz w:val="20"/>
                <w:szCs w:val="20"/>
              </w:rPr>
            </w:pPr>
            <w:r w:rsidRPr="001F2581">
              <w:rPr>
                <w:rFonts w:ascii="Sylfaen" w:hAnsi="Sylfaen"/>
                <w:sz w:val="20"/>
                <w:szCs w:val="20"/>
              </w:rPr>
              <w:t xml:space="preserve">Title: </w:t>
            </w:r>
            <w:r>
              <w:rPr>
                <w:rFonts w:ascii="Sylfaen" w:hAnsi="Sylfaen"/>
                <w:sz w:val="20"/>
                <w:szCs w:val="20"/>
                <w:lang w:val="en-US"/>
              </w:rPr>
              <w:t>Authorized Representative</w:t>
            </w:r>
            <w:r w:rsidRPr="001F2581">
              <w:rPr>
                <w:rFonts w:ascii="Sylfaen" w:hAnsi="Sylfaen"/>
                <w:sz w:val="20"/>
                <w:szCs w:val="20"/>
              </w:rPr>
              <w:t xml:space="preserve"> </w:t>
            </w:r>
          </w:p>
        </w:tc>
        <w:tc>
          <w:tcPr>
            <w:tcW w:w="4819" w:type="dxa"/>
          </w:tcPr>
          <w:p w:rsidR="0067747F" w:rsidRPr="001F2581" w:rsidRDefault="0067747F" w:rsidP="00C84C9E">
            <w:pPr>
              <w:spacing w:before="360" w:after="0" w:line="240" w:lineRule="auto"/>
              <w:jc w:val="both"/>
              <w:rPr>
                <w:rFonts w:ascii="Sylfaen" w:hAnsi="Sylfaen"/>
                <w:sz w:val="20"/>
                <w:szCs w:val="20"/>
                <w:lang w:val="ka-GE"/>
              </w:rPr>
            </w:pPr>
            <w:r w:rsidRPr="001F2581">
              <w:rPr>
                <w:rFonts w:ascii="Sylfaen" w:hAnsi="Sylfaen"/>
                <w:sz w:val="20"/>
                <w:szCs w:val="20"/>
                <w:lang w:val="ka-GE"/>
              </w:rPr>
              <w:t>თანამდებობა:</w:t>
            </w:r>
            <w:r>
              <w:rPr>
                <w:rFonts w:ascii="Sylfaen" w:hAnsi="Sylfaen"/>
                <w:sz w:val="20"/>
                <w:szCs w:val="20"/>
                <w:lang w:val="ka-GE"/>
              </w:rPr>
              <w:t xml:space="preserve"> უფლებამოსილი წარმომადგენლი</w:t>
            </w:r>
          </w:p>
        </w:tc>
      </w:tr>
      <w:tr w:rsidR="0067747F" w:rsidRPr="00596C13" w:rsidTr="00C84C9E">
        <w:tc>
          <w:tcPr>
            <w:tcW w:w="9350" w:type="dxa"/>
            <w:gridSpan w:val="2"/>
          </w:tcPr>
          <w:p w:rsidR="0067747F" w:rsidRDefault="0067747F" w:rsidP="00C84C9E">
            <w:pPr>
              <w:spacing w:before="240"/>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72576" behindDoc="0" locked="0" layoutInCell="1" allowOverlap="1" wp14:anchorId="35E652BA" wp14:editId="60006B95">
                      <wp:simplePos x="0" y="0"/>
                      <wp:positionH relativeFrom="column">
                        <wp:posOffset>946150</wp:posOffset>
                      </wp:positionH>
                      <wp:positionV relativeFrom="paragraph">
                        <wp:posOffset>396807</wp:posOffset>
                      </wp:positionV>
                      <wp:extent cx="4288779" cy="0"/>
                      <wp:effectExtent l="0" t="0" r="36195" b="19050"/>
                      <wp:wrapNone/>
                      <wp:docPr id="10" name="Straight Connector 10"/>
                      <wp:cNvGraphicFramePr/>
                      <a:graphic xmlns:a="http://schemas.openxmlformats.org/drawingml/2006/main">
                        <a:graphicData uri="http://schemas.microsoft.com/office/word/2010/wordprocessingShape">
                          <wps:wsp>
                            <wps:cNvCnPr/>
                            <wps:spPr>
                              <a:xfrm>
                                <a:off x="0" y="0"/>
                                <a:ext cx="42887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56ACA8" id="Straight Connector 10"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5pt,31.25pt" to="412.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" strokecolor="black [3200]" strokeweight=".5pt">
                      <v:stroke joinstyle="miter"/>
                    </v:line>
                  </w:pict>
                </mc:Fallback>
              </mc:AlternateContent>
            </w:r>
            <w:r>
              <w:rPr>
                <w:rFonts w:ascii="Sylfaen" w:hAnsi="Sylfaen"/>
                <w:sz w:val="20"/>
                <w:szCs w:val="20"/>
                <w:lang w:val="en-US"/>
              </w:rPr>
              <w:t>Date</w:t>
            </w:r>
            <w:r w:rsidRPr="001F2581">
              <w:rPr>
                <w:rFonts w:ascii="Sylfaen" w:hAnsi="Sylfaen"/>
                <w:sz w:val="20"/>
                <w:szCs w:val="20"/>
              </w:rPr>
              <w:t>:</w:t>
            </w:r>
            <w:r>
              <w:rPr>
                <w:rFonts w:ascii="Sylfaen" w:hAnsi="Sylfaen"/>
                <w:sz w:val="20"/>
                <w:szCs w:val="20"/>
                <w:lang w:val="ka-GE"/>
              </w:rPr>
              <w:t xml:space="preserve">                             </w:t>
            </w:r>
          </w:p>
          <w:p w:rsidR="0067747F" w:rsidRPr="001F2581" w:rsidRDefault="0067747F" w:rsidP="00C84C9E">
            <w:pPr>
              <w:jc w:val="both"/>
              <w:rPr>
                <w:rFonts w:ascii="Sylfaen" w:hAnsi="Sylfaen"/>
                <w:sz w:val="20"/>
                <w:szCs w:val="20"/>
                <w:lang w:val="ka-GE"/>
              </w:rPr>
            </w:pPr>
            <w:r>
              <w:rPr>
                <w:rFonts w:ascii="Sylfaen" w:hAnsi="Sylfaen"/>
                <w:sz w:val="20"/>
                <w:szCs w:val="20"/>
                <w:lang w:val="ka-GE"/>
              </w:rPr>
              <w:t xml:space="preserve">თარიღი:      </w:t>
            </w:r>
          </w:p>
        </w:tc>
      </w:tr>
    </w:tbl>
    <w:p w:rsidR="00C940D3" w:rsidRPr="00596C13" w:rsidRDefault="00C940D3" w:rsidP="001F2581">
      <w:pPr>
        <w:spacing w:after="0" w:line="240" w:lineRule="auto"/>
        <w:jc w:val="both"/>
        <w:rPr>
          <w:rFonts w:ascii="Sylfaen" w:hAnsi="Sylfaen"/>
          <w:sz w:val="20"/>
          <w:szCs w:val="20"/>
          <w:lang w:val="uk-UA"/>
        </w:rPr>
      </w:pPr>
    </w:p>
    <w:sectPr w:rsidR="00C940D3" w:rsidRPr="00596C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1F" w:rsidRDefault="002B341F" w:rsidP="001F2581">
      <w:pPr>
        <w:spacing w:after="0" w:line="240" w:lineRule="auto"/>
      </w:pPr>
      <w:r>
        <w:separator/>
      </w:r>
    </w:p>
  </w:endnote>
  <w:endnote w:type="continuationSeparator" w:id="0">
    <w:p w:rsidR="002B341F" w:rsidRDefault="002B341F" w:rsidP="001F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428820"/>
      <w:docPartObj>
        <w:docPartGallery w:val="Page Numbers (Bottom of Page)"/>
        <w:docPartUnique/>
      </w:docPartObj>
    </w:sdtPr>
    <w:sdtEndPr>
      <w:rPr>
        <w:noProof/>
      </w:rPr>
    </w:sdtEndPr>
    <w:sdtContent>
      <w:p w:rsidR="00A25024" w:rsidRDefault="00A25024">
        <w:pPr>
          <w:pStyle w:val="Footer"/>
          <w:jc w:val="right"/>
        </w:pPr>
        <w:r>
          <w:fldChar w:fldCharType="begin"/>
        </w:r>
        <w:r>
          <w:instrText xml:space="preserve"> PAGE   \* MERGEFORMAT </w:instrText>
        </w:r>
        <w:r>
          <w:fldChar w:fldCharType="separate"/>
        </w:r>
        <w:r w:rsidR="0067747F">
          <w:rPr>
            <w:noProof/>
          </w:rPr>
          <w:t>22</w:t>
        </w:r>
        <w:r>
          <w:rPr>
            <w:noProof/>
          </w:rPr>
          <w:fldChar w:fldCharType="end"/>
        </w:r>
      </w:p>
    </w:sdtContent>
  </w:sdt>
  <w:p w:rsidR="00A25024" w:rsidRDefault="00A25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24" w:rsidRDefault="00A25024">
    <w:pPr>
      <w:pStyle w:val="Footer"/>
      <w:jc w:val="right"/>
    </w:pPr>
  </w:p>
  <w:p w:rsidR="00A25024" w:rsidRDefault="00A25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1F" w:rsidRDefault="002B341F" w:rsidP="001F2581">
      <w:pPr>
        <w:spacing w:after="0" w:line="240" w:lineRule="auto"/>
      </w:pPr>
      <w:r>
        <w:separator/>
      </w:r>
    </w:p>
  </w:footnote>
  <w:footnote w:type="continuationSeparator" w:id="0">
    <w:p w:rsidR="002B341F" w:rsidRDefault="002B341F" w:rsidP="001F2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74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FF53C8"/>
    <w:multiLevelType w:val="multilevel"/>
    <w:tmpl w:val="6726BD2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44815E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0CE1A4C"/>
    <w:multiLevelType w:val="multilevel"/>
    <w:tmpl w:val="F5F09440"/>
    <w:lvl w:ilvl="0">
      <w:start w:val="1"/>
      <w:numFmt w:val="decimal"/>
      <w:lvlText w:val="%1."/>
      <w:lvlJc w:val="left"/>
      <w:pPr>
        <w:ind w:left="720" w:hanging="360"/>
      </w:p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6F5D125F"/>
    <w:multiLevelType w:val="hybridMultilevel"/>
    <w:tmpl w:val="7D8CCECA"/>
    <w:lvl w:ilvl="0" w:tplc="2ECEEE38">
      <w:start w:val="1"/>
      <w:numFmt w:val="decimal"/>
      <w:lvlText w:val="%1."/>
      <w:lvlJc w:val="left"/>
      <w:pPr>
        <w:ind w:left="360" w:hanging="360"/>
      </w:pPr>
      <w:rPr>
        <w:rFonts w:eastAsia="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3"/>
    <w:rsid w:val="00025548"/>
    <w:rsid w:val="000305F3"/>
    <w:rsid w:val="00034386"/>
    <w:rsid w:val="0003698A"/>
    <w:rsid w:val="00052EF3"/>
    <w:rsid w:val="00053391"/>
    <w:rsid w:val="0006203F"/>
    <w:rsid w:val="000827DF"/>
    <w:rsid w:val="00083EC8"/>
    <w:rsid w:val="000A2460"/>
    <w:rsid w:val="000B0891"/>
    <w:rsid w:val="00102304"/>
    <w:rsid w:val="00113AC0"/>
    <w:rsid w:val="001169D8"/>
    <w:rsid w:val="0014635D"/>
    <w:rsid w:val="001527CB"/>
    <w:rsid w:val="00152C2C"/>
    <w:rsid w:val="00163C9E"/>
    <w:rsid w:val="001643DC"/>
    <w:rsid w:val="00165A3E"/>
    <w:rsid w:val="00172E2E"/>
    <w:rsid w:val="0019405F"/>
    <w:rsid w:val="001A3DE9"/>
    <w:rsid w:val="001A4655"/>
    <w:rsid w:val="001D0458"/>
    <w:rsid w:val="001D325C"/>
    <w:rsid w:val="001F2581"/>
    <w:rsid w:val="001F7AC4"/>
    <w:rsid w:val="0025331E"/>
    <w:rsid w:val="0025369D"/>
    <w:rsid w:val="00260BB2"/>
    <w:rsid w:val="00273701"/>
    <w:rsid w:val="002939F4"/>
    <w:rsid w:val="002A0907"/>
    <w:rsid w:val="002A6C12"/>
    <w:rsid w:val="002B341F"/>
    <w:rsid w:val="002C077A"/>
    <w:rsid w:val="002C638A"/>
    <w:rsid w:val="002D4CC4"/>
    <w:rsid w:val="002D5D89"/>
    <w:rsid w:val="002E086D"/>
    <w:rsid w:val="002E1B61"/>
    <w:rsid w:val="003008A1"/>
    <w:rsid w:val="003329D7"/>
    <w:rsid w:val="00360806"/>
    <w:rsid w:val="003649D1"/>
    <w:rsid w:val="0036587C"/>
    <w:rsid w:val="00370F2A"/>
    <w:rsid w:val="00385230"/>
    <w:rsid w:val="00391190"/>
    <w:rsid w:val="003A56B1"/>
    <w:rsid w:val="003C044A"/>
    <w:rsid w:val="003C3DD0"/>
    <w:rsid w:val="003C42E4"/>
    <w:rsid w:val="003C65AA"/>
    <w:rsid w:val="003D554F"/>
    <w:rsid w:val="004002A0"/>
    <w:rsid w:val="0040084D"/>
    <w:rsid w:val="00401C1B"/>
    <w:rsid w:val="00421EAB"/>
    <w:rsid w:val="004263B5"/>
    <w:rsid w:val="004441FA"/>
    <w:rsid w:val="00444545"/>
    <w:rsid w:val="00452C2D"/>
    <w:rsid w:val="00461EED"/>
    <w:rsid w:val="0046779D"/>
    <w:rsid w:val="00470B84"/>
    <w:rsid w:val="00471AD9"/>
    <w:rsid w:val="004721E2"/>
    <w:rsid w:val="004A204C"/>
    <w:rsid w:val="004A5D59"/>
    <w:rsid w:val="004C668A"/>
    <w:rsid w:val="00500407"/>
    <w:rsid w:val="00502D60"/>
    <w:rsid w:val="005100F1"/>
    <w:rsid w:val="00515390"/>
    <w:rsid w:val="00520A76"/>
    <w:rsid w:val="00533EE9"/>
    <w:rsid w:val="00535626"/>
    <w:rsid w:val="00545372"/>
    <w:rsid w:val="005655EF"/>
    <w:rsid w:val="00580903"/>
    <w:rsid w:val="00596522"/>
    <w:rsid w:val="00596C13"/>
    <w:rsid w:val="0059767D"/>
    <w:rsid w:val="005A2DD1"/>
    <w:rsid w:val="005A5A31"/>
    <w:rsid w:val="005B494B"/>
    <w:rsid w:val="005C4FA4"/>
    <w:rsid w:val="005C5B58"/>
    <w:rsid w:val="005E419E"/>
    <w:rsid w:val="005F4532"/>
    <w:rsid w:val="005F7CCA"/>
    <w:rsid w:val="00602317"/>
    <w:rsid w:val="00607138"/>
    <w:rsid w:val="00610280"/>
    <w:rsid w:val="00611724"/>
    <w:rsid w:val="00613331"/>
    <w:rsid w:val="00614198"/>
    <w:rsid w:val="00620B99"/>
    <w:rsid w:val="006232DE"/>
    <w:rsid w:val="00627802"/>
    <w:rsid w:val="0063038C"/>
    <w:rsid w:val="00640E95"/>
    <w:rsid w:val="00670561"/>
    <w:rsid w:val="006755CB"/>
    <w:rsid w:val="0067581A"/>
    <w:rsid w:val="0067747F"/>
    <w:rsid w:val="00681C12"/>
    <w:rsid w:val="006913C2"/>
    <w:rsid w:val="006A1D3A"/>
    <w:rsid w:val="006B2148"/>
    <w:rsid w:val="006B4DF0"/>
    <w:rsid w:val="006C21C0"/>
    <w:rsid w:val="006D0662"/>
    <w:rsid w:val="006F25B3"/>
    <w:rsid w:val="006F4DDC"/>
    <w:rsid w:val="00726A8F"/>
    <w:rsid w:val="007818C9"/>
    <w:rsid w:val="00782491"/>
    <w:rsid w:val="007922F4"/>
    <w:rsid w:val="007E7534"/>
    <w:rsid w:val="007F23A1"/>
    <w:rsid w:val="007F79EE"/>
    <w:rsid w:val="00801983"/>
    <w:rsid w:val="00803B0E"/>
    <w:rsid w:val="0080460D"/>
    <w:rsid w:val="008058DC"/>
    <w:rsid w:val="00817AC5"/>
    <w:rsid w:val="008235B7"/>
    <w:rsid w:val="0082732A"/>
    <w:rsid w:val="00846BF5"/>
    <w:rsid w:val="00853D97"/>
    <w:rsid w:val="00861924"/>
    <w:rsid w:val="00864EE7"/>
    <w:rsid w:val="008702DA"/>
    <w:rsid w:val="0087578A"/>
    <w:rsid w:val="00897EBF"/>
    <w:rsid w:val="008A2956"/>
    <w:rsid w:val="008A7112"/>
    <w:rsid w:val="008B1467"/>
    <w:rsid w:val="008B1FF3"/>
    <w:rsid w:val="008D4EC5"/>
    <w:rsid w:val="008F4523"/>
    <w:rsid w:val="00917393"/>
    <w:rsid w:val="00934B9C"/>
    <w:rsid w:val="00936D2F"/>
    <w:rsid w:val="009460B4"/>
    <w:rsid w:val="00952068"/>
    <w:rsid w:val="00963A88"/>
    <w:rsid w:val="0097061F"/>
    <w:rsid w:val="00997DC6"/>
    <w:rsid w:val="009A27B0"/>
    <w:rsid w:val="009A6D93"/>
    <w:rsid w:val="009C73D1"/>
    <w:rsid w:val="009D08EA"/>
    <w:rsid w:val="00A02382"/>
    <w:rsid w:val="00A046C9"/>
    <w:rsid w:val="00A065B7"/>
    <w:rsid w:val="00A06B03"/>
    <w:rsid w:val="00A10310"/>
    <w:rsid w:val="00A25024"/>
    <w:rsid w:val="00A302CE"/>
    <w:rsid w:val="00A4753B"/>
    <w:rsid w:val="00A51632"/>
    <w:rsid w:val="00A6106C"/>
    <w:rsid w:val="00A65647"/>
    <w:rsid w:val="00A83830"/>
    <w:rsid w:val="00A945E2"/>
    <w:rsid w:val="00A9611D"/>
    <w:rsid w:val="00AA317F"/>
    <w:rsid w:val="00AB7271"/>
    <w:rsid w:val="00AB7CE5"/>
    <w:rsid w:val="00AC708C"/>
    <w:rsid w:val="00AD09EF"/>
    <w:rsid w:val="00AD35F8"/>
    <w:rsid w:val="00AF0BE2"/>
    <w:rsid w:val="00AF445C"/>
    <w:rsid w:val="00B00DD4"/>
    <w:rsid w:val="00B051CC"/>
    <w:rsid w:val="00B15C31"/>
    <w:rsid w:val="00B42620"/>
    <w:rsid w:val="00B4632D"/>
    <w:rsid w:val="00B51A19"/>
    <w:rsid w:val="00B7213A"/>
    <w:rsid w:val="00B94062"/>
    <w:rsid w:val="00BA2CFE"/>
    <w:rsid w:val="00BB1C5F"/>
    <w:rsid w:val="00BB2BB9"/>
    <w:rsid w:val="00BC16E1"/>
    <w:rsid w:val="00BD125F"/>
    <w:rsid w:val="00BE63F0"/>
    <w:rsid w:val="00C1119C"/>
    <w:rsid w:val="00C15784"/>
    <w:rsid w:val="00C423EF"/>
    <w:rsid w:val="00C54280"/>
    <w:rsid w:val="00C54A12"/>
    <w:rsid w:val="00C6562B"/>
    <w:rsid w:val="00C726FC"/>
    <w:rsid w:val="00C83646"/>
    <w:rsid w:val="00C864C3"/>
    <w:rsid w:val="00C86529"/>
    <w:rsid w:val="00C920A6"/>
    <w:rsid w:val="00C92516"/>
    <w:rsid w:val="00C93542"/>
    <w:rsid w:val="00C940D3"/>
    <w:rsid w:val="00CD6039"/>
    <w:rsid w:val="00CE168D"/>
    <w:rsid w:val="00CE592E"/>
    <w:rsid w:val="00CF0C19"/>
    <w:rsid w:val="00CF4495"/>
    <w:rsid w:val="00CF7B27"/>
    <w:rsid w:val="00D02F53"/>
    <w:rsid w:val="00D04F07"/>
    <w:rsid w:val="00D275CA"/>
    <w:rsid w:val="00D3563F"/>
    <w:rsid w:val="00D40AD9"/>
    <w:rsid w:val="00D965EA"/>
    <w:rsid w:val="00DD2D27"/>
    <w:rsid w:val="00DE4877"/>
    <w:rsid w:val="00E07456"/>
    <w:rsid w:val="00E10C74"/>
    <w:rsid w:val="00E127CE"/>
    <w:rsid w:val="00E141C3"/>
    <w:rsid w:val="00E14E17"/>
    <w:rsid w:val="00E17301"/>
    <w:rsid w:val="00E330D4"/>
    <w:rsid w:val="00E349A8"/>
    <w:rsid w:val="00E42D81"/>
    <w:rsid w:val="00E5178B"/>
    <w:rsid w:val="00E54E1C"/>
    <w:rsid w:val="00E60C73"/>
    <w:rsid w:val="00E63457"/>
    <w:rsid w:val="00E719CB"/>
    <w:rsid w:val="00E774AB"/>
    <w:rsid w:val="00E8729A"/>
    <w:rsid w:val="00EB1308"/>
    <w:rsid w:val="00EC0C88"/>
    <w:rsid w:val="00ED3E22"/>
    <w:rsid w:val="00ED562E"/>
    <w:rsid w:val="00EE6557"/>
    <w:rsid w:val="00F02611"/>
    <w:rsid w:val="00F02F6C"/>
    <w:rsid w:val="00F15A81"/>
    <w:rsid w:val="00F26610"/>
    <w:rsid w:val="00F36497"/>
    <w:rsid w:val="00F421E2"/>
    <w:rsid w:val="00F47284"/>
    <w:rsid w:val="00F5584C"/>
    <w:rsid w:val="00F64829"/>
    <w:rsid w:val="00F73E50"/>
    <w:rsid w:val="00F87210"/>
    <w:rsid w:val="00F92B7F"/>
    <w:rsid w:val="00FA3008"/>
    <w:rsid w:val="00FB0E95"/>
    <w:rsid w:val="00FB21B7"/>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1FF90-E29E-4C8A-8C07-510BFBD5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0D3"/>
    <w:pPr>
      <w:spacing w:after="200" w:line="276" w:lineRule="auto"/>
    </w:pPr>
    <w:rPr>
      <w:rFonts w:ascii="Calibri" w:eastAsia="Times New Roman" w:hAnsi="Calibri" w:cs="Times New Roman"/>
    </w:rPr>
  </w:style>
  <w:style w:type="paragraph" w:styleId="Heading2">
    <w:name w:val="heading 2"/>
    <w:basedOn w:val="Normal"/>
    <w:next w:val="Normal"/>
    <w:link w:val="Heading2Char"/>
    <w:qFormat/>
    <w:rsid w:val="00C940D3"/>
    <w:pPr>
      <w:keepNext/>
      <w:spacing w:after="0" w:line="240" w:lineRule="auto"/>
      <w:jc w:val="center"/>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0D3"/>
    <w:rPr>
      <w:rFonts w:ascii="Times New Roman" w:eastAsia="Times New Roman" w:hAnsi="Times New Roman" w:cs="Times New Roman"/>
      <w:b/>
      <w:sz w:val="24"/>
      <w:szCs w:val="20"/>
    </w:rPr>
  </w:style>
  <w:style w:type="paragraph" w:styleId="BodyText">
    <w:name w:val="Body Text"/>
    <w:basedOn w:val="Normal"/>
    <w:link w:val="BodyTextChar"/>
    <w:rsid w:val="00C940D3"/>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C940D3"/>
    <w:rPr>
      <w:rFonts w:ascii="Times New Roman" w:eastAsia="Times New Roman" w:hAnsi="Times New Roman" w:cs="Times New Roman"/>
      <w:sz w:val="24"/>
      <w:szCs w:val="20"/>
    </w:rPr>
  </w:style>
  <w:style w:type="paragraph" w:styleId="BodyTextIndent2">
    <w:name w:val="Body Text Indent 2"/>
    <w:basedOn w:val="Normal"/>
    <w:link w:val="BodyTextIndent2Char"/>
    <w:rsid w:val="00C940D3"/>
    <w:pPr>
      <w:spacing w:after="0" w:line="240" w:lineRule="auto"/>
      <w:ind w:firstLine="720"/>
      <w:jc w:val="both"/>
    </w:pPr>
    <w:rPr>
      <w:rFonts w:ascii="Times New Roman" w:hAnsi="Times New Roman"/>
      <w:sz w:val="24"/>
      <w:szCs w:val="20"/>
    </w:rPr>
  </w:style>
  <w:style w:type="character" w:customStyle="1" w:styleId="BodyTextIndent2Char">
    <w:name w:val="Body Text Indent 2 Char"/>
    <w:basedOn w:val="DefaultParagraphFont"/>
    <w:link w:val="BodyTextIndent2"/>
    <w:rsid w:val="00C940D3"/>
    <w:rPr>
      <w:rFonts w:ascii="Times New Roman" w:eastAsia="Times New Roman" w:hAnsi="Times New Roman" w:cs="Times New Roman"/>
      <w:sz w:val="24"/>
      <w:szCs w:val="20"/>
    </w:rPr>
  </w:style>
  <w:style w:type="paragraph" w:styleId="ListParagraph">
    <w:name w:val="List Paragraph"/>
    <w:basedOn w:val="Normal"/>
    <w:uiPriority w:val="34"/>
    <w:qFormat/>
    <w:rsid w:val="00C940D3"/>
    <w:pPr>
      <w:spacing w:after="0" w:line="240" w:lineRule="auto"/>
      <w:ind w:left="720"/>
    </w:pPr>
    <w:rPr>
      <w:rFonts w:ascii="Times New Roman" w:hAnsi="Times New Roman"/>
      <w:sz w:val="24"/>
      <w:szCs w:val="20"/>
    </w:rPr>
  </w:style>
  <w:style w:type="character" w:customStyle="1" w:styleId="hps">
    <w:name w:val="hps"/>
    <w:basedOn w:val="DefaultParagraphFont"/>
    <w:rsid w:val="00C940D3"/>
  </w:style>
  <w:style w:type="character" w:styleId="CommentReference">
    <w:name w:val="annotation reference"/>
    <w:rsid w:val="00C940D3"/>
    <w:rPr>
      <w:sz w:val="16"/>
      <w:szCs w:val="16"/>
    </w:rPr>
  </w:style>
  <w:style w:type="paragraph" w:styleId="CommentText">
    <w:name w:val="annotation text"/>
    <w:basedOn w:val="Normal"/>
    <w:link w:val="CommentTextChar"/>
    <w:rsid w:val="00C940D3"/>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C940D3"/>
    <w:rPr>
      <w:rFonts w:ascii="Times New Roman" w:eastAsia="Times New Roman" w:hAnsi="Times New Roman" w:cs="Times New Roman"/>
      <w:sz w:val="20"/>
      <w:szCs w:val="20"/>
    </w:rPr>
  </w:style>
  <w:style w:type="table" w:styleId="TableGrid">
    <w:name w:val="Table Grid"/>
    <w:basedOn w:val="TableNormal"/>
    <w:uiPriority w:val="59"/>
    <w:rsid w:val="00C940D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4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D3"/>
    <w:rPr>
      <w:rFonts w:ascii="Segoe UI" w:eastAsia="Times New Roman" w:hAnsi="Segoe UI" w:cs="Segoe UI"/>
      <w:sz w:val="18"/>
      <w:szCs w:val="18"/>
    </w:rPr>
  </w:style>
  <w:style w:type="paragraph" w:styleId="Header">
    <w:name w:val="header"/>
    <w:basedOn w:val="Normal"/>
    <w:link w:val="HeaderChar"/>
    <w:uiPriority w:val="99"/>
    <w:unhideWhenUsed/>
    <w:rsid w:val="001F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81"/>
    <w:rPr>
      <w:rFonts w:ascii="Calibri" w:eastAsia="Times New Roman" w:hAnsi="Calibri" w:cs="Times New Roman"/>
    </w:rPr>
  </w:style>
  <w:style w:type="paragraph" w:styleId="Footer">
    <w:name w:val="footer"/>
    <w:basedOn w:val="Normal"/>
    <w:link w:val="FooterChar"/>
    <w:uiPriority w:val="99"/>
    <w:unhideWhenUsed/>
    <w:rsid w:val="001F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581"/>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9D08EA"/>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9D08E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2F33C-F183-4F4D-BAFE-8BC6BBC1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26</Pages>
  <Words>10053</Words>
  <Characters>57306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Chitaia</dc:creator>
  <cp:lastModifiedBy>David Chitaia</cp:lastModifiedBy>
  <cp:revision>117</cp:revision>
  <dcterms:created xsi:type="dcterms:W3CDTF">2015-04-04T23:20:00Z</dcterms:created>
  <dcterms:modified xsi:type="dcterms:W3CDTF">2015-04-06T07:19:00Z</dcterms:modified>
</cp:coreProperties>
</file>