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D7" w:rsidRDefault="002F7DD7" w:rsidP="002F7DD7">
      <w:pPr>
        <w:jc w:val="center"/>
        <w:rPr>
          <w:rFonts w:ascii="Sylfaen" w:hAnsi="Sylfaen"/>
          <w:b/>
          <w:sz w:val="28"/>
          <w:szCs w:val="28"/>
        </w:rPr>
      </w:pPr>
      <w:r>
        <w:rPr>
          <w:rFonts w:ascii="Sylfaen" w:hAnsi="Sylfaen"/>
          <w:b/>
          <w:sz w:val="28"/>
          <w:szCs w:val="28"/>
          <w:lang w:val="ka-GE"/>
        </w:rPr>
        <w:t xml:space="preserve">   </w:t>
      </w:r>
      <w:r w:rsidRPr="006B3A4D">
        <w:rPr>
          <w:rFonts w:ascii="Sylfaen" w:hAnsi="Sylfaen"/>
          <w:b/>
          <w:sz w:val="28"/>
          <w:szCs w:val="28"/>
          <w:lang w:val="ka-GE"/>
        </w:rPr>
        <w:t>ინფორმაცია 201</w:t>
      </w:r>
      <w:r>
        <w:rPr>
          <w:rFonts w:ascii="Sylfaen" w:hAnsi="Sylfaen"/>
          <w:b/>
          <w:sz w:val="28"/>
          <w:szCs w:val="28"/>
          <w:lang w:val="ka-GE"/>
        </w:rPr>
        <w:t xml:space="preserve">5 </w:t>
      </w:r>
      <w:r w:rsidRPr="006B3A4D">
        <w:rPr>
          <w:rFonts w:ascii="Sylfaen" w:hAnsi="Sylfaen"/>
          <w:b/>
          <w:sz w:val="28"/>
          <w:szCs w:val="28"/>
          <w:lang w:val="ka-GE"/>
        </w:rPr>
        <w:t xml:space="preserve"> წლის სახელმწიფო ბიუჯეტით გათვალისწინებული პროგრამების და ღონისძიებების ფარგლებში ეკონომიკური კლასიფიკაციის „სხვა ხარჯების“ მუხლიდან განსახორციელებელი ღონისძიებების შესახებ</w:t>
      </w:r>
    </w:p>
    <w:p w:rsidR="007066BE" w:rsidRDefault="007066BE">
      <w:pPr>
        <w:rPr>
          <w:rFonts w:ascii="Sylfaen" w:hAnsi="Sylfaen"/>
          <w:lang w:val="ka-GE"/>
        </w:rPr>
      </w:pPr>
    </w:p>
    <w:p w:rsidR="007066BE" w:rsidRPr="007066BE" w:rsidRDefault="007066BE">
      <w:pPr>
        <w:rPr>
          <w:rFonts w:ascii="Sylfaen" w:hAnsi="Sylfaen"/>
          <w:lang w:val="ka-GE"/>
        </w:rPr>
      </w:pPr>
      <w:bookmarkStart w:id="0" w:name="_GoBack"/>
      <w:r>
        <w:rPr>
          <w:noProof/>
        </w:rPr>
        <w:drawing>
          <wp:inline distT="0" distB="0" distL="0" distR="0" wp14:anchorId="1D07AB6D" wp14:editId="42954869">
            <wp:extent cx="8574657" cy="4468483"/>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2A6969" w:rsidRDefault="002A6969"/>
    <w:tbl>
      <w:tblPr>
        <w:tblW w:w="5198" w:type="pct"/>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6"/>
        <w:gridCol w:w="4063"/>
        <w:gridCol w:w="1071"/>
        <w:gridCol w:w="1192"/>
        <w:gridCol w:w="847"/>
        <w:gridCol w:w="1000"/>
        <w:gridCol w:w="4819"/>
      </w:tblGrid>
      <w:tr w:rsidR="002A6969" w:rsidRPr="002A6969" w:rsidTr="002A6969">
        <w:trPr>
          <w:trHeight w:val="432"/>
          <w:tblHeader/>
        </w:trPr>
        <w:tc>
          <w:tcPr>
            <w:tcW w:w="258" w:type="pct"/>
            <w:vAlign w:val="center"/>
            <w:hideMark/>
          </w:tcPr>
          <w:p w:rsidR="002A6969" w:rsidRPr="001E0EF7" w:rsidRDefault="002A6969" w:rsidP="00E61078">
            <w:pPr>
              <w:spacing w:after="0" w:line="240" w:lineRule="auto"/>
              <w:jc w:val="center"/>
              <w:rPr>
                <w:rFonts w:ascii="Sylfaen" w:eastAsia="Times New Roman" w:hAnsi="Sylfaen" w:cs="Calibri"/>
                <w:b/>
                <w:bCs/>
                <w:color w:val="000000"/>
                <w:sz w:val="18"/>
                <w:szCs w:val="18"/>
              </w:rPr>
            </w:pPr>
            <w:bookmarkStart w:id="1" w:name="RANGE!B2:H219"/>
            <w:r w:rsidRPr="001E0EF7">
              <w:rPr>
                <w:rFonts w:ascii="Sylfaen" w:eastAsia="Times New Roman" w:hAnsi="Sylfaen" w:cs="Calibri"/>
                <w:b/>
                <w:bCs/>
                <w:color w:val="000000"/>
                <w:sz w:val="18"/>
                <w:szCs w:val="18"/>
              </w:rPr>
              <w:lastRenderedPageBreak/>
              <w:t>კოდი</w:t>
            </w:r>
            <w:bookmarkEnd w:id="1"/>
          </w:p>
        </w:tc>
        <w:tc>
          <w:tcPr>
            <w:tcW w:w="1483" w:type="pct"/>
            <w:vAlign w:val="center"/>
            <w:hideMark/>
          </w:tcPr>
          <w:p w:rsidR="002A6969" w:rsidRPr="001E0EF7" w:rsidRDefault="002A6969" w:rsidP="00E61078">
            <w:pPr>
              <w:spacing w:after="0" w:line="240" w:lineRule="auto"/>
              <w:jc w:val="center"/>
              <w:rPr>
                <w:rFonts w:ascii="Sylfaen" w:eastAsia="Times New Roman" w:hAnsi="Sylfaen" w:cs="Calibri"/>
                <w:b/>
                <w:bCs/>
                <w:color w:val="000000"/>
                <w:sz w:val="18"/>
                <w:szCs w:val="18"/>
              </w:rPr>
            </w:pPr>
            <w:r w:rsidRPr="001E0EF7">
              <w:rPr>
                <w:rFonts w:ascii="Sylfaen" w:eastAsia="Times New Roman" w:hAnsi="Sylfaen" w:cs="Calibri"/>
                <w:b/>
                <w:bCs/>
                <w:color w:val="000000"/>
                <w:sz w:val="18"/>
                <w:szCs w:val="18"/>
              </w:rPr>
              <w:t>დასახელება</w:t>
            </w:r>
          </w:p>
        </w:tc>
        <w:tc>
          <w:tcPr>
            <w:tcW w:w="391" w:type="pct"/>
            <w:shd w:val="clear" w:color="auto" w:fill="auto"/>
            <w:vAlign w:val="center"/>
            <w:hideMark/>
          </w:tcPr>
          <w:p w:rsidR="002A6969" w:rsidRPr="001E0EF7" w:rsidRDefault="002A6969" w:rsidP="00E61078">
            <w:pPr>
              <w:spacing w:after="0" w:line="240" w:lineRule="auto"/>
              <w:jc w:val="center"/>
              <w:rPr>
                <w:rFonts w:ascii="Sylfaen" w:eastAsia="Times New Roman" w:hAnsi="Sylfaen" w:cs="Calibri"/>
                <w:b/>
                <w:bCs/>
                <w:color w:val="000000"/>
                <w:sz w:val="18"/>
                <w:szCs w:val="18"/>
              </w:rPr>
            </w:pPr>
            <w:r w:rsidRPr="001E0EF7">
              <w:rPr>
                <w:rFonts w:ascii="Sylfaen" w:eastAsia="Times New Roman" w:hAnsi="Sylfaen" w:cs="Calibri"/>
                <w:b/>
                <w:bCs/>
                <w:color w:val="000000"/>
                <w:sz w:val="18"/>
                <w:szCs w:val="18"/>
              </w:rPr>
              <w:t>სულ</w:t>
            </w:r>
          </w:p>
        </w:tc>
        <w:tc>
          <w:tcPr>
            <w:tcW w:w="435" w:type="pct"/>
            <w:shd w:val="clear" w:color="auto" w:fill="auto"/>
            <w:vAlign w:val="center"/>
            <w:hideMark/>
          </w:tcPr>
          <w:p w:rsidR="002A6969" w:rsidRPr="001E0EF7" w:rsidRDefault="002A6969" w:rsidP="00E61078">
            <w:pPr>
              <w:spacing w:after="0" w:line="240" w:lineRule="auto"/>
              <w:jc w:val="center"/>
              <w:rPr>
                <w:rFonts w:ascii="Sylfaen" w:eastAsia="Times New Roman" w:hAnsi="Sylfaen" w:cs="Calibri"/>
                <w:b/>
                <w:bCs/>
                <w:color w:val="000000"/>
                <w:sz w:val="18"/>
                <w:szCs w:val="18"/>
              </w:rPr>
            </w:pPr>
            <w:r w:rsidRPr="001E0EF7">
              <w:rPr>
                <w:rFonts w:ascii="Sylfaen" w:eastAsia="Times New Roman" w:hAnsi="Sylfaen" w:cs="Calibri"/>
                <w:b/>
                <w:bCs/>
                <w:color w:val="000000"/>
                <w:sz w:val="18"/>
                <w:szCs w:val="18"/>
              </w:rPr>
              <w:t>საბიუჯეტო სახსრები</w:t>
            </w:r>
          </w:p>
        </w:tc>
        <w:tc>
          <w:tcPr>
            <w:tcW w:w="309" w:type="pct"/>
            <w:shd w:val="clear" w:color="auto" w:fill="auto"/>
            <w:vAlign w:val="center"/>
            <w:hideMark/>
          </w:tcPr>
          <w:p w:rsidR="002A6969" w:rsidRPr="001E0EF7" w:rsidRDefault="002A6969" w:rsidP="00E61078">
            <w:pPr>
              <w:spacing w:after="0" w:line="240" w:lineRule="auto"/>
              <w:jc w:val="center"/>
              <w:rPr>
                <w:rFonts w:ascii="Sylfaen" w:eastAsia="Times New Roman" w:hAnsi="Sylfaen" w:cs="Calibri"/>
                <w:b/>
                <w:bCs/>
                <w:color w:val="000000"/>
                <w:sz w:val="18"/>
                <w:szCs w:val="18"/>
              </w:rPr>
            </w:pPr>
            <w:r w:rsidRPr="001E0EF7">
              <w:rPr>
                <w:rFonts w:ascii="Sylfaen" w:eastAsia="Times New Roman" w:hAnsi="Sylfaen" w:cs="Calibri"/>
                <w:b/>
                <w:bCs/>
                <w:color w:val="000000"/>
                <w:sz w:val="18"/>
                <w:szCs w:val="18"/>
              </w:rPr>
              <w:t>გრანტი</w:t>
            </w:r>
          </w:p>
        </w:tc>
        <w:tc>
          <w:tcPr>
            <w:tcW w:w="365" w:type="pct"/>
            <w:shd w:val="clear" w:color="auto" w:fill="auto"/>
            <w:vAlign w:val="center"/>
            <w:hideMark/>
          </w:tcPr>
          <w:p w:rsidR="002A6969" w:rsidRPr="001E0EF7" w:rsidRDefault="002A6969" w:rsidP="00E61078">
            <w:pPr>
              <w:spacing w:after="0" w:line="240" w:lineRule="auto"/>
              <w:jc w:val="center"/>
              <w:rPr>
                <w:rFonts w:ascii="Sylfaen" w:eastAsia="Times New Roman" w:hAnsi="Sylfaen" w:cs="Calibri"/>
                <w:b/>
                <w:bCs/>
                <w:color w:val="000000"/>
                <w:sz w:val="18"/>
                <w:szCs w:val="18"/>
              </w:rPr>
            </w:pPr>
            <w:r w:rsidRPr="001E0EF7">
              <w:rPr>
                <w:rFonts w:ascii="Sylfaen" w:eastAsia="Times New Roman" w:hAnsi="Sylfaen" w:cs="Calibri"/>
                <w:b/>
                <w:bCs/>
                <w:color w:val="000000"/>
                <w:sz w:val="18"/>
                <w:szCs w:val="18"/>
              </w:rPr>
              <w:t>კრედიტი</w:t>
            </w:r>
          </w:p>
        </w:tc>
        <w:tc>
          <w:tcPr>
            <w:tcW w:w="1759" w:type="pct"/>
            <w:shd w:val="clear" w:color="auto" w:fill="auto"/>
            <w:noWrap/>
            <w:vAlign w:val="center"/>
            <w:hideMark/>
          </w:tcPr>
          <w:p w:rsidR="002A6969" w:rsidRPr="001E0EF7" w:rsidRDefault="002A6969" w:rsidP="00E61078">
            <w:pPr>
              <w:spacing w:after="0" w:line="240" w:lineRule="auto"/>
              <w:jc w:val="center"/>
              <w:rPr>
                <w:rFonts w:ascii="Sylfaen" w:eastAsia="Times New Roman" w:hAnsi="Sylfaen" w:cs="Calibri"/>
                <w:b/>
                <w:sz w:val="18"/>
                <w:szCs w:val="18"/>
                <w:lang w:val="ka-GE"/>
              </w:rPr>
            </w:pPr>
            <w:r w:rsidRPr="001E0EF7">
              <w:rPr>
                <w:rFonts w:ascii="Sylfaen" w:eastAsia="Times New Roman" w:hAnsi="Sylfaen" w:cs="Calibri"/>
                <w:b/>
                <w:bCs/>
                <w:color w:val="000000"/>
                <w:sz w:val="18"/>
                <w:szCs w:val="18"/>
              </w:rPr>
              <w:t>განმარტება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01 00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პარლამენტი და მასთან არსებული ორგანიზაციები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175.0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175.0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საკანონმდებლო საქმიანობა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169.0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169.0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01 02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საბიბლიოთეკო საქმიანობა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noWrap/>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01 03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ჰერალდიკური საქმიანობის სახელმწიფო რეგულირება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02 00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პრეზიდენტის ადმინისტრაცია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03 00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ეროვნული უშიშროების საბჭოს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04 00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მთავრობის ადმინისტრაცია</w:t>
            </w:r>
          </w:p>
        </w:tc>
        <w:tc>
          <w:tcPr>
            <w:tcW w:w="391" w:type="pct"/>
            <w:shd w:val="clear" w:color="auto" w:fill="auto"/>
            <w:vAlign w:val="center"/>
            <w:hideMark/>
          </w:tcPr>
          <w:p w:rsidR="002A6969" w:rsidRPr="00545539" w:rsidRDefault="00545539" w:rsidP="002A6969">
            <w:pPr>
              <w:spacing w:after="0" w:line="240" w:lineRule="auto"/>
              <w:jc w:val="right"/>
              <w:rPr>
                <w:rFonts w:ascii="Sylfaen" w:eastAsia="Times New Roman" w:hAnsi="Sylfaen" w:cs="Calibri"/>
                <w:b/>
                <w:bCs/>
                <w:color w:val="000000"/>
                <w:sz w:val="18"/>
                <w:szCs w:val="18"/>
              </w:rPr>
            </w:pPr>
            <w:r w:rsidRPr="00545539">
              <w:rPr>
                <w:rFonts w:ascii="Sylfaen" w:eastAsia="Times New Roman" w:hAnsi="Sylfaen" w:cs="Calibri"/>
                <w:b/>
                <w:bCs/>
                <w:color w:val="000000"/>
                <w:sz w:val="18"/>
                <w:szCs w:val="18"/>
              </w:rPr>
              <w:t>10</w:t>
            </w:r>
            <w:r w:rsidR="002A6969" w:rsidRPr="00545539">
              <w:rPr>
                <w:rFonts w:ascii="Sylfaen" w:eastAsia="Times New Roman" w:hAnsi="Sylfaen" w:cs="Calibri"/>
                <w:b/>
                <w:bCs/>
                <w:color w:val="000000"/>
                <w:sz w:val="18"/>
                <w:szCs w:val="18"/>
              </w:rPr>
              <w:t>6.8</w:t>
            </w:r>
          </w:p>
        </w:tc>
        <w:tc>
          <w:tcPr>
            <w:tcW w:w="435" w:type="pct"/>
            <w:shd w:val="clear" w:color="auto" w:fill="auto"/>
            <w:vAlign w:val="center"/>
            <w:hideMark/>
          </w:tcPr>
          <w:p w:rsidR="002A6969" w:rsidRPr="00545539" w:rsidRDefault="00545539" w:rsidP="002A6969">
            <w:pPr>
              <w:spacing w:after="0" w:line="240" w:lineRule="auto"/>
              <w:jc w:val="right"/>
              <w:rPr>
                <w:rFonts w:ascii="Sylfaen" w:eastAsia="Times New Roman" w:hAnsi="Sylfaen" w:cs="Calibri"/>
                <w:b/>
                <w:bCs/>
                <w:color w:val="000000"/>
                <w:sz w:val="18"/>
                <w:szCs w:val="18"/>
              </w:rPr>
            </w:pPr>
            <w:r w:rsidRPr="00545539">
              <w:rPr>
                <w:rFonts w:ascii="Sylfaen" w:eastAsia="Times New Roman" w:hAnsi="Sylfaen" w:cs="Calibri"/>
                <w:b/>
                <w:bCs/>
                <w:color w:val="000000"/>
                <w:sz w:val="18"/>
                <w:szCs w:val="18"/>
              </w:rPr>
              <w:t>10</w:t>
            </w:r>
            <w:r w:rsidR="002A6969" w:rsidRPr="00545539">
              <w:rPr>
                <w:rFonts w:ascii="Sylfaen" w:eastAsia="Times New Roman" w:hAnsi="Sylfaen" w:cs="Calibri"/>
                <w:b/>
                <w:bCs/>
                <w:color w:val="000000"/>
                <w:sz w:val="18"/>
                <w:szCs w:val="18"/>
              </w:rPr>
              <w:t>6.8</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 სხვადასხვა მიმდინარე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05 00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სახელმწიფო აუდიტის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350.0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350.0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 სხვადასხვა მიმდინარე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06 00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ცენტრალური საარჩევნო კომისია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12,808.0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12,808.0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06 01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საარჩევნო გარემოს განვითარება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 სხვადასხვა მიმდინარე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06 03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საარჩევნო ინსტიტუციის განვითარების და სამოქალაქო განათლების ხელშეწყობა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06 04 01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პოლიტიკური პარტიების დაფინანსება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8,523.0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8,523.0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პოლიტიკური პარტიების 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06 04 02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პარტიებისა და არასამთავრობო სექტორის განვითარება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4,262.0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4,262.0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პარტიებისა და არასამთავრობო სექტორის განვითარების ხელშეწყობა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07 00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საკონსტიტუციო სასამართლო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75.0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75.0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08 00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უზენაესი სასამართლო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09 00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საერთო სასამართლოები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574.0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574.0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09 01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საერთო სასამართლოების სისტემის განვითარება და ხელშეწყობა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396.0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396.0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 სხვადასხვა მიმდინარე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09 02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მოსამართლეებისა და სასამართლოს თანამშრომლების მომზადება-გადამზადება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178.0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178.0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სტიპენდიები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10 00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იუსტიციის უმაღლესი საბჭო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13 00</w:t>
            </w:r>
          </w:p>
        </w:tc>
        <w:tc>
          <w:tcPr>
            <w:tcW w:w="1483" w:type="pct"/>
            <w:shd w:val="clear" w:color="auto" w:fill="auto"/>
            <w:vAlign w:val="center"/>
            <w:hideMark/>
          </w:tcPr>
          <w:p w:rsidR="002A6969" w:rsidRPr="002A6969" w:rsidRDefault="00614555" w:rsidP="002A6969">
            <w:pPr>
              <w:spacing w:after="0" w:line="240" w:lineRule="auto"/>
              <w:rPr>
                <w:rFonts w:ascii="Sylfaen" w:eastAsia="Times New Roman" w:hAnsi="Sylfaen" w:cs="Calibri"/>
                <w:b/>
                <w:bCs/>
                <w:color w:val="000000"/>
                <w:sz w:val="18"/>
                <w:szCs w:val="18"/>
              </w:rPr>
            </w:pPr>
            <w:r w:rsidRPr="00614555">
              <w:rPr>
                <w:rFonts w:ascii="Sylfaen" w:eastAsia="Times New Roman" w:hAnsi="Sylfaen" w:cs="Calibri"/>
                <w:b/>
                <w:bCs/>
                <w:color w:val="000000"/>
                <w:sz w:val="18"/>
                <w:szCs w:val="18"/>
              </w:rPr>
              <w:t xml:space="preserve">სახელმწიფო რწმუნებულის - გუბერნატორის  ადმინისტრაცია ბაღდათის, ვანის,ზესტაფონის,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14 00</w:t>
            </w:r>
          </w:p>
        </w:tc>
        <w:tc>
          <w:tcPr>
            <w:tcW w:w="1483" w:type="pct"/>
            <w:shd w:val="clear" w:color="auto" w:fill="auto"/>
            <w:vAlign w:val="center"/>
            <w:hideMark/>
          </w:tcPr>
          <w:p w:rsidR="002A6969" w:rsidRPr="002A6969" w:rsidRDefault="00614555" w:rsidP="002A6969">
            <w:pPr>
              <w:spacing w:after="0" w:line="240" w:lineRule="auto"/>
              <w:rPr>
                <w:rFonts w:ascii="Sylfaen" w:eastAsia="Times New Roman" w:hAnsi="Sylfaen" w:cs="Calibri"/>
                <w:b/>
                <w:bCs/>
                <w:color w:val="000000"/>
                <w:sz w:val="18"/>
                <w:szCs w:val="18"/>
              </w:rPr>
            </w:pPr>
            <w:r w:rsidRPr="00614555">
              <w:rPr>
                <w:rFonts w:ascii="Sylfaen" w:eastAsia="Times New Roman" w:hAnsi="Sylfaen" w:cs="Calibri"/>
                <w:b/>
                <w:bCs/>
                <w:color w:val="000000"/>
                <w:sz w:val="18"/>
                <w:szCs w:val="18"/>
              </w:rPr>
              <w:t>სახელმწიფო რწმუნებულის - გუბერნატორის ადმინისტრაცია ახმეტის, გურჯაანის, დედოფლისწყაროს, თელავის, ლაგოდეხის, საგარეჯოს, სიღნაღის, ყვარლის მუნიციპალიტეტებსა და ქალაქ თელავის მუნიციპალიტეტში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16 00</w:t>
            </w:r>
          </w:p>
        </w:tc>
        <w:tc>
          <w:tcPr>
            <w:tcW w:w="1483" w:type="pct"/>
            <w:shd w:val="clear" w:color="auto" w:fill="auto"/>
            <w:vAlign w:val="center"/>
            <w:hideMark/>
          </w:tcPr>
          <w:p w:rsidR="002A6969" w:rsidRPr="002A6969" w:rsidRDefault="00614555" w:rsidP="002A6969">
            <w:pPr>
              <w:spacing w:after="0" w:line="240" w:lineRule="auto"/>
              <w:rPr>
                <w:rFonts w:ascii="Sylfaen" w:eastAsia="Times New Roman" w:hAnsi="Sylfaen" w:cs="Calibri"/>
                <w:b/>
                <w:bCs/>
                <w:color w:val="000000"/>
                <w:sz w:val="18"/>
                <w:szCs w:val="18"/>
              </w:rPr>
            </w:pPr>
            <w:r w:rsidRPr="00614555">
              <w:rPr>
                <w:rFonts w:ascii="Sylfaen" w:eastAsia="Times New Roman" w:hAnsi="Sylfaen" w:cs="Calibri"/>
                <w:b/>
                <w:bCs/>
                <w:color w:val="000000"/>
                <w:sz w:val="18"/>
                <w:szCs w:val="18"/>
              </w:rPr>
              <w:t>სახელმწიფო რწმუნებულის - გუბერნატორის ადმინისტრაცია ამბროლაურის, ლენტეხის, ონის, ცაგერის მუნიციპალიტეტებსა და ქალაქ ამბროლაურის მუნიციპალიტეტში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20 00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საშუალებების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დაზღვევის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21 00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დიასპორის საკითხებში საქართველოს სახელმწიფო მინისტრის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საშუალებების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დაზღვევის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22 00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საშუალებების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დაზღვევის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23 00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ფინანსთა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967.3</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967.3</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23 01 01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ფინანსთა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290.0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290.0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23 03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ეკონომიკური დანაშაულის პრევენცია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666.0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666.0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პერსონალის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23 04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ფინანსების მართვის ელექტრონული და ანალიტიკური უზრუნველყოფა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23 05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საფინანსო სექტორში დასაქმებულთა კვალიფიკაციის ამაღლება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24 00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ეკონომიკისა და მდგრადი განვითარების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8,654.0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8,654.0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24 01 01 01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ეკონომიკისა და მდგრადი განვითარების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24 01 02 01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სახელმწიფო ქონების ეროვნული სააგენტო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24 01 02 03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საკუთრებაში არსებული უძრავი ქონების დაცვის ღონისძიებები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24 01 03 01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მეწარმეობის განვითარების სააგენტო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24 01 05 01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საქართველოს ინოვაციების და ტექნოლოგიების სააგენტო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24 01 05 02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საქართველოში ინოვაციებისა და ტექნოლოგიების განვითარების ხელშეწყობა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4,250.0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4,250.0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Fablab-ების (სამრეწველო ინოვაციების ლაბორატორიები) შექმნა საქართველოს 2 ქალაქში (ქუთაისი, ბათუმი), აქსელერატორის ფორმირება (20 Start-up-ი დამწყები მეწარმისათვის), ტექნოპარკის აღჭურვა  (კრეატიული ინდუსტრიების Advanced ლაბორატორია, მიკროელექტრონიკის Advanced ლაბორატორია, დრონების Advanced  ლაბორატორია ) და ტექნოპარკის ლაბორატორიების  განახლება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ტექნიკური და სამშენებლო სფეროს რეგულირება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24 05 01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ტურიზმის ეროვნული ადმინისტრაცია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 საქართველოს მიერ საერთაშორისო ხელშეკრულებებით ნაკისრი ვალდებულებების ფარგლებში საქართველოს აეროპორტებში "გათავისუფლებული ფრენების" მომსახურების ხარჯების ანაზღაურება (მათ შორის, წინა წლებში წარმოქმნილი დავალიანებების დაფარვა)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საერთაშორისო ხელშეკრულებებით ნაკისრი ვალდებულებების ფარგლებში საქართველოს აეროპორტებში საჰაერო ხომალდების აფრენა-დაფრენისათვის საჭირო მომსახურების ხარჯების ანაზღაურება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24 07</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 </w:t>
            </w:r>
            <w:r w:rsidRPr="002A6969">
              <w:rPr>
                <w:rFonts w:ascii="Sylfaen" w:eastAsia="Times New Roman" w:hAnsi="Sylfaen" w:cs="Calibri"/>
                <w:color w:val="000000"/>
                <w:sz w:val="18"/>
                <w:szCs w:val="18"/>
              </w:rPr>
              <w:lastRenderedPageBreak/>
              <w:t>კომპენსაცია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 კომპენსაციის ხარჯი</w:t>
            </w: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lastRenderedPageBreak/>
              <w:t>25 00</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საქართველოს რეგიონული განვითარებისა და ინფრასტრუქტურის სამინისტრო</w:t>
            </w:r>
          </w:p>
        </w:tc>
        <w:tc>
          <w:tcPr>
            <w:tcW w:w="391"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b/>
                <w:bCs/>
                <w:color w:val="000000"/>
                <w:sz w:val="18"/>
                <w:szCs w:val="18"/>
                <w:lang w:val="ka-GE"/>
              </w:rPr>
            </w:pPr>
            <w:r w:rsidRPr="009F5AF2">
              <w:rPr>
                <w:rFonts w:ascii="Sylfaen" w:eastAsia="Times New Roman" w:hAnsi="Sylfaen" w:cs="Calibri"/>
                <w:b/>
                <w:bCs/>
                <w:color w:val="000000"/>
                <w:sz w:val="18"/>
                <w:szCs w:val="18"/>
                <w:lang w:val="ka-GE"/>
              </w:rPr>
              <w:t>199,394.0</w:t>
            </w:r>
          </w:p>
        </w:tc>
        <w:tc>
          <w:tcPr>
            <w:tcW w:w="435"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b/>
                <w:bCs/>
                <w:color w:val="000000"/>
                <w:sz w:val="18"/>
                <w:szCs w:val="18"/>
                <w:lang w:val="ka-GE"/>
              </w:rPr>
            </w:pPr>
            <w:r w:rsidRPr="009F5AF2">
              <w:rPr>
                <w:rFonts w:ascii="Sylfaen" w:eastAsia="Times New Roman" w:hAnsi="Sylfaen" w:cs="Calibri"/>
                <w:b/>
                <w:bCs/>
                <w:color w:val="000000"/>
                <w:sz w:val="18"/>
                <w:szCs w:val="18"/>
                <w:lang w:val="ka-GE"/>
              </w:rPr>
              <w:t>42,923.0</w:t>
            </w:r>
          </w:p>
        </w:tc>
        <w:tc>
          <w:tcPr>
            <w:tcW w:w="309"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b/>
                <w:bCs/>
                <w:color w:val="000000"/>
                <w:sz w:val="18"/>
                <w:szCs w:val="18"/>
                <w:lang w:val="ka-GE"/>
              </w:rPr>
            </w:pPr>
            <w:r w:rsidRPr="009F5AF2">
              <w:rPr>
                <w:rFonts w:ascii="Sylfaen" w:eastAsia="Times New Roman" w:hAnsi="Sylfaen" w:cs="Calibri"/>
                <w:b/>
                <w:bCs/>
                <w:color w:val="000000"/>
                <w:sz w:val="18"/>
                <w:szCs w:val="18"/>
                <w:lang w:val="ka-GE"/>
              </w:rPr>
              <w:t>33,385.0</w:t>
            </w:r>
          </w:p>
        </w:tc>
        <w:tc>
          <w:tcPr>
            <w:tcW w:w="365"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b/>
                <w:bCs/>
                <w:color w:val="000000"/>
                <w:sz w:val="18"/>
                <w:szCs w:val="18"/>
                <w:lang w:val="ka-GE"/>
              </w:rPr>
            </w:pPr>
            <w:r w:rsidRPr="009F5AF2">
              <w:rPr>
                <w:rFonts w:ascii="Sylfaen" w:eastAsia="Times New Roman" w:hAnsi="Sylfaen" w:cs="Calibri"/>
                <w:b/>
                <w:bCs/>
                <w:color w:val="000000"/>
                <w:sz w:val="18"/>
                <w:szCs w:val="18"/>
                <w:lang w:val="ka-GE"/>
              </w:rPr>
              <w:t>123,086.0</w:t>
            </w:r>
          </w:p>
        </w:tc>
        <w:tc>
          <w:tcPr>
            <w:tcW w:w="1759" w:type="pct"/>
            <w:shd w:val="clear" w:color="auto" w:fill="auto"/>
            <w:noWrap/>
            <w:vAlign w:val="bottom"/>
            <w:hideMark/>
          </w:tcPr>
          <w:p w:rsidR="002A6969" w:rsidRPr="009F5AF2" w:rsidRDefault="002A6969" w:rsidP="002A6969">
            <w:pPr>
              <w:spacing w:after="0" w:line="240" w:lineRule="auto"/>
              <w:rPr>
                <w:rFonts w:ascii="Calibri" w:eastAsia="Times New Roman" w:hAnsi="Calibri" w:cs="Calibri"/>
                <w:sz w:val="18"/>
                <w:szCs w:val="18"/>
              </w:rPr>
            </w:pPr>
            <w:r w:rsidRPr="009F5AF2">
              <w:rPr>
                <w:rFonts w:ascii="Calibri" w:eastAsia="Times New Roman" w:hAnsi="Calibri" w:cs="Calibri"/>
                <w:sz w:val="18"/>
                <w:szCs w:val="18"/>
              </w:rPr>
              <w:t> </w:t>
            </w: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25 01 01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საქართველოს რეგიონული განვითარებისა და ინფრასტრუქტურის სამინისტროს აპარატი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25 01 02</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სსიპ – ვანო ხუხუნაიშვილის სახელობის ეფექტიანი მმართველობის სისტემის და ტერიტორიული მოწყობის რეფორმის ცენტრი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25 02 01 01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საავტომობილო გზების დეპარტამენტის აპარატი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25 02 03 06</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აღმოსავლეთ-დასავლეთის ჩქაროსნული ავტომაგისტრალის ზესტაფონი–ქუთაისი–სამტრედიის მონაკვეთის მშენებლობა-რეკონსტრუქცია (JICA)</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1,000.0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500.0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500.0</w:t>
            </w:r>
          </w:p>
        </w:tc>
        <w:tc>
          <w:tcPr>
            <w:tcW w:w="1759" w:type="pct"/>
            <w:vMerge w:val="restar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დონორის დაფინანსებული სხვადასხვა ინფრასტრუქტურული პროექტები და მათი თანადაფინანსება </w:t>
            </w: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საქართველოს მუნიციპალური განვითარების ფონდის მიერ განსახორციელებელი პროექტები</w:t>
            </w:r>
          </w:p>
        </w:tc>
        <w:tc>
          <w:tcPr>
            <w:tcW w:w="391"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w:t>
            </w:r>
            <w:r w:rsidR="008A2D8A" w:rsidRPr="009F5AF2">
              <w:rPr>
                <w:rFonts w:ascii="Sylfaen" w:eastAsia="Times New Roman" w:hAnsi="Sylfaen" w:cs="Calibri"/>
                <w:color w:val="000000"/>
                <w:sz w:val="18"/>
                <w:szCs w:val="18"/>
                <w:lang w:val="ka-GE"/>
              </w:rPr>
              <w:t>3</w:t>
            </w:r>
            <w:r w:rsidRPr="009F5AF2">
              <w:rPr>
                <w:rFonts w:ascii="Sylfaen" w:eastAsia="Times New Roman" w:hAnsi="Sylfaen" w:cs="Calibri"/>
                <w:color w:val="000000"/>
                <w:sz w:val="18"/>
                <w:szCs w:val="18"/>
              </w:rPr>
              <w:t>,900.0</w:t>
            </w:r>
          </w:p>
        </w:tc>
        <w:tc>
          <w:tcPr>
            <w:tcW w:w="435"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w:t>
            </w:r>
            <w:r w:rsidR="008A2D8A" w:rsidRPr="009F5AF2">
              <w:rPr>
                <w:rFonts w:ascii="Sylfaen" w:eastAsia="Times New Roman" w:hAnsi="Sylfaen" w:cs="Calibri"/>
                <w:color w:val="000000"/>
                <w:sz w:val="18"/>
                <w:szCs w:val="18"/>
                <w:lang w:val="ka-GE"/>
              </w:rPr>
              <w:t>3</w:t>
            </w:r>
            <w:r w:rsidRPr="009F5AF2">
              <w:rPr>
                <w:rFonts w:ascii="Sylfaen" w:eastAsia="Times New Roman" w:hAnsi="Sylfaen" w:cs="Calibri"/>
                <w:color w:val="000000"/>
                <w:sz w:val="18"/>
                <w:szCs w:val="18"/>
              </w:rPr>
              <w:t>,900.0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25 03 02</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რეგიონალური და მუნიციპალური ინფრასტრუქტურის განვითარების პროექტი (I ფაზა) (WB)</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56.0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56.0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25 03 03</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რეგიონალური და მუნიციპალური ინფრასტრუქტურის განვითარების პროექტის დამატებითი დაფინანსება (WB)</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25 03 04</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მდგრადი ურბანული ტრანსპორტის განვითარების საინვესტიციო პროგრამა (ADB)</w:t>
            </w:r>
          </w:p>
        </w:tc>
        <w:tc>
          <w:tcPr>
            <w:tcW w:w="391" w:type="pct"/>
            <w:shd w:val="clear" w:color="auto" w:fill="auto"/>
            <w:vAlign w:val="center"/>
            <w:hideMark/>
          </w:tcPr>
          <w:p w:rsidR="002A6969" w:rsidRPr="009F5AF2" w:rsidRDefault="008A2D8A"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80</w:t>
            </w:r>
            <w:r w:rsidR="002A6969" w:rsidRPr="009F5AF2">
              <w:rPr>
                <w:rFonts w:ascii="Sylfaen" w:eastAsia="Times New Roman" w:hAnsi="Sylfaen" w:cs="Calibri"/>
                <w:color w:val="000000"/>
                <w:sz w:val="18"/>
                <w:szCs w:val="18"/>
              </w:rPr>
              <w:t>,</w:t>
            </w:r>
            <w:r w:rsidRPr="009F5AF2">
              <w:rPr>
                <w:rFonts w:ascii="Sylfaen" w:eastAsia="Times New Roman" w:hAnsi="Sylfaen" w:cs="Calibri"/>
                <w:color w:val="000000"/>
                <w:sz w:val="18"/>
                <w:szCs w:val="18"/>
                <w:lang w:val="ka-GE"/>
              </w:rPr>
              <w:t>2</w:t>
            </w:r>
            <w:r w:rsidR="002A6969" w:rsidRPr="009F5AF2">
              <w:rPr>
                <w:rFonts w:ascii="Sylfaen" w:eastAsia="Times New Roman" w:hAnsi="Sylfaen" w:cs="Calibri"/>
                <w:color w:val="000000"/>
                <w:sz w:val="18"/>
                <w:szCs w:val="18"/>
              </w:rPr>
              <w:t>30.0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14,800.0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6</w:t>
            </w:r>
            <w:r w:rsidR="008A2D8A" w:rsidRPr="009F5AF2">
              <w:rPr>
                <w:rFonts w:ascii="Sylfaen" w:eastAsia="Times New Roman" w:hAnsi="Sylfaen" w:cs="Calibri"/>
                <w:color w:val="000000"/>
                <w:sz w:val="18"/>
                <w:szCs w:val="18"/>
                <w:lang w:val="ka-GE"/>
              </w:rPr>
              <w:t>5</w:t>
            </w:r>
            <w:r w:rsidRPr="009F5AF2">
              <w:rPr>
                <w:rFonts w:ascii="Sylfaen" w:eastAsia="Times New Roman" w:hAnsi="Sylfaen" w:cs="Calibri"/>
                <w:color w:val="000000"/>
                <w:sz w:val="18"/>
                <w:szCs w:val="18"/>
              </w:rPr>
              <w:t>,</w:t>
            </w:r>
            <w:r w:rsidR="008A2D8A" w:rsidRPr="009F5AF2">
              <w:rPr>
                <w:rFonts w:ascii="Sylfaen" w:eastAsia="Times New Roman" w:hAnsi="Sylfaen" w:cs="Calibri"/>
                <w:color w:val="000000"/>
                <w:sz w:val="18"/>
                <w:szCs w:val="18"/>
                <w:lang w:val="ka-GE"/>
              </w:rPr>
              <w:t>4</w:t>
            </w:r>
            <w:r w:rsidRPr="009F5AF2">
              <w:rPr>
                <w:rFonts w:ascii="Sylfaen" w:eastAsia="Times New Roman" w:hAnsi="Sylfaen" w:cs="Calibri"/>
                <w:color w:val="000000"/>
                <w:sz w:val="18"/>
                <w:szCs w:val="18"/>
              </w:rPr>
              <w:t>30.0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25 03 05</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რეგიონალური განვითარების პროექტი I ნაწილი (კახეთი) (WB)</w:t>
            </w:r>
          </w:p>
        </w:tc>
        <w:tc>
          <w:tcPr>
            <w:tcW w:w="391" w:type="pct"/>
            <w:shd w:val="clear" w:color="auto" w:fill="auto"/>
            <w:vAlign w:val="center"/>
            <w:hideMark/>
          </w:tcPr>
          <w:p w:rsidR="002A6969" w:rsidRPr="009F5AF2" w:rsidRDefault="008A2D8A"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8</w:t>
            </w:r>
            <w:r w:rsidR="002A6969" w:rsidRPr="009F5AF2">
              <w:rPr>
                <w:rFonts w:ascii="Sylfaen" w:eastAsia="Times New Roman" w:hAnsi="Sylfaen" w:cs="Calibri"/>
                <w:color w:val="000000"/>
                <w:sz w:val="18"/>
                <w:szCs w:val="18"/>
              </w:rPr>
              <w:t>,</w:t>
            </w:r>
            <w:r w:rsidRPr="009F5AF2">
              <w:rPr>
                <w:rFonts w:ascii="Sylfaen" w:eastAsia="Times New Roman" w:hAnsi="Sylfaen" w:cs="Calibri"/>
                <w:color w:val="000000"/>
                <w:sz w:val="18"/>
                <w:szCs w:val="18"/>
                <w:lang w:val="ka-GE"/>
              </w:rPr>
              <w:t>95</w:t>
            </w:r>
            <w:r w:rsidR="002A6969" w:rsidRPr="009F5AF2">
              <w:rPr>
                <w:rFonts w:ascii="Sylfaen" w:eastAsia="Times New Roman" w:hAnsi="Sylfaen" w:cs="Calibri"/>
                <w:color w:val="000000"/>
                <w:sz w:val="18"/>
                <w:szCs w:val="18"/>
              </w:rPr>
              <w:t>0.0</w:t>
            </w:r>
          </w:p>
        </w:tc>
        <w:tc>
          <w:tcPr>
            <w:tcW w:w="435"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w:t>
            </w:r>
            <w:r w:rsidR="008A2D8A" w:rsidRPr="009F5AF2">
              <w:rPr>
                <w:rFonts w:ascii="Sylfaen" w:eastAsia="Times New Roman" w:hAnsi="Sylfaen" w:cs="Calibri"/>
                <w:color w:val="000000"/>
                <w:sz w:val="18"/>
                <w:szCs w:val="18"/>
                <w:lang w:val="ka-GE"/>
              </w:rPr>
              <w:t>0</w:t>
            </w:r>
            <w:r w:rsidRPr="009F5AF2">
              <w:rPr>
                <w:rFonts w:ascii="Sylfaen" w:eastAsia="Times New Roman" w:hAnsi="Sylfaen" w:cs="Calibri"/>
                <w:color w:val="000000"/>
                <w:sz w:val="18"/>
                <w:szCs w:val="18"/>
              </w:rPr>
              <w:t>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8A2D8A"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6</w:t>
            </w:r>
            <w:r w:rsidR="002A6969" w:rsidRPr="009F5AF2">
              <w:rPr>
                <w:rFonts w:ascii="Sylfaen" w:eastAsia="Times New Roman" w:hAnsi="Sylfaen" w:cs="Calibri"/>
                <w:color w:val="000000"/>
                <w:sz w:val="18"/>
                <w:szCs w:val="18"/>
              </w:rPr>
              <w:t>,</w:t>
            </w:r>
            <w:r w:rsidRPr="009F5AF2">
              <w:rPr>
                <w:rFonts w:ascii="Sylfaen" w:eastAsia="Times New Roman" w:hAnsi="Sylfaen" w:cs="Calibri"/>
                <w:color w:val="000000"/>
                <w:sz w:val="18"/>
                <w:szCs w:val="18"/>
                <w:lang w:val="ka-GE"/>
              </w:rPr>
              <w:t>95</w:t>
            </w:r>
            <w:r w:rsidR="002A6969"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25 03 06</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რეგიონალური განვითარების პროექტი II (იმერეთი) (WB)</w:t>
            </w:r>
          </w:p>
        </w:tc>
        <w:tc>
          <w:tcPr>
            <w:tcW w:w="391"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w:t>
            </w:r>
            <w:r w:rsidR="008A2D8A" w:rsidRPr="009F5AF2">
              <w:rPr>
                <w:rFonts w:ascii="Sylfaen" w:eastAsia="Times New Roman" w:hAnsi="Sylfaen" w:cs="Calibri"/>
                <w:color w:val="000000"/>
                <w:sz w:val="18"/>
                <w:szCs w:val="18"/>
                <w:lang w:val="ka-GE"/>
              </w:rPr>
              <w:t>7</w:t>
            </w:r>
            <w:r w:rsidRPr="009F5AF2">
              <w:rPr>
                <w:rFonts w:ascii="Sylfaen" w:eastAsia="Times New Roman" w:hAnsi="Sylfaen" w:cs="Calibri"/>
                <w:color w:val="000000"/>
                <w:sz w:val="18"/>
                <w:szCs w:val="18"/>
              </w:rPr>
              <w:t>,</w:t>
            </w:r>
            <w:r w:rsidR="008A2D8A" w:rsidRPr="009F5AF2">
              <w:rPr>
                <w:rFonts w:ascii="Sylfaen" w:eastAsia="Times New Roman" w:hAnsi="Sylfaen" w:cs="Calibri"/>
                <w:color w:val="000000"/>
                <w:sz w:val="18"/>
                <w:szCs w:val="18"/>
                <w:lang w:val="ka-GE"/>
              </w:rPr>
              <w:t>45</w:t>
            </w:r>
            <w:r w:rsidRPr="009F5AF2">
              <w:rPr>
                <w:rFonts w:ascii="Sylfaen" w:eastAsia="Times New Roman" w:hAnsi="Sylfaen" w:cs="Calibri"/>
                <w:color w:val="000000"/>
                <w:sz w:val="18"/>
                <w:szCs w:val="18"/>
              </w:rPr>
              <w:t>0.0</w:t>
            </w:r>
          </w:p>
        </w:tc>
        <w:tc>
          <w:tcPr>
            <w:tcW w:w="435" w:type="pct"/>
            <w:shd w:val="clear" w:color="auto" w:fill="auto"/>
            <w:vAlign w:val="center"/>
            <w:hideMark/>
          </w:tcPr>
          <w:p w:rsidR="002A6969" w:rsidRPr="009F5AF2" w:rsidRDefault="008A2D8A"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3</w:t>
            </w:r>
            <w:r w:rsidR="002A6969" w:rsidRPr="009F5AF2">
              <w:rPr>
                <w:rFonts w:ascii="Sylfaen" w:eastAsia="Times New Roman" w:hAnsi="Sylfaen" w:cs="Calibri"/>
                <w:color w:val="000000"/>
                <w:sz w:val="18"/>
                <w:szCs w:val="18"/>
              </w:rPr>
              <w:t>,</w:t>
            </w:r>
            <w:r w:rsidRPr="009F5AF2">
              <w:rPr>
                <w:rFonts w:ascii="Sylfaen" w:eastAsia="Times New Roman" w:hAnsi="Sylfaen" w:cs="Calibri"/>
                <w:color w:val="000000"/>
                <w:sz w:val="18"/>
                <w:szCs w:val="18"/>
                <w:lang w:val="ka-GE"/>
              </w:rPr>
              <w:t>6</w:t>
            </w:r>
            <w:r w:rsidR="002A6969" w:rsidRPr="009F5AF2">
              <w:rPr>
                <w:rFonts w:ascii="Sylfaen" w:eastAsia="Times New Roman" w:hAnsi="Sylfaen" w:cs="Calibri"/>
                <w:color w:val="000000"/>
                <w:sz w:val="18"/>
                <w:szCs w:val="18"/>
              </w:rPr>
              <w:t>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w:t>
            </w:r>
            <w:r w:rsidR="008A2D8A" w:rsidRPr="009F5AF2">
              <w:rPr>
                <w:rFonts w:ascii="Sylfaen" w:eastAsia="Times New Roman" w:hAnsi="Sylfaen" w:cs="Calibri"/>
                <w:color w:val="000000"/>
                <w:sz w:val="18"/>
                <w:szCs w:val="18"/>
                <w:lang w:val="ka-GE"/>
              </w:rPr>
              <w:t>3</w:t>
            </w:r>
            <w:r w:rsidRPr="009F5AF2">
              <w:rPr>
                <w:rFonts w:ascii="Sylfaen" w:eastAsia="Times New Roman" w:hAnsi="Sylfaen" w:cs="Calibri"/>
                <w:color w:val="000000"/>
                <w:sz w:val="18"/>
                <w:szCs w:val="18"/>
              </w:rPr>
              <w:t>,</w:t>
            </w:r>
            <w:r w:rsidR="008A2D8A" w:rsidRPr="009F5AF2">
              <w:rPr>
                <w:rFonts w:ascii="Sylfaen" w:eastAsia="Times New Roman" w:hAnsi="Sylfaen" w:cs="Calibri"/>
                <w:color w:val="000000"/>
                <w:sz w:val="18"/>
                <w:szCs w:val="18"/>
                <w:lang w:val="ka-GE"/>
              </w:rPr>
              <w:t>85</w:t>
            </w: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25 03 07</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რეგიონალური და მუნიციპალური ინფრასტრუქტურის განვითარების პროექტი II (WB)</w:t>
            </w:r>
          </w:p>
        </w:tc>
        <w:tc>
          <w:tcPr>
            <w:tcW w:w="391"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w:t>
            </w:r>
            <w:r w:rsidR="008A2D8A" w:rsidRPr="009F5AF2">
              <w:rPr>
                <w:rFonts w:ascii="Sylfaen" w:eastAsia="Times New Roman" w:hAnsi="Sylfaen" w:cs="Calibri"/>
                <w:color w:val="000000"/>
                <w:sz w:val="18"/>
                <w:szCs w:val="18"/>
                <w:lang w:val="ka-GE"/>
              </w:rPr>
              <w:t>3</w:t>
            </w:r>
            <w:r w:rsidRPr="009F5AF2">
              <w:rPr>
                <w:rFonts w:ascii="Sylfaen" w:eastAsia="Times New Roman" w:hAnsi="Sylfaen" w:cs="Calibri"/>
                <w:color w:val="000000"/>
                <w:sz w:val="18"/>
                <w:szCs w:val="18"/>
              </w:rPr>
              <w:t>,</w:t>
            </w:r>
            <w:r w:rsidR="008A2D8A" w:rsidRPr="009F5AF2">
              <w:rPr>
                <w:rFonts w:ascii="Sylfaen" w:eastAsia="Times New Roman" w:hAnsi="Sylfaen" w:cs="Calibri"/>
                <w:color w:val="000000"/>
                <w:sz w:val="18"/>
                <w:szCs w:val="18"/>
                <w:lang w:val="ka-GE"/>
              </w:rPr>
              <w:t>5</w:t>
            </w:r>
            <w:r w:rsidRPr="009F5AF2">
              <w:rPr>
                <w:rFonts w:ascii="Sylfaen" w:eastAsia="Times New Roman" w:hAnsi="Sylfaen" w:cs="Calibri"/>
                <w:color w:val="000000"/>
                <w:sz w:val="18"/>
                <w:szCs w:val="18"/>
              </w:rPr>
              <w:t>00.0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700.0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w:t>
            </w:r>
            <w:r w:rsidR="008A2D8A" w:rsidRPr="009F5AF2">
              <w:rPr>
                <w:rFonts w:ascii="Sylfaen" w:eastAsia="Times New Roman" w:hAnsi="Sylfaen" w:cs="Calibri"/>
                <w:color w:val="000000"/>
                <w:sz w:val="18"/>
                <w:szCs w:val="18"/>
                <w:lang w:val="ka-GE"/>
              </w:rPr>
              <w:t>2</w:t>
            </w:r>
            <w:r w:rsidRPr="009F5AF2">
              <w:rPr>
                <w:rFonts w:ascii="Sylfaen" w:eastAsia="Times New Roman" w:hAnsi="Sylfaen" w:cs="Calibri"/>
                <w:color w:val="000000"/>
                <w:sz w:val="18"/>
                <w:szCs w:val="18"/>
              </w:rPr>
              <w:t>,</w:t>
            </w:r>
            <w:r w:rsidR="008A2D8A" w:rsidRPr="009F5AF2">
              <w:rPr>
                <w:rFonts w:ascii="Sylfaen" w:eastAsia="Times New Roman" w:hAnsi="Sylfaen" w:cs="Calibri"/>
                <w:color w:val="000000"/>
                <w:sz w:val="18"/>
                <w:szCs w:val="18"/>
                <w:lang w:val="ka-GE"/>
              </w:rPr>
              <w:t>8</w:t>
            </w:r>
            <w:r w:rsidRPr="009F5AF2">
              <w:rPr>
                <w:rFonts w:ascii="Sylfaen" w:eastAsia="Times New Roman" w:hAnsi="Sylfaen" w:cs="Calibri"/>
                <w:color w:val="000000"/>
                <w:sz w:val="18"/>
                <w:szCs w:val="18"/>
              </w:rPr>
              <w:t>00.0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25 03 19</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რეგიონალური განვითარების პროექტი III (მცხეთა-მთიანეთი და სამცხე-ჯავახეთი) (WB)</w:t>
            </w:r>
          </w:p>
        </w:tc>
        <w:tc>
          <w:tcPr>
            <w:tcW w:w="391"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1</w:t>
            </w:r>
            <w:r w:rsidR="002A6969" w:rsidRPr="009F5AF2">
              <w:rPr>
                <w:rFonts w:ascii="Sylfaen" w:eastAsia="Times New Roman" w:hAnsi="Sylfaen" w:cs="Calibri"/>
                <w:color w:val="000000"/>
                <w:sz w:val="18"/>
                <w:szCs w:val="18"/>
              </w:rPr>
              <w:t>,000.0</w:t>
            </w:r>
          </w:p>
        </w:tc>
        <w:tc>
          <w:tcPr>
            <w:tcW w:w="435"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0.</w:t>
            </w:r>
            <w:r w:rsidR="002A6969" w:rsidRPr="009F5AF2">
              <w:rPr>
                <w:rFonts w:ascii="Sylfaen" w:eastAsia="Times New Roman" w:hAnsi="Sylfaen" w:cs="Calibri"/>
                <w:color w:val="000000"/>
                <w:sz w:val="18"/>
                <w:szCs w:val="18"/>
              </w:rPr>
              <w:t>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8A2D8A"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1</w:t>
            </w:r>
            <w:r w:rsidR="002A6969" w:rsidRPr="009F5AF2">
              <w:rPr>
                <w:rFonts w:ascii="Sylfaen" w:eastAsia="Times New Roman" w:hAnsi="Sylfaen" w:cs="Calibri"/>
                <w:color w:val="000000"/>
                <w:sz w:val="18"/>
                <w:szCs w:val="18"/>
              </w:rPr>
              <w:t>,</w:t>
            </w:r>
            <w:r w:rsidRPr="009F5AF2">
              <w:rPr>
                <w:rFonts w:ascii="Sylfaen" w:eastAsia="Times New Roman" w:hAnsi="Sylfaen" w:cs="Calibri"/>
                <w:color w:val="000000"/>
                <w:sz w:val="18"/>
                <w:szCs w:val="18"/>
                <w:lang w:val="ka-GE"/>
              </w:rPr>
              <w:t>0</w:t>
            </w:r>
            <w:r w:rsidR="002A6969" w:rsidRPr="009F5AF2">
              <w:rPr>
                <w:rFonts w:ascii="Sylfaen" w:eastAsia="Times New Roman" w:hAnsi="Sylfaen" w:cs="Calibri"/>
                <w:color w:val="000000"/>
                <w:sz w:val="18"/>
                <w:szCs w:val="18"/>
              </w:rPr>
              <w:t>00.0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25 04 02</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წყლის ინფრასტრუქტურის განახლების პროექტი (EIB)</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2,050.0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1,750.0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25 04 </w:t>
            </w:r>
            <w:r w:rsidRPr="009F5AF2">
              <w:rPr>
                <w:rFonts w:ascii="Sylfaen" w:eastAsia="Times New Roman" w:hAnsi="Sylfaen" w:cs="Calibri"/>
                <w:color w:val="000000"/>
                <w:sz w:val="18"/>
                <w:szCs w:val="18"/>
              </w:rPr>
              <w:lastRenderedPageBreak/>
              <w:t>03</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lastRenderedPageBreak/>
              <w:t xml:space="preserve">წყლის ინფრასტრუქტურის განახლების </w:t>
            </w:r>
            <w:r w:rsidRPr="009F5AF2">
              <w:rPr>
                <w:rFonts w:ascii="Sylfaen" w:eastAsia="Times New Roman" w:hAnsi="Sylfaen" w:cs="Calibri"/>
                <w:color w:val="000000"/>
                <w:sz w:val="18"/>
                <w:szCs w:val="18"/>
              </w:rPr>
              <w:lastRenderedPageBreak/>
              <w:t>პროექტი II (EIB, EU)</w:t>
            </w:r>
          </w:p>
        </w:tc>
        <w:tc>
          <w:tcPr>
            <w:tcW w:w="391"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lastRenderedPageBreak/>
              <w:t>3</w:t>
            </w:r>
            <w:r w:rsidR="008A2D8A" w:rsidRPr="009F5AF2">
              <w:rPr>
                <w:rFonts w:ascii="Sylfaen" w:eastAsia="Times New Roman" w:hAnsi="Sylfaen" w:cs="Calibri"/>
                <w:color w:val="000000"/>
                <w:sz w:val="18"/>
                <w:szCs w:val="18"/>
                <w:lang w:val="ka-GE"/>
              </w:rPr>
              <w:t>0</w:t>
            </w:r>
            <w:r w:rsidRPr="009F5AF2">
              <w:rPr>
                <w:rFonts w:ascii="Sylfaen" w:eastAsia="Times New Roman" w:hAnsi="Sylfaen" w:cs="Calibri"/>
                <w:color w:val="000000"/>
                <w:sz w:val="18"/>
                <w:szCs w:val="18"/>
              </w:rPr>
              <w:t>,</w:t>
            </w:r>
            <w:r w:rsidR="008A2D8A" w:rsidRPr="009F5AF2">
              <w:rPr>
                <w:rFonts w:ascii="Sylfaen" w:eastAsia="Times New Roman" w:hAnsi="Sylfaen" w:cs="Calibri"/>
                <w:color w:val="000000"/>
                <w:sz w:val="18"/>
                <w:szCs w:val="18"/>
                <w:lang w:val="ka-GE"/>
              </w:rPr>
              <w:t>5</w:t>
            </w:r>
            <w:r w:rsidRPr="009F5AF2">
              <w:rPr>
                <w:rFonts w:ascii="Sylfaen" w:eastAsia="Times New Roman" w:hAnsi="Sylfaen" w:cs="Calibri"/>
                <w:color w:val="000000"/>
                <w:sz w:val="18"/>
                <w:szCs w:val="18"/>
              </w:rPr>
              <w:t>00.0</w:t>
            </w:r>
          </w:p>
        </w:tc>
        <w:tc>
          <w:tcPr>
            <w:tcW w:w="435"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5,</w:t>
            </w:r>
            <w:r w:rsidR="008A2D8A" w:rsidRPr="009F5AF2">
              <w:rPr>
                <w:rFonts w:ascii="Sylfaen" w:eastAsia="Times New Roman" w:hAnsi="Sylfaen" w:cs="Calibri"/>
                <w:color w:val="000000"/>
                <w:sz w:val="18"/>
                <w:szCs w:val="18"/>
                <w:lang w:val="ka-GE"/>
              </w:rPr>
              <w:t>6</w:t>
            </w:r>
            <w:r w:rsidRPr="009F5AF2">
              <w:rPr>
                <w:rFonts w:ascii="Sylfaen" w:eastAsia="Times New Roman" w:hAnsi="Sylfaen" w:cs="Calibri"/>
                <w:color w:val="000000"/>
                <w:sz w:val="18"/>
                <w:szCs w:val="18"/>
              </w:rPr>
              <w:t>00.0</w:t>
            </w:r>
          </w:p>
        </w:tc>
        <w:tc>
          <w:tcPr>
            <w:tcW w:w="309"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w:t>
            </w:r>
            <w:r w:rsidR="008A2D8A" w:rsidRPr="009F5AF2">
              <w:rPr>
                <w:rFonts w:ascii="Sylfaen" w:eastAsia="Times New Roman" w:hAnsi="Sylfaen" w:cs="Calibri"/>
                <w:color w:val="000000"/>
                <w:sz w:val="18"/>
                <w:szCs w:val="18"/>
                <w:lang w:val="ka-GE"/>
              </w:rPr>
              <w:t>15</w:t>
            </w: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w:t>
            </w:r>
            <w:r w:rsidR="008A2D8A" w:rsidRPr="009F5AF2">
              <w:rPr>
                <w:rFonts w:ascii="Sylfaen" w:eastAsia="Times New Roman" w:hAnsi="Sylfaen" w:cs="Calibri"/>
                <w:color w:val="000000"/>
                <w:sz w:val="18"/>
                <w:szCs w:val="18"/>
                <w:lang w:val="ka-GE"/>
              </w:rPr>
              <w:t>0</w:t>
            </w:r>
            <w:r w:rsidRPr="009F5AF2">
              <w:rPr>
                <w:rFonts w:ascii="Sylfaen" w:eastAsia="Times New Roman" w:hAnsi="Sylfaen" w:cs="Calibri"/>
                <w:color w:val="000000"/>
                <w:sz w:val="18"/>
                <w:szCs w:val="18"/>
              </w:rPr>
              <w:t>,</w:t>
            </w:r>
            <w:r w:rsidR="008A2D8A" w:rsidRPr="009F5AF2">
              <w:rPr>
                <w:rFonts w:ascii="Sylfaen" w:eastAsia="Times New Roman" w:hAnsi="Sylfaen" w:cs="Calibri"/>
                <w:color w:val="000000"/>
                <w:sz w:val="18"/>
                <w:szCs w:val="18"/>
                <w:lang w:val="ka-GE"/>
              </w:rPr>
              <w:t>75</w:t>
            </w: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lastRenderedPageBreak/>
              <w:t>25 04 04</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საკანალიზაციო სისტემების მდგრადი მართვის პროექტი (SIDA)</w:t>
            </w:r>
          </w:p>
        </w:tc>
        <w:tc>
          <w:tcPr>
            <w:tcW w:w="391"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1,650</w:t>
            </w:r>
            <w:r w:rsidR="002A6969" w:rsidRPr="009F5AF2">
              <w:rPr>
                <w:rFonts w:ascii="Sylfaen" w:eastAsia="Times New Roman" w:hAnsi="Sylfaen" w:cs="Calibri"/>
                <w:color w:val="000000"/>
                <w:sz w:val="18"/>
                <w:szCs w:val="18"/>
              </w:rPr>
              <w:t>.0</w:t>
            </w:r>
          </w:p>
        </w:tc>
        <w:tc>
          <w:tcPr>
            <w:tcW w:w="435"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7</w:t>
            </w:r>
            <w:r w:rsidR="002A6969" w:rsidRPr="009F5AF2">
              <w:rPr>
                <w:rFonts w:ascii="Sylfaen" w:eastAsia="Times New Roman" w:hAnsi="Sylfaen" w:cs="Calibri"/>
                <w:color w:val="000000"/>
                <w:sz w:val="18"/>
                <w:szCs w:val="18"/>
              </w:rPr>
              <w:t>30.0</w:t>
            </w:r>
          </w:p>
        </w:tc>
        <w:tc>
          <w:tcPr>
            <w:tcW w:w="309" w:type="pct"/>
            <w:shd w:val="clear" w:color="auto" w:fill="auto"/>
            <w:vAlign w:val="center"/>
            <w:hideMark/>
          </w:tcPr>
          <w:p w:rsidR="002A6969" w:rsidRPr="009F5AF2" w:rsidRDefault="008A2D8A"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9</w:t>
            </w:r>
            <w:r w:rsidR="002A6969" w:rsidRPr="009F5AF2">
              <w:rPr>
                <w:rFonts w:ascii="Sylfaen" w:eastAsia="Times New Roman" w:hAnsi="Sylfaen" w:cs="Calibri"/>
                <w:color w:val="000000"/>
                <w:sz w:val="18"/>
                <w:szCs w:val="18"/>
              </w:rPr>
              <w:t>20.0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25 05 01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დევნილთა სახლების მშენებლობა/რეაბილიტაცია (ევროკავშირი)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500.0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500.0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25 05 02</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იძულებით გადაადგილებულ პირთა საცხოვრებელი სახლების გადაუდებელი რეაბილიტაცია დასავლეთ საქართველოში (KfW)</w:t>
            </w:r>
          </w:p>
        </w:tc>
        <w:tc>
          <w:tcPr>
            <w:tcW w:w="391" w:type="pct"/>
            <w:shd w:val="clear" w:color="auto" w:fill="auto"/>
            <w:vAlign w:val="center"/>
            <w:hideMark/>
          </w:tcPr>
          <w:p w:rsidR="002A6969" w:rsidRPr="009F5AF2" w:rsidRDefault="002A6969" w:rsidP="008A2D8A">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w:t>
            </w:r>
            <w:r w:rsidR="008A2D8A" w:rsidRPr="009F5AF2">
              <w:rPr>
                <w:rFonts w:ascii="Sylfaen" w:eastAsia="Times New Roman" w:hAnsi="Sylfaen" w:cs="Calibri"/>
                <w:color w:val="000000"/>
                <w:sz w:val="18"/>
                <w:szCs w:val="18"/>
                <w:lang w:val="ka-GE"/>
              </w:rPr>
              <w:t>58</w:t>
            </w:r>
            <w:r w:rsidRPr="009F5AF2">
              <w:rPr>
                <w:rFonts w:ascii="Sylfaen" w:eastAsia="Times New Roman" w:hAnsi="Sylfaen" w:cs="Calibri"/>
                <w:color w:val="000000"/>
                <w:sz w:val="18"/>
                <w:szCs w:val="18"/>
              </w:rPr>
              <w:t>0.0</w:t>
            </w:r>
          </w:p>
        </w:tc>
        <w:tc>
          <w:tcPr>
            <w:tcW w:w="435"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2</w:t>
            </w:r>
            <w:r w:rsidR="002A6969" w:rsidRPr="009F5AF2">
              <w:rPr>
                <w:rFonts w:ascii="Sylfaen" w:eastAsia="Times New Roman" w:hAnsi="Sylfaen" w:cs="Calibri"/>
                <w:color w:val="000000"/>
                <w:sz w:val="18"/>
                <w:szCs w:val="18"/>
              </w:rPr>
              <w:t>00.0</w:t>
            </w:r>
          </w:p>
        </w:tc>
        <w:tc>
          <w:tcPr>
            <w:tcW w:w="309"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3,380</w:t>
            </w:r>
            <w:r w:rsidR="002A6969" w:rsidRPr="009F5AF2">
              <w:rPr>
                <w:rFonts w:ascii="Sylfaen" w:eastAsia="Times New Roman" w:hAnsi="Sylfaen" w:cs="Calibri"/>
                <w:color w:val="000000"/>
                <w:sz w:val="18"/>
                <w:szCs w:val="18"/>
              </w:rPr>
              <w:t>.0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E61078"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25 05 03</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ინფრასტრუქტურისა და ეკონომიკური შესაძლებლობების გაუმჯობესება და იძულებით გადაადგილებული პირების მხარდაჭერა (USAID)</w:t>
            </w:r>
          </w:p>
        </w:tc>
        <w:tc>
          <w:tcPr>
            <w:tcW w:w="391"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24,935</w:t>
            </w:r>
            <w:r w:rsidR="002A6969" w:rsidRPr="009F5AF2">
              <w:rPr>
                <w:rFonts w:ascii="Sylfaen" w:eastAsia="Times New Roman" w:hAnsi="Sylfaen" w:cs="Calibri"/>
                <w:color w:val="000000"/>
                <w:sz w:val="18"/>
                <w:szCs w:val="18"/>
              </w:rPr>
              <w:t>.0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09" w:type="pct"/>
            <w:shd w:val="clear" w:color="auto" w:fill="auto"/>
            <w:vAlign w:val="center"/>
            <w:hideMark/>
          </w:tcPr>
          <w:p w:rsidR="002A6969" w:rsidRPr="009F5AF2" w:rsidRDefault="008A2D8A"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lang w:val="ka-GE"/>
              </w:rPr>
              <w:t>24,935</w:t>
            </w:r>
            <w:r w:rsidRPr="009F5AF2">
              <w:rPr>
                <w:rFonts w:ascii="Sylfaen" w:eastAsia="Times New Roman" w:hAnsi="Sylfaen" w:cs="Calibri"/>
                <w:color w:val="000000"/>
                <w:sz w:val="18"/>
                <w:szCs w:val="18"/>
              </w:rPr>
              <w:t>.0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26 00</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საქართველოს იუსტიციის სამინისტრო</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1,698.5</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1,698.5</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9F5AF2" w:rsidRDefault="002A6969" w:rsidP="002A6969">
            <w:pPr>
              <w:spacing w:after="0" w:line="240" w:lineRule="auto"/>
              <w:rPr>
                <w:rFonts w:ascii="Calibri" w:eastAsia="Times New Roman" w:hAnsi="Calibri" w:cs="Calibri"/>
                <w:sz w:val="18"/>
                <w:szCs w:val="18"/>
              </w:rPr>
            </w:pPr>
            <w:r w:rsidRPr="009F5AF2">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26 01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346.0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346.0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სატრანსპორტო საშუალებების დაზღვევა, გასაცემი გრანტები (დანაშაულის პრევენციის, განრიდების, მედიაციის, სოციალური რეაბილიტაციის, სამოქალაქო აქტივობის საკითხებზე),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26 02</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გამოძიებაზე ზედამხედველობის, სახელმწიფო ბრალდების მხარდაჭერის, დანაშაულის წინააღმდეგ ბრძოლისა და პრევენციის პროგრამა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1,200.0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1,200.0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26 03</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შენობა-ნაგებობის და სატრანსპორტო საშუალებების დაზღვევის ხარჯები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26 04</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იუსტიციის სამინისტროს სისტემის თანამშრომელთა გადამზადება და სასწავლო ცენტრის განვითარება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127.5</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127.5</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სატრანსპორტო საშუალებების დაზღვევის ხარჯი, იუსტიციის სამინისტროს სისტემის თანამშრომელთა სწავლის საფასური </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26 05</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ელექტრონული მმართველობის განვითარება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26 07</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დანაშაულის პრევენცია და ინოვაციური პროგრამები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27 00</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საქართველოს სასჯელაღსრულებისა და პრობაციის სამინისტრო</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2,582.0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2,582.0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9F5AF2" w:rsidRDefault="002A6969" w:rsidP="002A6969">
            <w:pPr>
              <w:spacing w:after="0" w:line="240" w:lineRule="auto"/>
              <w:rPr>
                <w:rFonts w:ascii="Calibri" w:eastAsia="Times New Roman" w:hAnsi="Calibri" w:cs="Calibri"/>
                <w:sz w:val="18"/>
                <w:szCs w:val="18"/>
              </w:rPr>
            </w:pPr>
            <w:r w:rsidRPr="009F5AF2">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lastRenderedPageBreak/>
              <w:t>27 01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პენიტენციური სისტემის პოლიტიკის შემუშავება და მართვა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134.0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134.0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ხარჯები, სასამართლოს მიერ დაკისრებული თანხები,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9F5AF2" w:rsidRDefault="002A6969" w:rsidP="00EC54BA">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27 02 01 01 </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ბრალდებულ/მსჯავრდებულთა ყოფითი და საცხოვრებელი პირობების გაუმჯობესება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2,410.0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2,410.0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 სატრანსპორტო საშუალებების და პერსონალის დაზღვევის ხარჯები, სასამართლოს მიერ დაკისრებული თანხები,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27 02 02</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სრულყოფილი პრობაციის სისტემა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30.0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ხარჯები,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27 03</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სასჯელაღსრულებისა და პრობაციის სისტემისათვის თანამშრომელთა მომზადება და პროფესიული განვითარება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27 04</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ბრალდებულთა და მსჯავრდებულთა უზრუნველყოფა ეკვივალენტური სამედიცინო მომსახურებით</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vMerge/>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28 00</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საქართველოს საგარეო საქმეთა სამინისტრო</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42.0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42.0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9F5AF2" w:rsidRDefault="002A6969" w:rsidP="002A6969">
            <w:pPr>
              <w:spacing w:after="0" w:line="240" w:lineRule="auto"/>
              <w:rPr>
                <w:rFonts w:ascii="Calibri" w:eastAsia="Times New Roman" w:hAnsi="Calibri" w:cs="Calibri"/>
                <w:sz w:val="18"/>
                <w:szCs w:val="18"/>
              </w:rPr>
            </w:pPr>
            <w:r w:rsidRPr="009F5AF2">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28 01 01 01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საქართველოს საგარეო საქმეთა სამინისტროს აპარატი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ხარჯები,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28 02</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მოხელეთა კვალიფიკაციის ამაღლება საერთაშორისო ურთიერთობების დარგში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2.0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29 00</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საქართველოს თავდაცვის სამინისტრო</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11,310.0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11,310.0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b/>
                <w:bCs/>
                <w:color w:val="000000"/>
                <w:sz w:val="18"/>
                <w:szCs w:val="18"/>
              </w:rPr>
            </w:pPr>
            <w:r w:rsidRPr="009F5AF2">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9F5AF2" w:rsidRDefault="002A6969" w:rsidP="002A6969">
            <w:pPr>
              <w:spacing w:after="0" w:line="240" w:lineRule="auto"/>
              <w:rPr>
                <w:rFonts w:ascii="Calibri" w:eastAsia="Times New Roman" w:hAnsi="Calibri" w:cs="Calibri"/>
                <w:sz w:val="18"/>
                <w:szCs w:val="18"/>
              </w:rPr>
            </w:pPr>
            <w:r w:rsidRPr="009F5AF2">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29 01 01 01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საქართველოს შეიარაღებული ძალების გენერალური შტაბი და საქართველოს თავდაცვის სამინისტროს სამოქალაქო ოფისი</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10,801.0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10,801.0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ხარჯები, სასამართლოს მიერ დაკისრებული თანხები, საქართველოს კანონმდებლობით გათვალისწინებული გადასახადები და მოსაკრებლები</w:t>
            </w:r>
          </w:p>
        </w:tc>
      </w:tr>
      <w:tr w:rsidR="00195566" w:rsidRPr="002A6969" w:rsidTr="002A6969">
        <w:trPr>
          <w:trHeight w:val="432"/>
        </w:trPr>
        <w:tc>
          <w:tcPr>
            <w:tcW w:w="258" w:type="pct"/>
            <w:shd w:val="clear" w:color="auto" w:fill="auto"/>
            <w:vAlign w:val="center"/>
          </w:tcPr>
          <w:p w:rsidR="00195566" w:rsidRPr="009F5AF2" w:rsidRDefault="00195566"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29 02 01</w:t>
            </w:r>
          </w:p>
        </w:tc>
        <w:tc>
          <w:tcPr>
            <w:tcW w:w="1483" w:type="pct"/>
            <w:shd w:val="clear" w:color="auto" w:fill="auto"/>
            <w:vAlign w:val="center"/>
          </w:tcPr>
          <w:p w:rsidR="00195566" w:rsidRPr="009F5AF2" w:rsidRDefault="00195566"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საწყისი სამხედრო განათლების განვითარება</w:t>
            </w:r>
          </w:p>
        </w:tc>
        <w:tc>
          <w:tcPr>
            <w:tcW w:w="391" w:type="pct"/>
            <w:shd w:val="clear" w:color="auto" w:fill="auto"/>
            <w:vAlign w:val="center"/>
          </w:tcPr>
          <w:p w:rsidR="00195566" w:rsidRPr="009F5AF2" w:rsidRDefault="00195566"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10.0</w:t>
            </w:r>
          </w:p>
        </w:tc>
        <w:tc>
          <w:tcPr>
            <w:tcW w:w="435" w:type="pct"/>
            <w:shd w:val="clear" w:color="auto" w:fill="auto"/>
            <w:vAlign w:val="center"/>
          </w:tcPr>
          <w:p w:rsidR="00195566" w:rsidRPr="009F5AF2" w:rsidRDefault="00195566"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10.0</w:t>
            </w:r>
          </w:p>
        </w:tc>
        <w:tc>
          <w:tcPr>
            <w:tcW w:w="309" w:type="pct"/>
            <w:shd w:val="clear" w:color="auto" w:fill="auto"/>
            <w:vAlign w:val="center"/>
          </w:tcPr>
          <w:p w:rsidR="00195566" w:rsidRPr="009F5AF2" w:rsidRDefault="00195566" w:rsidP="002A6969">
            <w:pPr>
              <w:spacing w:after="0" w:line="240" w:lineRule="auto"/>
              <w:jc w:val="right"/>
              <w:rPr>
                <w:rFonts w:ascii="Sylfaen" w:eastAsia="Times New Roman" w:hAnsi="Sylfaen" w:cs="Calibri"/>
                <w:color w:val="000000"/>
                <w:sz w:val="18"/>
                <w:szCs w:val="18"/>
              </w:rPr>
            </w:pPr>
          </w:p>
        </w:tc>
        <w:tc>
          <w:tcPr>
            <w:tcW w:w="365" w:type="pct"/>
            <w:shd w:val="clear" w:color="auto" w:fill="auto"/>
            <w:vAlign w:val="center"/>
          </w:tcPr>
          <w:p w:rsidR="00195566" w:rsidRPr="009F5AF2" w:rsidRDefault="00195566" w:rsidP="002A6969">
            <w:pPr>
              <w:spacing w:after="0" w:line="240" w:lineRule="auto"/>
              <w:jc w:val="right"/>
              <w:rPr>
                <w:rFonts w:ascii="Sylfaen" w:eastAsia="Times New Roman" w:hAnsi="Sylfaen" w:cs="Calibri"/>
                <w:color w:val="000000"/>
                <w:sz w:val="18"/>
                <w:szCs w:val="18"/>
              </w:rPr>
            </w:pPr>
          </w:p>
        </w:tc>
        <w:tc>
          <w:tcPr>
            <w:tcW w:w="1759" w:type="pct"/>
            <w:shd w:val="clear" w:color="auto" w:fill="auto"/>
            <w:vAlign w:val="center"/>
          </w:tcPr>
          <w:p w:rsidR="00195566" w:rsidRPr="009F5AF2" w:rsidRDefault="00195566" w:rsidP="00195566">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სატრანსპორტო საშუალებების დაზღვევის ხარჯები</w:t>
            </w:r>
          </w:p>
        </w:tc>
      </w:tr>
      <w:tr w:rsidR="002A6969" w:rsidRPr="002A6969" w:rsidTr="002A6969">
        <w:trPr>
          <w:trHeight w:val="432"/>
        </w:trPr>
        <w:tc>
          <w:tcPr>
            <w:tcW w:w="258" w:type="pct"/>
            <w:shd w:val="clear" w:color="auto" w:fill="auto"/>
            <w:vAlign w:val="center"/>
            <w:hideMark/>
          </w:tcPr>
          <w:p w:rsidR="002A6969" w:rsidRPr="009F5AF2" w:rsidRDefault="002A6969" w:rsidP="002A6969">
            <w:pPr>
              <w:spacing w:after="0" w:line="240" w:lineRule="auto"/>
              <w:jc w:val="center"/>
              <w:rPr>
                <w:rFonts w:ascii="Sylfaen" w:eastAsia="Times New Roman" w:hAnsi="Sylfaen" w:cs="Calibri"/>
                <w:color w:val="000000"/>
                <w:sz w:val="18"/>
                <w:szCs w:val="18"/>
              </w:rPr>
            </w:pPr>
            <w:r w:rsidRPr="009F5AF2">
              <w:rPr>
                <w:rFonts w:ascii="Sylfaen" w:eastAsia="Times New Roman" w:hAnsi="Sylfaen" w:cs="Calibri"/>
                <w:color w:val="000000"/>
                <w:sz w:val="18"/>
                <w:szCs w:val="18"/>
              </w:rPr>
              <w:t>29 02 02 01</w:t>
            </w:r>
          </w:p>
        </w:tc>
        <w:tc>
          <w:tcPr>
            <w:tcW w:w="1483"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სსიპ - დავით აღმაშენებლის სახელობის საქართველოს ეროვნული თავდაცვის აკადემია</w:t>
            </w:r>
          </w:p>
        </w:tc>
        <w:tc>
          <w:tcPr>
            <w:tcW w:w="391"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438.0</w:t>
            </w:r>
          </w:p>
        </w:tc>
        <w:tc>
          <w:tcPr>
            <w:tcW w:w="43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438.0</w:t>
            </w:r>
          </w:p>
        </w:tc>
        <w:tc>
          <w:tcPr>
            <w:tcW w:w="309"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365" w:type="pct"/>
            <w:shd w:val="clear" w:color="auto" w:fill="auto"/>
            <w:vAlign w:val="center"/>
            <w:hideMark/>
          </w:tcPr>
          <w:p w:rsidR="002A6969" w:rsidRPr="009F5AF2" w:rsidRDefault="002A6969" w:rsidP="002A6969">
            <w:pPr>
              <w:spacing w:after="0" w:line="240" w:lineRule="auto"/>
              <w:jc w:val="right"/>
              <w:rPr>
                <w:rFonts w:ascii="Sylfaen" w:eastAsia="Times New Roman" w:hAnsi="Sylfaen" w:cs="Calibri"/>
                <w:color w:val="000000"/>
                <w:sz w:val="18"/>
                <w:szCs w:val="18"/>
              </w:rPr>
            </w:pPr>
            <w:r w:rsidRPr="009F5AF2">
              <w:rPr>
                <w:rFonts w:ascii="Sylfaen" w:eastAsia="Times New Roman" w:hAnsi="Sylfaen" w:cs="Calibri"/>
                <w:color w:val="000000"/>
                <w:sz w:val="18"/>
                <w:szCs w:val="18"/>
              </w:rPr>
              <w:t>0.0</w:t>
            </w:r>
          </w:p>
        </w:tc>
        <w:tc>
          <w:tcPr>
            <w:tcW w:w="1759" w:type="pct"/>
            <w:shd w:val="clear" w:color="auto" w:fill="auto"/>
            <w:vAlign w:val="center"/>
            <w:hideMark/>
          </w:tcPr>
          <w:p w:rsidR="002A6969" w:rsidRPr="009F5AF2" w:rsidRDefault="002A6969" w:rsidP="002A6969">
            <w:pPr>
              <w:spacing w:after="0" w:line="240" w:lineRule="auto"/>
              <w:rPr>
                <w:rFonts w:ascii="Sylfaen" w:eastAsia="Times New Roman" w:hAnsi="Sylfaen" w:cs="Calibri"/>
                <w:color w:val="000000"/>
                <w:sz w:val="18"/>
                <w:szCs w:val="18"/>
              </w:rPr>
            </w:pPr>
            <w:r w:rsidRPr="009F5AF2">
              <w:rPr>
                <w:rFonts w:ascii="Sylfaen" w:eastAsia="Times New Roman" w:hAnsi="Sylfaen" w:cs="Calibri"/>
                <w:color w:val="000000"/>
                <w:sz w:val="18"/>
                <w:szCs w:val="18"/>
              </w:rPr>
              <w:t xml:space="preserve"> სატრანსპორტო საშუალებების და პერსონალის დაზღვევის ხარჯები, სასამართლოს მიერ დაკისრებული თანხები,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29 03 01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სსიპ გიორგი აბრამიშვილის სახელობის საქართველოს თავდაცვის სამინისტროს </w:t>
            </w:r>
            <w:r w:rsidRPr="002A6969">
              <w:rPr>
                <w:rFonts w:ascii="Sylfaen" w:eastAsia="Times New Roman" w:hAnsi="Sylfaen" w:cs="Calibri"/>
                <w:color w:val="000000"/>
                <w:sz w:val="18"/>
                <w:szCs w:val="18"/>
              </w:rPr>
              <w:lastRenderedPageBreak/>
              <w:t>სამხედრო ჰოსპიტალი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ხარჯები, საქართველოს კანონმდებლობით გათვალისწინებული </w:t>
            </w:r>
            <w:r w:rsidRPr="002A6969">
              <w:rPr>
                <w:rFonts w:ascii="Sylfaen" w:eastAsia="Times New Roman" w:hAnsi="Sylfaen" w:cs="Calibri"/>
                <w:color w:val="000000"/>
                <w:sz w:val="18"/>
                <w:szCs w:val="18"/>
              </w:rPr>
              <w:lastRenderedPageBreak/>
              <w:t>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29 04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კიბერუსაფრთხოების უზრუნველყოფა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9.0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9.0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29 05 01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სახელმწიფო სამხედრო სამეცნიერო - ტექნიკური ცენტრი დელტა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29 05 03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სოხუმის ილია ვეკუას ფიზიკა - ტექნიკის ინსტიტუტი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29 05 04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რაფიელ დვალის მანქანათა მექანიკის ინსტიტუტი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29 05 05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ინსტიტუტი ოპტიკა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29 05 06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ფერდინანდ თავაძის მეტალურგიისა და მასალათმცოდნეობის ინსტიტუტი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30 00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შინაგან საქმეთა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20,202.0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20,202.0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30 01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საზოგადოებრივი წესრიგი, სახელმწიფო საზღვრის დაცვა და საერთაშორისო თანამშრომლობის განვითარება/გაღრმავება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16,420.0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16,420.0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 დაჯილდოების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30 02 01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საჯარო სამართლის იურიდიული პირი – დაცვის პოლიციის დეპარტამენტი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30 03 01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საჯარო სამართლის იურიდიული პირი – საქართველოს შინაგან საქმეთა სამინისტროს აკადემია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სპორტული კლუბის დაფინანსების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30 04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შინაგან საქმეთა სამინისტროს სისტემის მოსამსახურეთა ჯანმრთელობის დაცვის მომსახურეობით უზრუნველყოფა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30 05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მატერიალური რეზერვების შექმნა და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პერსონალის დაზღვევის ხარჯი, სასამათლოს მიერ დაკისრებული თანხები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30 06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სამოქალაქო უსაფრთხოების დონის ამაღლება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პერსონალის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31 00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დაზვერვის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288.0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288.0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32 00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განათლებისა და მეცნიერების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657,241.5</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615,571.5</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41,670.0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32 01 01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განათლებისა და მეცნიერების სფეროში სახელმწიფო პოლიტიკის შემუშავება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32 01 02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განათლების სფეროში სამინისტროს პოლიტიკის განხორციელების ხელშეწყობა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32 01 03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განათლების ხარისხის განვითარება და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ზოგადსაგანმანათლებლო სკოლების დაფინანსება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430,000.0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430,000.0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ზოგადსაგანმანათლებლო სკოლების ვაუჩერული 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მასწავლებელთა პროფესიული განვითარების ეროვნული ცენტრის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32 02 02 02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მასწავლებელთა პროფესიული განვითარების ეროვნული ცენტრის პროგრამები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7F1ECB">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ინგლისური ენის მოხალისე პედაგოგების ჯანმრთელობის დაზღვევა</w:t>
            </w:r>
            <w:r w:rsidR="007F1ECB">
              <w:rPr>
                <w:rFonts w:ascii="Sylfaen" w:eastAsia="Times New Roman" w:hAnsi="Sylfaen" w:cs="Calibri"/>
                <w:color w:val="000000"/>
                <w:sz w:val="18"/>
                <w:szCs w:val="18"/>
              </w:rPr>
              <w:t xml:space="preserve">, </w:t>
            </w:r>
            <w:r w:rsidR="007F1ECB" w:rsidRPr="002A6969">
              <w:rPr>
                <w:rFonts w:ascii="Sylfaen" w:eastAsia="Times New Roman" w:hAnsi="Sylfaen" w:cs="Calibri"/>
                <w:color w:val="000000"/>
                <w:sz w:val="18"/>
                <w:szCs w:val="18"/>
              </w:rPr>
              <w:t xml:space="preserve">მაგისტრანტების დაფინანსება, რომლებიც ერთი სასწავლო წლის განმავლობაში მუშაობდნენ სკოლებში და წარმატებით ჩააბარეს ერთიანი სამაგისტრო გამოცდები;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უსაფრთხო საგანმანათლებლო გარემოს უზრუნველყოფა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7,315.0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7,315.0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7F1ECB" w:rsidRDefault="007F1ECB" w:rsidP="002A6969">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მანდატურთა შრომის ანაზღაურებისა და დაზღვევის ხარჯი, </w:t>
            </w:r>
            <w:r w:rsidRPr="002A6969">
              <w:rPr>
                <w:rFonts w:ascii="Sylfaen" w:eastAsia="Times New Roman" w:hAnsi="Sylfaen" w:cs="Calibri"/>
                <w:color w:val="000000"/>
                <w:sz w:val="18"/>
                <w:szCs w:val="18"/>
              </w:rPr>
              <w:t>სატრანსპორტო საშუალებების დაზღვევა</w:t>
            </w:r>
            <w:r>
              <w:rPr>
                <w:rFonts w:ascii="Sylfaen" w:eastAsia="Times New Roman" w:hAnsi="Sylfaen" w:cs="Calibri"/>
                <w:color w:val="000000"/>
                <w:sz w:val="18"/>
                <w:szCs w:val="18"/>
                <w:lang w:val="ka-GE"/>
              </w:rPr>
              <w:t xml:space="preserve">, </w:t>
            </w:r>
            <w:r w:rsidRPr="002A6969">
              <w:rPr>
                <w:rFonts w:ascii="Sylfaen" w:eastAsia="Times New Roman" w:hAnsi="Sylfaen" w:cs="Calibri"/>
                <w:color w:val="000000"/>
                <w:sz w:val="18"/>
                <w:szCs w:val="18"/>
              </w:rPr>
              <w:t>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32 02 04 02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შოთა რუსთაველის ეროვნული სამეცნიერო ფონდი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90.0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90.0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noWrap/>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წარმატებულ მოსწავლეთა წახალისება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32 02 04 03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წარმატებულ მოსწავლეთა წახალისება - საქართველოს განათლებისა და მეცნიერების სამინისტროს განკარგვა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განსაკუთრებული საჭიროების მქონე ბავშვების საგანმანათლებლო და საცხოვრებელი პირობებით უზრუნველყოფა და ინკლუზიური განათლების განვითარება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შესაბამისი საჯარო სკოლების დაფინანსება, ინტეგრირებული კლასების კუთხით</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მოსწავლეების სახელმძღვანელოებით უზრუნველყოფა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11,500.0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11,500.0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მოსწავლეების სასკოლო სახელმძღვანელოებითა და რვეულებით უზრუნველყოფა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32 02 12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ზოგადი განათლების ხელშეწყობა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270.0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270.0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აზერბაიჯანის რესპუბლიკაში არსებული ქართული სკოლებისა და საზღვარეთ  ქართული საკვირაო სკოლების სახელმძღვანელოებით, ასევე მოსწავლეთა გაკვეთილზე დასწრების აღრიცხვის  ჟურნალებით უზრუნველყოფა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პროფესიული განათლების ხელმისაწვდომობის და ხარისხის გაუმჯობესება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პროფესიული დაწესებულებების ვაუჩერული 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32 03 </w:t>
            </w:r>
            <w:r w:rsidRPr="002A6969">
              <w:rPr>
                <w:rFonts w:ascii="Sylfaen" w:eastAsia="Times New Roman" w:hAnsi="Sylfaen" w:cs="Calibri"/>
                <w:color w:val="000000"/>
                <w:sz w:val="18"/>
                <w:szCs w:val="18"/>
              </w:rPr>
              <w:lastRenderedPageBreak/>
              <w:t>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 xml:space="preserve">ეროვნული უმცირესობების პროფესიული </w:t>
            </w:r>
            <w:r w:rsidRPr="002A6969">
              <w:rPr>
                <w:rFonts w:ascii="Sylfaen" w:eastAsia="Times New Roman" w:hAnsi="Sylfaen" w:cs="Calibri"/>
                <w:color w:val="000000"/>
                <w:sz w:val="18"/>
                <w:szCs w:val="18"/>
              </w:rPr>
              <w:lastRenderedPageBreak/>
              <w:t xml:space="preserve">გადამზადება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დაზღვევა, </w:t>
            </w:r>
            <w:r w:rsidRPr="002A6969">
              <w:rPr>
                <w:rFonts w:ascii="Sylfaen" w:eastAsia="Times New Roman" w:hAnsi="Sylfaen" w:cs="Calibri"/>
                <w:color w:val="000000"/>
                <w:sz w:val="18"/>
                <w:szCs w:val="18"/>
              </w:rPr>
              <w:lastRenderedPageBreak/>
              <w:t>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32 03 03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განათლების მართვის საინფორმაციო სისტემა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გამოცდების ორგანიზება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სამეცნიერო გრანტების გაცემისა და სამეცნიერო კვლევების ხელშეწყობა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25,573.0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25,573.0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 საგრანტო კონკურსების საფუძველზე სამეცნიერო კვლევების 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32 04 02 02 02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სსიპ – </w:t>
            </w:r>
            <w:r w:rsidR="00FA324A">
              <w:rPr>
                <w:rFonts w:ascii="Sylfaen" w:eastAsia="Times New Roman" w:hAnsi="Sylfaen" w:cs="Calibri"/>
                <w:color w:val="000000"/>
                <w:sz w:val="18"/>
                <w:szCs w:val="18"/>
                <w:lang w:val="ka-GE"/>
              </w:rPr>
              <w:t xml:space="preserve">კორნელი კეკელიძის სახელობის </w:t>
            </w:r>
            <w:r w:rsidRPr="002A6969">
              <w:rPr>
                <w:rFonts w:ascii="Sylfaen" w:eastAsia="Times New Roman" w:hAnsi="Sylfaen" w:cs="Calibri"/>
                <w:color w:val="000000"/>
                <w:sz w:val="18"/>
                <w:szCs w:val="18"/>
              </w:rPr>
              <w:t>ხელნაწერთა ეროვნული ცენტრი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სახელობითი სტიპენდიები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32 04 02 05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მეცნიერების აღდგენა და განვითარება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სამეცნიერო კვლევების 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სასწავლო გრანტი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72,500.0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72,500.0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სასწავლო გრანტი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32 04 03 02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სასწავლო სამაგისტრო გრანტი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სასწავლო სამაგისტრო გრანტი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32 04 03 03 11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სტიპენდიები სტუდენტებს – საქართველოს განათლებისა და მეცნიერების სამინისტროს განკარგვა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ბაკალავრიატის წარჩინებული სტუდენტების სახელმწიფო სტიპენდიები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32 04 03 04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პროგრამა „ცოდნის კარი“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1,163.0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1,163.0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უცხოელი სტუდენტების ხელშეწყობის ხარჯები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საგანმანათლებლო და სამეცნიერო დაწესებულებათა ინფრასტრუქტურის განვითარება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17,013.0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17,013.0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 საგანმანათლებლო დაწესებულებების რეაბილიტაცია-აღჭურვა, საპროექტო სამუშაოები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32 06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ათასწლეულის გამოწვევა საქართველოს</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41,670.0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41,670.0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დონორის დაფინანსებული სხვადასხვა პროექტები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33 00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კულტურისა და ძეგლთა დაცვის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19,237.0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19,237.0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კულტურისა და ძეგლთა დაცვის სფეროში პოლიტიკის შემუშავება და პროგრამების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საშუალებების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დაზღვევა</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ჯილდოს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გაცემა</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საქართველოს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კანონმდებლობით</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გათვალისწინებული</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გადასახადები</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33 02 01 13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საქართველოს კინემატოგრაფიის ეროვნული ცენტრი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3,560.0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3,560.0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კინოფილმების გადაღების და წარმოების ხელშეწყობა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33 02 01 28</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ქართული წიგნის ეროვნული ცენტრი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536.0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536.0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გამოცემების ხელშეწყობა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33 02 </w:t>
            </w:r>
            <w:r w:rsidRPr="002A6969">
              <w:rPr>
                <w:rFonts w:ascii="Sylfaen" w:eastAsia="Times New Roman" w:hAnsi="Sylfaen" w:cs="Calibri"/>
                <w:color w:val="000000"/>
                <w:sz w:val="18"/>
                <w:szCs w:val="18"/>
              </w:rPr>
              <w:lastRenderedPageBreak/>
              <w:t>01 29</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 xml:space="preserve">სსიპ - ჩერქეზული (ადიღეური) კულტურის </w:t>
            </w:r>
            <w:r w:rsidRPr="002A6969">
              <w:rPr>
                <w:rFonts w:ascii="Sylfaen" w:eastAsia="Times New Roman" w:hAnsi="Sylfaen" w:cs="Calibri"/>
                <w:color w:val="000000"/>
                <w:sz w:val="18"/>
                <w:szCs w:val="18"/>
              </w:rPr>
              <w:lastRenderedPageBreak/>
              <w:t>ცენტრი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noWrap/>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საშუალებების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დაზღვევის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33 02 01 33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ხელოვნების განვითარების ხელშეწყობის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1,320.0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1,320.0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თეატრების, მუსიკალური ორგანიზაციების პროექტების მხარდაჭერა და თანადაფინანსება, კონკურსებში გამარჯვებული  და წარჩინებული სტუდენტების სწავლის დაფინანსება, ჯილდოს გაცემა,  წიგნების გამოცემის  ხელშეწყობა და თანადაფინანსება, კინოპროექტების,კონკურსების, წიგნის ბაზრობების, გამოფენების, ფესტივალების,  ეროვნულ უმცირესობათა და შეზღუდული შესაძლებლობების მქონე პირთა პროექტების ხელშეწყობა და თანადაფინანსება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33 02 01 34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ღონისძიებებისა და რეგიონებში კულტურის მხარდაჭერის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755.0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755.0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ფოლკლორული ანსამბლების ხელშეწყობა და თანადაფინანსება, სხვადასხვა პროექტების ხელშეწყობა და თანადაფინანსება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33 02 02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საერთაშორისო კულტურული ურთიერთობებისა და ქართული კულტურის პოპულარიზაციის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4,810.0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4,810.0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მიზნობრივი სწავლის დაფინანსება, ქვეყნის პოპულარიზაციისა და მისი პოზიტიური იმიჯის ჩამოყალიბების მიზნით სხვადასხვა პროექტების (კულტურის დღეების, ფესტივალების, გამოფენების და სხვა) ხელშეწყობა და თანადაფინანსება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33 02 03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სახალხო არტისტების, სახალხო მხატვრებისა და ლაურეატების სტიპენდიები და სოციალური დახმარება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894.0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894.0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სახალხო არტისტების, სახალხო მხატვრებისა და ლაურეატების სტიპენდიები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33 02 04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კულტურის განვითარების საინვესტიციო ფონდი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869.0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869.0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განსახორციელებელი პროექტების თანადაფინანსება და ხელშეწყობა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33 02 05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კულტურის სფეროს ფინანსური გაძლიერების და კაპიტალური დანახარჯების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2,798.0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2,798.0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თბილისის ვანო სარაჯიშვილის სახელობის სახელმწიფო კონსერვატორია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წარჩინებული სტუდენტების სტიპენდიები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33 03 03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თბილისის აპოლონ ქუთათელაძის სახელობის სახელმწიფო სამხატვრო აკადემია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33 03 04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ქ. ქუთაისის სამუსიკო კოლეჯი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33 03 06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ბათუმის ხელოვნების სასწავლო უნივერსიტეტი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33 03 13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სახელოვნებო განათლების ხელშეწყობის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441.0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441.0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კონკურსებში გამარჯვებული და წარჩინებული სტუდენდების სწავლის 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33 04 01 01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კულტურული მემკვიდრეობის დაცვის ღონისძიებების ხელშეწყობის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333.0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333.0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 მუზეუმების პროექტების ხელშეწყობა და თანადაფინანსება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33 04 02 01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კულტურული მემკვიდრეობის დაცვის ეროვნული სააგენტოს ადმინისტრირება და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33 04 02 02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კულტურული მემკვიდრეობის დაცვის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2,724.0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2,724.0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ძეგლთა სარეაბილიტაციო-საკონსერვაციო სამუშაოები და საპროექტო დოკუმენტაციის მომზადება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34 00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15,225.0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15,225.0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34 01 01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(სამინისტროს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34 01 02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ტერიტორიული ორგანოები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34 01 03 02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ეკომიგრანტთა მიგრაციის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1,800.0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1,800.0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ეკომიგრანტებისათვის საცხოვრებელი სახლების შეძენა;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34 01 03 03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სარეინტეგრაციო დახმარება საქართველოში დაბრუნებული მიგრანტებისათვის</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საქართველოში დაბრუნებული მიგრანტებისათვის მიკრო ბიზნესის დაფინანსება;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34 02 01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იძულებით გადაადგილებულ პირთა განსახლებისა, სოციალური და საცხოვრებელი პირობების შექმნა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დევნილებისთვის რაიონებში სახლების შეძენა; საკადასტრო და შიდა აზომვითი, საპროექტო, საექსპერტო, დეფექტური აქტების და ხარჯთანუსხის მომსახურების შესყიდვა რეაბილიტირებულ და მშენებარე ობიექტებში; დევნილთა ჩასახლების ადგილებში შექმნილი ამხანაგობების თანადაფინანსება; რეაბილიტირებულ ობიექტებში კომუნიკაციების უზრუნველყოფა (შეჭრა-მონტაჟი); დევნილთა გრძელვადიანი განსახლების მიზნით სხვადასხვა უწყებების მიერ გადმოცემული შენობების საცხოვრებელ სახლებად გადაკეთების სამუშაოებისათვის.</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34 03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დევნილთა საარსებო წყაროებით უზრუნველყოფა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79.0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79.0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დევნილთა ჩასახლებებში, განსაკუთრებით სოფლად, სასოფლო-სამეურნეო და სხვა ბიზნეს პროექტების 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35 00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შრომის, ჯანმრთელობისა და სოციალური დაცვის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2,223.0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2,223.0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35 01 01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შრომის, ჯანმრთელობისა და სოციალური დაცვის სფეროში პოლიტიკის შემუშავება და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ჯანმრთელობისათვის მიყენებული ზიანის ანაზღაურება სასამართლო გადაწყვეტილებით ფიზიკურ პირზე;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35 01 02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სამედიცინო საქმიანობის რეგულირების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მედიკამენტების ფარული შესყიდვის ხარჯი - კონტროლის მიზნით</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35 01 03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დაავადებათა კონტროლისა და ეპიდემიოლოგიური უსაფრთხოების პროგრამის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35 01 04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სოციალური და ჯანმრთელობის დაცვის პროგრამების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სასამათლოს მიერ დაკისრებული თანხები; საქართველოს კანონმდებლობით გათვალისწინებული გადასახადები და მოსაკრებლები, სატრანსპორტო საშუალებების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35 01 05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ზრუნვის, ადამიანით ვაჭრობის (ტრეფიკინგის) მსხვერპლთა დაცვა და დახმარების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35 01 08</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სასწრაფო სამედიცინო დახმარების მართვის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35 02 03 09</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დამხმარე საშუალებებით უზრუნველყოფის ქვეპროგრამა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 სმენის აპარატის და კოხლეარული იმპლანტის შეძენა, იმპლანტის  მორგება-რეგულირება და ლოგოპედის მომსახურება, ყავარჯნების შეძენა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35 03 03 07 02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სასწრაფო გადაუდებელი დახმარება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665.0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665.0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35 04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სამედიცინო დაწესებულებათა რეაბილიტაცია და აღჭურვა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433.0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433.0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საავადმყოფოს შენობის იჯარა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36 00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ენერგეტიკის სამინისტრო</w:t>
            </w:r>
          </w:p>
        </w:tc>
        <w:tc>
          <w:tcPr>
            <w:tcW w:w="391" w:type="pct"/>
            <w:shd w:val="clear" w:color="auto" w:fill="auto"/>
            <w:vAlign w:val="center"/>
            <w:hideMark/>
          </w:tcPr>
          <w:p w:rsidR="002A6969" w:rsidRPr="002A6969" w:rsidRDefault="00FC3FE2" w:rsidP="002A6969">
            <w:pPr>
              <w:spacing w:after="0" w:line="240" w:lineRule="auto"/>
              <w:jc w:val="right"/>
              <w:rPr>
                <w:rFonts w:ascii="Sylfaen" w:eastAsia="Times New Roman" w:hAnsi="Sylfaen" w:cs="Calibri"/>
                <w:b/>
                <w:bCs/>
                <w:color w:val="000000"/>
                <w:sz w:val="18"/>
                <w:szCs w:val="18"/>
              </w:rPr>
            </w:pPr>
            <w:r>
              <w:rPr>
                <w:rFonts w:ascii="Sylfaen" w:eastAsia="Times New Roman" w:hAnsi="Sylfaen" w:cs="Calibri"/>
                <w:b/>
                <w:bCs/>
                <w:color w:val="000000"/>
                <w:sz w:val="18"/>
                <w:szCs w:val="18"/>
              </w:rPr>
              <w:t>5</w:t>
            </w:r>
            <w:r w:rsidR="002A6969" w:rsidRPr="002A6969">
              <w:rPr>
                <w:rFonts w:ascii="Sylfaen" w:eastAsia="Times New Roman" w:hAnsi="Sylfaen" w:cs="Calibri"/>
                <w:b/>
                <w:bCs/>
                <w:color w:val="000000"/>
                <w:sz w:val="18"/>
                <w:szCs w:val="18"/>
              </w:rPr>
              <w:t>,252.0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5,200.0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36 01 01 01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ენერგეტიკის სამინისტროს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ჯანმრთელობისათვის მიყენებული ზიანის ანაზღაურება სასამართლო გადაწყვეტილებით ფიზიკურ პირზე;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36 01 01 02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სსიპ - ნავთობისა და გაზის სახელმწიფო სააგენტო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მედიკამენტების ფარული შესყიდვის ხარჯი - კონტროლის მიზნით</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36 02 01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ვარდნილისა და ენგურის ჰიდროელექტროსადგურების რეაბილიტაციის პროექტი (EIB, EU)</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5,200.0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5,200.0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D05B64"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ენერგო ინფრასტრუქტურის სამშენებლო-სარეაბილიტაციო სამუშაოების თანადაფინანსება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37 00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სოფლის მეურნეობის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53,826.0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51,776.0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380.0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1,670.0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37 01 01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სოფლის მეურნეობის განვითარების პოლიტიკის შემუშავება და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37 01 02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სოფლის მეურნეობის განვითარების პროგრამის მართვა და ადმინისტრირება რეგიონებში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37 01 05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სასოფლო-სამეურნეო კოოპერატივების ხელშეწყობის ღონისძიებები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1,200.0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1,200.0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კოოპერატივების მეპაიეთათვის და გამგეობის/დირექტორატის წევრთათვის კვალიფიკაციის ასამაღლებელი კურსების ჩატარება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37 01 06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სოფლის მეურნეობის პროექტების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37 01 08</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მცირემიწიან ფერმერთა საგაზაფხულო სამუშაოების ხელშეწყობის ღონისძიებები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roofErr w:type="gramStart"/>
            <w:r w:rsidRPr="002A6969">
              <w:rPr>
                <w:rFonts w:ascii="Sylfaen" w:eastAsia="Times New Roman" w:hAnsi="Sylfaen" w:cs="Calibri"/>
                <w:color w:val="000000"/>
                <w:sz w:val="18"/>
                <w:szCs w:val="18"/>
              </w:rPr>
              <w:t>მცირემიწიანი</w:t>
            </w:r>
            <w:proofErr w:type="gramEnd"/>
            <w:r w:rsidRPr="002A6969">
              <w:rPr>
                <w:rFonts w:ascii="Sylfaen" w:eastAsia="Times New Roman" w:hAnsi="Sylfaen" w:cs="Calibri"/>
                <w:color w:val="000000"/>
                <w:sz w:val="18"/>
                <w:szCs w:val="18"/>
              </w:rPr>
              <w:t xml:space="preserve"> ფერმერებისათვის მათ საკუთრებაში ან ფაქტიურ მფლობელობაში არსებული მიწის ნაკვეთის დამუშავების ხარჯები, სასოფლო-სამეურნეო საქონლის, კერძოდ: სასუქების ან/და სათესლე მასალის ან/და სასოფლო-სამეურნეო ქიმიური საშუალებების შეძენის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37 01 12 01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სოფლის მეურნეობის ხელშეწყობის პროექტი (IFAD)</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565.0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65.0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400.0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ტექნიკური დახმარება, საკონსულტაციო მომსახურების, ტრეინინგებისა და სემინარების ჩატარების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37 01 12 02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სოფლის მეურნეობის მოდერნიზაციის, ბაზარზე წვდომისა და მდგრადობის პროექტი (GEF, IFAD)</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785.0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315.0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270.0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37 01 12 03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ირიგაციისა და დრენაჟის სისტემების გაუმჯობესება (WB)</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37 02 01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სურსათის უვნებლობის, მცენარეთა დაცვისა და ეპიზოოტიური კეთილსაიმედოობის პროგრამის მართვა და ადმინისტრირება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37 02 02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სურსათის უვნებლობის სახელმწიფო კონტროლი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სურსათის ნიმუშების შესყიდვა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37 02 04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მცენარეთა დაცვა და ფიტოსანიტარიული კეთილსაიმედოობა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პესტიციდებისა და აგროქიმიკატების ლაბორატორიული კვლევისთვის ნიმუშების აღება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37 02 05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ვეტერინარული პრეპარატების სახელმწიფო კონტროლი და მინიტორინგი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გამოსაკვლევის ჩასატარებლად ვეტეფთიაქებიდან ნიმუშების შესყიდვა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37 02 06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კვების პროდუქტების, ცხოველთა და მცენარეთა დაავადებების დიაგნოსტიკა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მევენახეობა-მეღვინეობის განვითარების პროგრამის მართვა და ადმინისტრირება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37 04 01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სოფლის მეურნეობის დარგში სამეცნიერო კვლევითი ღონისძიებების პროგრამის  ადმინისტრირება და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lastRenderedPageBreak/>
              <w:t>38 00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გარემოსა და ბუნებრივი რესურსების დაცვის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181.0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181.0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38 01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გარემოს დაცვის სფეროში პოლიტიკის შემუშავება, რეგულირება და მართვა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38 02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გარემოსდაცვითი ზედამხედველობა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145.0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145.0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38 03 01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დაცული ტერიტორიების სააგენტო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38 06 01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გარემოსდაცვითი ინფორმაციისა და განათლების ცენტრი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39 00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სპორტისა და ახალგაზრდობის საქმეთა სამინისტრო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6,310.3</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6,310.3</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სპორტისა და ახალგაზრდობის საქმეთა სფეროების სახელმწიფო პოლიტიკის შემუშავება და მართვა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39 02 07</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სპორტის ინფრასტრუქტურის, რეაბილიტაციისა და სპორტული ინვენტარის განახლების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1,170.0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1,170.0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სპორტული ინვენტარის შეძენა ფედერაციებისათვის გადასაცემად</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39 02 11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საქართველოს ფიზიკური აღზრდისა და სპორტის სახელმწიფო სასწავლო უნივერსიტეტი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39 03 01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ოლიმპიური ჩემპიონების სტიპენდიები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384.0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384.0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ოლიმპიური ჩემპიონების სტიპენდიები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39 03 03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ეროვნული, ოლიმპიური და ასაკობრივი ნაკრებების წევრთა, მწვრთნელთა, ადმინისტრაციული და საექიმო პერსონალის და პერსპექტიულ სპორტსმენთა სტიპენდიები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4,700.0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4,700.0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ეროვნული, ოლიმპიური და ასაკობრივი ნაკრებების წევრთა, მწვრთნელთა, ადმინისტრაციული და საექიმო პერსონალის და პერსპექტიულ სპორტსმენთა სტიპენდიები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39 04 01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ახალგაზრდული პოლიტიკის განვითარების პროგრამა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კონკურსებში გამარჯვებული ახალგაზრდების გრანტი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39 04 02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საქართველოს ბავშვთა და ახალგაზრდობის განვითარების ფონდი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დაზღვევა,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39 04 03</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ბავშვთა და ახალგაზრდობის ეროვნული ცენტრი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39 04 06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სსიპ – საქართველოს მოსწავლე - ახალგაზრდობის ეროვნული სასახლე</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40 00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სახელმწიფო დაცვის სპეციალური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898.0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898.0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40 01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დასაცავ პირთა და ობიექტთა უსაფრთხოების უზრუნველყოფა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პერსონალის დაზღვევის ხარჯი, საქართველოს კანონმდებლობით გათვალისწინებული გადასახადები </w:t>
            </w:r>
            <w:r w:rsidRPr="002A6969">
              <w:rPr>
                <w:rFonts w:ascii="Sylfaen" w:eastAsia="Times New Roman" w:hAnsi="Sylfaen" w:cs="Calibri"/>
                <w:color w:val="000000"/>
                <w:sz w:val="18"/>
                <w:szCs w:val="18"/>
              </w:rPr>
              <w:lastRenderedPageBreak/>
              <w:t>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lastRenderedPageBreak/>
              <w:t>40 02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ობიექტების მოვლა-შენახვა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83.0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41 00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სახალხო დამცველის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33.0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42 00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საზოგადოებრივი მაუწყებელი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1,502.0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1,502.0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პერსონალის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სატრანსპორტო</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საშუალებების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დაზღვევის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ხარჯი</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საქართველოს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კანონმდებლობით</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გათვალისწინებული</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გადასახადები</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და</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მოსაკრებლები</w:t>
            </w:r>
            <w:r w:rsidRPr="002A6969">
              <w:rPr>
                <w:rFonts w:ascii="Arial" w:eastAsia="Times New Roman" w:hAnsi="Arial" w:cs="Arial"/>
                <w:color w:val="000000"/>
                <w:sz w:val="18"/>
                <w:szCs w:val="18"/>
              </w:rPr>
              <w:t>,</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43 00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კონკურენციის სააგენტო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საერთო სასამართლოებში საქმეების განხილავსთან დაკავშირებული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44 00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სამხრეთ ოსეთის ადმინისტრაცია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პერსონალის დაზღვევის ხარჯი, სხვადასხვა მიმდინარე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47 00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საქართველოს სტატისტიკის ეროვნული სამსახური – საქსტატი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სააღსრულებო ხარჯები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48 00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საქართველოს დაზღვევის სახელმწიფო ზედამხედველობის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49 00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საქართველოს ეროვნული საინვესტიციო სააგენტო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7.0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7.0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50 00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საჯარო სამსახურის ბიურო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19.7</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19.7</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პერსონალის  და 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51 00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პერსონალურ მონაცემთა დაცვის ინსპექტორის აპარატი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53 00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იურიდიული დახმარების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54 00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ვეტერანების საქმეთა სახელმწიფო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დაზღვევის ხარჯი, სასამართლოს გადაწყვეტილებით დაკისრებული სააღსრულებო ხარჯი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55 00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რელიგიის საკითხთა სახელმწიფო სააგენტო</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56 00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 საქართველოს ფინანსური მონიტორინგის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პერსონალის,  შენობა-ნაგებობების, დანადგარებისა და სატრანსპორტო საშუალებების დაზღვევა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57 00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ა(ა)იპ - საქართველოს სოლიდარობის ფონდი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სატრანსპორტო საშუალებების დაზღვევის ხარჯი,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lastRenderedPageBreak/>
              <w:t>58 00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საერთო სახელმწიფოებრივი მნიშვნელობის გადასახდელები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90,002.0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76,382.0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13,620.0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noWrap/>
            <w:vAlign w:val="bottom"/>
            <w:hideMark/>
          </w:tcPr>
          <w:p w:rsidR="002A6969" w:rsidRPr="002A6969" w:rsidRDefault="002A6969" w:rsidP="002A6969">
            <w:pPr>
              <w:spacing w:after="0" w:line="240" w:lineRule="auto"/>
              <w:rPr>
                <w:rFonts w:ascii="Calibri" w:eastAsia="Times New Roman" w:hAnsi="Calibri" w:cs="Calibri"/>
                <w:sz w:val="18"/>
                <w:szCs w:val="18"/>
              </w:rPr>
            </w:pPr>
            <w:r w:rsidRPr="002A6969">
              <w:rPr>
                <w:rFonts w:ascii="Calibri" w:eastAsia="Times New Roman" w:hAnsi="Calibri" w:cs="Calibri"/>
                <w:sz w:val="18"/>
                <w:szCs w:val="18"/>
              </w:rPr>
              <w:t> </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პრეზიდენტის სარეზერვო ფონდი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noWrap/>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სარეზერვო</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ფონდების</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თანხები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58 06</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 xml:space="preserve">საქართველოს მთავრობის სარეზერვო ფონდი </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70,000.0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70,000.0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58 09</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500.0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სახელმწიფო ჯილდოებისათვის დაწესებული ერთდროული ფულადი პრემიები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58 10 01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ორმხრივი, რეგიონალური და რეგიონთაშორისი პროექტები (GIZ)</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13.0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restart"/>
            <w:shd w:val="clear" w:color="auto" w:fill="auto"/>
            <w:noWrap/>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პროექტით</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გათვალისწინებული</w:t>
            </w:r>
            <w:r w:rsidRPr="002A6969">
              <w:rPr>
                <w:rFonts w:ascii="Arial" w:eastAsia="Times New Roman" w:hAnsi="Arial" w:cs="Arial"/>
                <w:color w:val="000000"/>
                <w:sz w:val="18"/>
                <w:szCs w:val="18"/>
              </w:rPr>
              <w:t xml:space="preserve"> </w:t>
            </w:r>
            <w:r w:rsidRPr="002A6969">
              <w:rPr>
                <w:rFonts w:ascii="Sylfaen" w:eastAsia="Times New Roman" w:hAnsi="Sylfaen" w:cs="Calibri"/>
                <w:color w:val="000000"/>
                <w:sz w:val="18"/>
                <w:szCs w:val="18"/>
              </w:rPr>
              <w:t>ღონისძიებები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58 10 02</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KfW-ის ადგილობრივი ოფისის საოპერაციო ხარჯების თანადაფინანსება (KfW)</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19.0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19.0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58 10 04</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ბათუმში კომუნალური ინფრასტრუქტურის დაწესებულებათა რეაბილიტაცია (III ფაზა) (EU, KfW)</w:t>
            </w:r>
          </w:p>
        </w:tc>
        <w:tc>
          <w:tcPr>
            <w:tcW w:w="391" w:type="pct"/>
            <w:shd w:val="clear" w:color="auto" w:fill="auto"/>
            <w:vAlign w:val="center"/>
            <w:hideMark/>
          </w:tcPr>
          <w:p w:rsidR="002A6969" w:rsidRPr="000E1C95" w:rsidRDefault="002A6969" w:rsidP="000E1C95">
            <w:pPr>
              <w:spacing w:after="0" w:line="240" w:lineRule="auto"/>
              <w:jc w:val="right"/>
              <w:rPr>
                <w:rFonts w:ascii="Sylfaen" w:eastAsia="Times New Roman" w:hAnsi="Sylfaen" w:cs="Calibri"/>
                <w:color w:val="000000"/>
                <w:sz w:val="18"/>
                <w:szCs w:val="18"/>
              </w:rPr>
            </w:pPr>
            <w:r w:rsidRPr="000E1C95">
              <w:rPr>
                <w:rFonts w:ascii="Sylfaen" w:eastAsia="Times New Roman" w:hAnsi="Sylfaen" w:cs="Calibri"/>
                <w:color w:val="000000"/>
                <w:sz w:val="18"/>
                <w:szCs w:val="18"/>
              </w:rPr>
              <w:t>13,</w:t>
            </w:r>
            <w:r w:rsidR="000E1C95" w:rsidRPr="000E1C95">
              <w:rPr>
                <w:rFonts w:ascii="Sylfaen" w:eastAsia="Times New Roman" w:hAnsi="Sylfaen" w:cs="Calibri"/>
                <w:color w:val="000000"/>
                <w:sz w:val="18"/>
                <w:szCs w:val="18"/>
              </w:rPr>
              <w:t>620</w:t>
            </w:r>
            <w:r w:rsidRPr="000E1C95">
              <w:rPr>
                <w:rFonts w:ascii="Sylfaen" w:eastAsia="Times New Roman" w:hAnsi="Sylfaen" w:cs="Calibri"/>
                <w:color w:val="000000"/>
                <w:sz w:val="18"/>
                <w:szCs w:val="18"/>
              </w:rPr>
              <w:t>.0</w:t>
            </w:r>
          </w:p>
        </w:tc>
        <w:tc>
          <w:tcPr>
            <w:tcW w:w="435" w:type="pct"/>
            <w:shd w:val="clear" w:color="auto" w:fill="auto"/>
            <w:vAlign w:val="center"/>
            <w:hideMark/>
          </w:tcPr>
          <w:p w:rsidR="002A6969" w:rsidRPr="000E1C95" w:rsidRDefault="002A6969" w:rsidP="002A6969">
            <w:pPr>
              <w:spacing w:after="0" w:line="240" w:lineRule="auto"/>
              <w:jc w:val="right"/>
              <w:rPr>
                <w:rFonts w:ascii="Sylfaen" w:eastAsia="Times New Roman" w:hAnsi="Sylfaen" w:cs="Calibri"/>
                <w:color w:val="000000"/>
                <w:sz w:val="18"/>
                <w:szCs w:val="18"/>
              </w:rPr>
            </w:pPr>
            <w:r w:rsidRPr="000E1C95">
              <w:rPr>
                <w:rFonts w:ascii="Sylfaen" w:eastAsia="Times New Roman" w:hAnsi="Sylfaen" w:cs="Calibri"/>
                <w:color w:val="000000"/>
                <w:sz w:val="18"/>
                <w:szCs w:val="18"/>
              </w:rPr>
              <w:t>0.0</w:t>
            </w:r>
          </w:p>
        </w:tc>
        <w:tc>
          <w:tcPr>
            <w:tcW w:w="309" w:type="pct"/>
            <w:shd w:val="clear" w:color="auto" w:fill="auto"/>
            <w:vAlign w:val="center"/>
            <w:hideMark/>
          </w:tcPr>
          <w:p w:rsidR="002A6969" w:rsidRPr="000E1C95" w:rsidRDefault="002A6969" w:rsidP="000E1C95">
            <w:pPr>
              <w:spacing w:after="0" w:line="240" w:lineRule="auto"/>
              <w:jc w:val="right"/>
              <w:rPr>
                <w:rFonts w:ascii="Sylfaen" w:eastAsia="Times New Roman" w:hAnsi="Sylfaen" w:cs="Calibri"/>
                <w:color w:val="000000"/>
                <w:sz w:val="18"/>
                <w:szCs w:val="18"/>
              </w:rPr>
            </w:pPr>
            <w:r w:rsidRPr="000E1C95">
              <w:rPr>
                <w:rFonts w:ascii="Sylfaen" w:eastAsia="Times New Roman" w:hAnsi="Sylfaen" w:cs="Calibri"/>
                <w:color w:val="000000"/>
                <w:sz w:val="18"/>
                <w:szCs w:val="18"/>
              </w:rPr>
              <w:t>13,</w:t>
            </w:r>
            <w:r w:rsidR="000E1C95" w:rsidRPr="000E1C95">
              <w:rPr>
                <w:rFonts w:ascii="Sylfaen" w:eastAsia="Times New Roman" w:hAnsi="Sylfaen" w:cs="Calibri"/>
                <w:color w:val="000000"/>
                <w:sz w:val="18"/>
                <w:szCs w:val="18"/>
              </w:rPr>
              <w:t>620</w:t>
            </w:r>
            <w:r w:rsidRPr="000E1C95">
              <w:rPr>
                <w:rFonts w:ascii="Sylfaen" w:eastAsia="Times New Roman" w:hAnsi="Sylfaen" w:cs="Calibri"/>
                <w:color w:val="000000"/>
                <w:sz w:val="18"/>
                <w:szCs w:val="18"/>
              </w:rPr>
              <w:t>.0</w:t>
            </w:r>
          </w:p>
        </w:tc>
        <w:tc>
          <w:tcPr>
            <w:tcW w:w="365" w:type="pct"/>
            <w:shd w:val="clear" w:color="auto" w:fill="auto"/>
            <w:vAlign w:val="center"/>
            <w:hideMark/>
          </w:tcPr>
          <w:p w:rsidR="002A6969" w:rsidRPr="000E1C95" w:rsidRDefault="002A6969" w:rsidP="002A6969">
            <w:pPr>
              <w:spacing w:after="0" w:line="240" w:lineRule="auto"/>
              <w:jc w:val="right"/>
              <w:rPr>
                <w:rFonts w:ascii="Sylfaen" w:eastAsia="Times New Roman" w:hAnsi="Sylfaen" w:cs="Calibri"/>
                <w:color w:val="000000"/>
                <w:sz w:val="18"/>
                <w:szCs w:val="18"/>
              </w:rPr>
            </w:pPr>
            <w:r w:rsidRPr="000E1C95">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58 10 05</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განახლებადი ენერგიის პროგრამა II (KfW)</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200.0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vMerge/>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color w:val="000000"/>
                <w:sz w:val="18"/>
                <w:szCs w:val="18"/>
              </w:rPr>
            </w:pPr>
            <w:r w:rsidRPr="002A6969">
              <w:rPr>
                <w:rFonts w:ascii="Sylfaen" w:eastAsia="Times New Roman" w:hAnsi="Sylfaen" w:cs="Calibri"/>
                <w:color w:val="000000"/>
                <w:sz w:val="18"/>
                <w:szCs w:val="18"/>
              </w:rPr>
              <w:t>58 11</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საერთაშორისო ორგანიზაციებთან არსებული ხელშეკრულებების ფარგლებში ქართული მხარის ვალდებულებების დაფარვა</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650.0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650.0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color w:val="000000"/>
                <w:sz w:val="18"/>
                <w:szCs w:val="18"/>
              </w:rPr>
            </w:pPr>
            <w:r w:rsidRPr="002A6969">
              <w:rPr>
                <w:rFonts w:ascii="Sylfaen" w:eastAsia="Times New Roman" w:hAnsi="Sylfaen" w:cs="Calibri"/>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ქართული მხარის ვალდებულებების დაფარვა</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59 00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საქართველოს სახელმწიფო უსაფრთხოებისა და კრიზისების მართვის საბჭოს აპარატი</w:t>
            </w:r>
          </w:p>
        </w:tc>
        <w:tc>
          <w:tcPr>
            <w:tcW w:w="391" w:type="pct"/>
            <w:shd w:val="clear" w:color="auto" w:fill="auto"/>
            <w:vAlign w:val="center"/>
            <w:hideMark/>
          </w:tcPr>
          <w:p w:rsidR="002A6969" w:rsidRPr="000E1C95" w:rsidRDefault="008F680F" w:rsidP="002A6969">
            <w:pPr>
              <w:spacing w:after="0" w:line="240" w:lineRule="auto"/>
              <w:jc w:val="right"/>
              <w:rPr>
                <w:rFonts w:ascii="Sylfaen" w:eastAsia="Times New Roman" w:hAnsi="Sylfaen" w:cs="Calibri"/>
                <w:b/>
                <w:bCs/>
                <w:color w:val="000000"/>
                <w:sz w:val="18"/>
                <w:szCs w:val="18"/>
              </w:rPr>
            </w:pPr>
            <w:r w:rsidRPr="000E1C95">
              <w:rPr>
                <w:rFonts w:ascii="Sylfaen" w:eastAsia="Times New Roman" w:hAnsi="Sylfaen" w:cs="Calibri"/>
                <w:b/>
                <w:bCs/>
                <w:color w:val="000000"/>
                <w:sz w:val="18"/>
                <w:szCs w:val="18"/>
              </w:rPr>
              <w:t>2</w:t>
            </w:r>
            <w:r w:rsidR="002A6969" w:rsidRPr="000E1C95">
              <w:rPr>
                <w:rFonts w:ascii="Sylfaen" w:eastAsia="Times New Roman" w:hAnsi="Sylfaen" w:cs="Calibri"/>
                <w:b/>
                <w:bCs/>
                <w:color w:val="000000"/>
                <w:sz w:val="18"/>
                <w:szCs w:val="18"/>
              </w:rPr>
              <w:t>8.0</w:t>
            </w:r>
          </w:p>
        </w:tc>
        <w:tc>
          <w:tcPr>
            <w:tcW w:w="435" w:type="pct"/>
            <w:shd w:val="clear" w:color="auto" w:fill="auto"/>
            <w:vAlign w:val="center"/>
            <w:hideMark/>
          </w:tcPr>
          <w:p w:rsidR="002A6969" w:rsidRPr="000E1C95" w:rsidRDefault="008F680F" w:rsidP="002A6969">
            <w:pPr>
              <w:spacing w:after="0" w:line="240" w:lineRule="auto"/>
              <w:jc w:val="right"/>
              <w:rPr>
                <w:rFonts w:ascii="Sylfaen" w:eastAsia="Times New Roman" w:hAnsi="Sylfaen" w:cs="Calibri"/>
                <w:b/>
                <w:bCs/>
                <w:color w:val="000000"/>
                <w:sz w:val="18"/>
                <w:szCs w:val="18"/>
              </w:rPr>
            </w:pPr>
            <w:r w:rsidRPr="000E1C95">
              <w:rPr>
                <w:rFonts w:ascii="Sylfaen" w:eastAsia="Times New Roman" w:hAnsi="Sylfaen" w:cs="Calibri"/>
                <w:b/>
                <w:bCs/>
                <w:color w:val="000000"/>
                <w:sz w:val="18"/>
                <w:szCs w:val="18"/>
              </w:rPr>
              <w:t>2</w:t>
            </w:r>
            <w:r w:rsidR="002A6969" w:rsidRPr="000E1C95">
              <w:rPr>
                <w:rFonts w:ascii="Sylfaen" w:eastAsia="Times New Roman" w:hAnsi="Sylfaen" w:cs="Calibri"/>
                <w:b/>
                <w:bCs/>
                <w:color w:val="000000"/>
                <w:sz w:val="18"/>
                <w:szCs w:val="18"/>
              </w:rPr>
              <w:t>8.0</w:t>
            </w:r>
          </w:p>
        </w:tc>
        <w:tc>
          <w:tcPr>
            <w:tcW w:w="309" w:type="pct"/>
            <w:shd w:val="clear" w:color="auto" w:fill="auto"/>
            <w:vAlign w:val="center"/>
            <w:hideMark/>
          </w:tcPr>
          <w:p w:rsidR="002A6969" w:rsidRPr="000E1C95" w:rsidRDefault="002A6969" w:rsidP="002A6969">
            <w:pPr>
              <w:spacing w:after="0" w:line="240" w:lineRule="auto"/>
              <w:jc w:val="right"/>
              <w:rPr>
                <w:rFonts w:ascii="Sylfaen" w:eastAsia="Times New Roman" w:hAnsi="Sylfaen" w:cs="Calibri"/>
                <w:b/>
                <w:bCs/>
                <w:color w:val="000000"/>
                <w:sz w:val="18"/>
                <w:szCs w:val="18"/>
              </w:rPr>
            </w:pPr>
            <w:r w:rsidRPr="000E1C95">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60 00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სახელმწიფო უსაფრთხოების სამსახური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800.0</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800.0</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სატრანსპორტო საშუალებების და პერსონალის დაზღვევის ხარჯი, საქართველოს კანონმდებლობით გათვალისწინებული გადასახადები და მოსაკრებლები,</w:t>
            </w:r>
          </w:p>
        </w:tc>
      </w:tr>
      <w:tr w:rsidR="002A6969" w:rsidRPr="002A6969" w:rsidTr="002A6969">
        <w:trPr>
          <w:trHeight w:val="432"/>
        </w:trPr>
        <w:tc>
          <w:tcPr>
            <w:tcW w:w="258" w:type="pct"/>
            <w:shd w:val="clear" w:color="auto" w:fill="auto"/>
            <w:vAlign w:val="center"/>
            <w:hideMark/>
          </w:tcPr>
          <w:p w:rsidR="002A6969" w:rsidRPr="002A6969" w:rsidRDefault="002A6969" w:rsidP="002A6969">
            <w:pPr>
              <w:spacing w:after="0" w:line="240" w:lineRule="auto"/>
              <w:jc w:val="center"/>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61 00</w:t>
            </w:r>
          </w:p>
        </w:tc>
        <w:tc>
          <w:tcPr>
            <w:tcW w:w="1483" w:type="pct"/>
            <w:shd w:val="clear" w:color="auto" w:fill="auto"/>
            <w:vAlign w:val="center"/>
            <w:hideMark/>
          </w:tcPr>
          <w:p w:rsidR="002A6969" w:rsidRPr="002A6969" w:rsidRDefault="002A6969" w:rsidP="002A6969">
            <w:pPr>
              <w:spacing w:after="0" w:line="240" w:lineRule="auto"/>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სსიპ -განათლების საერთაშორისო ცენტრი</w:t>
            </w:r>
          </w:p>
        </w:tc>
        <w:tc>
          <w:tcPr>
            <w:tcW w:w="391"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5,211.2</w:t>
            </w:r>
          </w:p>
        </w:tc>
        <w:tc>
          <w:tcPr>
            <w:tcW w:w="43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5,211.2</w:t>
            </w:r>
          </w:p>
        </w:tc>
        <w:tc>
          <w:tcPr>
            <w:tcW w:w="309"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365" w:type="pct"/>
            <w:shd w:val="clear" w:color="auto" w:fill="auto"/>
            <w:vAlign w:val="center"/>
            <w:hideMark/>
          </w:tcPr>
          <w:p w:rsidR="002A6969" w:rsidRPr="002A6969" w:rsidRDefault="002A6969" w:rsidP="002A6969">
            <w:pPr>
              <w:spacing w:after="0" w:line="240" w:lineRule="auto"/>
              <w:jc w:val="right"/>
              <w:rPr>
                <w:rFonts w:ascii="Sylfaen" w:eastAsia="Times New Roman" w:hAnsi="Sylfaen" w:cs="Calibri"/>
                <w:b/>
                <w:bCs/>
                <w:color w:val="000000"/>
                <w:sz w:val="18"/>
                <w:szCs w:val="18"/>
              </w:rPr>
            </w:pPr>
            <w:r w:rsidRPr="002A6969">
              <w:rPr>
                <w:rFonts w:ascii="Sylfaen" w:eastAsia="Times New Roman" w:hAnsi="Sylfaen" w:cs="Calibri"/>
                <w:b/>
                <w:bCs/>
                <w:color w:val="000000"/>
                <w:sz w:val="18"/>
                <w:szCs w:val="18"/>
              </w:rPr>
              <w:t>0.0</w:t>
            </w:r>
          </w:p>
        </w:tc>
        <w:tc>
          <w:tcPr>
            <w:tcW w:w="1759" w:type="pct"/>
            <w:shd w:val="clear" w:color="auto" w:fill="auto"/>
            <w:vAlign w:val="center"/>
            <w:hideMark/>
          </w:tcPr>
          <w:p w:rsidR="002A6969" w:rsidRPr="002A6969" w:rsidRDefault="002A6969" w:rsidP="002A6969">
            <w:pPr>
              <w:spacing w:after="0" w:line="240" w:lineRule="auto"/>
              <w:rPr>
                <w:rFonts w:ascii="Sylfaen" w:eastAsia="Times New Roman" w:hAnsi="Sylfaen" w:cs="Calibri"/>
                <w:color w:val="000000"/>
                <w:sz w:val="18"/>
                <w:szCs w:val="18"/>
              </w:rPr>
            </w:pPr>
            <w:r w:rsidRPr="002A6969">
              <w:rPr>
                <w:rFonts w:ascii="Sylfaen" w:eastAsia="Times New Roman" w:hAnsi="Sylfaen" w:cs="Calibri"/>
                <w:color w:val="000000"/>
                <w:sz w:val="18"/>
                <w:szCs w:val="18"/>
              </w:rPr>
              <w:t>სტუდენტების ხელშეწყობის (მათ შორის საზღვარგარეთ სწავლის ღირებულება) ხარჯები</w:t>
            </w:r>
          </w:p>
        </w:tc>
      </w:tr>
    </w:tbl>
    <w:p w:rsidR="002A6969" w:rsidRDefault="002A6969"/>
    <w:sectPr w:rsidR="002A6969" w:rsidSect="00426EDB">
      <w:footerReference w:type="default" r:id="rId8"/>
      <w:pgSz w:w="15840" w:h="12240" w:orient="landscape"/>
      <w:pgMar w:top="72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52" w:rsidRDefault="00086652" w:rsidP="002A6969">
      <w:pPr>
        <w:spacing w:after="0" w:line="240" w:lineRule="auto"/>
      </w:pPr>
      <w:r>
        <w:separator/>
      </w:r>
    </w:p>
  </w:endnote>
  <w:endnote w:type="continuationSeparator" w:id="0">
    <w:p w:rsidR="00086652" w:rsidRDefault="00086652" w:rsidP="002A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874606"/>
      <w:docPartObj>
        <w:docPartGallery w:val="Page Numbers (Bottom of Page)"/>
        <w:docPartUnique/>
      </w:docPartObj>
    </w:sdtPr>
    <w:sdtEndPr>
      <w:rPr>
        <w:noProof/>
      </w:rPr>
    </w:sdtEndPr>
    <w:sdtContent>
      <w:p w:rsidR="007066BE" w:rsidRDefault="007066BE">
        <w:pPr>
          <w:pStyle w:val="Footer"/>
          <w:jc w:val="right"/>
        </w:pPr>
        <w:r>
          <w:fldChar w:fldCharType="begin"/>
        </w:r>
        <w:r>
          <w:instrText xml:space="preserve"> PAGE   \* MERGEFORMAT </w:instrText>
        </w:r>
        <w:r>
          <w:fldChar w:fldCharType="separate"/>
        </w:r>
        <w:r w:rsidR="00EB14A8">
          <w:rPr>
            <w:noProof/>
          </w:rPr>
          <w:t>2</w:t>
        </w:r>
        <w:r>
          <w:rPr>
            <w:noProof/>
          </w:rPr>
          <w:fldChar w:fldCharType="end"/>
        </w:r>
      </w:p>
    </w:sdtContent>
  </w:sdt>
  <w:p w:rsidR="007066BE" w:rsidRDefault="007066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52" w:rsidRDefault="00086652" w:rsidP="002A6969">
      <w:pPr>
        <w:spacing w:after="0" w:line="240" w:lineRule="auto"/>
      </w:pPr>
      <w:r>
        <w:separator/>
      </w:r>
    </w:p>
  </w:footnote>
  <w:footnote w:type="continuationSeparator" w:id="0">
    <w:p w:rsidR="00086652" w:rsidRDefault="00086652" w:rsidP="002A69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69"/>
    <w:rsid w:val="00086652"/>
    <w:rsid w:val="000E1C95"/>
    <w:rsid w:val="00195566"/>
    <w:rsid w:val="00210B5E"/>
    <w:rsid w:val="002A6969"/>
    <w:rsid w:val="002D08B4"/>
    <w:rsid w:val="002F7DD7"/>
    <w:rsid w:val="00326225"/>
    <w:rsid w:val="003458FC"/>
    <w:rsid w:val="00376AE7"/>
    <w:rsid w:val="00407365"/>
    <w:rsid w:val="00426EDB"/>
    <w:rsid w:val="004F7F8B"/>
    <w:rsid w:val="00545539"/>
    <w:rsid w:val="00614555"/>
    <w:rsid w:val="006F0010"/>
    <w:rsid w:val="007066BE"/>
    <w:rsid w:val="0071087C"/>
    <w:rsid w:val="00787269"/>
    <w:rsid w:val="007C6280"/>
    <w:rsid w:val="007F1ECB"/>
    <w:rsid w:val="008A2D8A"/>
    <w:rsid w:val="008F680F"/>
    <w:rsid w:val="009153AB"/>
    <w:rsid w:val="009A5A9C"/>
    <w:rsid w:val="009F5AF2"/>
    <w:rsid w:val="00AB6EE3"/>
    <w:rsid w:val="00C56D19"/>
    <w:rsid w:val="00D013C0"/>
    <w:rsid w:val="00D05B64"/>
    <w:rsid w:val="00E36043"/>
    <w:rsid w:val="00E61078"/>
    <w:rsid w:val="00E7404C"/>
    <w:rsid w:val="00EB14A8"/>
    <w:rsid w:val="00EC54BA"/>
    <w:rsid w:val="00ED41B6"/>
    <w:rsid w:val="00FA324A"/>
    <w:rsid w:val="00FC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6969"/>
    <w:rPr>
      <w:color w:val="0000FF"/>
      <w:u w:val="single"/>
    </w:rPr>
  </w:style>
  <w:style w:type="character" w:styleId="FollowedHyperlink">
    <w:name w:val="FollowedHyperlink"/>
    <w:basedOn w:val="DefaultParagraphFont"/>
    <w:uiPriority w:val="99"/>
    <w:semiHidden/>
    <w:unhideWhenUsed/>
    <w:rsid w:val="002A6969"/>
    <w:rPr>
      <w:color w:val="800080"/>
      <w:u w:val="single"/>
    </w:rPr>
  </w:style>
  <w:style w:type="paragraph" w:customStyle="1" w:styleId="font5">
    <w:name w:val="font5"/>
    <w:basedOn w:val="Normal"/>
    <w:rsid w:val="002A6969"/>
    <w:pP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font6">
    <w:name w:val="font6"/>
    <w:basedOn w:val="Normal"/>
    <w:rsid w:val="002A6969"/>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al"/>
    <w:rsid w:val="002A6969"/>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2A6969"/>
    <w:pPr>
      <w:spacing w:before="100" w:beforeAutospacing="1" w:after="100" w:afterAutospacing="1" w:line="240" w:lineRule="auto"/>
    </w:pPr>
    <w:rPr>
      <w:rFonts w:ascii="Calibri" w:eastAsia="Times New Roman" w:hAnsi="Calibri" w:cs="Calibri"/>
      <w:sz w:val="24"/>
      <w:szCs w:val="24"/>
    </w:rPr>
  </w:style>
  <w:style w:type="paragraph" w:customStyle="1" w:styleId="xl65">
    <w:name w:val="xl65"/>
    <w:basedOn w:val="Normal"/>
    <w:rsid w:val="002A6969"/>
    <w:pPr>
      <w:shd w:val="clear" w:color="000000" w:fill="E6B8B7"/>
      <w:spacing w:before="100" w:beforeAutospacing="1" w:after="100" w:afterAutospacing="1" w:line="240" w:lineRule="auto"/>
    </w:pPr>
    <w:rPr>
      <w:rFonts w:ascii="Calibri" w:eastAsia="Times New Roman" w:hAnsi="Calibri" w:cs="Calibri"/>
      <w:sz w:val="24"/>
      <w:szCs w:val="24"/>
    </w:rPr>
  </w:style>
  <w:style w:type="paragraph" w:customStyle="1" w:styleId="xl66">
    <w:name w:val="xl66"/>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67">
    <w:name w:val="xl67"/>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0"/>
      <w:szCs w:val="20"/>
    </w:rPr>
  </w:style>
  <w:style w:type="paragraph" w:customStyle="1" w:styleId="xl68">
    <w:name w:val="xl68"/>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rPr>
  </w:style>
  <w:style w:type="paragraph" w:customStyle="1" w:styleId="xl69">
    <w:name w:val="xl69"/>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0"/>
      <w:szCs w:val="20"/>
    </w:rPr>
  </w:style>
  <w:style w:type="paragraph" w:customStyle="1" w:styleId="xl70">
    <w:name w:val="xl70"/>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71">
    <w:name w:val="xl71"/>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2">
    <w:name w:val="xl72"/>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color w:val="000000"/>
      <w:sz w:val="20"/>
      <w:szCs w:val="20"/>
    </w:rPr>
  </w:style>
  <w:style w:type="paragraph" w:customStyle="1" w:styleId="xl73">
    <w:name w:val="xl73"/>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b/>
      <w:bCs/>
      <w:color w:val="000000"/>
      <w:sz w:val="20"/>
      <w:szCs w:val="20"/>
    </w:rPr>
  </w:style>
  <w:style w:type="paragraph" w:customStyle="1" w:styleId="xl74">
    <w:name w:val="xl74"/>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xl75">
    <w:name w:val="xl75"/>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76">
    <w:name w:val="xl76"/>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77">
    <w:name w:val="xl77"/>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xl78">
    <w:name w:val="xl78"/>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styleId="Header">
    <w:name w:val="header"/>
    <w:basedOn w:val="Normal"/>
    <w:link w:val="HeaderChar"/>
    <w:uiPriority w:val="99"/>
    <w:unhideWhenUsed/>
    <w:rsid w:val="002A6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969"/>
  </w:style>
  <w:style w:type="paragraph" w:styleId="Footer">
    <w:name w:val="footer"/>
    <w:basedOn w:val="Normal"/>
    <w:link w:val="FooterChar"/>
    <w:uiPriority w:val="99"/>
    <w:unhideWhenUsed/>
    <w:rsid w:val="002A6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969"/>
  </w:style>
  <w:style w:type="paragraph" w:styleId="BalloonText">
    <w:name w:val="Balloon Text"/>
    <w:basedOn w:val="Normal"/>
    <w:link w:val="BalloonTextChar"/>
    <w:uiPriority w:val="99"/>
    <w:semiHidden/>
    <w:unhideWhenUsed/>
    <w:rsid w:val="002F7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6969"/>
    <w:rPr>
      <w:color w:val="0000FF"/>
      <w:u w:val="single"/>
    </w:rPr>
  </w:style>
  <w:style w:type="character" w:styleId="FollowedHyperlink">
    <w:name w:val="FollowedHyperlink"/>
    <w:basedOn w:val="DefaultParagraphFont"/>
    <w:uiPriority w:val="99"/>
    <w:semiHidden/>
    <w:unhideWhenUsed/>
    <w:rsid w:val="002A6969"/>
    <w:rPr>
      <w:color w:val="800080"/>
      <w:u w:val="single"/>
    </w:rPr>
  </w:style>
  <w:style w:type="paragraph" w:customStyle="1" w:styleId="font5">
    <w:name w:val="font5"/>
    <w:basedOn w:val="Normal"/>
    <w:rsid w:val="002A6969"/>
    <w:pP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font6">
    <w:name w:val="font6"/>
    <w:basedOn w:val="Normal"/>
    <w:rsid w:val="002A6969"/>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al"/>
    <w:rsid w:val="002A6969"/>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2A6969"/>
    <w:pPr>
      <w:spacing w:before="100" w:beforeAutospacing="1" w:after="100" w:afterAutospacing="1" w:line="240" w:lineRule="auto"/>
    </w:pPr>
    <w:rPr>
      <w:rFonts w:ascii="Calibri" w:eastAsia="Times New Roman" w:hAnsi="Calibri" w:cs="Calibri"/>
      <w:sz w:val="24"/>
      <w:szCs w:val="24"/>
    </w:rPr>
  </w:style>
  <w:style w:type="paragraph" w:customStyle="1" w:styleId="xl65">
    <w:name w:val="xl65"/>
    <w:basedOn w:val="Normal"/>
    <w:rsid w:val="002A6969"/>
    <w:pPr>
      <w:shd w:val="clear" w:color="000000" w:fill="E6B8B7"/>
      <w:spacing w:before="100" w:beforeAutospacing="1" w:after="100" w:afterAutospacing="1" w:line="240" w:lineRule="auto"/>
    </w:pPr>
    <w:rPr>
      <w:rFonts w:ascii="Calibri" w:eastAsia="Times New Roman" w:hAnsi="Calibri" w:cs="Calibri"/>
      <w:sz w:val="24"/>
      <w:szCs w:val="24"/>
    </w:rPr>
  </w:style>
  <w:style w:type="paragraph" w:customStyle="1" w:styleId="xl66">
    <w:name w:val="xl66"/>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67">
    <w:name w:val="xl67"/>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0"/>
      <w:szCs w:val="20"/>
    </w:rPr>
  </w:style>
  <w:style w:type="paragraph" w:customStyle="1" w:styleId="xl68">
    <w:name w:val="xl68"/>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rPr>
  </w:style>
  <w:style w:type="paragraph" w:customStyle="1" w:styleId="xl69">
    <w:name w:val="xl69"/>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0"/>
      <w:szCs w:val="20"/>
    </w:rPr>
  </w:style>
  <w:style w:type="paragraph" w:customStyle="1" w:styleId="xl70">
    <w:name w:val="xl70"/>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71">
    <w:name w:val="xl71"/>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color w:val="000000"/>
      <w:sz w:val="20"/>
      <w:szCs w:val="20"/>
    </w:rPr>
  </w:style>
  <w:style w:type="paragraph" w:customStyle="1" w:styleId="xl72">
    <w:name w:val="xl72"/>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color w:val="000000"/>
      <w:sz w:val="20"/>
      <w:szCs w:val="20"/>
    </w:rPr>
  </w:style>
  <w:style w:type="paragraph" w:customStyle="1" w:styleId="xl73">
    <w:name w:val="xl73"/>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ylfaen" w:eastAsia="Times New Roman" w:hAnsi="Sylfaen" w:cs="Times New Roman"/>
      <w:b/>
      <w:bCs/>
      <w:color w:val="000000"/>
      <w:sz w:val="20"/>
      <w:szCs w:val="20"/>
    </w:rPr>
  </w:style>
  <w:style w:type="paragraph" w:customStyle="1" w:styleId="xl74">
    <w:name w:val="xl74"/>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xl75">
    <w:name w:val="xl75"/>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76">
    <w:name w:val="xl76"/>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77">
    <w:name w:val="xl77"/>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xl78">
    <w:name w:val="xl78"/>
    <w:basedOn w:val="Normal"/>
    <w:rsid w:val="002A6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styleId="Header">
    <w:name w:val="header"/>
    <w:basedOn w:val="Normal"/>
    <w:link w:val="HeaderChar"/>
    <w:uiPriority w:val="99"/>
    <w:unhideWhenUsed/>
    <w:rsid w:val="002A6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969"/>
  </w:style>
  <w:style w:type="paragraph" w:styleId="Footer">
    <w:name w:val="footer"/>
    <w:basedOn w:val="Normal"/>
    <w:link w:val="FooterChar"/>
    <w:uiPriority w:val="99"/>
    <w:unhideWhenUsed/>
    <w:rsid w:val="002A6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969"/>
  </w:style>
  <w:style w:type="paragraph" w:styleId="BalloonText">
    <w:name w:val="Balloon Text"/>
    <w:basedOn w:val="Normal"/>
    <w:link w:val="BalloonTextChar"/>
    <w:uiPriority w:val="99"/>
    <w:semiHidden/>
    <w:unhideWhenUsed/>
    <w:rsid w:val="002F7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93271">
      <w:bodyDiv w:val="1"/>
      <w:marLeft w:val="0"/>
      <w:marRight w:val="0"/>
      <w:marTop w:val="0"/>
      <w:marBottom w:val="0"/>
      <w:divBdr>
        <w:top w:val="none" w:sz="0" w:space="0" w:color="auto"/>
        <w:left w:val="none" w:sz="0" w:space="0" w:color="auto"/>
        <w:bottom w:val="none" w:sz="0" w:space="0" w:color="auto"/>
        <w:right w:val="none" w:sz="0" w:space="0" w:color="auto"/>
      </w:divBdr>
    </w:div>
    <w:div w:id="15367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inga.gurgenidze\Desktop\2015\2015%20wlis%20kanonis%20cvlileba\danartebi\2015%20kanonis%20cvlileba%20sxva%20xarjeb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90"/>
      <c:rAngAx val="0"/>
      <c:perspective val="20"/>
    </c:view3D>
    <c:floor>
      <c:thickness val="0"/>
    </c:floor>
    <c:sideWall>
      <c:thickness val="0"/>
    </c:sideWall>
    <c:backWall>
      <c:thickness val="0"/>
    </c:backWall>
    <c:plotArea>
      <c:layout>
        <c:manualLayout>
          <c:layoutTarget val="inner"/>
          <c:xMode val="edge"/>
          <c:yMode val="edge"/>
          <c:x val="0.16146269851861736"/>
          <c:y val="0.200151287804088"/>
          <c:w val="0.63153821344365857"/>
          <c:h val="0.61418456413878497"/>
        </c:manualLayout>
      </c:layout>
      <c:pie3DChart>
        <c:varyColors val="1"/>
        <c:ser>
          <c:idx val="0"/>
          <c:order val="0"/>
          <c:spPr>
            <a:scene3d>
              <a:camera prst="orthographicFront"/>
              <a:lightRig rig="threePt" dir="t"/>
            </a:scene3d>
            <a:sp3d>
              <a:bevelT w="82550"/>
            </a:sp3d>
          </c:spPr>
          <c:explosion val="25"/>
          <c:dLbls>
            <c:dLbl>
              <c:idx val="0"/>
              <c:layout>
                <c:manualLayout>
                  <c:x val="-2.9155335309622298E-2"/>
                  <c:y val="0.28222038665023452"/>
                </c:manualLayout>
              </c:layout>
              <c:showLegendKey val="0"/>
              <c:showVal val="0"/>
              <c:showCatName val="1"/>
              <c:showSerName val="0"/>
              <c:showPercent val="1"/>
              <c:showBubbleSize val="0"/>
            </c:dLbl>
            <c:dLbl>
              <c:idx val="1"/>
              <c:layout>
                <c:manualLayout>
                  <c:x val="-1.9892574128621148E-2"/>
                  <c:y val="4.9022005902226773E-2"/>
                </c:manualLayout>
              </c:layout>
              <c:showLegendKey val="0"/>
              <c:showVal val="0"/>
              <c:showCatName val="1"/>
              <c:showSerName val="0"/>
              <c:showPercent val="1"/>
              <c:showBubbleSize val="0"/>
            </c:dLbl>
            <c:dLbl>
              <c:idx val="2"/>
              <c:layout>
                <c:manualLayout>
                  <c:x val="-4.9876747256479184E-2"/>
                  <c:y val="6.0691738113359726E-2"/>
                </c:manualLayout>
              </c:layout>
              <c:showLegendKey val="0"/>
              <c:showVal val="0"/>
              <c:showCatName val="1"/>
              <c:showSerName val="0"/>
              <c:showPercent val="1"/>
              <c:showBubbleSize val="0"/>
            </c:dLbl>
            <c:dLbl>
              <c:idx val="3"/>
              <c:layout>
                <c:manualLayout>
                  <c:x val="-0.12013331845227161"/>
                  <c:y val="-5.9039499534853331E-2"/>
                </c:manualLayout>
              </c:layout>
              <c:showLegendKey val="0"/>
              <c:showVal val="0"/>
              <c:showCatName val="1"/>
              <c:showSerName val="0"/>
              <c:showPercent val="1"/>
              <c:showBubbleSize val="0"/>
            </c:dLbl>
            <c:dLbl>
              <c:idx val="4"/>
              <c:layout>
                <c:manualLayout>
                  <c:x val="-0.16574983699056417"/>
                  <c:y val="-3.8299351256343588E-2"/>
                </c:manualLayout>
              </c:layout>
              <c:showLegendKey val="0"/>
              <c:showVal val="0"/>
              <c:showCatName val="1"/>
              <c:showSerName val="0"/>
              <c:showPercent val="1"/>
              <c:showBubbleSize val="0"/>
            </c:dLbl>
            <c:dLbl>
              <c:idx val="5"/>
              <c:layout>
                <c:manualLayout>
                  <c:x val="-4.9322672615359428E-2"/>
                  <c:y val="-8.8781808054321787E-2"/>
                </c:manualLayout>
              </c:layout>
              <c:showLegendKey val="0"/>
              <c:showVal val="0"/>
              <c:showCatName val="1"/>
              <c:showSerName val="0"/>
              <c:showPercent val="1"/>
              <c:showBubbleSize val="0"/>
            </c:dLbl>
            <c:dLbl>
              <c:idx val="6"/>
              <c:layout>
                <c:manualLayout>
                  <c:x val="0.12803940729057733"/>
                  <c:y val="-0.13220034629201902"/>
                </c:manualLayout>
              </c:layout>
              <c:showLegendKey val="0"/>
              <c:showVal val="0"/>
              <c:showCatName val="1"/>
              <c:showSerName val="0"/>
              <c:showPercent val="1"/>
              <c:showBubbleSize val="0"/>
            </c:dLbl>
            <c:dLbl>
              <c:idx val="7"/>
              <c:layout>
                <c:manualLayout>
                  <c:x val="0.10620809672037028"/>
                  <c:y val="-2.3084344284178743E-2"/>
                </c:manualLayout>
              </c:layout>
              <c:showLegendKey val="0"/>
              <c:showVal val="0"/>
              <c:showCatName val="1"/>
              <c:showSerName val="0"/>
              <c:showPercent val="1"/>
              <c:showBubbleSize val="0"/>
            </c:dLbl>
            <c:dLbl>
              <c:idx val="8"/>
              <c:layout>
                <c:manualLayout>
                  <c:x val="7.6075112975364498E-2"/>
                  <c:y val="6.5988614032995094E-2"/>
                </c:manualLayout>
              </c:layout>
              <c:showLegendKey val="0"/>
              <c:showVal val="0"/>
              <c:showCatName val="1"/>
              <c:showSerName val="0"/>
              <c:showPercent val="1"/>
              <c:showBubbleSize val="0"/>
            </c:dLbl>
            <c:dLbl>
              <c:idx val="9"/>
              <c:layout>
                <c:manualLayout>
                  <c:x val="5.3353737648048197E-2"/>
                  <c:y val="0.23057623806558064"/>
                </c:manualLayout>
              </c:layout>
              <c:showLegendKey val="0"/>
              <c:showVal val="0"/>
              <c:showCatName val="1"/>
              <c:showSerName val="0"/>
              <c:showPercent val="1"/>
              <c:showBubbleSize val="0"/>
            </c:dLbl>
            <c:numFmt formatCode="0.0%" sourceLinked="0"/>
            <c:txPr>
              <a:bodyPr/>
              <a:lstStyle/>
              <a:p>
                <a:pPr>
                  <a:defRPr sz="800"/>
                </a:pPr>
                <a:endParaRPr lang="en-US"/>
              </a:p>
            </c:txPr>
            <c:showLegendKey val="0"/>
            <c:showVal val="0"/>
            <c:showCatName val="1"/>
            <c:showSerName val="0"/>
            <c:showPercent val="1"/>
            <c:showBubbleSize val="0"/>
            <c:showLeaderLines val="1"/>
          </c:dLbls>
          <c:cat>
            <c:strRef>
              <c:f>Sheet2!$D$6:$D$15</c:f>
              <c:strCache>
                <c:ptCount val="10"/>
                <c:pt idx="0">
                  <c:v>სხვადასხვა ღონისძიებები</c:v>
                </c:pt>
                <c:pt idx="1">
                  <c:v>ზოგადი განათლება</c:v>
                </c:pt>
                <c:pt idx="2">
                  <c:v>რეგიონული და მუნიციპალური ინფრასტრუქტურის რეაბილიტაცია</c:v>
                </c:pt>
                <c:pt idx="3">
                  <c:v>უმაღლესი საგანმანათლებლო და სამეცნიერო კვლევების პროგრამა</c:v>
                </c:pt>
                <c:pt idx="4">
                  <c:v>საქართველოს პრეზიდენტის და საქართველოს მთავრობის სარეზერვო ფონდები</c:v>
                </c:pt>
                <c:pt idx="5">
                  <c:v>საგანმანათლებლო დაწესებულებათა ინფრასტრუქტურის განვითარება</c:v>
                </c:pt>
                <c:pt idx="6">
                  <c:v>წყალმომარაგებისა და საკანალიზაციო ინფრასტრუქტურის აღდგენა-რეაბილიტაცია</c:v>
                </c:pt>
                <c:pt idx="7">
                  <c:v> აგროსექტორის განვითარება/ხელშეწყობა, მცირემიწიან ფერმერთა საგაზაფხულო სამუშაოების ხელშეწყობის ღონისძიებები</c:v>
                </c:pt>
                <c:pt idx="8">
                  <c:v>იძულებით გადაადგილებული პირების მხარდაჭერა</c:v>
                </c:pt>
                <c:pt idx="9">
                  <c:v>ენერგეტიკული ინფრასტრუქტურის მშენებლობა-რეაბილიტაცია/სასისტემო მნიშვნელობის ელექტროგადამცემი ქსელის განვითარება </c:v>
                </c:pt>
              </c:strCache>
            </c:strRef>
          </c:cat>
          <c:val>
            <c:numRef>
              <c:f>Sheet2!$E$6:$E$15</c:f>
              <c:numCache>
                <c:formatCode>_(* #,##0.0_);_(* \(#,##0.0\);_(* "-"??_);_(@_)</c:formatCode>
                <c:ptCount val="10"/>
                <c:pt idx="0" formatCode="_(* #,##0.00_);_(* \(#,##0.00\);_(* &quot;-&quot;??_);_(@_)">
                  <c:v>133999.30000000005</c:v>
                </c:pt>
                <c:pt idx="1">
                  <c:v>450243</c:v>
                </c:pt>
                <c:pt idx="2">
                  <c:v>135106</c:v>
                </c:pt>
                <c:pt idx="3">
                  <c:v>133254</c:v>
                </c:pt>
                <c:pt idx="4">
                  <c:v>75000</c:v>
                </c:pt>
                <c:pt idx="5">
                  <c:v>58683</c:v>
                </c:pt>
                <c:pt idx="6">
                  <c:v>47820</c:v>
                </c:pt>
                <c:pt idx="7">
                  <c:v>51225</c:v>
                </c:pt>
                <c:pt idx="8">
                  <c:v>42094</c:v>
                </c:pt>
                <c:pt idx="9">
                  <c:v>5200</c:v>
                </c:pt>
              </c:numCache>
            </c:numRef>
          </c:val>
        </c:ser>
        <c:dLbls>
          <c:showLegendKey val="0"/>
          <c:showVal val="0"/>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5271</Words>
  <Characters>30047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Gurgenidze</dc:creator>
  <cp:lastModifiedBy>Inga Gurgenidze</cp:lastModifiedBy>
  <cp:revision>10</cp:revision>
  <cp:lastPrinted>2015-11-09T09:00:00Z</cp:lastPrinted>
  <dcterms:created xsi:type="dcterms:W3CDTF">2015-11-08T11:54:00Z</dcterms:created>
  <dcterms:modified xsi:type="dcterms:W3CDTF">2015-11-09T09:01:00Z</dcterms:modified>
</cp:coreProperties>
</file>