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814" w:rsidRDefault="00A64777">
      <w:hyperlink r:id="rId4" w:history="1">
        <w:r w:rsidRPr="00C33628">
          <w:rPr>
            <w:rStyle w:val="Hyperlink"/>
          </w:rPr>
          <w:t>https://www.defense.gov/News/Contracts/Contract-View/Article/1541552/</w:t>
        </w:r>
      </w:hyperlink>
    </w:p>
    <w:p w:rsidR="00A64777" w:rsidRDefault="00A64777">
      <w:bookmarkStart w:id="0" w:name="_GoBack"/>
      <w:bookmarkEnd w:id="0"/>
    </w:p>
    <w:sectPr w:rsidR="00A64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777"/>
    <w:rsid w:val="003E7814"/>
    <w:rsid w:val="00A6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BC4A3"/>
  <w15:chartTrackingRefBased/>
  <w15:docId w15:val="{D9634FAF-3A66-4731-AF61-EAAF1208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47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efense.gov/News/Contracts/Contract-View/Article/154155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</cp:revision>
  <dcterms:created xsi:type="dcterms:W3CDTF">2018-06-24T16:26:00Z</dcterms:created>
  <dcterms:modified xsi:type="dcterms:W3CDTF">2018-06-24T16:27:00Z</dcterms:modified>
</cp:coreProperties>
</file>