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67C7C" w14:textId="354D2AA7" w:rsidR="00C6415C" w:rsidRDefault="00FA45F1" w:rsidP="00663926">
      <w:pPr>
        <w:rPr>
          <w:rFonts w:asciiTheme="minorHAnsi" w:eastAsiaTheme="minorEastAsia" w:hAnsiTheme="minorHAnsi" w:cstheme="minorHAnsi"/>
          <w:b/>
          <w:sz w:val="24"/>
          <w:szCs w:val="24"/>
          <w:lang w:val="en-US" w:eastAsia="zh-CN"/>
        </w:rPr>
      </w:pPr>
      <w:r>
        <w:rPr>
          <w:noProof/>
          <w:lang w:val="en-US" w:eastAsia="en-US"/>
        </w:rPr>
        <w:drawing>
          <wp:anchor distT="0" distB="0" distL="114300" distR="114300" simplePos="0" relativeHeight="251678720" behindDoc="0" locked="0" layoutInCell="1" allowOverlap="1" wp14:anchorId="6E726F7C" wp14:editId="36429E47">
            <wp:simplePos x="0" y="0"/>
            <wp:positionH relativeFrom="column">
              <wp:posOffset>-38100</wp:posOffset>
            </wp:positionH>
            <wp:positionV relativeFrom="paragraph">
              <wp:posOffset>-18415</wp:posOffset>
            </wp:positionV>
            <wp:extent cx="1447800" cy="274320"/>
            <wp:effectExtent l="0" t="0" r="0" b="0"/>
            <wp:wrapNone/>
            <wp:docPr id="4" name="Picture 4" descr="C:\Users\hasanovas\AppData\Local\Microsoft\Windows\INetCache\Content.Word\UNAIDS_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asanovas\AppData\Local\Microsoft\Windows\INetCache\Content.Word\UNAIDS_logo_E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3360" behindDoc="0" locked="0" layoutInCell="1" allowOverlap="1" wp14:anchorId="72AE8049" wp14:editId="1F400576">
            <wp:simplePos x="0" y="0"/>
            <wp:positionH relativeFrom="column">
              <wp:posOffset>1713769</wp:posOffset>
            </wp:positionH>
            <wp:positionV relativeFrom="paragraph">
              <wp:posOffset>-391160</wp:posOffset>
            </wp:positionV>
            <wp:extent cx="2811338" cy="1067436"/>
            <wp:effectExtent l="0" t="0" r="0" b="0"/>
            <wp:wrapNone/>
            <wp:docPr id="1" name="Picture 1" descr="C:\Users\hasanovas\AppData\Local\Microsoft\Windows\INetCache\Content.Word\Government of the Netherland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sanovas\AppData\Local\Microsoft\Windows\INetCache\Content.Word\Government of the Netherlands (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2209" cy="10677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17"/>
          <w:szCs w:val="17"/>
          <w:lang w:val="en-US" w:eastAsia="en-US"/>
        </w:rPr>
        <w:drawing>
          <wp:anchor distT="0" distB="0" distL="114300" distR="114300" simplePos="0" relativeHeight="251644928" behindDoc="0" locked="0" layoutInCell="1" allowOverlap="1" wp14:anchorId="25161DA5" wp14:editId="6C6A2307">
            <wp:simplePos x="0" y="0"/>
            <wp:positionH relativeFrom="column">
              <wp:posOffset>4246880</wp:posOffset>
            </wp:positionH>
            <wp:positionV relativeFrom="paragraph">
              <wp:posOffset>-227601</wp:posOffset>
            </wp:positionV>
            <wp:extent cx="1687196" cy="707932"/>
            <wp:effectExtent l="0" t="0" r="0" b="0"/>
            <wp:wrapNone/>
            <wp:docPr id="2" name="Picture 2" descr="https://extranet.who.int/datacol/uploaded_files/475/22276/49075/WHO-EURO-EN-C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xtranet.who.int/datacol/uploaded_files/475/22276/49075/WHO-EURO-EN-C_t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781" cy="7090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BE1EC1" w14:textId="2B4CE167" w:rsidR="00C6415C" w:rsidRDefault="00C6415C" w:rsidP="00663926">
      <w:pPr>
        <w:rPr>
          <w:rFonts w:asciiTheme="minorHAnsi" w:eastAsiaTheme="minorEastAsia" w:hAnsiTheme="minorHAnsi" w:cstheme="minorHAnsi"/>
          <w:b/>
          <w:sz w:val="24"/>
          <w:szCs w:val="24"/>
          <w:lang w:val="en-US" w:eastAsia="zh-CN"/>
        </w:rPr>
      </w:pPr>
    </w:p>
    <w:p w14:paraId="45429726" w14:textId="0838D025" w:rsidR="00C6415C" w:rsidRDefault="00C6415C" w:rsidP="00663926">
      <w:pPr>
        <w:rPr>
          <w:rFonts w:asciiTheme="minorHAnsi" w:eastAsiaTheme="minorEastAsia" w:hAnsiTheme="minorHAnsi" w:cstheme="minorHAnsi"/>
          <w:b/>
          <w:sz w:val="24"/>
          <w:szCs w:val="24"/>
          <w:lang w:val="en-US" w:eastAsia="zh-CN"/>
        </w:rPr>
      </w:pPr>
    </w:p>
    <w:p w14:paraId="2D490384" w14:textId="6DC5FBC0" w:rsidR="00C6415C" w:rsidRDefault="00C6415C" w:rsidP="00663926">
      <w:pPr>
        <w:rPr>
          <w:rFonts w:asciiTheme="minorHAnsi" w:eastAsiaTheme="minorEastAsia" w:hAnsiTheme="minorHAnsi" w:cstheme="minorHAnsi"/>
          <w:b/>
          <w:sz w:val="24"/>
          <w:szCs w:val="24"/>
          <w:lang w:val="en-US" w:eastAsia="zh-CN"/>
        </w:rPr>
      </w:pPr>
    </w:p>
    <w:tbl>
      <w:tblPr>
        <w:tblW w:w="10031" w:type="dxa"/>
        <w:tblInd w:w="-38" w:type="dxa"/>
        <w:tblLayout w:type="fixed"/>
        <w:tblLook w:val="0000" w:firstRow="0" w:lastRow="0" w:firstColumn="0" w:lastColumn="0" w:noHBand="0" w:noVBand="0"/>
      </w:tblPr>
      <w:tblGrid>
        <w:gridCol w:w="4706"/>
        <w:gridCol w:w="5325"/>
      </w:tblGrid>
      <w:tr w:rsidR="00714562" w:rsidRPr="00612F16" w14:paraId="3CE3BF04" w14:textId="77777777" w:rsidTr="00FB19A7">
        <w:trPr>
          <w:cantSplit/>
        </w:trPr>
        <w:tc>
          <w:tcPr>
            <w:tcW w:w="4706" w:type="dxa"/>
          </w:tcPr>
          <w:p w14:paraId="50945686" w14:textId="6048F97F" w:rsidR="00714562" w:rsidRPr="00612F16" w:rsidRDefault="00714562" w:rsidP="00FB19A7">
            <w:pPr>
              <w:rPr>
                <w:rFonts w:asciiTheme="minorHAnsi" w:eastAsiaTheme="minorEastAsia" w:hAnsiTheme="minorHAnsi" w:cstheme="minorHAnsi"/>
                <w:b/>
                <w:sz w:val="24"/>
                <w:szCs w:val="24"/>
                <w:lang w:val="en-US" w:eastAsia="zh-CN"/>
              </w:rPr>
            </w:pPr>
            <w:r w:rsidRPr="00612F16">
              <w:rPr>
                <w:rFonts w:asciiTheme="minorHAnsi" w:eastAsiaTheme="minorEastAsia" w:hAnsiTheme="minorHAnsi" w:cstheme="minorHAnsi"/>
                <w:b/>
                <w:sz w:val="24"/>
                <w:szCs w:val="24"/>
                <w:lang w:val="en-US" w:eastAsia="zh-CN"/>
              </w:rPr>
              <w:t>Ministerial policy dialogue on HIV and related comorbidities in eastern Europe and central Asia (EECA)</w:t>
            </w:r>
            <w:r w:rsidRPr="00612F16">
              <w:rPr>
                <w:rFonts w:asciiTheme="minorHAnsi" w:eastAsiaTheme="minorEastAsia" w:hAnsiTheme="minorHAnsi" w:cstheme="minorHAnsi"/>
                <w:b/>
                <w:sz w:val="24"/>
                <w:szCs w:val="24"/>
                <w:vertAlign w:val="superscript"/>
                <w:lang w:val="en-US" w:eastAsia="zh-CN"/>
              </w:rPr>
              <w:footnoteReference w:id="1"/>
            </w:r>
          </w:p>
          <w:p w14:paraId="65C84611" w14:textId="77777777" w:rsidR="00714562" w:rsidRPr="00612F16" w:rsidRDefault="00714562" w:rsidP="00FB19A7">
            <w:pPr>
              <w:rPr>
                <w:rFonts w:asciiTheme="minorHAnsi" w:hAnsiTheme="minorHAnsi" w:cstheme="minorHAnsi"/>
                <w:b/>
                <w:sz w:val="24"/>
                <w:szCs w:val="24"/>
              </w:rPr>
            </w:pPr>
          </w:p>
        </w:tc>
        <w:tc>
          <w:tcPr>
            <w:tcW w:w="5325" w:type="dxa"/>
          </w:tcPr>
          <w:p w14:paraId="4F34EFE3" w14:textId="77777777" w:rsidR="00714562" w:rsidRPr="00457AA0" w:rsidRDefault="00714562" w:rsidP="00FB19A7">
            <w:pPr>
              <w:tabs>
                <w:tab w:val="left" w:pos="2763"/>
                <w:tab w:val="right" w:pos="4536"/>
              </w:tabs>
              <w:ind w:right="33"/>
              <w:jc w:val="right"/>
              <w:rPr>
                <w:rFonts w:asciiTheme="minorHAnsi" w:hAnsiTheme="minorHAnsi" w:cstheme="minorHAnsi"/>
                <w:b/>
                <w:color w:val="808080" w:themeColor="background1" w:themeShade="80"/>
                <w:sz w:val="22"/>
                <w:lang w:val="en-US"/>
              </w:rPr>
            </w:pPr>
          </w:p>
        </w:tc>
      </w:tr>
      <w:tr w:rsidR="00714562" w:rsidRPr="00612F16" w14:paraId="504865E7" w14:textId="77777777" w:rsidTr="00FB19A7">
        <w:tc>
          <w:tcPr>
            <w:tcW w:w="4706" w:type="dxa"/>
          </w:tcPr>
          <w:p w14:paraId="0823D758" w14:textId="0A71AF95" w:rsidR="00714562" w:rsidRPr="00612F16" w:rsidRDefault="00FB19A7" w:rsidP="00FB19A7">
            <w:pPr>
              <w:rPr>
                <w:rFonts w:asciiTheme="minorHAnsi" w:eastAsiaTheme="minorEastAsia" w:hAnsiTheme="minorHAnsi" w:cstheme="minorHAnsi"/>
                <w:b/>
                <w:sz w:val="24"/>
                <w:szCs w:val="24"/>
                <w:lang w:val="en-US" w:eastAsia="zh-CN"/>
              </w:rPr>
            </w:pPr>
            <w:proofErr w:type="spellStart"/>
            <w:r w:rsidRPr="00FB19A7">
              <w:rPr>
                <w:rFonts w:asciiTheme="minorHAnsi" w:eastAsiaTheme="minorEastAsia" w:hAnsiTheme="minorHAnsi" w:cstheme="minorHAnsi"/>
                <w:b/>
                <w:sz w:val="24"/>
                <w:szCs w:val="24"/>
                <w:lang w:val="en-US" w:eastAsia="zh-CN"/>
              </w:rPr>
              <w:t>Mövenpick</w:t>
            </w:r>
            <w:proofErr w:type="spellEnd"/>
            <w:r w:rsidRPr="00FB19A7">
              <w:rPr>
                <w:rFonts w:asciiTheme="minorHAnsi" w:eastAsiaTheme="minorEastAsia" w:hAnsiTheme="minorHAnsi" w:cstheme="minorHAnsi"/>
                <w:b/>
                <w:sz w:val="24"/>
                <w:szCs w:val="24"/>
                <w:lang w:val="en-US" w:eastAsia="zh-CN"/>
              </w:rPr>
              <w:t xml:space="preserve"> Hotel Amsterdam City Centre</w:t>
            </w:r>
          </w:p>
          <w:p w14:paraId="62090B1B" w14:textId="77777777" w:rsidR="00714562" w:rsidRPr="00612F16" w:rsidRDefault="00714562" w:rsidP="00FB19A7">
            <w:pPr>
              <w:rPr>
                <w:rFonts w:asciiTheme="minorHAnsi" w:eastAsiaTheme="minorEastAsia" w:hAnsiTheme="minorHAnsi" w:cstheme="minorHAnsi"/>
                <w:b/>
                <w:sz w:val="24"/>
                <w:szCs w:val="24"/>
                <w:lang w:val="en-US" w:eastAsia="zh-CN"/>
              </w:rPr>
            </w:pPr>
            <w:r>
              <w:rPr>
                <w:rFonts w:asciiTheme="minorHAnsi" w:eastAsiaTheme="minorEastAsia" w:hAnsiTheme="minorHAnsi" w:cstheme="minorHAnsi"/>
                <w:b/>
                <w:sz w:val="24"/>
                <w:szCs w:val="24"/>
                <w:lang w:val="en-US" w:eastAsia="zh-CN"/>
              </w:rPr>
              <w:t xml:space="preserve">Amsterdam, </w:t>
            </w:r>
            <w:r w:rsidRPr="00612F16">
              <w:rPr>
                <w:rFonts w:asciiTheme="minorHAnsi" w:eastAsiaTheme="minorEastAsia" w:hAnsiTheme="minorHAnsi" w:cstheme="minorHAnsi"/>
                <w:b/>
                <w:sz w:val="24"/>
                <w:szCs w:val="24"/>
                <w:lang w:val="en-US" w:eastAsia="zh-CN"/>
              </w:rPr>
              <w:t>23 July 2018</w:t>
            </w:r>
          </w:p>
        </w:tc>
        <w:tc>
          <w:tcPr>
            <w:tcW w:w="5325" w:type="dxa"/>
          </w:tcPr>
          <w:p w14:paraId="0FFBF73C" w14:textId="447A1915" w:rsidR="00714562" w:rsidRPr="00612F16" w:rsidRDefault="00FE0228" w:rsidP="00FB19A7">
            <w:pPr>
              <w:tabs>
                <w:tab w:val="right" w:pos="3011"/>
                <w:tab w:val="right" w:pos="9571"/>
              </w:tabs>
              <w:jc w:val="right"/>
              <w:rPr>
                <w:rFonts w:asciiTheme="minorHAnsi" w:eastAsiaTheme="minorEastAsia" w:hAnsiTheme="minorHAnsi" w:cstheme="minorHAnsi"/>
                <w:b/>
                <w:color w:val="808080" w:themeColor="background1" w:themeShade="80"/>
                <w:sz w:val="22"/>
                <w:lang w:val="en-US" w:eastAsia="zh-CN"/>
              </w:rPr>
            </w:pPr>
            <w:r>
              <w:rPr>
                <w:rFonts w:asciiTheme="minorHAnsi" w:eastAsiaTheme="minorEastAsia" w:hAnsiTheme="minorHAnsi" w:cstheme="minorHAnsi"/>
                <w:b/>
                <w:color w:val="808080" w:themeColor="background1" w:themeShade="80"/>
                <w:sz w:val="22"/>
                <w:lang w:val="en-US" w:eastAsia="zh-CN"/>
              </w:rPr>
              <w:t xml:space="preserve"> version</w:t>
            </w:r>
            <w:bookmarkStart w:id="0" w:name="_GoBack"/>
            <w:bookmarkEnd w:id="0"/>
            <w:r w:rsidR="00FB19A7">
              <w:rPr>
                <w:rFonts w:asciiTheme="minorHAnsi" w:eastAsiaTheme="minorEastAsia" w:hAnsiTheme="minorHAnsi" w:cstheme="minorHAnsi"/>
                <w:b/>
                <w:color w:val="808080" w:themeColor="background1" w:themeShade="80"/>
                <w:sz w:val="22"/>
                <w:lang w:val="en-US" w:eastAsia="zh-CN"/>
              </w:rPr>
              <w:t xml:space="preserve"> 7 June 20</w:t>
            </w:r>
            <w:r w:rsidR="00714562">
              <w:rPr>
                <w:rFonts w:asciiTheme="minorHAnsi" w:eastAsiaTheme="minorEastAsia" w:hAnsiTheme="minorHAnsi" w:cstheme="minorHAnsi"/>
                <w:b/>
                <w:color w:val="808080" w:themeColor="background1" w:themeShade="80"/>
                <w:sz w:val="22"/>
                <w:lang w:val="en-US" w:eastAsia="zh-CN"/>
              </w:rPr>
              <w:t>18</w:t>
            </w:r>
          </w:p>
        </w:tc>
      </w:tr>
      <w:tr w:rsidR="00714562" w:rsidRPr="00612F16" w14:paraId="698967BB" w14:textId="77777777" w:rsidTr="00FB19A7">
        <w:tc>
          <w:tcPr>
            <w:tcW w:w="4706" w:type="dxa"/>
          </w:tcPr>
          <w:p w14:paraId="047A3619" w14:textId="77777777" w:rsidR="00714562" w:rsidRPr="00612F16" w:rsidRDefault="00714562" w:rsidP="00FB19A7">
            <w:pPr>
              <w:rPr>
                <w:rFonts w:asciiTheme="minorHAnsi" w:hAnsiTheme="minorHAnsi" w:cstheme="minorHAnsi"/>
                <w:b/>
                <w:sz w:val="24"/>
                <w:szCs w:val="24"/>
              </w:rPr>
            </w:pPr>
          </w:p>
        </w:tc>
        <w:tc>
          <w:tcPr>
            <w:tcW w:w="5325" w:type="dxa"/>
          </w:tcPr>
          <w:p w14:paraId="5F7A1520" w14:textId="77777777" w:rsidR="00714562" w:rsidRPr="00612F16" w:rsidRDefault="00714562" w:rsidP="00FB19A7">
            <w:pPr>
              <w:tabs>
                <w:tab w:val="right" w:pos="9571"/>
              </w:tabs>
              <w:jc w:val="right"/>
              <w:rPr>
                <w:rFonts w:asciiTheme="minorHAnsi" w:hAnsiTheme="minorHAnsi" w:cstheme="minorHAnsi"/>
                <w:b/>
                <w:color w:val="808080" w:themeColor="background1" w:themeShade="80"/>
                <w:sz w:val="22"/>
              </w:rPr>
            </w:pPr>
            <w:r w:rsidRPr="00612F16">
              <w:rPr>
                <w:rFonts w:asciiTheme="minorHAnsi" w:hAnsiTheme="minorHAnsi" w:cstheme="minorHAnsi"/>
                <w:b/>
                <w:color w:val="808080" w:themeColor="background1" w:themeShade="80"/>
                <w:sz w:val="22"/>
              </w:rPr>
              <w:t>Original: English</w:t>
            </w:r>
          </w:p>
        </w:tc>
      </w:tr>
    </w:tbl>
    <w:p w14:paraId="338B62C3" w14:textId="77777777" w:rsidR="00714562" w:rsidRPr="00612F16" w:rsidRDefault="00714562" w:rsidP="00714562">
      <w:pPr>
        <w:jc w:val="center"/>
        <w:rPr>
          <w:rFonts w:asciiTheme="minorHAnsi" w:eastAsiaTheme="minorEastAsia" w:hAnsiTheme="minorHAnsi" w:cstheme="minorHAnsi"/>
          <w:b/>
          <w:sz w:val="28"/>
          <w:szCs w:val="28"/>
          <w:lang w:eastAsia="zh-CN"/>
        </w:rPr>
      </w:pPr>
      <w:r w:rsidRPr="00612F16">
        <w:rPr>
          <w:rFonts w:asciiTheme="minorHAnsi" w:eastAsiaTheme="minorEastAsia" w:hAnsiTheme="minorHAnsi" w:cstheme="minorHAnsi"/>
          <w:b/>
          <w:sz w:val="28"/>
          <w:szCs w:val="28"/>
          <w:lang w:eastAsia="zh-CN"/>
        </w:rPr>
        <w:t>Provisional Programme</w:t>
      </w:r>
    </w:p>
    <w:p w14:paraId="0558ADF5" w14:textId="77777777" w:rsidR="00714562" w:rsidRPr="00612F16" w:rsidRDefault="00714562" w:rsidP="00714562">
      <w:pPr>
        <w:rPr>
          <w:rFonts w:asciiTheme="minorHAnsi" w:eastAsiaTheme="minorEastAsia" w:hAnsiTheme="minorHAnsi" w:cstheme="minorHAnsi"/>
          <w:sz w:val="24"/>
          <w:szCs w:val="24"/>
          <w:lang w:eastAsia="zh-CN"/>
        </w:rPr>
      </w:pPr>
    </w:p>
    <w:p w14:paraId="36163EAF" w14:textId="77777777" w:rsidR="00714562" w:rsidRPr="00612F16" w:rsidRDefault="00714562" w:rsidP="00714562">
      <w:pPr>
        <w:rPr>
          <w:rFonts w:asciiTheme="minorHAnsi" w:eastAsiaTheme="minorEastAsia" w:hAnsiTheme="minorHAnsi" w:cstheme="minorHAnsi"/>
          <w:sz w:val="24"/>
          <w:szCs w:val="24"/>
          <w:lang w:eastAsia="zh-CN"/>
        </w:rPr>
      </w:pPr>
      <w:r w:rsidRPr="00612F16">
        <w:rPr>
          <w:rFonts w:asciiTheme="minorHAnsi" w:hAnsiTheme="minorHAnsi" w:cstheme="minorHAnsi"/>
          <w:sz w:val="24"/>
          <w:szCs w:val="24"/>
        </w:rPr>
        <w:t xml:space="preserve">13:00 - 14.00 </w:t>
      </w:r>
      <w:r w:rsidRPr="00612F16">
        <w:rPr>
          <w:rFonts w:asciiTheme="minorHAnsi" w:hAnsiTheme="minorHAnsi" w:cstheme="minorHAnsi"/>
          <w:sz w:val="24"/>
          <w:szCs w:val="24"/>
        </w:rPr>
        <w:tab/>
      </w:r>
      <w:r w:rsidRPr="00612F16">
        <w:rPr>
          <w:rFonts w:asciiTheme="minorHAnsi" w:eastAsiaTheme="minorEastAsia" w:hAnsiTheme="minorHAnsi" w:cstheme="minorHAnsi"/>
          <w:sz w:val="24"/>
          <w:szCs w:val="24"/>
          <w:lang w:eastAsia="zh-CN"/>
        </w:rPr>
        <w:t>Registration</w:t>
      </w:r>
      <w:r w:rsidRPr="00612F16">
        <w:rPr>
          <w:rFonts w:asciiTheme="minorHAnsi" w:hAnsiTheme="minorHAnsi" w:cstheme="minorHAnsi"/>
          <w:sz w:val="24"/>
          <w:szCs w:val="24"/>
        </w:rPr>
        <w:t xml:space="preserve"> </w:t>
      </w:r>
      <w:r w:rsidRPr="00612F16">
        <w:rPr>
          <w:rFonts w:asciiTheme="minorHAnsi" w:eastAsiaTheme="minorEastAsia" w:hAnsiTheme="minorHAnsi" w:cstheme="minorHAnsi"/>
          <w:sz w:val="24"/>
          <w:szCs w:val="24"/>
          <w:lang w:eastAsia="zh-CN"/>
        </w:rPr>
        <w:t xml:space="preserve">&amp; </w:t>
      </w:r>
      <w:r w:rsidRPr="00612F16">
        <w:rPr>
          <w:rFonts w:asciiTheme="minorHAnsi" w:hAnsiTheme="minorHAnsi" w:cstheme="minorHAnsi"/>
          <w:sz w:val="24"/>
          <w:szCs w:val="24"/>
        </w:rPr>
        <w:t xml:space="preserve">lunch </w:t>
      </w:r>
    </w:p>
    <w:p w14:paraId="0E6F9FA3" w14:textId="77777777" w:rsidR="00714562" w:rsidRPr="00612F16" w:rsidRDefault="00714562" w:rsidP="00714562">
      <w:pPr>
        <w:jc w:val="center"/>
        <w:rPr>
          <w:rFonts w:asciiTheme="minorHAnsi" w:eastAsiaTheme="minorEastAsia" w:hAnsiTheme="minorHAnsi" w:cstheme="minorHAnsi"/>
          <w:sz w:val="24"/>
          <w:szCs w:val="24"/>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576"/>
      </w:tblGrid>
      <w:tr w:rsidR="00714562" w:rsidRPr="00612F16" w14:paraId="4A520B80" w14:textId="77777777" w:rsidTr="00FB19A7">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BDE71" w14:textId="77777777" w:rsidR="00714562" w:rsidRPr="00612F16" w:rsidRDefault="00714562" w:rsidP="00FB19A7">
            <w:pPr>
              <w:rPr>
                <w:rFonts w:asciiTheme="minorHAnsi" w:hAnsiTheme="minorHAnsi" w:cstheme="minorHAnsi"/>
                <w:b/>
                <w:sz w:val="24"/>
                <w:szCs w:val="24"/>
              </w:rPr>
            </w:pPr>
            <w:r w:rsidRPr="00612F16">
              <w:rPr>
                <w:rFonts w:asciiTheme="minorHAnsi" w:hAnsiTheme="minorHAnsi" w:cstheme="minorHAnsi"/>
                <w:b/>
                <w:sz w:val="24"/>
                <w:szCs w:val="24"/>
              </w:rPr>
              <w:t xml:space="preserve">14:00 – 14:15 </w:t>
            </w:r>
            <w:r w:rsidRPr="00612F16">
              <w:rPr>
                <w:rFonts w:asciiTheme="minorHAnsi" w:hAnsiTheme="minorHAnsi" w:cstheme="minorHAnsi"/>
                <w:b/>
                <w:sz w:val="24"/>
                <w:szCs w:val="24"/>
              </w:rPr>
              <w:tab/>
            </w:r>
          </w:p>
          <w:p w14:paraId="58A19806" w14:textId="77777777" w:rsidR="00714562" w:rsidRPr="00612F16" w:rsidRDefault="00714562" w:rsidP="00FB19A7">
            <w:pPr>
              <w:rPr>
                <w:rFonts w:asciiTheme="minorHAnsi" w:eastAsiaTheme="minorEastAsia" w:hAnsiTheme="minorHAnsi" w:cstheme="minorHAnsi"/>
                <w:sz w:val="24"/>
                <w:szCs w:val="24"/>
                <w:lang w:eastAsia="zh-CN"/>
              </w:rPr>
            </w:pPr>
            <w:r w:rsidRPr="00612F16">
              <w:rPr>
                <w:rFonts w:asciiTheme="minorHAnsi" w:hAnsiTheme="minorHAnsi" w:cstheme="minorHAnsi"/>
                <w:b/>
                <w:sz w:val="24"/>
                <w:szCs w:val="24"/>
              </w:rPr>
              <w:t xml:space="preserve">Welcome remarks </w:t>
            </w:r>
            <w:r>
              <w:rPr>
                <w:rFonts w:asciiTheme="minorHAnsi" w:hAnsiTheme="minorHAnsi" w:cstheme="minorHAnsi"/>
                <w:sz w:val="24"/>
                <w:szCs w:val="24"/>
              </w:rPr>
              <w:t>(T</w:t>
            </w:r>
            <w:r w:rsidRPr="00AD420E">
              <w:rPr>
                <w:rFonts w:asciiTheme="minorHAnsi" w:hAnsiTheme="minorHAnsi" w:cstheme="minorHAnsi"/>
                <w:sz w:val="24"/>
                <w:szCs w:val="24"/>
              </w:rPr>
              <w:t xml:space="preserve">he co-organizers will welcome the participants and </w:t>
            </w:r>
            <w:r>
              <w:rPr>
                <w:rFonts w:asciiTheme="minorHAnsi" w:hAnsiTheme="minorHAnsi" w:cstheme="minorHAnsi"/>
                <w:sz w:val="24"/>
                <w:szCs w:val="24"/>
              </w:rPr>
              <w:t>highlight the strategic issues</w:t>
            </w:r>
            <w:r w:rsidRPr="00AD420E">
              <w:rPr>
                <w:rFonts w:asciiTheme="minorHAnsi" w:hAnsiTheme="minorHAnsi" w:cstheme="minorHAnsi"/>
                <w:sz w:val="24"/>
                <w:szCs w:val="24"/>
              </w:rPr>
              <w:t>)</w:t>
            </w:r>
            <w:r>
              <w:rPr>
                <w:rFonts w:asciiTheme="minorHAnsi" w:hAnsiTheme="minorHAnsi" w:cstheme="minorHAnsi"/>
                <w:b/>
                <w:sz w:val="24"/>
                <w:szCs w:val="24"/>
              </w:rPr>
              <w:t xml:space="preserve"> </w:t>
            </w:r>
          </w:p>
        </w:tc>
      </w:tr>
    </w:tbl>
    <w:p w14:paraId="489007DD" w14:textId="77777777" w:rsidR="00714562" w:rsidRPr="00612F16" w:rsidRDefault="00714562" w:rsidP="00714562">
      <w:pPr>
        <w:pStyle w:val="ListParagraph"/>
        <w:numPr>
          <w:ilvl w:val="0"/>
          <w:numId w:val="26"/>
        </w:numPr>
        <w:spacing w:before="120"/>
        <w:ind w:left="714" w:hanging="357"/>
        <w:rPr>
          <w:rFonts w:asciiTheme="minorHAnsi" w:hAnsiTheme="minorHAnsi" w:cstheme="minorHAnsi"/>
        </w:rPr>
      </w:pPr>
      <w:r w:rsidRPr="00612F16">
        <w:rPr>
          <w:rFonts w:asciiTheme="minorHAnsi" w:hAnsiTheme="minorHAnsi" w:cstheme="minorHAnsi"/>
        </w:rPr>
        <w:t>The Government of the Netherlands</w:t>
      </w:r>
    </w:p>
    <w:p w14:paraId="588A855F" w14:textId="77777777" w:rsidR="00714562" w:rsidRPr="00612F16" w:rsidRDefault="00714562" w:rsidP="00714562">
      <w:pPr>
        <w:pStyle w:val="ListParagraph"/>
        <w:numPr>
          <w:ilvl w:val="0"/>
          <w:numId w:val="26"/>
        </w:numPr>
        <w:rPr>
          <w:rFonts w:asciiTheme="minorHAnsi" w:hAnsiTheme="minorHAnsi" w:cstheme="minorHAnsi"/>
        </w:rPr>
      </w:pPr>
      <w:r w:rsidRPr="00612F16">
        <w:rPr>
          <w:rFonts w:asciiTheme="minorHAnsi" w:hAnsiTheme="minorHAnsi" w:cstheme="minorHAnsi"/>
        </w:rPr>
        <w:t>WHO Regional Director for Europe</w:t>
      </w:r>
    </w:p>
    <w:p w14:paraId="552B706B" w14:textId="77777777" w:rsidR="00714562" w:rsidRPr="00612F16" w:rsidRDefault="00714562" w:rsidP="00714562">
      <w:pPr>
        <w:pStyle w:val="ListParagraph"/>
        <w:numPr>
          <w:ilvl w:val="0"/>
          <w:numId w:val="26"/>
        </w:numPr>
        <w:rPr>
          <w:rFonts w:asciiTheme="minorHAnsi" w:hAnsiTheme="minorHAnsi" w:cstheme="minorHAnsi"/>
        </w:rPr>
      </w:pPr>
      <w:r w:rsidRPr="00612F16">
        <w:rPr>
          <w:rFonts w:asciiTheme="minorHAnsi" w:hAnsiTheme="minorHAnsi" w:cstheme="minorHAnsi"/>
        </w:rPr>
        <w:t xml:space="preserve">UNAIDS </w:t>
      </w:r>
      <w:r>
        <w:rPr>
          <w:rFonts w:asciiTheme="minorHAnsi" w:hAnsiTheme="minorHAnsi" w:cstheme="minorHAnsi"/>
        </w:rPr>
        <w:t>Regional Director for EECA</w:t>
      </w:r>
    </w:p>
    <w:p w14:paraId="3DA4314F" w14:textId="77777777" w:rsidR="00714562" w:rsidRPr="00612F16" w:rsidRDefault="00714562" w:rsidP="00714562">
      <w:pPr>
        <w:rPr>
          <w:rFonts w:asciiTheme="minorHAnsi" w:hAnsiTheme="minorHAnsi" w:cstheme="minorHAnsi"/>
          <w:sz w:val="24"/>
          <w:szCs w:val="24"/>
        </w:rPr>
      </w:pPr>
    </w:p>
    <w:p w14:paraId="5F04790A" w14:textId="77777777" w:rsidR="00714562" w:rsidRDefault="00714562" w:rsidP="0071456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4"/>
          <w:szCs w:val="24"/>
        </w:rPr>
      </w:pPr>
      <w:r w:rsidRPr="00612F16">
        <w:rPr>
          <w:rFonts w:asciiTheme="minorHAnsi" w:hAnsiTheme="minorHAnsi" w:cstheme="minorHAnsi"/>
          <w:b/>
          <w:sz w:val="24"/>
          <w:szCs w:val="24"/>
        </w:rPr>
        <w:t>14:15</w:t>
      </w:r>
      <w:r>
        <w:rPr>
          <w:rFonts w:asciiTheme="minorHAnsi" w:hAnsiTheme="minorHAnsi" w:cstheme="minorHAnsi"/>
          <w:b/>
          <w:sz w:val="24"/>
          <w:szCs w:val="24"/>
        </w:rPr>
        <w:t xml:space="preserve"> </w:t>
      </w:r>
      <w:r w:rsidRPr="00612F16">
        <w:rPr>
          <w:rFonts w:asciiTheme="minorHAnsi" w:hAnsiTheme="minorHAnsi" w:cstheme="minorHAnsi"/>
          <w:b/>
          <w:sz w:val="24"/>
          <w:szCs w:val="24"/>
        </w:rPr>
        <w:t>–</w:t>
      </w:r>
      <w:r>
        <w:rPr>
          <w:rFonts w:asciiTheme="minorHAnsi" w:hAnsiTheme="minorHAnsi" w:cstheme="minorHAnsi"/>
          <w:b/>
          <w:sz w:val="24"/>
          <w:szCs w:val="24"/>
        </w:rPr>
        <w:t xml:space="preserve"> </w:t>
      </w:r>
      <w:r w:rsidRPr="00612F16">
        <w:rPr>
          <w:rFonts w:asciiTheme="minorHAnsi" w:hAnsiTheme="minorHAnsi" w:cstheme="minorHAnsi"/>
          <w:b/>
          <w:sz w:val="24"/>
          <w:szCs w:val="24"/>
        </w:rPr>
        <w:t>14:30</w:t>
      </w:r>
      <w:r w:rsidRPr="00612F16">
        <w:rPr>
          <w:rFonts w:asciiTheme="minorHAnsi" w:hAnsiTheme="minorHAnsi" w:cstheme="minorHAnsi"/>
          <w:sz w:val="24"/>
          <w:szCs w:val="24"/>
        </w:rPr>
        <w:t xml:space="preserve"> </w:t>
      </w:r>
    </w:p>
    <w:p w14:paraId="49A47090" w14:textId="77777777" w:rsidR="00714562" w:rsidRDefault="00714562" w:rsidP="0071456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4"/>
          <w:szCs w:val="24"/>
        </w:rPr>
      </w:pPr>
      <w:r>
        <w:rPr>
          <w:rFonts w:asciiTheme="minorHAnsi" w:hAnsiTheme="minorHAnsi" w:cstheme="minorHAnsi"/>
          <w:b/>
          <w:sz w:val="24"/>
          <w:szCs w:val="24"/>
        </w:rPr>
        <w:t>S</w:t>
      </w:r>
      <w:r w:rsidRPr="00612F16">
        <w:rPr>
          <w:rFonts w:asciiTheme="minorHAnsi" w:hAnsiTheme="minorHAnsi" w:cstheme="minorHAnsi"/>
          <w:b/>
          <w:sz w:val="24"/>
          <w:szCs w:val="24"/>
        </w:rPr>
        <w:t>etting the scene</w:t>
      </w:r>
      <w:r>
        <w:rPr>
          <w:rFonts w:asciiTheme="minorHAnsi" w:hAnsiTheme="minorHAnsi" w:cstheme="minorHAnsi"/>
          <w:b/>
          <w:sz w:val="24"/>
          <w:szCs w:val="24"/>
        </w:rPr>
        <w:t xml:space="preserve"> </w:t>
      </w:r>
    </w:p>
    <w:p w14:paraId="447F2EC9" w14:textId="77777777" w:rsidR="00714562" w:rsidRPr="00310539" w:rsidRDefault="00714562" w:rsidP="00714562">
      <w:pPr>
        <w:pStyle w:val="ListParagraph"/>
        <w:numPr>
          <w:ilvl w:val="0"/>
          <w:numId w:val="27"/>
        </w:numPr>
        <w:spacing w:before="120"/>
        <w:ind w:left="1077" w:hanging="357"/>
        <w:rPr>
          <w:rFonts w:asciiTheme="minorHAnsi" w:hAnsiTheme="minorHAnsi" w:cstheme="minorHAnsi"/>
        </w:rPr>
      </w:pPr>
      <w:r w:rsidRPr="00310539">
        <w:rPr>
          <w:rFonts w:asciiTheme="minorHAnsi" w:hAnsiTheme="minorHAnsi" w:cstheme="minorHAnsi"/>
        </w:rPr>
        <w:t>WHO Regional Office for Europe</w:t>
      </w:r>
      <w:r>
        <w:rPr>
          <w:rFonts w:asciiTheme="minorHAnsi" w:hAnsiTheme="minorHAnsi" w:cstheme="minorHAnsi"/>
        </w:rPr>
        <w:t xml:space="preserve"> (5 minutes to present a summary of latest data, trends and state of art interventions recommended by WHO)</w:t>
      </w:r>
    </w:p>
    <w:p w14:paraId="5E32B321" w14:textId="77777777" w:rsidR="00714562" w:rsidRPr="00612F16" w:rsidRDefault="00714562" w:rsidP="00714562">
      <w:pPr>
        <w:pStyle w:val="ListParagraph"/>
        <w:numPr>
          <w:ilvl w:val="0"/>
          <w:numId w:val="27"/>
        </w:numPr>
        <w:rPr>
          <w:rFonts w:asciiTheme="minorHAnsi" w:hAnsiTheme="minorHAnsi" w:cstheme="minorHAnsi"/>
        </w:rPr>
      </w:pPr>
      <w:r w:rsidRPr="00612F16">
        <w:rPr>
          <w:rFonts w:asciiTheme="minorHAnsi" w:hAnsiTheme="minorHAnsi" w:cstheme="minorHAnsi"/>
        </w:rPr>
        <w:t>European Commission</w:t>
      </w:r>
      <w:r>
        <w:rPr>
          <w:rFonts w:asciiTheme="minorHAnsi" w:hAnsiTheme="minorHAnsi" w:cstheme="minorHAnsi"/>
        </w:rPr>
        <w:t xml:space="preserve"> (5 minutes to present EU response to HIV, TB and viral Hepatitis)</w:t>
      </w:r>
    </w:p>
    <w:p w14:paraId="5A0ED839" w14:textId="77777777" w:rsidR="00714562" w:rsidRDefault="00714562" w:rsidP="00714562">
      <w:pPr>
        <w:pStyle w:val="ListParagraph"/>
        <w:numPr>
          <w:ilvl w:val="0"/>
          <w:numId w:val="27"/>
        </w:numPr>
        <w:rPr>
          <w:rFonts w:asciiTheme="minorHAnsi" w:hAnsiTheme="minorHAnsi" w:cstheme="minorHAnsi"/>
        </w:rPr>
      </w:pPr>
      <w:r w:rsidRPr="00612F16">
        <w:rPr>
          <w:rFonts w:asciiTheme="minorHAnsi" w:hAnsiTheme="minorHAnsi" w:cstheme="minorHAnsi"/>
        </w:rPr>
        <w:t>GFATM</w:t>
      </w:r>
      <w:r>
        <w:rPr>
          <w:rFonts w:asciiTheme="minorHAnsi" w:hAnsiTheme="minorHAnsi" w:cstheme="minorHAnsi"/>
        </w:rPr>
        <w:t xml:space="preserve"> Executive Director</w:t>
      </w:r>
      <w:r w:rsidRPr="00612F16">
        <w:rPr>
          <w:rFonts w:asciiTheme="minorHAnsi" w:hAnsiTheme="minorHAnsi" w:cstheme="minorHAnsi"/>
        </w:rPr>
        <w:t xml:space="preserve"> </w:t>
      </w:r>
      <w:r>
        <w:rPr>
          <w:rFonts w:asciiTheme="minorHAnsi" w:hAnsiTheme="minorHAnsi" w:cstheme="minorHAnsi"/>
        </w:rPr>
        <w:t>(5 minutes to elaborate on GFATM perspective of HIV and TB response in EECA)</w:t>
      </w:r>
    </w:p>
    <w:p w14:paraId="1CC3A489" w14:textId="77777777" w:rsidR="00714562" w:rsidRPr="00612F16" w:rsidRDefault="00714562" w:rsidP="00714562">
      <w:pPr>
        <w:rPr>
          <w:rFonts w:asciiTheme="minorHAnsi" w:hAnsiTheme="minorHAnsi" w:cstheme="minorHAnsi"/>
          <w:sz w:val="24"/>
          <w:szCs w:val="24"/>
        </w:rPr>
      </w:pPr>
    </w:p>
    <w:p w14:paraId="188BEA13" w14:textId="77777777" w:rsidR="00714562" w:rsidRPr="00612F16" w:rsidRDefault="00714562" w:rsidP="0071456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24"/>
          <w:szCs w:val="24"/>
        </w:rPr>
      </w:pPr>
      <w:r w:rsidRPr="00612F16">
        <w:rPr>
          <w:rFonts w:asciiTheme="minorHAnsi" w:hAnsiTheme="minorHAnsi" w:cstheme="minorHAnsi"/>
          <w:b/>
          <w:sz w:val="24"/>
          <w:szCs w:val="24"/>
        </w:rPr>
        <w:t xml:space="preserve">14:30 – 15:00 </w:t>
      </w:r>
    </w:p>
    <w:p w14:paraId="4A9F8742" w14:textId="77777777" w:rsidR="00714562" w:rsidRPr="00612F16" w:rsidRDefault="00714562" w:rsidP="0071456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eastAsiaTheme="minorEastAsia" w:hAnsiTheme="minorHAnsi" w:cstheme="minorHAnsi"/>
          <w:i/>
          <w:sz w:val="24"/>
          <w:szCs w:val="24"/>
          <w:lang w:eastAsia="zh-CN"/>
        </w:rPr>
      </w:pPr>
      <w:r w:rsidRPr="00612F16">
        <w:rPr>
          <w:rFonts w:asciiTheme="minorHAnsi" w:hAnsiTheme="minorHAnsi" w:cstheme="minorHAnsi"/>
          <w:b/>
          <w:sz w:val="24"/>
          <w:szCs w:val="24"/>
        </w:rPr>
        <w:t>Ministerial panel disc</w:t>
      </w:r>
      <w:r>
        <w:rPr>
          <w:rFonts w:asciiTheme="minorHAnsi" w:hAnsiTheme="minorHAnsi" w:cstheme="minorHAnsi"/>
          <w:b/>
          <w:sz w:val="24"/>
          <w:szCs w:val="24"/>
        </w:rPr>
        <w:t xml:space="preserve">ussion, good practices </w:t>
      </w:r>
      <w:r w:rsidRPr="00CC3127">
        <w:rPr>
          <w:rFonts w:asciiTheme="minorHAnsi" w:hAnsiTheme="minorHAnsi" w:cstheme="minorHAnsi"/>
          <w:i/>
          <w:sz w:val="24"/>
          <w:szCs w:val="24"/>
        </w:rPr>
        <w:t>(</w:t>
      </w:r>
      <w:r w:rsidRPr="00612F16">
        <w:rPr>
          <w:rFonts w:asciiTheme="minorHAnsi" w:hAnsiTheme="minorHAnsi" w:cstheme="minorHAnsi"/>
          <w:i/>
          <w:sz w:val="24"/>
          <w:szCs w:val="24"/>
        </w:rPr>
        <w:t>five minutes per Minister on each good practice)</w:t>
      </w:r>
      <w:r>
        <w:rPr>
          <w:rFonts w:asciiTheme="minorHAnsi" w:hAnsiTheme="minorHAnsi" w:cstheme="minorHAnsi"/>
          <w:i/>
          <w:sz w:val="24"/>
          <w:szCs w:val="24"/>
        </w:rPr>
        <w:t>. The moderator will open and selected Ministers will present max 5 minutes per speaker. Based on the good practices collected and in dialogue with countries and partners, the practices will be selected. Each Minister will present one example. All key areas of HIV response will be covered. This is to present champion countries. Selection of the panellists will be based on the countries innovative and sustainable approach and the level of country participation (Minister vs deputy Minister)</w:t>
      </w:r>
    </w:p>
    <w:p w14:paraId="6514DD32" w14:textId="77777777" w:rsidR="00714562" w:rsidRPr="00612F16" w:rsidRDefault="00714562" w:rsidP="00714562">
      <w:pPr>
        <w:rPr>
          <w:rFonts w:asciiTheme="minorHAnsi" w:eastAsiaTheme="minorEastAsia" w:hAnsiTheme="minorHAnsi" w:cstheme="minorHAnsi"/>
          <w:sz w:val="24"/>
          <w:szCs w:val="24"/>
          <w:lang w:eastAsia="zh-CN"/>
        </w:rPr>
      </w:pPr>
    </w:p>
    <w:p w14:paraId="6C76A86B"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lastRenderedPageBreak/>
        <w:t>Prevention</w:t>
      </w:r>
    </w:p>
    <w:p w14:paraId="1F28083C"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 xml:space="preserve">Testing </w:t>
      </w:r>
    </w:p>
    <w:p w14:paraId="5DD0A6E8"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 xml:space="preserve">Treatment </w:t>
      </w:r>
    </w:p>
    <w:p w14:paraId="28A00C91" w14:textId="77777777" w:rsidR="00714562"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Integrated people-</w:t>
      </w:r>
      <w:proofErr w:type="spellStart"/>
      <w:r>
        <w:rPr>
          <w:rFonts w:asciiTheme="minorHAnsi" w:hAnsiTheme="minorHAnsi" w:cstheme="minorHAnsi"/>
        </w:rPr>
        <w:t>ce</w:t>
      </w:r>
      <w:r w:rsidRPr="00612F16">
        <w:rPr>
          <w:rFonts w:asciiTheme="minorHAnsi" w:hAnsiTheme="minorHAnsi" w:cstheme="minorHAnsi"/>
        </w:rPr>
        <w:t>ntered</w:t>
      </w:r>
      <w:proofErr w:type="spellEnd"/>
      <w:r>
        <w:rPr>
          <w:rFonts w:asciiTheme="minorHAnsi" w:hAnsiTheme="minorHAnsi" w:cstheme="minorHAnsi"/>
        </w:rPr>
        <w:t xml:space="preserve"> </w:t>
      </w:r>
      <w:r w:rsidRPr="00612F16">
        <w:rPr>
          <w:rFonts w:asciiTheme="minorHAnsi" w:hAnsiTheme="minorHAnsi" w:cstheme="minorHAnsi"/>
        </w:rPr>
        <w:t>care (coinfection</w:t>
      </w:r>
      <w:r>
        <w:rPr>
          <w:rFonts w:asciiTheme="minorHAnsi" w:hAnsiTheme="minorHAnsi" w:cstheme="minorHAnsi"/>
        </w:rPr>
        <w:t xml:space="preserve"> including TB/HIV)</w:t>
      </w:r>
    </w:p>
    <w:p w14:paraId="1F0EDAF0" w14:textId="77777777" w:rsidR="00714562" w:rsidRPr="00612F16" w:rsidRDefault="00714562" w:rsidP="00714562">
      <w:pPr>
        <w:pStyle w:val="ListParagrap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576"/>
      </w:tblGrid>
      <w:tr w:rsidR="00714562" w:rsidRPr="00612F16" w14:paraId="3BD97C31" w14:textId="77777777" w:rsidTr="00FB19A7">
        <w:tc>
          <w:tcPr>
            <w:tcW w:w="9576" w:type="dxa"/>
            <w:shd w:val="pct12" w:color="auto" w:fill="auto"/>
          </w:tcPr>
          <w:p w14:paraId="17F1EEE0" w14:textId="77777777" w:rsidR="00714562" w:rsidRPr="00612F16" w:rsidRDefault="00714562" w:rsidP="00FB19A7">
            <w:pPr>
              <w:rPr>
                <w:rFonts w:asciiTheme="minorHAnsi" w:hAnsiTheme="minorHAnsi" w:cstheme="minorHAnsi"/>
                <w:b/>
                <w:sz w:val="24"/>
                <w:szCs w:val="24"/>
              </w:rPr>
            </w:pPr>
            <w:r w:rsidRPr="00612F16">
              <w:rPr>
                <w:rFonts w:asciiTheme="minorHAnsi" w:hAnsiTheme="minorHAnsi" w:cstheme="minorHAnsi"/>
                <w:b/>
                <w:sz w:val="24"/>
                <w:szCs w:val="24"/>
              </w:rPr>
              <w:t xml:space="preserve">15:00 – 16.00 </w:t>
            </w:r>
          </w:p>
          <w:p w14:paraId="3765B801" w14:textId="77777777" w:rsidR="00714562" w:rsidRDefault="00714562" w:rsidP="00FB19A7">
            <w:pPr>
              <w:rPr>
                <w:rFonts w:asciiTheme="minorHAnsi" w:hAnsiTheme="minorHAnsi" w:cstheme="minorHAnsi"/>
                <w:i/>
                <w:sz w:val="24"/>
                <w:szCs w:val="24"/>
              </w:rPr>
            </w:pPr>
            <w:r w:rsidRPr="00612F16">
              <w:rPr>
                <w:rFonts w:asciiTheme="minorHAnsi" w:eastAsiaTheme="minorEastAsia" w:hAnsiTheme="minorHAnsi" w:cstheme="minorHAnsi"/>
                <w:b/>
                <w:sz w:val="24"/>
                <w:szCs w:val="24"/>
                <w:lang w:eastAsia="zh-CN"/>
              </w:rPr>
              <w:t>Round table discussion on accelerating response in the Region. Priorities for action</w:t>
            </w:r>
            <w:r w:rsidRPr="00612F16">
              <w:rPr>
                <w:rFonts w:asciiTheme="minorHAnsi" w:hAnsiTheme="minorHAnsi" w:cstheme="minorHAnsi"/>
                <w:i/>
                <w:sz w:val="24"/>
                <w:szCs w:val="24"/>
              </w:rPr>
              <w:t xml:space="preserve"> </w:t>
            </w:r>
          </w:p>
          <w:p w14:paraId="5450D3C8" w14:textId="77777777" w:rsidR="00714562" w:rsidRPr="00612F16" w:rsidRDefault="00714562" w:rsidP="00FB19A7">
            <w:pPr>
              <w:rPr>
                <w:rFonts w:asciiTheme="minorHAnsi" w:eastAsiaTheme="minorEastAsia" w:hAnsiTheme="minorHAnsi" w:cstheme="minorHAnsi"/>
                <w:b/>
                <w:sz w:val="24"/>
                <w:szCs w:val="24"/>
                <w:lang w:eastAsia="zh-CN"/>
              </w:rPr>
            </w:pPr>
            <w:r>
              <w:rPr>
                <w:rFonts w:asciiTheme="minorHAnsi" w:hAnsiTheme="minorHAnsi" w:cstheme="minorHAnsi"/>
                <w:i/>
                <w:sz w:val="24"/>
                <w:szCs w:val="24"/>
              </w:rPr>
              <w:t>During this session, other Ministers or their deputies who did not speak at the panel will be asked questions by the moderator to reflect on the panel discussion and/or elaborate on the next steps of scaling up effective and efficient interventions, while addressing the below cross cutting issues.</w:t>
            </w:r>
          </w:p>
        </w:tc>
      </w:tr>
    </w:tbl>
    <w:p w14:paraId="217E4A28" w14:textId="77777777" w:rsidR="00714562" w:rsidRPr="00612F16" w:rsidRDefault="00714562" w:rsidP="00714562">
      <w:pPr>
        <w:rPr>
          <w:rFonts w:asciiTheme="minorHAnsi" w:hAnsiTheme="minorHAnsi" w:cstheme="minorHAnsi"/>
          <w:sz w:val="24"/>
          <w:szCs w:val="24"/>
        </w:rPr>
      </w:pPr>
    </w:p>
    <w:p w14:paraId="04EF98A8" w14:textId="77777777" w:rsidR="00714562" w:rsidRPr="00612F16" w:rsidRDefault="00714562" w:rsidP="00714562">
      <w:pPr>
        <w:pStyle w:val="ListParagraph"/>
        <w:numPr>
          <w:ilvl w:val="0"/>
          <w:numId w:val="25"/>
        </w:numPr>
        <w:rPr>
          <w:rFonts w:asciiTheme="minorHAnsi" w:hAnsiTheme="minorHAnsi" w:cstheme="minorHAnsi"/>
        </w:rPr>
      </w:pPr>
      <w:r>
        <w:rPr>
          <w:rFonts w:asciiTheme="minorHAnsi" w:hAnsiTheme="minorHAnsi" w:cstheme="minorHAnsi"/>
        </w:rPr>
        <w:t>S</w:t>
      </w:r>
      <w:r w:rsidRPr="00612F16">
        <w:rPr>
          <w:rFonts w:asciiTheme="minorHAnsi" w:hAnsiTheme="minorHAnsi" w:cstheme="minorHAnsi"/>
        </w:rPr>
        <w:t>o</w:t>
      </w:r>
      <w:r>
        <w:rPr>
          <w:rFonts w:asciiTheme="minorHAnsi" w:hAnsiTheme="minorHAnsi" w:cstheme="minorHAnsi"/>
        </w:rPr>
        <w:t>cial determinants, equity and human rights</w:t>
      </w:r>
    </w:p>
    <w:p w14:paraId="76C01A61"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Sustainable financing for HIV response</w:t>
      </w:r>
    </w:p>
    <w:p w14:paraId="42C0E1AA" w14:textId="77777777" w:rsidR="00714562"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The whole of society and the whole of Government approac</w:t>
      </w:r>
      <w:r>
        <w:rPr>
          <w:rFonts w:asciiTheme="minorHAnsi" w:hAnsiTheme="minorHAnsi" w:cstheme="minorHAnsi"/>
        </w:rPr>
        <w:t>h under Sustainable Development approach</w:t>
      </w:r>
    </w:p>
    <w:p w14:paraId="7C9E1C48" w14:textId="77777777" w:rsidR="00714562" w:rsidRPr="00612F16" w:rsidRDefault="00714562" w:rsidP="00714562">
      <w:pPr>
        <w:pStyle w:val="ListParagraph"/>
        <w:numPr>
          <w:ilvl w:val="0"/>
          <w:numId w:val="25"/>
        </w:numPr>
        <w:rPr>
          <w:rFonts w:asciiTheme="minorHAnsi" w:hAnsiTheme="minorHAnsi" w:cstheme="minorHAnsi"/>
        </w:rPr>
      </w:pPr>
      <w:r>
        <w:rPr>
          <w:rFonts w:asciiTheme="minorHAnsi" w:hAnsiTheme="minorHAnsi" w:cstheme="minorHAnsi"/>
        </w:rPr>
        <w:t>Countries cooperation on addressing</w:t>
      </w:r>
      <w:r w:rsidRPr="00612F16">
        <w:rPr>
          <w:rFonts w:asciiTheme="minorHAnsi" w:hAnsiTheme="minorHAnsi" w:cstheme="minorHAnsi"/>
        </w:rPr>
        <w:t xml:space="preserve"> cross border care</w:t>
      </w:r>
    </w:p>
    <w:p w14:paraId="58AFFB14" w14:textId="77777777" w:rsidR="00714562" w:rsidRPr="00612F16" w:rsidRDefault="00714562" w:rsidP="00714562">
      <w:pPr>
        <w:pStyle w:val="ListParagraph"/>
        <w:numPr>
          <w:ilvl w:val="0"/>
          <w:numId w:val="25"/>
        </w:numPr>
        <w:rPr>
          <w:rFonts w:asciiTheme="minorHAnsi" w:hAnsiTheme="minorHAnsi" w:cstheme="minorHAnsi"/>
        </w:rPr>
      </w:pPr>
      <w:r w:rsidRPr="00612F16">
        <w:rPr>
          <w:rFonts w:asciiTheme="minorHAnsi" w:hAnsiTheme="minorHAnsi" w:cstheme="minorHAnsi"/>
        </w:rPr>
        <w:t xml:space="preserve">Working in partnership (civil society, academic, engaging communities and </w:t>
      </w:r>
      <w:r>
        <w:rPr>
          <w:rFonts w:asciiTheme="minorHAnsi" w:hAnsiTheme="minorHAnsi" w:cstheme="minorHAnsi"/>
        </w:rPr>
        <w:t>people living with HIV</w:t>
      </w:r>
      <w:r w:rsidRPr="00612F16">
        <w:rPr>
          <w:rFonts w:asciiTheme="minorHAnsi" w:hAnsiTheme="minorHAnsi" w:cstheme="minorHAnsi"/>
        </w:rPr>
        <w:t>)</w:t>
      </w:r>
    </w:p>
    <w:p w14:paraId="72401118" w14:textId="77777777" w:rsidR="00714562" w:rsidRPr="00612F16" w:rsidRDefault="00714562" w:rsidP="00714562">
      <w:pPr>
        <w:pStyle w:val="ListParagraph"/>
        <w:rPr>
          <w:rFonts w:asciiTheme="minorHAnsi" w:hAnsiTheme="minorHAnsi" w:cstheme="minorHAnsi"/>
        </w:rPr>
      </w:pPr>
    </w:p>
    <w:p w14:paraId="1EDCB5F7" w14:textId="77777777" w:rsidR="00714562" w:rsidRPr="00612F16" w:rsidRDefault="00714562" w:rsidP="00714562">
      <w:pPr>
        <w:pStyle w:val="ListParagrap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576"/>
      </w:tblGrid>
      <w:tr w:rsidR="00714562" w:rsidRPr="00612F16" w14:paraId="3AAF91CD" w14:textId="77777777" w:rsidTr="00FB19A7">
        <w:tc>
          <w:tcPr>
            <w:tcW w:w="9576" w:type="dxa"/>
            <w:shd w:val="pct12" w:color="auto" w:fill="auto"/>
          </w:tcPr>
          <w:p w14:paraId="143D7C1B" w14:textId="77777777" w:rsidR="00714562" w:rsidRPr="00612F16" w:rsidRDefault="00714562" w:rsidP="00FB19A7">
            <w:pPr>
              <w:rPr>
                <w:rFonts w:asciiTheme="minorHAnsi" w:eastAsiaTheme="minorEastAsia" w:hAnsiTheme="minorHAnsi" w:cstheme="minorHAnsi"/>
                <w:b/>
                <w:sz w:val="24"/>
                <w:szCs w:val="24"/>
                <w:lang w:eastAsia="zh-CN"/>
              </w:rPr>
            </w:pPr>
            <w:r>
              <w:rPr>
                <w:rFonts w:asciiTheme="minorHAnsi" w:eastAsiaTheme="minorEastAsia" w:hAnsiTheme="minorHAnsi" w:cstheme="minorHAnsi"/>
                <w:b/>
                <w:sz w:val="24"/>
                <w:szCs w:val="24"/>
                <w:lang w:eastAsia="zh-CN"/>
              </w:rPr>
              <w:t xml:space="preserve">16:00 </w:t>
            </w:r>
            <w:r w:rsidRPr="00612F16">
              <w:rPr>
                <w:rFonts w:asciiTheme="minorHAnsi" w:hAnsiTheme="minorHAnsi" w:cstheme="minorHAnsi"/>
                <w:b/>
                <w:sz w:val="24"/>
                <w:szCs w:val="24"/>
              </w:rPr>
              <w:t>–</w:t>
            </w:r>
            <w:r>
              <w:rPr>
                <w:rFonts w:asciiTheme="minorHAnsi" w:hAnsiTheme="minorHAnsi" w:cstheme="minorHAnsi"/>
                <w:b/>
                <w:sz w:val="24"/>
                <w:szCs w:val="24"/>
              </w:rPr>
              <w:t xml:space="preserve"> </w:t>
            </w:r>
            <w:r w:rsidRPr="00612F16">
              <w:rPr>
                <w:rFonts w:asciiTheme="minorHAnsi" w:eastAsiaTheme="minorEastAsia" w:hAnsiTheme="minorHAnsi" w:cstheme="minorHAnsi"/>
                <w:b/>
                <w:sz w:val="24"/>
                <w:szCs w:val="24"/>
                <w:lang w:eastAsia="zh-CN"/>
              </w:rPr>
              <w:t xml:space="preserve">16:30 </w:t>
            </w:r>
          </w:p>
          <w:p w14:paraId="15CED434" w14:textId="77777777" w:rsidR="00714562" w:rsidRPr="00612F16" w:rsidRDefault="00714562" w:rsidP="00FB19A7">
            <w:pPr>
              <w:rPr>
                <w:rFonts w:asciiTheme="minorHAnsi" w:eastAsiaTheme="minorEastAsia" w:hAnsiTheme="minorHAnsi" w:cstheme="minorHAnsi"/>
                <w:b/>
                <w:sz w:val="24"/>
                <w:szCs w:val="24"/>
                <w:lang w:eastAsia="zh-CN"/>
              </w:rPr>
            </w:pPr>
            <w:r w:rsidRPr="00612F16">
              <w:rPr>
                <w:rFonts w:asciiTheme="minorHAnsi" w:eastAsiaTheme="minorEastAsia" w:hAnsiTheme="minorHAnsi" w:cstheme="minorHAnsi"/>
                <w:b/>
                <w:sz w:val="24"/>
                <w:szCs w:val="24"/>
                <w:lang w:eastAsia="zh-CN"/>
              </w:rPr>
              <w:t>Conclusion and next steps</w:t>
            </w:r>
          </w:p>
        </w:tc>
      </w:tr>
    </w:tbl>
    <w:p w14:paraId="7C79472D" w14:textId="77777777" w:rsidR="00714562" w:rsidRPr="00612F16" w:rsidRDefault="00714562" w:rsidP="00714562">
      <w:pPr>
        <w:ind w:left="1440" w:hanging="1440"/>
        <w:rPr>
          <w:rFonts w:asciiTheme="minorHAnsi" w:eastAsiaTheme="minorEastAsia" w:hAnsiTheme="minorHAnsi" w:cstheme="minorHAnsi"/>
          <w:sz w:val="24"/>
          <w:szCs w:val="24"/>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576"/>
      </w:tblGrid>
      <w:tr w:rsidR="00714562" w:rsidRPr="00612F16" w14:paraId="31B81373" w14:textId="77777777" w:rsidTr="00FB19A7">
        <w:tc>
          <w:tcPr>
            <w:tcW w:w="9576" w:type="dxa"/>
            <w:shd w:val="pct12" w:color="auto" w:fill="auto"/>
          </w:tcPr>
          <w:p w14:paraId="53AC8427" w14:textId="77777777" w:rsidR="00714562" w:rsidRPr="00BF3FAE" w:rsidRDefault="00714562" w:rsidP="00FB19A7">
            <w:pPr>
              <w:ind w:left="1440" w:hanging="1440"/>
              <w:rPr>
                <w:rFonts w:asciiTheme="minorHAnsi" w:hAnsiTheme="minorHAnsi" w:cstheme="minorHAnsi"/>
                <w:b/>
                <w:sz w:val="24"/>
                <w:szCs w:val="24"/>
              </w:rPr>
            </w:pPr>
            <w:r>
              <w:rPr>
                <w:rFonts w:asciiTheme="minorHAnsi" w:hAnsiTheme="minorHAnsi" w:cstheme="minorHAnsi"/>
                <w:b/>
                <w:sz w:val="24"/>
                <w:szCs w:val="24"/>
              </w:rPr>
              <w:t xml:space="preserve">16:30 </w:t>
            </w:r>
            <w:r w:rsidRPr="00BF3FAE">
              <w:rPr>
                <w:rFonts w:asciiTheme="minorHAnsi" w:hAnsiTheme="minorHAnsi" w:cstheme="minorHAnsi"/>
                <w:b/>
                <w:sz w:val="24"/>
                <w:szCs w:val="24"/>
              </w:rPr>
              <w:t xml:space="preserve"> </w:t>
            </w:r>
            <w:r w:rsidRPr="00612F16">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eastAsiaTheme="minorEastAsia" w:hAnsiTheme="minorHAnsi" w:cstheme="minorHAnsi"/>
                <w:b/>
                <w:sz w:val="24"/>
                <w:szCs w:val="24"/>
                <w:lang w:eastAsia="zh-CN"/>
              </w:rPr>
              <w:t>16:4</w:t>
            </w:r>
            <w:r w:rsidRPr="00612F16">
              <w:rPr>
                <w:rFonts w:asciiTheme="minorHAnsi" w:eastAsiaTheme="minorEastAsia" w:hAnsiTheme="minorHAnsi" w:cstheme="minorHAnsi"/>
                <w:b/>
                <w:sz w:val="24"/>
                <w:szCs w:val="24"/>
                <w:lang w:eastAsia="zh-CN"/>
              </w:rPr>
              <w:t>0</w:t>
            </w:r>
            <w:r w:rsidRPr="00BF3FAE">
              <w:rPr>
                <w:rFonts w:asciiTheme="minorHAnsi" w:hAnsiTheme="minorHAnsi" w:cstheme="minorHAnsi"/>
                <w:b/>
                <w:sz w:val="24"/>
                <w:szCs w:val="24"/>
              </w:rPr>
              <w:tab/>
              <w:t xml:space="preserve"> </w:t>
            </w:r>
          </w:p>
          <w:p w14:paraId="1C56C149" w14:textId="77777777" w:rsidR="00714562" w:rsidRDefault="00714562" w:rsidP="00FB19A7">
            <w:pPr>
              <w:rPr>
                <w:rFonts w:asciiTheme="minorHAnsi" w:hAnsiTheme="minorHAnsi" w:cstheme="minorHAnsi"/>
                <w:sz w:val="24"/>
                <w:szCs w:val="24"/>
              </w:rPr>
            </w:pPr>
            <w:r w:rsidRPr="00BF3FAE">
              <w:rPr>
                <w:rFonts w:asciiTheme="minorHAnsi" w:hAnsiTheme="minorHAnsi" w:cstheme="minorHAnsi"/>
                <w:b/>
                <w:sz w:val="24"/>
                <w:szCs w:val="24"/>
              </w:rPr>
              <w:t xml:space="preserve">The official launch of the compendium of </w:t>
            </w:r>
            <w:r>
              <w:rPr>
                <w:rFonts w:asciiTheme="minorHAnsi" w:hAnsiTheme="minorHAnsi" w:cstheme="minorHAnsi"/>
                <w:b/>
                <w:sz w:val="24"/>
                <w:szCs w:val="24"/>
              </w:rPr>
              <w:t>good</w:t>
            </w:r>
            <w:r w:rsidRPr="00BF3FAE">
              <w:rPr>
                <w:rFonts w:asciiTheme="minorHAnsi" w:hAnsiTheme="minorHAnsi" w:cstheme="minorHAnsi"/>
                <w:b/>
                <w:sz w:val="24"/>
                <w:szCs w:val="24"/>
              </w:rPr>
              <w:t xml:space="preserve"> practices</w:t>
            </w:r>
            <w:r>
              <w:rPr>
                <w:rFonts w:asciiTheme="minorHAnsi" w:hAnsiTheme="minorHAnsi" w:cstheme="minorHAnsi"/>
                <w:b/>
                <w:sz w:val="24"/>
                <w:szCs w:val="24"/>
              </w:rPr>
              <w:t xml:space="preserve"> and the reception</w:t>
            </w:r>
            <w:r w:rsidRPr="00612F16">
              <w:rPr>
                <w:rFonts w:asciiTheme="minorHAnsi" w:hAnsiTheme="minorHAnsi" w:cstheme="minorHAnsi"/>
                <w:sz w:val="24"/>
                <w:szCs w:val="24"/>
              </w:rPr>
              <w:t xml:space="preserve"> hosted by the Ministry of Foreign Affairs of Netherlands and WHO Regional Office for Europe</w:t>
            </w:r>
          </w:p>
          <w:p w14:paraId="4741BD53" w14:textId="77777777" w:rsidR="00714562" w:rsidRDefault="00714562" w:rsidP="00FB19A7">
            <w:pPr>
              <w:rPr>
                <w:rFonts w:asciiTheme="minorHAnsi" w:hAnsiTheme="minorHAnsi" w:cstheme="minorHAnsi"/>
                <w:sz w:val="24"/>
                <w:szCs w:val="24"/>
              </w:rPr>
            </w:pPr>
          </w:p>
          <w:p w14:paraId="4008EEA5" w14:textId="77777777" w:rsidR="00714562" w:rsidRPr="00612F16" w:rsidRDefault="00714562" w:rsidP="00FB19A7">
            <w:pPr>
              <w:rPr>
                <w:rFonts w:asciiTheme="minorHAnsi" w:eastAsiaTheme="minorEastAsia" w:hAnsiTheme="minorHAnsi" w:cstheme="minorHAnsi"/>
                <w:sz w:val="24"/>
                <w:szCs w:val="24"/>
                <w:lang w:eastAsia="zh-CN"/>
              </w:rPr>
            </w:pPr>
          </w:p>
        </w:tc>
      </w:tr>
    </w:tbl>
    <w:p w14:paraId="7DCEDEA4" w14:textId="77777777" w:rsidR="00714562" w:rsidRPr="00612F16" w:rsidRDefault="00714562" w:rsidP="00714562">
      <w:pPr>
        <w:ind w:left="1440" w:hanging="1440"/>
        <w:rPr>
          <w:rFonts w:asciiTheme="minorHAnsi" w:eastAsiaTheme="minorEastAsia" w:hAnsiTheme="minorHAnsi" w:cstheme="minorHAnsi"/>
          <w:b/>
          <w:sz w:val="24"/>
          <w:szCs w:val="24"/>
          <w:lang w:eastAsia="zh-CN"/>
        </w:rPr>
      </w:pPr>
    </w:p>
    <w:p w14:paraId="04403ECE" w14:textId="77777777" w:rsidR="00714562" w:rsidRPr="000252AC" w:rsidRDefault="00714562" w:rsidP="00714562">
      <w:pPr>
        <w:rPr>
          <w:rFonts w:asciiTheme="minorHAnsi" w:hAnsiTheme="minorHAnsi" w:cstheme="minorHAnsi"/>
          <w:b/>
          <w:sz w:val="24"/>
          <w:szCs w:val="24"/>
        </w:rPr>
      </w:pPr>
      <w:r w:rsidRPr="000252AC">
        <w:rPr>
          <w:rFonts w:asciiTheme="minorHAnsi" w:hAnsiTheme="minorHAnsi" w:cstheme="minorHAnsi"/>
          <w:b/>
          <w:sz w:val="24"/>
          <w:szCs w:val="24"/>
        </w:rPr>
        <w:t xml:space="preserve">16:45-17:30 </w:t>
      </w:r>
      <w:r w:rsidRPr="000252AC">
        <w:rPr>
          <w:rFonts w:asciiTheme="minorHAnsi" w:hAnsiTheme="minorHAnsi" w:cstheme="minorHAnsi"/>
          <w:sz w:val="24"/>
          <w:szCs w:val="24"/>
        </w:rPr>
        <w:t>Ministers of Health and Civil Society</w:t>
      </w:r>
      <w:r>
        <w:rPr>
          <w:b/>
        </w:rPr>
        <w:t xml:space="preserve"> </w:t>
      </w:r>
      <w:r w:rsidRPr="000252AC">
        <w:rPr>
          <w:rFonts w:asciiTheme="minorHAnsi" w:hAnsiTheme="minorHAnsi" w:cstheme="minorHAnsi"/>
          <w:sz w:val="24"/>
          <w:szCs w:val="24"/>
        </w:rPr>
        <w:t>Dialogue</w:t>
      </w:r>
      <w:r>
        <w:rPr>
          <w:rFonts w:asciiTheme="minorHAnsi" w:hAnsiTheme="minorHAnsi" w:cstheme="minorHAnsi"/>
          <w:sz w:val="24"/>
          <w:szCs w:val="24"/>
        </w:rPr>
        <w:t xml:space="preserve"> (coordinated by AFEW)</w:t>
      </w:r>
    </w:p>
    <w:p w14:paraId="2FB616D0" w14:textId="77777777" w:rsidR="00714562" w:rsidRDefault="00714562" w:rsidP="00714562">
      <w:pPr>
        <w:ind w:left="1440" w:hanging="1440"/>
        <w:rPr>
          <w:rFonts w:asciiTheme="minorHAnsi" w:hAnsiTheme="minorHAnsi" w:cstheme="minorHAnsi"/>
          <w:sz w:val="24"/>
          <w:szCs w:val="24"/>
        </w:rPr>
      </w:pPr>
    </w:p>
    <w:p w14:paraId="77960951" w14:textId="13C6963E" w:rsidR="00714562" w:rsidRPr="00612F16" w:rsidRDefault="00714562" w:rsidP="00FB19A7">
      <w:pPr>
        <w:rPr>
          <w:rFonts w:asciiTheme="minorHAnsi" w:hAnsiTheme="minorHAnsi" w:cstheme="minorHAnsi"/>
          <w:sz w:val="24"/>
          <w:szCs w:val="24"/>
        </w:rPr>
      </w:pPr>
      <w:r w:rsidRPr="000252AC">
        <w:rPr>
          <w:rFonts w:asciiTheme="minorHAnsi" w:hAnsiTheme="minorHAnsi" w:cstheme="minorHAnsi"/>
          <w:b/>
          <w:sz w:val="24"/>
          <w:szCs w:val="24"/>
        </w:rPr>
        <w:t>17:45:</w:t>
      </w:r>
      <w:r w:rsidRPr="00612F16">
        <w:rPr>
          <w:rFonts w:asciiTheme="minorHAnsi" w:hAnsiTheme="minorHAnsi" w:cstheme="minorHAnsi"/>
          <w:sz w:val="24"/>
          <w:szCs w:val="24"/>
        </w:rPr>
        <w:t xml:space="preserve"> Departure to RAI</w:t>
      </w:r>
      <w:r w:rsidR="00FB19A7">
        <w:rPr>
          <w:rFonts w:asciiTheme="minorHAnsi" w:hAnsiTheme="minorHAnsi" w:cstheme="minorHAnsi"/>
          <w:sz w:val="24"/>
          <w:szCs w:val="24"/>
        </w:rPr>
        <w:t xml:space="preserve"> for Official opening of the 22</w:t>
      </w:r>
      <w:r w:rsidR="00FB19A7" w:rsidRPr="00FB19A7">
        <w:rPr>
          <w:rFonts w:asciiTheme="minorHAnsi" w:hAnsiTheme="minorHAnsi" w:cstheme="minorHAnsi"/>
          <w:sz w:val="24"/>
          <w:szCs w:val="24"/>
          <w:vertAlign w:val="superscript"/>
        </w:rPr>
        <w:t>nd</w:t>
      </w:r>
      <w:r w:rsidR="00FB19A7">
        <w:rPr>
          <w:rFonts w:asciiTheme="minorHAnsi" w:hAnsiTheme="minorHAnsi" w:cstheme="minorHAnsi"/>
          <w:sz w:val="24"/>
          <w:szCs w:val="24"/>
        </w:rPr>
        <w:t xml:space="preserve"> </w:t>
      </w:r>
      <w:r w:rsidRPr="00612F16">
        <w:rPr>
          <w:rFonts w:asciiTheme="minorHAnsi" w:hAnsiTheme="minorHAnsi" w:cstheme="minorHAnsi"/>
          <w:sz w:val="24"/>
          <w:szCs w:val="24"/>
        </w:rPr>
        <w:t>International AIDS Conference</w:t>
      </w:r>
      <w:r w:rsidR="00FB19A7">
        <w:rPr>
          <w:rFonts w:asciiTheme="minorHAnsi" w:hAnsiTheme="minorHAnsi" w:cstheme="minorHAnsi"/>
          <w:sz w:val="24"/>
          <w:szCs w:val="24"/>
        </w:rPr>
        <w:t>, VIP entrance for the Ministers</w:t>
      </w:r>
    </w:p>
    <w:p w14:paraId="51F06DDF" w14:textId="77777777" w:rsidR="00714562" w:rsidRPr="00612F16" w:rsidRDefault="00714562" w:rsidP="00714562">
      <w:pPr>
        <w:ind w:left="1440" w:hanging="1440"/>
        <w:rPr>
          <w:rFonts w:asciiTheme="minorHAnsi" w:eastAsiaTheme="minorEastAsia" w:hAnsiTheme="minorHAnsi" w:cstheme="minorHAnsi"/>
          <w:b/>
          <w:color w:val="FF0000"/>
          <w:sz w:val="22"/>
          <w:szCs w:val="22"/>
          <w:lang w:eastAsia="zh-CN"/>
        </w:rPr>
      </w:pPr>
      <w:r w:rsidRPr="00612F16">
        <w:rPr>
          <w:rFonts w:asciiTheme="minorHAnsi" w:hAnsiTheme="minorHAnsi" w:cstheme="minorHAnsi"/>
          <w:b/>
          <w:color w:val="FF0000"/>
          <w:sz w:val="22"/>
          <w:szCs w:val="22"/>
        </w:rPr>
        <w:tab/>
      </w:r>
    </w:p>
    <w:p w14:paraId="0FB3F12F" w14:textId="560C7EE9" w:rsidR="00714562" w:rsidRPr="00612F16" w:rsidRDefault="00714562" w:rsidP="00714562">
      <w:pPr>
        <w:ind w:left="720" w:firstLine="720"/>
        <w:rPr>
          <w:rFonts w:asciiTheme="minorHAnsi" w:hAnsiTheme="minorHAnsi" w:cstheme="minorHAnsi"/>
          <w:color w:val="FF0000"/>
          <w:sz w:val="22"/>
          <w:szCs w:val="22"/>
        </w:rPr>
      </w:pPr>
      <w:r w:rsidRPr="00612F16">
        <w:rPr>
          <w:rFonts w:asciiTheme="minorHAnsi" w:eastAsiaTheme="minorEastAsia" w:hAnsiTheme="minorHAnsi" w:cstheme="minorHAnsi"/>
          <w:b/>
          <w:color w:val="FF0000"/>
          <w:sz w:val="22"/>
          <w:szCs w:val="22"/>
          <w:lang w:eastAsia="zh-CN"/>
        </w:rPr>
        <w:t>T</w:t>
      </w:r>
      <w:r w:rsidRPr="00612F16">
        <w:rPr>
          <w:rFonts w:asciiTheme="minorHAnsi" w:hAnsiTheme="minorHAnsi" w:cstheme="minorHAnsi"/>
          <w:b/>
          <w:color w:val="FF0000"/>
          <w:sz w:val="22"/>
          <w:szCs w:val="22"/>
        </w:rPr>
        <w:t>he official opening of AIDS 2018</w:t>
      </w:r>
      <w:r>
        <w:rPr>
          <w:rFonts w:asciiTheme="minorHAnsi" w:hAnsiTheme="minorHAnsi" w:cstheme="minorHAnsi"/>
          <w:b/>
          <w:color w:val="FF0000"/>
          <w:sz w:val="22"/>
          <w:szCs w:val="22"/>
        </w:rPr>
        <w:t xml:space="preserve"> </w:t>
      </w:r>
      <w:r w:rsidRPr="00612F16">
        <w:rPr>
          <w:rFonts w:asciiTheme="minorHAnsi" w:hAnsiTheme="minorHAnsi" w:cstheme="minorHAnsi"/>
          <w:b/>
          <w:color w:val="FF0000"/>
          <w:sz w:val="22"/>
          <w:szCs w:val="22"/>
        </w:rPr>
        <w:t>is scheduled</w:t>
      </w:r>
      <w:r>
        <w:rPr>
          <w:rFonts w:asciiTheme="minorHAnsi" w:hAnsiTheme="minorHAnsi" w:cstheme="minorHAnsi"/>
          <w:b/>
          <w:color w:val="FF0000"/>
          <w:sz w:val="22"/>
          <w:szCs w:val="22"/>
        </w:rPr>
        <w:t xml:space="preserve"> at 19:30 </w:t>
      </w:r>
      <w:hyperlink r:id="rId12" w:history="1">
        <w:r w:rsidRPr="00612F16">
          <w:rPr>
            <w:rStyle w:val="Hyperlink"/>
            <w:rFonts w:asciiTheme="minorHAnsi" w:hAnsiTheme="minorHAnsi" w:cstheme="minorHAnsi"/>
            <w:sz w:val="22"/>
            <w:szCs w:val="22"/>
          </w:rPr>
          <w:t>http://www.aids2018.org/Programme/Conference-Programme/Conference-schedule</w:t>
        </w:r>
      </w:hyperlink>
      <w:r w:rsidRPr="00612F16">
        <w:rPr>
          <w:rFonts w:asciiTheme="minorHAnsi" w:hAnsiTheme="minorHAnsi" w:cstheme="minorHAnsi"/>
          <w:color w:val="FF0000"/>
          <w:sz w:val="22"/>
          <w:szCs w:val="22"/>
        </w:rPr>
        <w:t xml:space="preserve"> </w:t>
      </w:r>
    </w:p>
    <w:p w14:paraId="05386481" w14:textId="77777777" w:rsidR="00714562" w:rsidRDefault="00714562" w:rsidP="00714562">
      <w:pPr>
        <w:rPr>
          <w:rFonts w:eastAsiaTheme="minorEastAsia"/>
          <w:b/>
          <w:sz w:val="22"/>
          <w:szCs w:val="22"/>
          <w:lang w:eastAsia="zh-CN"/>
        </w:rPr>
      </w:pPr>
    </w:p>
    <w:p w14:paraId="63B7E04E" w14:textId="77777777" w:rsidR="00F57E0B" w:rsidRDefault="00F57E0B" w:rsidP="00714562">
      <w:pPr>
        <w:jc w:val="center"/>
        <w:rPr>
          <w:rFonts w:eastAsiaTheme="minorEastAsia"/>
          <w:b/>
          <w:sz w:val="22"/>
          <w:szCs w:val="22"/>
          <w:lang w:eastAsia="zh-CN"/>
        </w:rPr>
      </w:pPr>
    </w:p>
    <w:sectPr w:rsidR="00F57E0B" w:rsidSect="00150268">
      <w:headerReference w:type="default" r:id="rId13"/>
      <w:footerReference w:type="default" r:id="rId14"/>
      <w:pgSz w:w="12240" w:h="15840"/>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B08F7" w14:textId="77777777" w:rsidR="0052644D" w:rsidRDefault="0052644D" w:rsidP="00E151D5">
      <w:r>
        <w:separator/>
      </w:r>
    </w:p>
  </w:endnote>
  <w:endnote w:type="continuationSeparator" w:id="0">
    <w:p w14:paraId="154FD6CC" w14:textId="77777777" w:rsidR="0052644D" w:rsidRDefault="0052644D" w:rsidP="00E1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757374"/>
      <w:docPartObj>
        <w:docPartGallery w:val="Page Numbers (Bottom of Page)"/>
        <w:docPartUnique/>
      </w:docPartObj>
    </w:sdtPr>
    <w:sdtEndPr>
      <w:rPr>
        <w:noProof/>
      </w:rPr>
    </w:sdtEndPr>
    <w:sdtContent>
      <w:p w14:paraId="1963D921" w14:textId="461CD92D" w:rsidR="00D64014" w:rsidRDefault="00D64014">
        <w:pPr>
          <w:pStyle w:val="Footer"/>
          <w:jc w:val="right"/>
        </w:pPr>
        <w:r>
          <w:fldChar w:fldCharType="begin"/>
        </w:r>
        <w:r>
          <w:instrText xml:space="preserve"> PAGE   \* MERGEFORMAT </w:instrText>
        </w:r>
        <w:r>
          <w:fldChar w:fldCharType="separate"/>
        </w:r>
        <w:r w:rsidR="00FE0228">
          <w:rPr>
            <w:noProof/>
          </w:rPr>
          <w:t>1</w:t>
        </w:r>
        <w:r>
          <w:rPr>
            <w:noProof/>
          </w:rPr>
          <w:fldChar w:fldCharType="end"/>
        </w:r>
      </w:p>
    </w:sdtContent>
  </w:sdt>
  <w:p w14:paraId="268D767F" w14:textId="77777777" w:rsidR="00D64014" w:rsidRDefault="00D64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CEB6" w14:textId="77777777" w:rsidR="0052644D" w:rsidRDefault="0052644D" w:rsidP="00E151D5">
      <w:r>
        <w:separator/>
      </w:r>
    </w:p>
  </w:footnote>
  <w:footnote w:type="continuationSeparator" w:id="0">
    <w:p w14:paraId="33473C06" w14:textId="77777777" w:rsidR="0052644D" w:rsidRDefault="0052644D" w:rsidP="00E151D5">
      <w:r>
        <w:continuationSeparator/>
      </w:r>
    </w:p>
  </w:footnote>
  <w:footnote w:id="1">
    <w:p w14:paraId="5F7466D4" w14:textId="77777777" w:rsidR="00714562" w:rsidRDefault="00714562" w:rsidP="00714562">
      <w:pPr>
        <w:textAlignment w:val="baseline"/>
      </w:pPr>
      <w:r>
        <w:rPr>
          <w:rStyle w:val="FootnoteReference"/>
        </w:rPr>
        <w:footnoteRef/>
      </w:r>
      <w:r>
        <w:t xml:space="preserve"> </w:t>
      </w:r>
      <w:r w:rsidRPr="00792AFB">
        <w:rPr>
          <w:bdr w:val="none" w:sz="0" w:space="0" w:color="auto" w:frame="1"/>
        </w:rPr>
        <w:t>Armenia</w:t>
      </w:r>
      <w:r>
        <w:t xml:space="preserve">, </w:t>
      </w:r>
      <w:r w:rsidRPr="00792AFB">
        <w:rPr>
          <w:bdr w:val="none" w:sz="0" w:space="0" w:color="auto" w:frame="1"/>
        </w:rPr>
        <w:t>Azerbaijan</w:t>
      </w:r>
      <w:r>
        <w:t xml:space="preserve">, </w:t>
      </w:r>
      <w:r w:rsidRPr="00792AFB">
        <w:rPr>
          <w:bdr w:val="none" w:sz="0" w:space="0" w:color="auto" w:frame="1"/>
        </w:rPr>
        <w:t>Belarus</w:t>
      </w:r>
      <w:r>
        <w:t xml:space="preserve">, </w:t>
      </w:r>
      <w:r w:rsidRPr="00792AFB">
        <w:rPr>
          <w:bdr w:val="none" w:sz="0" w:space="0" w:color="auto" w:frame="1"/>
        </w:rPr>
        <w:t>Estonia</w:t>
      </w:r>
      <w:r>
        <w:t xml:space="preserve">, </w:t>
      </w:r>
      <w:r w:rsidRPr="00792AFB">
        <w:rPr>
          <w:bdr w:val="none" w:sz="0" w:space="0" w:color="auto" w:frame="1"/>
        </w:rPr>
        <w:t>Georgi</w:t>
      </w:r>
      <w:r>
        <w:t>a, K</w:t>
      </w:r>
      <w:r w:rsidRPr="00792AFB">
        <w:rPr>
          <w:bdr w:val="none" w:sz="0" w:space="0" w:color="auto" w:frame="1"/>
        </w:rPr>
        <w:t>azakhstan</w:t>
      </w:r>
      <w:r>
        <w:t xml:space="preserve">, </w:t>
      </w:r>
      <w:r w:rsidRPr="00792AFB">
        <w:rPr>
          <w:bdr w:val="none" w:sz="0" w:space="0" w:color="auto" w:frame="1"/>
        </w:rPr>
        <w:t>Kyrgyzstan</w:t>
      </w:r>
      <w:r>
        <w:t xml:space="preserve">, </w:t>
      </w:r>
      <w:r w:rsidRPr="00792AFB">
        <w:rPr>
          <w:bdr w:val="none" w:sz="0" w:space="0" w:color="auto" w:frame="1"/>
        </w:rPr>
        <w:t>Latvia</w:t>
      </w:r>
      <w:r>
        <w:t xml:space="preserve">, </w:t>
      </w:r>
      <w:r w:rsidRPr="00792AFB">
        <w:rPr>
          <w:bdr w:val="none" w:sz="0" w:space="0" w:color="auto" w:frame="1"/>
        </w:rPr>
        <w:t>Lithuania</w:t>
      </w:r>
      <w:r>
        <w:t xml:space="preserve">, Republic of </w:t>
      </w:r>
      <w:r w:rsidRPr="00792AFB">
        <w:rPr>
          <w:bdr w:val="none" w:sz="0" w:space="0" w:color="auto" w:frame="1"/>
        </w:rPr>
        <w:t>Moldova</w:t>
      </w:r>
      <w:r>
        <w:t xml:space="preserve">,  </w:t>
      </w:r>
      <w:r w:rsidRPr="00792AFB">
        <w:rPr>
          <w:bdr w:val="none" w:sz="0" w:space="0" w:color="auto" w:frame="1"/>
        </w:rPr>
        <w:t>Russian Federation, Tajikistan, Turkmenistan, Uzbekistan and Ukraine</w:t>
      </w:r>
    </w:p>
    <w:p w14:paraId="0F99B52D" w14:textId="77777777" w:rsidR="00714562" w:rsidRPr="00792AFB" w:rsidRDefault="00714562" w:rsidP="00714562">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0675C" w14:textId="77777777" w:rsidR="00D64014" w:rsidRDefault="00D64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3A2"/>
    <w:multiLevelType w:val="hybridMultilevel"/>
    <w:tmpl w:val="676E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714E98"/>
    <w:multiLevelType w:val="hybridMultilevel"/>
    <w:tmpl w:val="D97620AE"/>
    <w:lvl w:ilvl="0" w:tplc="B0D8F5EA">
      <w:start w:val="261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A0A94"/>
    <w:multiLevelType w:val="hybridMultilevel"/>
    <w:tmpl w:val="52ECAFA6"/>
    <w:lvl w:ilvl="0" w:tplc="04090001">
      <w:start w:val="1"/>
      <w:numFmt w:val="bullet"/>
      <w:lvlText w:val=""/>
      <w:lvlJc w:val="left"/>
      <w:pPr>
        <w:ind w:left="720" w:hanging="360"/>
      </w:pPr>
      <w:rPr>
        <w:rFonts w:ascii="Symbol" w:hAnsi="Symbol" w:hint="default"/>
      </w:rPr>
    </w:lvl>
    <w:lvl w:ilvl="1" w:tplc="222C5038">
      <w:numFmt w:val="bullet"/>
      <w:lvlText w:val="-"/>
      <w:lvlJc w:val="left"/>
      <w:pPr>
        <w:ind w:left="1440" w:hanging="360"/>
      </w:pPr>
      <w:rPr>
        <w:rFonts w:ascii="Calibri" w:eastAsiaTheme="minorEastAsia"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23361"/>
    <w:multiLevelType w:val="hybridMultilevel"/>
    <w:tmpl w:val="8D70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D56A78"/>
    <w:multiLevelType w:val="hybridMultilevel"/>
    <w:tmpl w:val="7D40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81D66"/>
    <w:multiLevelType w:val="hybridMultilevel"/>
    <w:tmpl w:val="3126CC68"/>
    <w:lvl w:ilvl="0" w:tplc="03D095C2">
      <w:start w:val="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000739"/>
    <w:multiLevelType w:val="hybridMultilevel"/>
    <w:tmpl w:val="8AAA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6166F"/>
    <w:multiLevelType w:val="hybridMultilevel"/>
    <w:tmpl w:val="42622996"/>
    <w:lvl w:ilvl="0" w:tplc="227C35DA">
      <w:start w:val="6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211CC"/>
    <w:multiLevelType w:val="hybridMultilevel"/>
    <w:tmpl w:val="C7E8C2C0"/>
    <w:lvl w:ilvl="0" w:tplc="03D095C2">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F4A79"/>
    <w:multiLevelType w:val="hybridMultilevel"/>
    <w:tmpl w:val="775E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7A7E65"/>
    <w:multiLevelType w:val="hybridMultilevel"/>
    <w:tmpl w:val="1CB8125C"/>
    <w:lvl w:ilvl="0" w:tplc="04090001">
      <w:start w:val="1"/>
      <w:numFmt w:val="bullet"/>
      <w:lvlText w:val=""/>
      <w:lvlJc w:val="left"/>
      <w:pPr>
        <w:ind w:left="720" w:hanging="360"/>
      </w:pPr>
      <w:rPr>
        <w:rFonts w:ascii="Symbol" w:hAnsi="Symbol" w:hint="default"/>
      </w:rPr>
    </w:lvl>
    <w:lvl w:ilvl="1" w:tplc="467088CE">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D47BEF"/>
    <w:multiLevelType w:val="hybridMultilevel"/>
    <w:tmpl w:val="379E3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D012F"/>
    <w:multiLevelType w:val="hybridMultilevel"/>
    <w:tmpl w:val="40B6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11D21"/>
    <w:multiLevelType w:val="hybridMultilevel"/>
    <w:tmpl w:val="9936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7846DA"/>
    <w:multiLevelType w:val="hybridMultilevel"/>
    <w:tmpl w:val="6A7C6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E6E65"/>
    <w:multiLevelType w:val="hybridMultilevel"/>
    <w:tmpl w:val="9DE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826B12"/>
    <w:multiLevelType w:val="hybridMultilevel"/>
    <w:tmpl w:val="9BBC0A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861D2D"/>
    <w:multiLevelType w:val="hybridMultilevel"/>
    <w:tmpl w:val="E6F87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384C7E"/>
    <w:multiLevelType w:val="hybridMultilevel"/>
    <w:tmpl w:val="9EA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77299E"/>
    <w:multiLevelType w:val="hybridMultilevel"/>
    <w:tmpl w:val="8F482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091D7C"/>
    <w:multiLevelType w:val="hybridMultilevel"/>
    <w:tmpl w:val="2932E21C"/>
    <w:lvl w:ilvl="0" w:tplc="3C608D9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A25016"/>
    <w:multiLevelType w:val="hybridMultilevel"/>
    <w:tmpl w:val="4D763A6C"/>
    <w:lvl w:ilvl="0" w:tplc="1EAAC5A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B0214"/>
    <w:multiLevelType w:val="hybridMultilevel"/>
    <w:tmpl w:val="B1E8835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207B1C"/>
    <w:multiLevelType w:val="hybridMultilevel"/>
    <w:tmpl w:val="7D127EA4"/>
    <w:lvl w:ilvl="0" w:tplc="3C608D9C">
      <w:start w:val="5"/>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1260DEB"/>
    <w:multiLevelType w:val="hybridMultilevel"/>
    <w:tmpl w:val="253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031AEA"/>
    <w:multiLevelType w:val="hybridMultilevel"/>
    <w:tmpl w:val="1B0E6342"/>
    <w:lvl w:ilvl="0" w:tplc="B3CC414A">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04BFB"/>
    <w:multiLevelType w:val="hybridMultilevel"/>
    <w:tmpl w:val="2D5A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3"/>
  </w:num>
  <w:num w:numId="5">
    <w:abstractNumId w:val="2"/>
  </w:num>
  <w:num w:numId="6">
    <w:abstractNumId w:val="26"/>
  </w:num>
  <w:num w:numId="7">
    <w:abstractNumId w:val="24"/>
  </w:num>
  <w:num w:numId="8">
    <w:abstractNumId w:val="22"/>
  </w:num>
  <w:num w:numId="9">
    <w:abstractNumId w:val="16"/>
  </w:num>
  <w:num w:numId="10">
    <w:abstractNumId w:val="4"/>
  </w:num>
  <w:num w:numId="11">
    <w:abstractNumId w:val="15"/>
  </w:num>
  <w:num w:numId="12">
    <w:abstractNumId w:val="9"/>
  </w:num>
  <w:num w:numId="13">
    <w:abstractNumId w:val="7"/>
  </w:num>
  <w:num w:numId="14">
    <w:abstractNumId w:val="12"/>
  </w:num>
  <w:num w:numId="15">
    <w:abstractNumId w:val="25"/>
  </w:num>
  <w:num w:numId="16">
    <w:abstractNumId w:val="1"/>
  </w:num>
  <w:num w:numId="17">
    <w:abstractNumId w:val="0"/>
  </w:num>
  <w:num w:numId="18">
    <w:abstractNumId w:val="19"/>
  </w:num>
  <w:num w:numId="19">
    <w:abstractNumId w:val="20"/>
  </w:num>
  <w:num w:numId="20">
    <w:abstractNumId w:val="23"/>
  </w:num>
  <w:num w:numId="21">
    <w:abstractNumId w:val="21"/>
  </w:num>
  <w:num w:numId="22">
    <w:abstractNumId w:val="8"/>
  </w:num>
  <w:num w:numId="23">
    <w:abstractNumId w:val="5"/>
  </w:num>
  <w:num w:numId="24">
    <w:abstractNumId w:val="6"/>
  </w:num>
  <w:num w:numId="25">
    <w:abstractNumId w:val="14"/>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9D0"/>
    <w:rsid w:val="00004E11"/>
    <w:rsid w:val="000351E6"/>
    <w:rsid w:val="00046AAF"/>
    <w:rsid w:val="00051F4A"/>
    <w:rsid w:val="00067AAA"/>
    <w:rsid w:val="00074713"/>
    <w:rsid w:val="00093957"/>
    <w:rsid w:val="000B4583"/>
    <w:rsid w:val="000C5407"/>
    <w:rsid w:val="000F1CE2"/>
    <w:rsid w:val="000F4FAE"/>
    <w:rsid w:val="00100FF3"/>
    <w:rsid w:val="00150268"/>
    <w:rsid w:val="00156A64"/>
    <w:rsid w:val="00192F4A"/>
    <w:rsid w:val="00196AF5"/>
    <w:rsid w:val="001A5032"/>
    <w:rsid w:val="001B3E69"/>
    <w:rsid w:val="001C74BA"/>
    <w:rsid w:val="001D504C"/>
    <w:rsid w:val="001D6AB1"/>
    <w:rsid w:val="002011BA"/>
    <w:rsid w:val="00251B63"/>
    <w:rsid w:val="0025302F"/>
    <w:rsid w:val="00261B56"/>
    <w:rsid w:val="00280DD7"/>
    <w:rsid w:val="002A0E6B"/>
    <w:rsid w:val="002F0C9F"/>
    <w:rsid w:val="00301410"/>
    <w:rsid w:val="00310539"/>
    <w:rsid w:val="0032108D"/>
    <w:rsid w:val="00357285"/>
    <w:rsid w:val="003609FF"/>
    <w:rsid w:val="0036449E"/>
    <w:rsid w:val="003807EB"/>
    <w:rsid w:val="003A262A"/>
    <w:rsid w:val="003C4C5E"/>
    <w:rsid w:val="003E60E2"/>
    <w:rsid w:val="00456733"/>
    <w:rsid w:val="00457AA0"/>
    <w:rsid w:val="004A0310"/>
    <w:rsid w:val="004B66E1"/>
    <w:rsid w:val="004C7018"/>
    <w:rsid w:val="00526323"/>
    <w:rsid w:val="0052644D"/>
    <w:rsid w:val="005316CF"/>
    <w:rsid w:val="00592508"/>
    <w:rsid w:val="005A251A"/>
    <w:rsid w:val="005B02B2"/>
    <w:rsid w:val="005C709E"/>
    <w:rsid w:val="005E3256"/>
    <w:rsid w:val="006041C5"/>
    <w:rsid w:val="00612F16"/>
    <w:rsid w:val="006317AF"/>
    <w:rsid w:val="006561DE"/>
    <w:rsid w:val="00663926"/>
    <w:rsid w:val="00687729"/>
    <w:rsid w:val="006A050B"/>
    <w:rsid w:val="006E6F8F"/>
    <w:rsid w:val="00710458"/>
    <w:rsid w:val="007109B2"/>
    <w:rsid w:val="00714562"/>
    <w:rsid w:val="00736535"/>
    <w:rsid w:val="007428C2"/>
    <w:rsid w:val="007648FB"/>
    <w:rsid w:val="00775941"/>
    <w:rsid w:val="00780E94"/>
    <w:rsid w:val="0079531C"/>
    <w:rsid w:val="007B6780"/>
    <w:rsid w:val="007C59D0"/>
    <w:rsid w:val="007C627C"/>
    <w:rsid w:val="00803C8D"/>
    <w:rsid w:val="00806ED3"/>
    <w:rsid w:val="0081376F"/>
    <w:rsid w:val="008307CA"/>
    <w:rsid w:val="00834551"/>
    <w:rsid w:val="008536D3"/>
    <w:rsid w:val="008557AB"/>
    <w:rsid w:val="00862C06"/>
    <w:rsid w:val="00863BBB"/>
    <w:rsid w:val="00892648"/>
    <w:rsid w:val="008955F6"/>
    <w:rsid w:val="008B7608"/>
    <w:rsid w:val="00911C80"/>
    <w:rsid w:val="009126BF"/>
    <w:rsid w:val="0091354C"/>
    <w:rsid w:val="00921D1A"/>
    <w:rsid w:val="009268DF"/>
    <w:rsid w:val="00951F56"/>
    <w:rsid w:val="009770DE"/>
    <w:rsid w:val="00992507"/>
    <w:rsid w:val="00992FD5"/>
    <w:rsid w:val="00A32CE5"/>
    <w:rsid w:val="00A4505D"/>
    <w:rsid w:val="00A624AF"/>
    <w:rsid w:val="00AA63A0"/>
    <w:rsid w:val="00AA6944"/>
    <w:rsid w:val="00AC7B84"/>
    <w:rsid w:val="00AD420E"/>
    <w:rsid w:val="00AE7CBE"/>
    <w:rsid w:val="00AF5DEA"/>
    <w:rsid w:val="00B2158B"/>
    <w:rsid w:val="00B6204D"/>
    <w:rsid w:val="00BA793E"/>
    <w:rsid w:val="00BB6FF2"/>
    <w:rsid w:val="00BC03B1"/>
    <w:rsid w:val="00BD0F61"/>
    <w:rsid w:val="00BE45E4"/>
    <w:rsid w:val="00BF3FAE"/>
    <w:rsid w:val="00C12E5B"/>
    <w:rsid w:val="00C132CD"/>
    <w:rsid w:val="00C42E85"/>
    <w:rsid w:val="00C51605"/>
    <w:rsid w:val="00C6415C"/>
    <w:rsid w:val="00C705F0"/>
    <w:rsid w:val="00C81C9B"/>
    <w:rsid w:val="00C82B9D"/>
    <w:rsid w:val="00C92942"/>
    <w:rsid w:val="00CC3127"/>
    <w:rsid w:val="00CC4FEE"/>
    <w:rsid w:val="00CC5EE6"/>
    <w:rsid w:val="00CE6CFD"/>
    <w:rsid w:val="00D12F5D"/>
    <w:rsid w:val="00D1626C"/>
    <w:rsid w:val="00D27159"/>
    <w:rsid w:val="00D31EA7"/>
    <w:rsid w:val="00D376B1"/>
    <w:rsid w:val="00D5230B"/>
    <w:rsid w:val="00D64014"/>
    <w:rsid w:val="00D85716"/>
    <w:rsid w:val="00D86DCD"/>
    <w:rsid w:val="00D8775D"/>
    <w:rsid w:val="00DA00E2"/>
    <w:rsid w:val="00DD2BD3"/>
    <w:rsid w:val="00DD6B74"/>
    <w:rsid w:val="00E151D5"/>
    <w:rsid w:val="00E26CDE"/>
    <w:rsid w:val="00E515B5"/>
    <w:rsid w:val="00E579F9"/>
    <w:rsid w:val="00E64E76"/>
    <w:rsid w:val="00E6538C"/>
    <w:rsid w:val="00EA0EAD"/>
    <w:rsid w:val="00EA3737"/>
    <w:rsid w:val="00EA4EF2"/>
    <w:rsid w:val="00ED7992"/>
    <w:rsid w:val="00EE1A7B"/>
    <w:rsid w:val="00F20772"/>
    <w:rsid w:val="00F30AC9"/>
    <w:rsid w:val="00F42D87"/>
    <w:rsid w:val="00F57E0B"/>
    <w:rsid w:val="00F6149F"/>
    <w:rsid w:val="00F77D8A"/>
    <w:rsid w:val="00FA45F1"/>
    <w:rsid w:val="00FA595A"/>
    <w:rsid w:val="00FB0245"/>
    <w:rsid w:val="00FB19A7"/>
    <w:rsid w:val="00FC04FB"/>
    <w:rsid w:val="00FC0DF7"/>
    <w:rsid w:val="00FE02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E2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9D0"/>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1D5"/>
    <w:pPr>
      <w:ind w:left="720"/>
    </w:pPr>
    <w:rPr>
      <w:rFonts w:eastAsia="SimSun"/>
      <w:sz w:val="24"/>
      <w:szCs w:val="24"/>
      <w:lang w:eastAsia="zh-CN"/>
    </w:rPr>
  </w:style>
  <w:style w:type="paragraph" w:customStyle="1" w:styleId="Default">
    <w:name w:val="Default"/>
    <w:rsid w:val="00E151D5"/>
    <w:pPr>
      <w:autoSpaceDE w:val="0"/>
      <w:autoSpaceDN w:val="0"/>
      <w:adjustRightInd w:val="0"/>
      <w:spacing w:after="0" w:line="240" w:lineRule="auto"/>
    </w:pPr>
    <w:rPr>
      <w:rFonts w:ascii="Calibri" w:eastAsia="SimSun" w:hAnsi="Calibri" w:cs="Calibri"/>
      <w:color w:val="000000"/>
      <w:sz w:val="24"/>
      <w:szCs w:val="24"/>
      <w:lang w:eastAsia="en-US"/>
    </w:rPr>
  </w:style>
  <w:style w:type="paragraph" w:styleId="Header">
    <w:name w:val="header"/>
    <w:basedOn w:val="Normal"/>
    <w:link w:val="HeaderChar"/>
    <w:uiPriority w:val="99"/>
    <w:unhideWhenUsed/>
    <w:rsid w:val="00E151D5"/>
    <w:pPr>
      <w:tabs>
        <w:tab w:val="center" w:pos="4680"/>
        <w:tab w:val="right" w:pos="9360"/>
      </w:tabs>
    </w:pPr>
  </w:style>
  <w:style w:type="character" w:customStyle="1" w:styleId="HeaderChar">
    <w:name w:val="Header Char"/>
    <w:basedOn w:val="DefaultParagraphFont"/>
    <w:link w:val="Header"/>
    <w:uiPriority w:val="99"/>
    <w:rsid w:val="00E151D5"/>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E151D5"/>
    <w:pPr>
      <w:tabs>
        <w:tab w:val="center" w:pos="4680"/>
        <w:tab w:val="right" w:pos="9360"/>
      </w:tabs>
    </w:pPr>
  </w:style>
  <w:style w:type="character" w:customStyle="1" w:styleId="FooterChar">
    <w:name w:val="Footer Char"/>
    <w:basedOn w:val="DefaultParagraphFont"/>
    <w:link w:val="Footer"/>
    <w:uiPriority w:val="99"/>
    <w:rsid w:val="00E151D5"/>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AA63A0"/>
    <w:rPr>
      <w:rFonts w:ascii="Tahoma" w:hAnsi="Tahoma" w:cs="Tahoma"/>
      <w:sz w:val="16"/>
      <w:szCs w:val="16"/>
    </w:rPr>
  </w:style>
  <w:style w:type="character" w:customStyle="1" w:styleId="BalloonTextChar">
    <w:name w:val="Balloon Text Char"/>
    <w:basedOn w:val="DefaultParagraphFont"/>
    <w:link w:val="BalloonText"/>
    <w:uiPriority w:val="99"/>
    <w:semiHidden/>
    <w:rsid w:val="00AA63A0"/>
    <w:rPr>
      <w:rFonts w:ascii="Tahoma" w:eastAsia="Times New Roman" w:hAnsi="Tahoma" w:cs="Tahoma"/>
      <w:sz w:val="16"/>
      <w:szCs w:val="16"/>
      <w:lang w:val="en-GB" w:eastAsia="en-GB"/>
    </w:rPr>
  </w:style>
  <w:style w:type="paragraph" w:styleId="NormalWeb">
    <w:name w:val="Normal (Web)"/>
    <w:basedOn w:val="Normal"/>
    <w:uiPriority w:val="99"/>
    <w:semiHidden/>
    <w:unhideWhenUsed/>
    <w:rsid w:val="00F77D8A"/>
    <w:pPr>
      <w:spacing w:before="100" w:beforeAutospacing="1" w:after="100" w:afterAutospacing="1"/>
    </w:pPr>
    <w:rPr>
      <w:rFonts w:eastAsiaTheme="minorHAnsi"/>
      <w:sz w:val="24"/>
      <w:szCs w:val="24"/>
      <w:lang w:val="en-US" w:eastAsia="zh-CN"/>
    </w:rPr>
  </w:style>
  <w:style w:type="paragraph" w:styleId="FootnoteText">
    <w:name w:val="footnote text"/>
    <w:basedOn w:val="Normal"/>
    <w:link w:val="FootnoteTextChar"/>
    <w:uiPriority w:val="99"/>
    <w:semiHidden/>
    <w:unhideWhenUsed/>
    <w:rsid w:val="00F57E0B"/>
  </w:style>
  <w:style w:type="character" w:customStyle="1" w:styleId="FootnoteTextChar">
    <w:name w:val="Footnote Text Char"/>
    <w:basedOn w:val="DefaultParagraphFont"/>
    <w:link w:val="FootnoteText"/>
    <w:uiPriority w:val="99"/>
    <w:semiHidden/>
    <w:rsid w:val="00F57E0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F57E0B"/>
    <w:rPr>
      <w:vertAlign w:val="superscript"/>
    </w:rPr>
  </w:style>
  <w:style w:type="character" w:styleId="CommentReference">
    <w:name w:val="annotation reference"/>
    <w:basedOn w:val="DefaultParagraphFont"/>
    <w:uiPriority w:val="99"/>
    <w:semiHidden/>
    <w:unhideWhenUsed/>
    <w:rsid w:val="00F57E0B"/>
    <w:rPr>
      <w:sz w:val="16"/>
      <w:szCs w:val="16"/>
    </w:rPr>
  </w:style>
  <w:style w:type="paragraph" w:styleId="CommentText">
    <w:name w:val="annotation text"/>
    <w:basedOn w:val="Normal"/>
    <w:link w:val="CommentTextChar"/>
    <w:uiPriority w:val="99"/>
    <w:semiHidden/>
    <w:unhideWhenUsed/>
    <w:rsid w:val="00F57E0B"/>
    <w:pPr>
      <w:spacing w:after="200"/>
    </w:pPr>
    <w:rPr>
      <w:rFonts w:asciiTheme="minorHAnsi" w:eastAsiaTheme="minorEastAsia" w:hAnsiTheme="minorHAnsi" w:cstheme="minorBidi"/>
      <w:lang w:val="en-US" w:eastAsia="zh-CN"/>
    </w:rPr>
  </w:style>
  <w:style w:type="character" w:customStyle="1" w:styleId="CommentTextChar">
    <w:name w:val="Comment Text Char"/>
    <w:basedOn w:val="DefaultParagraphFont"/>
    <w:link w:val="CommentText"/>
    <w:uiPriority w:val="99"/>
    <w:semiHidden/>
    <w:rsid w:val="00F57E0B"/>
    <w:rPr>
      <w:sz w:val="20"/>
      <w:szCs w:val="20"/>
    </w:rPr>
  </w:style>
  <w:style w:type="character" w:styleId="Hyperlink">
    <w:name w:val="Hyperlink"/>
    <w:basedOn w:val="DefaultParagraphFont"/>
    <w:uiPriority w:val="99"/>
    <w:unhideWhenUsed/>
    <w:rsid w:val="00F57E0B"/>
    <w:rPr>
      <w:color w:val="0000FF" w:themeColor="hyperlink"/>
      <w:u w:val="single"/>
    </w:rPr>
  </w:style>
  <w:style w:type="table" w:styleId="TableGrid">
    <w:name w:val="Table Grid"/>
    <w:basedOn w:val="TableNormal"/>
    <w:uiPriority w:val="59"/>
    <w:rsid w:val="00F57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DCD"/>
    <w:pPr>
      <w:spacing w:after="0" w:line="240" w:lineRule="auto"/>
    </w:pPr>
    <w:rPr>
      <w:rFonts w:ascii="Times New Roman" w:eastAsia="Times New Roman" w:hAnsi="Times New Roman"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9D0"/>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1D5"/>
    <w:pPr>
      <w:ind w:left="720"/>
    </w:pPr>
    <w:rPr>
      <w:rFonts w:eastAsia="SimSun"/>
      <w:sz w:val="24"/>
      <w:szCs w:val="24"/>
      <w:lang w:eastAsia="zh-CN"/>
    </w:rPr>
  </w:style>
  <w:style w:type="paragraph" w:customStyle="1" w:styleId="Default">
    <w:name w:val="Default"/>
    <w:rsid w:val="00E151D5"/>
    <w:pPr>
      <w:autoSpaceDE w:val="0"/>
      <w:autoSpaceDN w:val="0"/>
      <w:adjustRightInd w:val="0"/>
      <w:spacing w:after="0" w:line="240" w:lineRule="auto"/>
    </w:pPr>
    <w:rPr>
      <w:rFonts w:ascii="Calibri" w:eastAsia="SimSun" w:hAnsi="Calibri" w:cs="Calibri"/>
      <w:color w:val="000000"/>
      <w:sz w:val="24"/>
      <w:szCs w:val="24"/>
      <w:lang w:eastAsia="en-US"/>
    </w:rPr>
  </w:style>
  <w:style w:type="paragraph" w:styleId="Header">
    <w:name w:val="header"/>
    <w:basedOn w:val="Normal"/>
    <w:link w:val="HeaderChar"/>
    <w:uiPriority w:val="99"/>
    <w:unhideWhenUsed/>
    <w:rsid w:val="00E151D5"/>
    <w:pPr>
      <w:tabs>
        <w:tab w:val="center" w:pos="4680"/>
        <w:tab w:val="right" w:pos="9360"/>
      </w:tabs>
    </w:pPr>
  </w:style>
  <w:style w:type="character" w:customStyle="1" w:styleId="HeaderChar">
    <w:name w:val="Header Char"/>
    <w:basedOn w:val="DefaultParagraphFont"/>
    <w:link w:val="Header"/>
    <w:uiPriority w:val="99"/>
    <w:rsid w:val="00E151D5"/>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E151D5"/>
    <w:pPr>
      <w:tabs>
        <w:tab w:val="center" w:pos="4680"/>
        <w:tab w:val="right" w:pos="9360"/>
      </w:tabs>
    </w:pPr>
  </w:style>
  <w:style w:type="character" w:customStyle="1" w:styleId="FooterChar">
    <w:name w:val="Footer Char"/>
    <w:basedOn w:val="DefaultParagraphFont"/>
    <w:link w:val="Footer"/>
    <w:uiPriority w:val="99"/>
    <w:rsid w:val="00E151D5"/>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AA63A0"/>
    <w:rPr>
      <w:rFonts w:ascii="Tahoma" w:hAnsi="Tahoma" w:cs="Tahoma"/>
      <w:sz w:val="16"/>
      <w:szCs w:val="16"/>
    </w:rPr>
  </w:style>
  <w:style w:type="character" w:customStyle="1" w:styleId="BalloonTextChar">
    <w:name w:val="Balloon Text Char"/>
    <w:basedOn w:val="DefaultParagraphFont"/>
    <w:link w:val="BalloonText"/>
    <w:uiPriority w:val="99"/>
    <w:semiHidden/>
    <w:rsid w:val="00AA63A0"/>
    <w:rPr>
      <w:rFonts w:ascii="Tahoma" w:eastAsia="Times New Roman" w:hAnsi="Tahoma" w:cs="Tahoma"/>
      <w:sz w:val="16"/>
      <w:szCs w:val="16"/>
      <w:lang w:val="en-GB" w:eastAsia="en-GB"/>
    </w:rPr>
  </w:style>
  <w:style w:type="paragraph" w:styleId="NormalWeb">
    <w:name w:val="Normal (Web)"/>
    <w:basedOn w:val="Normal"/>
    <w:uiPriority w:val="99"/>
    <w:semiHidden/>
    <w:unhideWhenUsed/>
    <w:rsid w:val="00F77D8A"/>
    <w:pPr>
      <w:spacing w:before="100" w:beforeAutospacing="1" w:after="100" w:afterAutospacing="1"/>
    </w:pPr>
    <w:rPr>
      <w:rFonts w:eastAsiaTheme="minorHAnsi"/>
      <w:sz w:val="24"/>
      <w:szCs w:val="24"/>
      <w:lang w:val="en-US" w:eastAsia="zh-CN"/>
    </w:rPr>
  </w:style>
  <w:style w:type="paragraph" w:styleId="FootnoteText">
    <w:name w:val="footnote text"/>
    <w:basedOn w:val="Normal"/>
    <w:link w:val="FootnoteTextChar"/>
    <w:uiPriority w:val="99"/>
    <w:semiHidden/>
    <w:unhideWhenUsed/>
    <w:rsid w:val="00F57E0B"/>
  </w:style>
  <w:style w:type="character" w:customStyle="1" w:styleId="FootnoteTextChar">
    <w:name w:val="Footnote Text Char"/>
    <w:basedOn w:val="DefaultParagraphFont"/>
    <w:link w:val="FootnoteText"/>
    <w:uiPriority w:val="99"/>
    <w:semiHidden/>
    <w:rsid w:val="00F57E0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F57E0B"/>
    <w:rPr>
      <w:vertAlign w:val="superscript"/>
    </w:rPr>
  </w:style>
  <w:style w:type="character" w:styleId="CommentReference">
    <w:name w:val="annotation reference"/>
    <w:basedOn w:val="DefaultParagraphFont"/>
    <w:uiPriority w:val="99"/>
    <w:semiHidden/>
    <w:unhideWhenUsed/>
    <w:rsid w:val="00F57E0B"/>
    <w:rPr>
      <w:sz w:val="16"/>
      <w:szCs w:val="16"/>
    </w:rPr>
  </w:style>
  <w:style w:type="paragraph" w:styleId="CommentText">
    <w:name w:val="annotation text"/>
    <w:basedOn w:val="Normal"/>
    <w:link w:val="CommentTextChar"/>
    <w:uiPriority w:val="99"/>
    <w:semiHidden/>
    <w:unhideWhenUsed/>
    <w:rsid w:val="00F57E0B"/>
    <w:pPr>
      <w:spacing w:after="200"/>
    </w:pPr>
    <w:rPr>
      <w:rFonts w:asciiTheme="minorHAnsi" w:eastAsiaTheme="minorEastAsia" w:hAnsiTheme="minorHAnsi" w:cstheme="minorBidi"/>
      <w:lang w:val="en-US" w:eastAsia="zh-CN"/>
    </w:rPr>
  </w:style>
  <w:style w:type="character" w:customStyle="1" w:styleId="CommentTextChar">
    <w:name w:val="Comment Text Char"/>
    <w:basedOn w:val="DefaultParagraphFont"/>
    <w:link w:val="CommentText"/>
    <w:uiPriority w:val="99"/>
    <w:semiHidden/>
    <w:rsid w:val="00F57E0B"/>
    <w:rPr>
      <w:sz w:val="20"/>
      <w:szCs w:val="20"/>
    </w:rPr>
  </w:style>
  <w:style w:type="character" w:styleId="Hyperlink">
    <w:name w:val="Hyperlink"/>
    <w:basedOn w:val="DefaultParagraphFont"/>
    <w:uiPriority w:val="99"/>
    <w:unhideWhenUsed/>
    <w:rsid w:val="00F57E0B"/>
    <w:rPr>
      <w:color w:val="0000FF" w:themeColor="hyperlink"/>
      <w:u w:val="single"/>
    </w:rPr>
  </w:style>
  <w:style w:type="table" w:styleId="TableGrid">
    <w:name w:val="Table Grid"/>
    <w:basedOn w:val="TableNormal"/>
    <w:uiPriority w:val="59"/>
    <w:rsid w:val="00F57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DCD"/>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61011">
      <w:bodyDiv w:val="1"/>
      <w:marLeft w:val="0"/>
      <w:marRight w:val="0"/>
      <w:marTop w:val="0"/>
      <w:marBottom w:val="0"/>
      <w:divBdr>
        <w:top w:val="none" w:sz="0" w:space="0" w:color="auto"/>
        <w:left w:val="none" w:sz="0" w:space="0" w:color="auto"/>
        <w:bottom w:val="none" w:sz="0" w:space="0" w:color="auto"/>
        <w:right w:val="none" w:sz="0" w:space="0" w:color="auto"/>
      </w:divBdr>
    </w:div>
    <w:div w:id="1399474137">
      <w:bodyDiv w:val="1"/>
      <w:marLeft w:val="0"/>
      <w:marRight w:val="0"/>
      <w:marTop w:val="0"/>
      <w:marBottom w:val="0"/>
      <w:divBdr>
        <w:top w:val="none" w:sz="0" w:space="0" w:color="auto"/>
        <w:left w:val="none" w:sz="0" w:space="0" w:color="auto"/>
        <w:bottom w:val="none" w:sz="0" w:space="0" w:color="auto"/>
        <w:right w:val="none" w:sz="0" w:space="0" w:color="auto"/>
      </w:divBdr>
    </w:div>
    <w:div w:id="212515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ids2018.org/Programme/Conference-Programme/Conference-schedu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93E4F1-9DBA-46EA-AE0F-A9D3C36D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GEORGIOU, Efthymia</cp:lastModifiedBy>
  <cp:revision>2</cp:revision>
  <cp:lastPrinted>2018-05-09T12:08:00Z</cp:lastPrinted>
  <dcterms:created xsi:type="dcterms:W3CDTF">2018-06-07T11:47:00Z</dcterms:created>
  <dcterms:modified xsi:type="dcterms:W3CDTF">2018-06-11T10:28:00Z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