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1BCA8" w14:textId="38312036" w:rsidR="00FE5601" w:rsidRDefault="00FE5601" w:rsidP="00981375">
      <w:pPr>
        <w:jc w:val="both"/>
        <w:rPr>
          <w:rFonts w:ascii="Calibri" w:hAnsi="Calibri"/>
          <w:b/>
        </w:rPr>
      </w:pPr>
      <w:r>
        <w:rPr>
          <w:rFonts w:ascii="Calibri" w:hAnsi="Calibri"/>
          <w:b/>
        </w:rPr>
        <w:t>Title of project:</w:t>
      </w:r>
    </w:p>
    <w:p w14:paraId="59BF387F" w14:textId="77777777" w:rsidR="00FE5601" w:rsidRDefault="00FE5601" w:rsidP="00981375">
      <w:pPr>
        <w:jc w:val="both"/>
        <w:rPr>
          <w:rFonts w:ascii="Calibri" w:hAnsi="Calibri"/>
        </w:rPr>
      </w:pPr>
      <w:r>
        <w:rPr>
          <w:rFonts w:ascii="Calibri" w:hAnsi="Calibri"/>
        </w:rPr>
        <w:t>Implementing HCV treatment in harm reduction centers in Georgia</w:t>
      </w:r>
    </w:p>
    <w:p w14:paraId="17E73436" w14:textId="77777777" w:rsidR="00FE5601" w:rsidRDefault="00FE5601" w:rsidP="00981375">
      <w:pPr>
        <w:jc w:val="both"/>
        <w:rPr>
          <w:rFonts w:ascii="Calibri" w:hAnsi="Calibri"/>
        </w:rPr>
      </w:pPr>
    </w:p>
    <w:p w14:paraId="5A4D7263" w14:textId="774EF928" w:rsidR="00FE5601" w:rsidRDefault="00FE5601" w:rsidP="00981375">
      <w:pPr>
        <w:jc w:val="both"/>
        <w:rPr>
          <w:rFonts w:ascii="Calibri" w:hAnsi="Calibri"/>
        </w:rPr>
      </w:pPr>
      <w:r>
        <w:rPr>
          <w:rFonts w:ascii="Calibri" w:hAnsi="Calibri"/>
          <w:b/>
        </w:rPr>
        <w:t>Project Lead</w:t>
      </w:r>
      <w:r>
        <w:rPr>
          <w:rFonts w:ascii="Calibri" w:hAnsi="Calibri"/>
        </w:rPr>
        <w:t>:</w:t>
      </w:r>
    </w:p>
    <w:p w14:paraId="682A19CD" w14:textId="356DF7D7" w:rsidR="00FE5601" w:rsidRDefault="00FE5601" w:rsidP="00981375">
      <w:pPr>
        <w:jc w:val="both"/>
        <w:rPr>
          <w:rFonts w:ascii="Calibri" w:hAnsi="Calibri"/>
        </w:rPr>
      </w:pPr>
      <w:r>
        <w:rPr>
          <w:rFonts w:ascii="Calibri" w:hAnsi="Calibri"/>
        </w:rPr>
        <w:t xml:space="preserve">Maia </w:t>
      </w:r>
      <w:proofErr w:type="spellStart"/>
      <w:r>
        <w:rPr>
          <w:rFonts w:ascii="Calibri" w:hAnsi="Calibri"/>
        </w:rPr>
        <w:t>Butsashvili</w:t>
      </w:r>
      <w:proofErr w:type="spellEnd"/>
      <w:r>
        <w:rPr>
          <w:rFonts w:ascii="Calibri" w:hAnsi="Calibri"/>
        </w:rPr>
        <w:t xml:space="preserve">, MD, MS, PhD; Health Research Union (HRU)/Clinic </w:t>
      </w:r>
      <w:proofErr w:type="spellStart"/>
      <w:r>
        <w:rPr>
          <w:rFonts w:ascii="Calibri" w:hAnsi="Calibri"/>
        </w:rPr>
        <w:t>Neolab</w:t>
      </w:r>
      <w:proofErr w:type="spellEnd"/>
    </w:p>
    <w:p w14:paraId="322CC582" w14:textId="2CCAFFC1" w:rsidR="00FE5601" w:rsidRDefault="00FE5601" w:rsidP="00981375">
      <w:pPr>
        <w:jc w:val="both"/>
        <w:rPr>
          <w:rFonts w:ascii="Calibri" w:hAnsi="Calibri"/>
        </w:rPr>
      </w:pPr>
    </w:p>
    <w:p w14:paraId="2FF2ACA0" w14:textId="31EAAF2B" w:rsidR="00FE5601" w:rsidRDefault="00FE5601" w:rsidP="00981375">
      <w:pPr>
        <w:jc w:val="both"/>
        <w:rPr>
          <w:rFonts w:ascii="Calibri" w:hAnsi="Calibri"/>
        </w:rPr>
      </w:pPr>
      <w:r w:rsidRPr="00FE5601">
        <w:rPr>
          <w:rFonts w:ascii="Calibri" w:hAnsi="Calibri"/>
          <w:b/>
        </w:rPr>
        <w:t>Co</w:t>
      </w:r>
      <w:r>
        <w:rPr>
          <w:rFonts w:ascii="Calibri" w:hAnsi="Calibri"/>
          <w:b/>
        </w:rPr>
        <w:t>llaborators</w:t>
      </w:r>
      <w:r>
        <w:rPr>
          <w:rFonts w:ascii="Calibri" w:hAnsi="Calibri"/>
        </w:rPr>
        <w:t>:</w:t>
      </w:r>
    </w:p>
    <w:p w14:paraId="7A8E22C7" w14:textId="77777777" w:rsidR="00FE5601" w:rsidRDefault="00FE5601" w:rsidP="00981375">
      <w:pPr>
        <w:jc w:val="both"/>
        <w:rPr>
          <w:rFonts w:ascii="Calibri" w:hAnsi="Calibri" w:cs="Calibri"/>
        </w:rPr>
      </w:pPr>
    </w:p>
    <w:p w14:paraId="50BC88F0" w14:textId="38F2A403" w:rsidR="00FE5601" w:rsidRDefault="00FE5601" w:rsidP="00981375">
      <w:pPr>
        <w:jc w:val="both"/>
        <w:rPr>
          <w:rFonts w:ascii="Calibri" w:hAnsi="Calibri" w:cs="Calibri"/>
        </w:rPr>
      </w:pPr>
      <w:r>
        <w:rPr>
          <w:rFonts w:ascii="Calibri" w:hAnsi="Calibri" w:cs="Calibri"/>
        </w:rPr>
        <w:t xml:space="preserve">Selected harm reduction sites, </w:t>
      </w:r>
      <w:r w:rsidRPr="00B71DCB">
        <w:rPr>
          <w:rFonts w:ascii="Calibri" w:hAnsi="Calibri" w:cs="Calibri"/>
        </w:rPr>
        <w:t>representatives of</w:t>
      </w:r>
      <w:r>
        <w:rPr>
          <w:rFonts w:ascii="Calibri" w:hAnsi="Calibri" w:cs="Calibri"/>
        </w:rPr>
        <w:t xml:space="preserve"> </w:t>
      </w:r>
      <w:proofErr w:type="spellStart"/>
      <w:r w:rsidRPr="00B71DCB">
        <w:rPr>
          <w:rFonts w:ascii="Calibri" w:hAnsi="Calibri" w:cs="Calibri"/>
        </w:rPr>
        <w:t>M</w:t>
      </w:r>
      <w:r>
        <w:rPr>
          <w:rFonts w:ascii="Calibri" w:hAnsi="Calibri" w:cs="Calibri"/>
        </w:rPr>
        <w:t>oLHSA</w:t>
      </w:r>
      <w:proofErr w:type="spellEnd"/>
      <w:r w:rsidRPr="00B71DCB">
        <w:rPr>
          <w:rFonts w:ascii="Calibri" w:hAnsi="Calibri" w:cs="Calibri"/>
        </w:rPr>
        <w:t xml:space="preserve">, NCDC, </w:t>
      </w:r>
      <w:r>
        <w:rPr>
          <w:rFonts w:ascii="Calibri" w:hAnsi="Calibri" w:cs="Calibri"/>
        </w:rPr>
        <w:t>FIND, and CDC</w:t>
      </w:r>
    </w:p>
    <w:p w14:paraId="4F8ADE4E" w14:textId="1D7F40A9" w:rsidR="009A1B3D" w:rsidRDefault="009A1B3D" w:rsidP="00981375">
      <w:pPr>
        <w:jc w:val="both"/>
        <w:rPr>
          <w:rFonts w:ascii="Calibri" w:hAnsi="Calibri" w:cs="Calibri"/>
        </w:rPr>
      </w:pPr>
    </w:p>
    <w:p w14:paraId="35E06392" w14:textId="32A96121" w:rsidR="009A1B3D" w:rsidRDefault="009A1B3D" w:rsidP="00981375">
      <w:pPr>
        <w:jc w:val="both"/>
        <w:rPr>
          <w:rFonts w:ascii="Calibri" w:hAnsi="Calibri"/>
          <w:b/>
        </w:rPr>
      </w:pPr>
      <w:r>
        <w:rPr>
          <w:rFonts w:ascii="Calibri" w:hAnsi="Calibri"/>
          <w:b/>
        </w:rPr>
        <w:t>Executive summary:</w:t>
      </w:r>
    </w:p>
    <w:p w14:paraId="7C8545BC" w14:textId="77777777" w:rsidR="009A1B3D" w:rsidRDefault="009A1B3D" w:rsidP="00981375">
      <w:pPr>
        <w:jc w:val="both"/>
        <w:rPr>
          <w:rFonts w:ascii="Calibri" w:hAnsi="Calibri"/>
        </w:rPr>
      </w:pPr>
      <w:r>
        <w:rPr>
          <w:rFonts w:ascii="Calibri" w:hAnsi="Calibri"/>
        </w:rPr>
        <w:t xml:space="preserve">  </w:t>
      </w:r>
    </w:p>
    <w:p w14:paraId="0178832B" w14:textId="77777777" w:rsidR="009A1B3D" w:rsidRDefault="009A1B3D" w:rsidP="00981375">
      <w:pPr>
        <w:pStyle w:val="ListParagraph"/>
        <w:numPr>
          <w:ilvl w:val="0"/>
          <w:numId w:val="3"/>
        </w:numPr>
        <w:jc w:val="both"/>
        <w:rPr>
          <w:rFonts w:ascii="Calibri" w:hAnsi="Calibri"/>
        </w:rPr>
      </w:pPr>
      <w:r w:rsidRPr="009A1B3D">
        <w:rPr>
          <w:rFonts w:ascii="Calibri" w:hAnsi="Calibri"/>
        </w:rPr>
        <w:t>HCV treatment</w:t>
      </w:r>
      <w:r>
        <w:rPr>
          <w:rFonts w:ascii="Calibri" w:hAnsi="Calibri"/>
        </w:rPr>
        <w:t xml:space="preserve"> will be integrated</w:t>
      </w:r>
      <w:r w:rsidRPr="009A1B3D">
        <w:rPr>
          <w:rFonts w:ascii="Calibri" w:hAnsi="Calibri"/>
        </w:rPr>
        <w:t xml:space="preserve"> </w:t>
      </w:r>
      <w:r>
        <w:rPr>
          <w:rFonts w:ascii="Calibri" w:hAnsi="Calibri"/>
        </w:rPr>
        <w:t>in</w:t>
      </w:r>
      <w:r w:rsidRPr="009A1B3D">
        <w:rPr>
          <w:rFonts w:ascii="Calibri" w:hAnsi="Calibri"/>
        </w:rPr>
        <w:t xml:space="preserve"> harm reduction services</w:t>
      </w:r>
      <w:r>
        <w:rPr>
          <w:rFonts w:ascii="Calibri" w:hAnsi="Calibri"/>
        </w:rPr>
        <w:t xml:space="preserve">, </w:t>
      </w:r>
      <w:r w:rsidRPr="009A1B3D">
        <w:rPr>
          <w:rFonts w:ascii="Calibri" w:hAnsi="Calibri"/>
        </w:rPr>
        <w:t xml:space="preserve">at four OST/NSP sites in different regions of Georgia. </w:t>
      </w:r>
    </w:p>
    <w:p w14:paraId="0AFE474B" w14:textId="77777777" w:rsidR="009A1B3D" w:rsidRPr="009A1B3D" w:rsidRDefault="009A1B3D" w:rsidP="00981375">
      <w:pPr>
        <w:pStyle w:val="ListParagraph"/>
        <w:numPr>
          <w:ilvl w:val="0"/>
          <w:numId w:val="3"/>
        </w:numPr>
        <w:jc w:val="both"/>
        <w:rPr>
          <w:rFonts w:ascii="Calibri" w:hAnsi="Calibri"/>
        </w:rPr>
      </w:pPr>
      <w:r>
        <w:rPr>
          <w:rFonts w:ascii="Calibri" w:hAnsi="Calibri"/>
          <w:color w:val="000000"/>
        </w:rPr>
        <w:t xml:space="preserve">Project will </w:t>
      </w:r>
      <w:r w:rsidRPr="009A1B3D">
        <w:rPr>
          <w:rFonts w:ascii="Calibri" w:hAnsi="Calibri"/>
          <w:color w:val="000000"/>
        </w:rPr>
        <w:t xml:space="preserve">provide three NSP sites with security equipment to meet the </w:t>
      </w:r>
      <w:proofErr w:type="spellStart"/>
      <w:r w:rsidRPr="009A1B3D">
        <w:rPr>
          <w:rFonts w:ascii="Calibri" w:hAnsi="Calibri"/>
          <w:color w:val="000000"/>
        </w:rPr>
        <w:t>M</w:t>
      </w:r>
      <w:r>
        <w:rPr>
          <w:rFonts w:ascii="Calibri" w:hAnsi="Calibri"/>
          <w:color w:val="000000"/>
        </w:rPr>
        <w:t>oLHSA</w:t>
      </w:r>
      <w:proofErr w:type="spellEnd"/>
      <w:r w:rsidRPr="009A1B3D">
        <w:rPr>
          <w:rFonts w:ascii="Calibri" w:hAnsi="Calibri"/>
          <w:color w:val="000000"/>
        </w:rPr>
        <w:t xml:space="preserve"> requirements to the facility for enrollment in HCV treatment. </w:t>
      </w:r>
    </w:p>
    <w:p w14:paraId="7C23E2E6" w14:textId="640EC138" w:rsidR="009A1B3D" w:rsidRPr="009A1B3D" w:rsidRDefault="009A1B3D" w:rsidP="00981375">
      <w:pPr>
        <w:pStyle w:val="ListParagraph"/>
        <w:numPr>
          <w:ilvl w:val="0"/>
          <w:numId w:val="3"/>
        </w:numPr>
        <w:jc w:val="both"/>
        <w:rPr>
          <w:rFonts w:ascii="Calibri" w:hAnsi="Calibri"/>
        </w:rPr>
      </w:pPr>
      <w:r>
        <w:rPr>
          <w:rFonts w:ascii="Calibri" w:hAnsi="Calibri"/>
          <w:color w:val="000000"/>
        </w:rPr>
        <w:t>P</w:t>
      </w:r>
      <w:r w:rsidRPr="009A1B3D">
        <w:rPr>
          <w:rFonts w:ascii="Calibri" w:hAnsi="Calibri"/>
          <w:color w:val="000000"/>
        </w:rPr>
        <w:t>ersonnel of NSP/OST sites</w:t>
      </w:r>
      <w:r>
        <w:rPr>
          <w:rFonts w:ascii="Calibri" w:hAnsi="Calibri"/>
          <w:color w:val="000000"/>
        </w:rPr>
        <w:t xml:space="preserve"> will be trained prior to initiation of</w:t>
      </w:r>
      <w:r w:rsidRPr="009A1B3D">
        <w:rPr>
          <w:rFonts w:ascii="Calibri" w:hAnsi="Calibri"/>
          <w:color w:val="000000"/>
        </w:rPr>
        <w:t xml:space="preserve"> HCV treatment.</w:t>
      </w:r>
    </w:p>
    <w:p w14:paraId="3627331B" w14:textId="77777777" w:rsidR="009A1B3D" w:rsidRDefault="009A1B3D" w:rsidP="00981375">
      <w:pPr>
        <w:pStyle w:val="ListParagraph"/>
        <w:numPr>
          <w:ilvl w:val="0"/>
          <w:numId w:val="3"/>
        </w:numPr>
        <w:jc w:val="both"/>
        <w:rPr>
          <w:rFonts w:ascii="Calibri" w:hAnsi="Calibri"/>
        </w:rPr>
      </w:pPr>
      <w:r>
        <w:rPr>
          <w:rFonts w:ascii="Calibri" w:hAnsi="Calibri"/>
        </w:rPr>
        <w:t>Exactly the same simplified diagnostic and referral algorithm will be used as proposed for primary care centers to synchronize the process of treatment integration at different facilities and create unified simplified regulations</w:t>
      </w:r>
    </w:p>
    <w:p w14:paraId="7183BB05" w14:textId="31AF31CC" w:rsidR="009A1B3D" w:rsidRPr="009A1B3D" w:rsidRDefault="009A1B3D" w:rsidP="00981375">
      <w:pPr>
        <w:pStyle w:val="ListParagraph"/>
        <w:numPr>
          <w:ilvl w:val="0"/>
          <w:numId w:val="3"/>
        </w:numPr>
        <w:jc w:val="both"/>
        <w:rPr>
          <w:rFonts w:ascii="Calibri" w:hAnsi="Calibri"/>
        </w:rPr>
      </w:pPr>
      <w:r>
        <w:rPr>
          <w:rFonts w:ascii="Calibri" w:hAnsi="Calibri"/>
          <w:color w:val="000000"/>
        </w:rPr>
        <w:t>D</w:t>
      </w:r>
      <w:r w:rsidRPr="009A1B3D">
        <w:rPr>
          <w:rFonts w:ascii="Calibri" w:hAnsi="Calibri"/>
          <w:color w:val="000000"/>
        </w:rPr>
        <w:t>iagnostic and treatment process</w:t>
      </w:r>
      <w:r>
        <w:rPr>
          <w:rFonts w:ascii="Calibri" w:hAnsi="Calibri"/>
          <w:color w:val="000000"/>
        </w:rPr>
        <w:t xml:space="preserve"> will be monitored through</w:t>
      </w:r>
      <w:r w:rsidRPr="009A1B3D">
        <w:rPr>
          <w:rFonts w:ascii="Calibri" w:hAnsi="Calibri"/>
          <w:color w:val="000000"/>
        </w:rPr>
        <w:t xml:space="preserve"> ECHO teleconsultations</w:t>
      </w:r>
    </w:p>
    <w:p w14:paraId="29162F82" w14:textId="10A0F9FE" w:rsidR="009A1B3D" w:rsidRPr="009A1B3D" w:rsidRDefault="009A1B3D" w:rsidP="00981375">
      <w:pPr>
        <w:pStyle w:val="ListParagraph"/>
        <w:numPr>
          <w:ilvl w:val="0"/>
          <w:numId w:val="3"/>
        </w:numPr>
        <w:jc w:val="both"/>
        <w:rPr>
          <w:rFonts w:ascii="Calibri" w:hAnsi="Calibri"/>
        </w:rPr>
      </w:pPr>
      <w:r>
        <w:rPr>
          <w:rFonts w:ascii="Calibri" w:hAnsi="Calibri" w:cs="Calibri"/>
        </w:rPr>
        <w:t>It is expected that integrated model will increase linkage to care and eventually will improve treatment uptake among PWIDs</w:t>
      </w:r>
    </w:p>
    <w:p w14:paraId="65AA99D0" w14:textId="77777777" w:rsidR="009A1B3D" w:rsidRDefault="009A1B3D" w:rsidP="00981375">
      <w:pPr>
        <w:jc w:val="both"/>
        <w:rPr>
          <w:rFonts w:ascii="Calibri" w:hAnsi="Calibri"/>
          <w:color w:val="000000"/>
        </w:rPr>
      </w:pPr>
    </w:p>
    <w:p w14:paraId="20B66A55" w14:textId="77777777" w:rsidR="00FE5601" w:rsidRDefault="00FE5601" w:rsidP="00981375">
      <w:pPr>
        <w:jc w:val="both"/>
        <w:rPr>
          <w:rFonts w:ascii="Calibri" w:hAnsi="Calibri"/>
        </w:rPr>
      </w:pPr>
      <w:bookmarkStart w:id="0" w:name="_GoBack"/>
      <w:bookmarkEnd w:id="0"/>
    </w:p>
    <w:p w14:paraId="1119F821" w14:textId="39D921C8" w:rsidR="00FE5601" w:rsidRDefault="00FE5601" w:rsidP="00981375">
      <w:pPr>
        <w:jc w:val="both"/>
        <w:rPr>
          <w:rFonts w:ascii="Calibri" w:hAnsi="Calibri"/>
        </w:rPr>
      </w:pPr>
      <w:r>
        <w:rPr>
          <w:rFonts w:ascii="Calibri" w:hAnsi="Calibri"/>
          <w:b/>
        </w:rPr>
        <w:t>Rationale/Background for project</w:t>
      </w:r>
      <w:r>
        <w:rPr>
          <w:rFonts w:ascii="Calibri" w:hAnsi="Calibri"/>
        </w:rPr>
        <w:t>:</w:t>
      </w:r>
    </w:p>
    <w:p w14:paraId="2C50B4C6" w14:textId="59F1C84D" w:rsidR="00FE5601" w:rsidRDefault="00FE5601" w:rsidP="00981375">
      <w:pPr>
        <w:jc w:val="both"/>
        <w:rPr>
          <w:rFonts w:ascii="Calibri" w:hAnsi="Calibri"/>
        </w:rPr>
      </w:pPr>
      <w:r>
        <w:rPr>
          <w:rFonts w:ascii="Calibri" w:hAnsi="Calibri"/>
        </w:rPr>
        <w:t xml:space="preserve">Evidence suggests that hepatitis C treatment provision for PWID is effective particularly when delivered in an integrated and multidisciplinary approach, and recent modeling indicates that priority treatment of PWID is needed to reach the elimination goals. </w:t>
      </w:r>
    </w:p>
    <w:p w14:paraId="2F33DEE8" w14:textId="2B9E193A" w:rsidR="00FE5601" w:rsidRDefault="00FE5601" w:rsidP="00981375">
      <w:pPr>
        <w:jc w:val="both"/>
        <w:rPr>
          <w:rFonts w:ascii="Calibri" w:hAnsi="Calibri"/>
        </w:rPr>
      </w:pPr>
      <w:r>
        <w:rPr>
          <w:rFonts w:ascii="Calibri" w:hAnsi="Calibri"/>
        </w:rPr>
        <w:t>HCV treatment was integrated with OST services at one center in Tbilisi. Enrollment of other HR sites is necessary to treat more PWID and improve linkage to care in this high-risk group.</w:t>
      </w:r>
    </w:p>
    <w:p w14:paraId="0B962469" w14:textId="77777777" w:rsidR="00FE5601" w:rsidRDefault="00FE5601" w:rsidP="00981375">
      <w:pPr>
        <w:jc w:val="both"/>
        <w:rPr>
          <w:rFonts w:ascii="Calibri" w:hAnsi="Calibri"/>
          <w:color w:val="000000"/>
        </w:rPr>
      </w:pPr>
      <w:r>
        <w:rPr>
          <w:rFonts w:ascii="Calibri" w:hAnsi="Calibri"/>
          <w:color w:val="000000"/>
        </w:rPr>
        <w:t xml:space="preserve">  </w:t>
      </w:r>
    </w:p>
    <w:p w14:paraId="19FF978E" w14:textId="2496818E" w:rsidR="00FE5601" w:rsidRDefault="00FE5601" w:rsidP="00981375">
      <w:pPr>
        <w:jc w:val="both"/>
        <w:rPr>
          <w:rFonts w:ascii="Calibri" w:hAnsi="Calibri"/>
        </w:rPr>
      </w:pPr>
      <w:r>
        <w:rPr>
          <w:rFonts w:ascii="Calibri" w:hAnsi="Calibri"/>
          <w:b/>
        </w:rPr>
        <w:t>Project design</w:t>
      </w:r>
      <w:r>
        <w:rPr>
          <w:rFonts w:ascii="Calibri" w:hAnsi="Calibri"/>
        </w:rPr>
        <w:t xml:space="preserve"> </w:t>
      </w:r>
    </w:p>
    <w:p w14:paraId="54575BB7" w14:textId="2DC8D278" w:rsidR="00FE5601" w:rsidRDefault="00FE5601" w:rsidP="00981375">
      <w:pPr>
        <w:spacing w:before="120" w:line="300" w:lineRule="atLeast"/>
        <w:jc w:val="both"/>
        <w:rPr>
          <w:rFonts w:ascii="Calibri" w:hAnsi="Calibri"/>
        </w:rPr>
      </w:pPr>
      <w:r>
        <w:rPr>
          <w:rFonts w:ascii="Calibri" w:hAnsi="Calibri" w:cs="Helvetica"/>
        </w:rPr>
        <w:t>We plan to facilitate enrollment in treatment program for 4 harm reduction sites</w:t>
      </w:r>
      <w:r w:rsidR="0061149E">
        <w:rPr>
          <w:rFonts w:ascii="Calibri" w:hAnsi="Calibri" w:cs="Helvetica"/>
        </w:rPr>
        <w:t>. Three sites are regular needle and syringe exchange program (NSP) sites</w:t>
      </w:r>
      <w:r>
        <w:rPr>
          <w:rFonts w:ascii="Calibri" w:hAnsi="Calibri" w:cs="Helvetica"/>
        </w:rPr>
        <w:t xml:space="preserve"> and </w:t>
      </w:r>
      <w:r>
        <w:rPr>
          <w:rFonts w:ascii="Calibri" w:hAnsi="Calibri"/>
        </w:rPr>
        <w:t xml:space="preserve">1 private OST site (using suboxone) with low linkage to HCV care rate, according to personal communication with center’s administration estimating that roughly half of PWIDs having HCV antibodies are not enrolled in the treatment program. At the private site the infrastructure (Camera, security) for medication release is available and accordingly, less logistical arrangements are needed to start HCV treatment among the beneficiaries.         </w:t>
      </w:r>
    </w:p>
    <w:p w14:paraId="36666488" w14:textId="0C3F08BC" w:rsidR="00FE5601" w:rsidRDefault="00FE5601" w:rsidP="00981375">
      <w:pPr>
        <w:ind w:firstLine="720"/>
        <w:jc w:val="both"/>
        <w:rPr>
          <w:rFonts w:ascii="Calibri" w:hAnsi="Calibri"/>
        </w:rPr>
      </w:pPr>
      <w:r>
        <w:rPr>
          <w:rFonts w:ascii="Calibri" w:hAnsi="Calibri"/>
        </w:rPr>
        <w:t xml:space="preserve">3 NSP sites will be provided with security equipment to meet the </w:t>
      </w:r>
      <w:proofErr w:type="spellStart"/>
      <w:r>
        <w:rPr>
          <w:rFonts w:ascii="Calibri" w:hAnsi="Calibri"/>
        </w:rPr>
        <w:t>M</w:t>
      </w:r>
      <w:r w:rsidR="0061149E">
        <w:rPr>
          <w:rFonts w:ascii="Calibri" w:hAnsi="Calibri"/>
        </w:rPr>
        <w:t>oLHSA</w:t>
      </w:r>
      <w:proofErr w:type="spellEnd"/>
      <w:r>
        <w:rPr>
          <w:rFonts w:ascii="Calibri" w:hAnsi="Calibri"/>
        </w:rPr>
        <w:t xml:space="preserve"> eligibility requirements. 1 private OST center is already equipped with security equipment.  </w:t>
      </w:r>
    </w:p>
    <w:p w14:paraId="4D2F0C10" w14:textId="6A4A621D" w:rsidR="00FE5601" w:rsidRDefault="00FE5601" w:rsidP="00981375">
      <w:pPr>
        <w:ind w:firstLine="720"/>
        <w:jc w:val="both"/>
        <w:rPr>
          <w:rFonts w:ascii="Calibri" w:hAnsi="Calibri"/>
          <w:color w:val="000000"/>
        </w:rPr>
      </w:pPr>
      <w:r>
        <w:rPr>
          <w:rFonts w:ascii="Calibri" w:hAnsi="Calibri"/>
        </w:rPr>
        <w:t xml:space="preserve">Trainings at selected 4 sites will be conducted. </w:t>
      </w:r>
      <w:r>
        <w:rPr>
          <w:rFonts w:ascii="Calibri" w:hAnsi="Calibri"/>
          <w:color w:val="000000"/>
        </w:rPr>
        <w:t xml:space="preserve">Each site will have a contract with </w:t>
      </w:r>
      <w:r>
        <w:rPr>
          <w:rFonts w:ascii="Calibri" w:hAnsi="Calibri"/>
          <w:color w:val="000000"/>
        </w:rPr>
        <w:lastRenderedPageBreak/>
        <w:t xml:space="preserve">gastroenterologist, infectious diseases specialist or primary care physician. We plan to train physicians, nurses and social workers (by different training module) before the sites start treatment of patients. Each site will become the spoke of the ECHO system and will be connected to one of ECHO hubs to provide continuous teleconsultations for physicians. </w:t>
      </w:r>
    </w:p>
    <w:p w14:paraId="20EE8F5E" w14:textId="77777777" w:rsidR="00FE5601" w:rsidRDefault="00FE5601" w:rsidP="00981375">
      <w:pPr>
        <w:ind w:firstLine="720"/>
        <w:jc w:val="both"/>
        <w:rPr>
          <w:rFonts w:ascii="Calibri" w:hAnsi="Calibri"/>
        </w:rPr>
      </w:pPr>
      <w:r>
        <w:rPr>
          <w:rFonts w:ascii="Calibri" w:hAnsi="Calibri"/>
        </w:rPr>
        <w:t xml:space="preserve">Contracting process for outsourcing the services not available at the sites will be facilitated. Outsourcing will be necessary for laboratory tests not available at sites. Currently several providers of HCV treatment are outsourcing different services, including laboratory tests and liver elastography. The courier services of the laboratories will be used to ship the samples and test results will be delivered electronically. This is usual practice for many laboratories. </w:t>
      </w:r>
    </w:p>
    <w:p w14:paraId="7AFEBC8C" w14:textId="64FA09BE" w:rsidR="00FE5601" w:rsidRDefault="0061149E" w:rsidP="00981375">
      <w:pPr>
        <w:ind w:firstLine="720"/>
        <w:jc w:val="both"/>
        <w:rPr>
          <w:rFonts w:ascii="Calibri" w:hAnsi="Calibri"/>
        </w:rPr>
      </w:pPr>
      <w:r>
        <w:rPr>
          <w:rFonts w:ascii="Calibri" w:hAnsi="Calibri"/>
        </w:rPr>
        <w:t>E</w:t>
      </w:r>
      <w:r w:rsidR="00FE5601">
        <w:rPr>
          <w:rFonts w:ascii="Calibri" w:hAnsi="Calibri"/>
        </w:rPr>
        <w:t>xactly the same simplified diagnostic and referral algorithm</w:t>
      </w:r>
      <w:r>
        <w:rPr>
          <w:rFonts w:ascii="Calibri" w:hAnsi="Calibri"/>
        </w:rPr>
        <w:t xml:space="preserve"> will be used</w:t>
      </w:r>
      <w:r w:rsidR="00FE5601">
        <w:rPr>
          <w:rFonts w:ascii="Calibri" w:hAnsi="Calibri"/>
        </w:rPr>
        <w:t xml:space="preserve"> as proposed for primary care centers to synchronize the process of treatment integration at different facilities and create unified simplified regulations. </w:t>
      </w:r>
    </w:p>
    <w:p w14:paraId="199437EE" w14:textId="77777777" w:rsidR="00FE5601" w:rsidRDefault="00FE5601" w:rsidP="00981375">
      <w:pPr>
        <w:ind w:firstLine="720"/>
        <w:jc w:val="both"/>
        <w:rPr>
          <w:rFonts w:ascii="Calibri" w:hAnsi="Calibri"/>
        </w:rPr>
      </w:pPr>
      <w:r>
        <w:rPr>
          <w:rFonts w:ascii="Calibri" w:hAnsi="Calibri"/>
        </w:rPr>
        <w:t xml:space="preserve">Monitoring of diagnostic and treatment procedures will be done by HRU using clinic </w:t>
      </w:r>
      <w:proofErr w:type="spellStart"/>
      <w:r>
        <w:rPr>
          <w:rFonts w:ascii="Calibri" w:hAnsi="Calibri"/>
        </w:rPr>
        <w:t>Neolab’s</w:t>
      </w:r>
      <w:proofErr w:type="spellEnd"/>
      <w:r>
        <w:rPr>
          <w:rFonts w:ascii="Calibri" w:hAnsi="Calibri"/>
        </w:rPr>
        <w:t xml:space="preserve"> ECHO system and laboratory services. </w:t>
      </w:r>
    </w:p>
    <w:p w14:paraId="66325CAE" w14:textId="6754A067" w:rsidR="00FE5601" w:rsidRDefault="00FE5601" w:rsidP="00981375">
      <w:pPr>
        <w:ind w:firstLine="720"/>
        <w:jc w:val="both"/>
        <w:rPr>
          <w:rFonts w:ascii="Calibri" w:hAnsi="Calibri"/>
        </w:rPr>
      </w:pPr>
    </w:p>
    <w:p w14:paraId="137CF884" w14:textId="5F069B86" w:rsidR="00077004" w:rsidRPr="00FE5601" w:rsidRDefault="00077004" w:rsidP="00981375">
      <w:pPr>
        <w:jc w:val="both"/>
        <w:rPr>
          <w:rFonts w:ascii="Calibri" w:hAnsi="Calibri"/>
          <w:b/>
        </w:rPr>
      </w:pPr>
    </w:p>
    <w:sectPr w:rsidR="00077004" w:rsidRPr="00FE5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E1BCB"/>
    <w:multiLevelType w:val="hybridMultilevel"/>
    <w:tmpl w:val="E0A221D6"/>
    <w:lvl w:ilvl="0" w:tplc="9B86D7A2">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DA71F1"/>
    <w:multiLevelType w:val="hybridMultilevel"/>
    <w:tmpl w:val="0600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64"/>
    <w:rsid w:val="00077004"/>
    <w:rsid w:val="00397A15"/>
    <w:rsid w:val="00566064"/>
    <w:rsid w:val="0061149E"/>
    <w:rsid w:val="00981375"/>
    <w:rsid w:val="009A1B3D"/>
    <w:rsid w:val="00EC3A99"/>
    <w:rsid w:val="00FE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4F53"/>
  <w15:chartTrackingRefBased/>
  <w15:docId w15:val="{5D35D87C-EDAA-4AE2-AAA1-6ECF49D9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60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B3D"/>
    <w:pPr>
      <w:ind w:left="720"/>
      <w:contextualSpacing/>
    </w:pPr>
  </w:style>
  <w:style w:type="paragraph" w:styleId="BalloonText">
    <w:name w:val="Balloon Text"/>
    <w:basedOn w:val="Normal"/>
    <w:link w:val="BalloonTextChar"/>
    <w:uiPriority w:val="99"/>
    <w:semiHidden/>
    <w:unhideWhenUsed/>
    <w:rsid w:val="00981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17225">
      <w:bodyDiv w:val="1"/>
      <w:marLeft w:val="0"/>
      <w:marRight w:val="0"/>
      <w:marTop w:val="0"/>
      <w:marBottom w:val="0"/>
      <w:divBdr>
        <w:top w:val="none" w:sz="0" w:space="0" w:color="auto"/>
        <w:left w:val="none" w:sz="0" w:space="0" w:color="auto"/>
        <w:bottom w:val="none" w:sz="0" w:space="0" w:color="auto"/>
        <w:right w:val="none" w:sz="0" w:space="0" w:color="auto"/>
      </w:divBdr>
    </w:div>
    <w:div w:id="17640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Kuchuloria</dc:creator>
  <cp:keywords/>
  <dc:description/>
  <cp:lastModifiedBy>Maia Tsereteli</cp:lastModifiedBy>
  <cp:revision>2</cp:revision>
  <cp:lastPrinted>2018-04-05T10:45:00Z</cp:lastPrinted>
  <dcterms:created xsi:type="dcterms:W3CDTF">2018-04-05T10:55:00Z</dcterms:created>
  <dcterms:modified xsi:type="dcterms:W3CDTF">2018-04-05T10:55:00Z</dcterms:modified>
</cp:coreProperties>
</file>