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F66" w:rsidRPr="004358AE" w:rsidRDefault="004358AE" w:rsidP="004358AE">
      <w:pPr>
        <w:jc w:val="center"/>
        <w:rPr>
          <w:b/>
          <w:color w:val="FF0000"/>
          <w:sz w:val="28"/>
          <w:szCs w:val="28"/>
        </w:rPr>
      </w:pPr>
      <w:r w:rsidRPr="004358AE">
        <w:rPr>
          <w:b/>
          <w:color w:val="FF0000"/>
          <w:sz w:val="28"/>
          <w:szCs w:val="28"/>
        </w:rPr>
        <w:t>წწყ ვაქცინის შესყიდვა/მომარაგების თაობაზე</w:t>
      </w:r>
    </w:p>
    <w:p w:rsidR="004358AE" w:rsidRDefault="004358AE" w:rsidP="004358AE">
      <w:pPr>
        <w:jc w:val="both"/>
      </w:pPr>
    </w:p>
    <w:p w:rsidR="004358AE" w:rsidRDefault="004358AE" w:rsidP="004358AE">
      <w:pPr>
        <w:pStyle w:val="ListParagraph"/>
        <w:numPr>
          <w:ilvl w:val="0"/>
          <w:numId w:val="1"/>
        </w:numPr>
        <w:jc w:val="both"/>
      </w:pPr>
      <w:r>
        <w:t>იმუნიზაციის სახელმწიფო ბიუჯეტში არსებული რესურსი, საჭიროების შესაბამისად, საკმარისია დამატებით 165 ათასი დოზა წწყ ვაქცინის შესასყიდად;</w:t>
      </w:r>
    </w:p>
    <w:p w:rsidR="004358AE" w:rsidRDefault="004358AE" w:rsidP="004358AE">
      <w:pPr>
        <w:pStyle w:val="ListParagraph"/>
        <w:numPr>
          <w:ilvl w:val="0"/>
          <w:numId w:val="1"/>
        </w:numPr>
        <w:jc w:val="both"/>
      </w:pPr>
      <w:r>
        <w:t>წწყ ვაქცინის შესყიდვის დაგეგმვის შემთხვევაში საჭიროა გაეროს ბავშვთა ფონდში მოთხოვნა გაიგზავნოს არა უგვიანეს მომავალი კვირისა;</w:t>
      </w:r>
    </w:p>
    <w:p w:rsidR="004358AE" w:rsidRDefault="004358AE" w:rsidP="004358AE">
      <w:pPr>
        <w:pStyle w:val="ListParagraph"/>
        <w:numPr>
          <w:ilvl w:val="0"/>
          <w:numId w:val="1"/>
        </w:numPr>
        <w:jc w:val="both"/>
      </w:pPr>
      <w:r>
        <w:t>ამჟამად საწყობებში არსებული მარაგი შეადგენს 122,484 დოზას (დაწესებულებებში განაწილებულია მარტის თვის ჩათვლით ვაქცინები);</w:t>
      </w:r>
    </w:p>
    <w:p w:rsidR="004358AE" w:rsidRDefault="004358AE" w:rsidP="004358AE">
      <w:pPr>
        <w:pStyle w:val="ListParagraph"/>
        <w:numPr>
          <w:ilvl w:val="0"/>
          <w:numId w:val="1"/>
        </w:numPr>
        <w:jc w:val="both"/>
      </w:pPr>
      <w:r>
        <w:t xml:space="preserve">შესყიდულია და გაეროს ბავშვთა ფონდიდან 2018 წელს უნდა მივიღოთ დამატებით 75,600 დოზა ვაქცინა </w:t>
      </w:r>
      <w:r>
        <w:t>(პირველი 20 ათასი დოზის მოწოდება უნდა განხორციელდეს 11 კვირაში, ხოლო მეორე 55,600 დოზა ნოემბერში)</w:t>
      </w:r>
      <w:r>
        <w:t xml:space="preserve">, შესაბამისად ჯამში ვაქცინების მარაგი 2018 წელს შეადგენს 198,084 დოზას. </w:t>
      </w:r>
    </w:p>
    <w:p w:rsidR="004358AE" w:rsidRDefault="004358AE" w:rsidP="004358AE">
      <w:pPr>
        <w:pStyle w:val="ListParagraph"/>
        <w:numPr>
          <w:ilvl w:val="0"/>
          <w:numId w:val="1"/>
        </w:numPr>
        <w:jc w:val="both"/>
      </w:pPr>
      <w:r>
        <w:t>გეგმიური ვაქცინაციისათვის წწყ ვაქცინის საშუალო თვიური ხარჯი შეადგენს 11,400 დოზას აფხაზეთის გაცემების ჩათვლით;</w:t>
      </w:r>
    </w:p>
    <w:p w:rsidR="004358AE" w:rsidRDefault="004358AE" w:rsidP="004358AE">
      <w:pPr>
        <w:pStyle w:val="ListParagraph"/>
        <w:numPr>
          <w:ilvl w:val="0"/>
          <w:numId w:val="1"/>
        </w:numPr>
        <w:jc w:val="both"/>
      </w:pPr>
      <w:r>
        <w:t>ურგენტულად ისე რომ გეგმიურ ვაქცინაციას ხელი არ შეეშალოს შეგვიძლია გამოვიყენოთ 61 ათასი დოზა ვაქცინა (გაეროს ბავშვთა ფონდთან კომუნიკაციით, სავარაუდოდ შესაძლებელი იქნ</w:t>
      </w:r>
      <w:bookmarkStart w:id="0" w:name="_GoBack"/>
      <w:bookmarkEnd w:id="0"/>
      <w:r>
        <w:t>ება ნოემბერში მისაღები რაოდენობების მოწოდების აქეთა თვეებზე გადმოტანა);</w:t>
      </w:r>
    </w:p>
    <w:p w:rsidR="004358AE" w:rsidRDefault="004358AE" w:rsidP="004358AE">
      <w:pPr>
        <w:pStyle w:val="ListParagraph"/>
        <w:numPr>
          <w:ilvl w:val="0"/>
          <w:numId w:val="1"/>
        </w:numPr>
        <w:jc w:val="both"/>
      </w:pPr>
      <w:r>
        <w:t>თუ წელს დაიგეგმება არაგეგმიური 150 ათასი დოზა ვაქცინის დახარჯვა, მაშინ არსებული მარაგების და გეგმიური ვაქცინაციისთვის მომავალი წლის ივლისამდე მარაგების გათვალისწინებით დაგვჭირდება მხოლოდ 134,316 დოზა ვაქცინის შესყიდვა, რისთვისაც საკმარისია 1,803,744 ლარი (აშშ დოლარის 2,7 გაცვლითი კურსის პირობებში)</w:t>
      </w:r>
    </w:p>
    <w:sectPr w:rsidR="00435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709BE"/>
    <w:multiLevelType w:val="hybridMultilevel"/>
    <w:tmpl w:val="A4082E3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AE"/>
    <w:rsid w:val="004358AE"/>
    <w:rsid w:val="008C1D3C"/>
    <w:rsid w:val="00EC641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7BD3E-3F58-4A67-80F5-FC587E81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Khvicha Getia</dc:creator>
  <cp:keywords/>
  <dc:description/>
  <cp:lastModifiedBy>Khvicha Getia</cp:lastModifiedBy>
  <cp:revision>1</cp:revision>
  <dcterms:created xsi:type="dcterms:W3CDTF">2018-01-28T11:56:00Z</dcterms:created>
  <dcterms:modified xsi:type="dcterms:W3CDTF">2018-01-28T12:07:00Z</dcterms:modified>
</cp:coreProperties>
</file>